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2D2" w:rsidRPr="00A118A5" w:rsidRDefault="007311F9" w:rsidP="00414A21">
      <w:pPr>
        <w:spacing w:after="0" w:line="240" w:lineRule="auto"/>
        <w:ind w:left="-1134"/>
        <w:jc w:val="center"/>
        <w:rPr>
          <w:rFonts w:ascii="Arial" w:hAnsi="Arial" w:cs="Arial"/>
          <w:b/>
          <w:u w:val="single"/>
        </w:rPr>
      </w:pPr>
      <w:bookmarkStart w:id="0" w:name="_GoBack"/>
      <w:r>
        <w:rPr>
          <w:rFonts w:ascii="Arial" w:hAnsi="Arial" w:cs="Arial"/>
          <w:b/>
          <w:noProof/>
          <w:u w:val="single"/>
        </w:rPr>
        <w:drawing>
          <wp:inline distT="0" distB="0" distL="0" distR="0">
            <wp:extent cx="7714019" cy="1438275"/>
            <wp:effectExtent l="0" t="0" r="1270" b="0"/>
            <wp:docPr id="5" name="Picture 5" descr="Chiche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DCwaveSrgb_tagC_A4.jpg"/>
                    <pic:cNvPicPr/>
                  </pic:nvPicPr>
                  <pic:blipFill>
                    <a:blip r:embed="rId8">
                      <a:extLst>
                        <a:ext uri="{28A0092B-C50C-407E-A947-70E740481C1C}">
                          <a14:useLocalDpi xmlns:a14="http://schemas.microsoft.com/office/drawing/2010/main" val="0"/>
                        </a:ext>
                      </a:extLst>
                    </a:blip>
                    <a:stretch>
                      <a:fillRect/>
                    </a:stretch>
                  </pic:blipFill>
                  <pic:spPr>
                    <a:xfrm>
                      <a:off x="0" y="0"/>
                      <a:ext cx="7733960" cy="1441993"/>
                    </a:xfrm>
                    <a:prstGeom prst="rect">
                      <a:avLst/>
                    </a:prstGeom>
                  </pic:spPr>
                </pic:pic>
              </a:graphicData>
            </a:graphic>
          </wp:inline>
        </w:drawing>
      </w:r>
      <w:bookmarkEnd w:id="0"/>
    </w:p>
    <w:p w:rsidR="002742D2" w:rsidRPr="00A118A5" w:rsidRDefault="00FC47BE" w:rsidP="007311F9">
      <w:pPr>
        <w:spacing w:before="360" w:after="0" w:line="240" w:lineRule="auto"/>
        <w:jc w:val="center"/>
        <w:rPr>
          <w:rFonts w:ascii="Arial" w:hAnsi="Arial" w:cs="Arial"/>
          <w:b/>
          <w:sz w:val="28"/>
          <w:szCs w:val="24"/>
        </w:rPr>
      </w:pPr>
      <w:r w:rsidRPr="00A118A5">
        <w:rPr>
          <w:rFonts w:ascii="Arial" w:hAnsi="Arial" w:cs="Arial"/>
          <w:b/>
          <w:sz w:val="28"/>
          <w:szCs w:val="24"/>
        </w:rPr>
        <w:t xml:space="preserve">Guidance for </w:t>
      </w:r>
      <w:r w:rsidR="002742D2" w:rsidRPr="00A118A5">
        <w:rPr>
          <w:rFonts w:ascii="Arial" w:hAnsi="Arial" w:cs="Arial"/>
          <w:b/>
          <w:sz w:val="28"/>
          <w:szCs w:val="24"/>
        </w:rPr>
        <w:t>Operators of Licensed Premises during COVID-19</w:t>
      </w:r>
    </w:p>
    <w:p w:rsidR="00FC47BE" w:rsidRPr="00A118A5" w:rsidRDefault="00FC47BE" w:rsidP="00A118A5">
      <w:pPr>
        <w:spacing w:after="0" w:line="240" w:lineRule="auto"/>
        <w:jc w:val="center"/>
        <w:rPr>
          <w:rFonts w:ascii="Arial" w:hAnsi="Arial" w:cs="Arial"/>
          <w:b/>
          <w:sz w:val="28"/>
          <w:szCs w:val="24"/>
        </w:rPr>
      </w:pPr>
      <w:r w:rsidRPr="00A118A5">
        <w:rPr>
          <w:rFonts w:ascii="Arial" w:hAnsi="Arial" w:cs="Arial"/>
          <w:b/>
          <w:sz w:val="28"/>
          <w:szCs w:val="24"/>
        </w:rPr>
        <w:t xml:space="preserve">Licensing Act 2003 </w:t>
      </w:r>
      <w:r w:rsidR="00A118A5">
        <w:rPr>
          <w:rFonts w:ascii="Arial" w:hAnsi="Arial" w:cs="Arial"/>
          <w:b/>
          <w:sz w:val="28"/>
          <w:szCs w:val="24"/>
        </w:rPr>
        <w:t xml:space="preserve">&amp; </w:t>
      </w:r>
      <w:r w:rsidRPr="00A118A5">
        <w:rPr>
          <w:rFonts w:ascii="Arial" w:hAnsi="Arial" w:cs="Arial"/>
          <w:b/>
          <w:sz w:val="28"/>
          <w:szCs w:val="24"/>
        </w:rPr>
        <w:t>The Health Protection (Coronavirus, Restrictions) (England) Regulations 2020</w:t>
      </w:r>
      <w:r w:rsidR="00A118A5">
        <w:rPr>
          <w:rFonts w:ascii="Arial" w:hAnsi="Arial" w:cs="Arial"/>
          <w:b/>
          <w:sz w:val="28"/>
          <w:szCs w:val="24"/>
        </w:rPr>
        <w:t xml:space="preserve"> (as amended)</w:t>
      </w:r>
    </w:p>
    <w:p w:rsidR="00A94F75" w:rsidRPr="00A118A5" w:rsidRDefault="00A94F75" w:rsidP="00A118A5">
      <w:pPr>
        <w:spacing w:after="0" w:line="240" w:lineRule="auto"/>
        <w:jc w:val="center"/>
        <w:rPr>
          <w:rFonts w:ascii="Arial" w:hAnsi="Arial" w:cs="Arial"/>
          <w:b/>
          <w:sz w:val="24"/>
          <w:szCs w:val="24"/>
        </w:rPr>
      </w:pPr>
    </w:p>
    <w:p w:rsidR="00BD1E26" w:rsidRPr="00A118A5" w:rsidRDefault="00FC47BE" w:rsidP="00A118A5">
      <w:pPr>
        <w:spacing w:after="0" w:line="240" w:lineRule="auto"/>
        <w:rPr>
          <w:rFonts w:ascii="Arial" w:hAnsi="Arial" w:cs="Arial"/>
          <w:sz w:val="24"/>
          <w:szCs w:val="24"/>
        </w:rPr>
      </w:pPr>
      <w:r w:rsidRPr="00A118A5">
        <w:rPr>
          <w:rFonts w:ascii="Arial" w:hAnsi="Arial" w:cs="Arial"/>
          <w:sz w:val="24"/>
          <w:szCs w:val="24"/>
        </w:rPr>
        <w:t xml:space="preserve">The following document has been produced to assist </w:t>
      </w:r>
      <w:r w:rsidR="002742D2" w:rsidRPr="00A118A5">
        <w:rPr>
          <w:rFonts w:ascii="Arial" w:hAnsi="Arial" w:cs="Arial"/>
          <w:sz w:val="24"/>
          <w:szCs w:val="24"/>
        </w:rPr>
        <w:t>those considering operating</w:t>
      </w:r>
      <w:r w:rsidR="00AF04BA" w:rsidRPr="00A118A5">
        <w:rPr>
          <w:rFonts w:ascii="Arial" w:hAnsi="Arial" w:cs="Arial"/>
          <w:sz w:val="24"/>
          <w:szCs w:val="24"/>
        </w:rPr>
        <w:t xml:space="preserve"> </w:t>
      </w:r>
      <w:r w:rsidR="002742D2" w:rsidRPr="00A118A5">
        <w:rPr>
          <w:rFonts w:ascii="Arial" w:hAnsi="Arial" w:cs="Arial"/>
          <w:sz w:val="24"/>
          <w:szCs w:val="24"/>
        </w:rPr>
        <w:t xml:space="preserve">their business </w:t>
      </w:r>
      <w:r w:rsidR="00AF04BA" w:rsidRPr="00A118A5">
        <w:rPr>
          <w:rFonts w:ascii="Arial" w:hAnsi="Arial" w:cs="Arial"/>
          <w:sz w:val="24"/>
          <w:szCs w:val="24"/>
        </w:rPr>
        <w:t xml:space="preserve">alternatively due to the </w:t>
      </w:r>
      <w:r w:rsidRPr="00A118A5">
        <w:rPr>
          <w:rFonts w:ascii="Arial" w:hAnsi="Arial" w:cs="Arial"/>
          <w:sz w:val="24"/>
          <w:szCs w:val="24"/>
        </w:rPr>
        <w:t xml:space="preserve">current COVID-19 </w:t>
      </w:r>
      <w:r w:rsidR="002742D2" w:rsidRPr="00A118A5">
        <w:rPr>
          <w:rFonts w:ascii="Arial" w:hAnsi="Arial" w:cs="Arial"/>
          <w:sz w:val="24"/>
          <w:szCs w:val="24"/>
        </w:rPr>
        <w:t xml:space="preserve">pandemic, but in such a way that the Premises Licence, or in the case of a members club a Club Premises Certificate, does not contravene legislative requirements.  </w:t>
      </w:r>
      <w:r w:rsidR="00122DE1" w:rsidRPr="00A118A5">
        <w:rPr>
          <w:rFonts w:ascii="Arial" w:hAnsi="Arial" w:cs="Arial"/>
          <w:sz w:val="24"/>
          <w:szCs w:val="24"/>
        </w:rPr>
        <w:t>Currently there have been no statutory changes to the Licensing Act 2003, which means that premises must still be operated in accordance with the current licence or certificate i.e. within the permitted activities, timings and all conditions.</w:t>
      </w:r>
    </w:p>
    <w:p w:rsidR="00A118A5" w:rsidRPr="00A118A5" w:rsidRDefault="00A118A5" w:rsidP="00A118A5">
      <w:pPr>
        <w:spacing w:after="0" w:line="240" w:lineRule="auto"/>
        <w:rPr>
          <w:rFonts w:ascii="Arial" w:hAnsi="Arial" w:cs="Arial"/>
          <w:sz w:val="24"/>
          <w:szCs w:val="24"/>
        </w:rPr>
      </w:pPr>
    </w:p>
    <w:p w:rsidR="00AF04BA" w:rsidRPr="00A118A5" w:rsidRDefault="00AF04BA" w:rsidP="00A118A5">
      <w:pPr>
        <w:spacing w:after="0" w:line="240" w:lineRule="auto"/>
        <w:rPr>
          <w:rFonts w:ascii="Arial" w:hAnsi="Arial" w:cs="Arial"/>
          <w:sz w:val="24"/>
          <w:szCs w:val="24"/>
        </w:rPr>
      </w:pPr>
      <w:r w:rsidRPr="00A118A5">
        <w:rPr>
          <w:rFonts w:ascii="Arial" w:hAnsi="Arial" w:cs="Arial"/>
          <w:sz w:val="24"/>
          <w:szCs w:val="24"/>
        </w:rPr>
        <w:t>The Health Protection (Coronavirus, Restrictions) (England) Regulations 2020</w:t>
      </w:r>
      <w:r w:rsidR="002742D2" w:rsidRPr="00A118A5">
        <w:rPr>
          <w:rFonts w:ascii="Arial" w:hAnsi="Arial" w:cs="Arial"/>
          <w:sz w:val="24"/>
          <w:szCs w:val="24"/>
        </w:rPr>
        <w:t xml:space="preserve"> (as amended)</w:t>
      </w:r>
      <w:r w:rsidRPr="00A118A5">
        <w:rPr>
          <w:rFonts w:ascii="Arial" w:hAnsi="Arial" w:cs="Arial"/>
          <w:sz w:val="24"/>
          <w:szCs w:val="24"/>
        </w:rPr>
        <w:t>, provid</w:t>
      </w:r>
      <w:r w:rsidR="002742D2" w:rsidRPr="00A118A5">
        <w:rPr>
          <w:rFonts w:ascii="Arial" w:hAnsi="Arial" w:cs="Arial"/>
          <w:sz w:val="24"/>
          <w:szCs w:val="24"/>
        </w:rPr>
        <w:t xml:space="preserve">ed </w:t>
      </w:r>
      <w:r w:rsidRPr="00A118A5">
        <w:rPr>
          <w:rFonts w:ascii="Arial" w:hAnsi="Arial" w:cs="Arial"/>
          <w:sz w:val="24"/>
          <w:szCs w:val="24"/>
        </w:rPr>
        <w:t xml:space="preserve">closure powers </w:t>
      </w:r>
      <w:r w:rsidR="002742D2" w:rsidRPr="00A118A5">
        <w:rPr>
          <w:rFonts w:ascii="Arial" w:hAnsi="Arial" w:cs="Arial"/>
          <w:sz w:val="24"/>
          <w:szCs w:val="24"/>
        </w:rPr>
        <w:t xml:space="preserve">which </w:t>
      </w:r>
      <w:r w:rsidRPr="00A118A5">
        <w:rPr>
          <w:rFonts w:ascii="Arial" w:hAnsi="Arial" w:cs="Arial"/>
          <w:sz w:val="24"/>
          <w:szCs w:val="24"/>
        </w:rPr>
        <w:t xml:space="preserve">came into force immediately on Thursday 26th March 2020 as part of the government drive to reduce the spread of the disease, protect the NHS and save lives. The regulations were made under the Public Health (Control of Disease) Act 1984. </w:t>
      </w:r>
      <w:r w:rsidR="002742D2" w:rsidRPr="00A118A5">
        <w:rPr>
          <w:rFonts w:ascii="Arial" w:hAnsi="Arial" w:cs="Arial"/>
          <w:sz w:val="24"/>
          <w:szCs w:val="24"/>
        </w:rPr>
        <w:t xml:space="preserve"> </w:t>
      </w:r>
      <w:r w:rsidRPr="00A118A5">
        <w:rPr>
          <w:rFonts w:ascii="Arial" w:hAnsi="Arial" w:cs="Arial"/>
          <w:sz w:val="24"/>
          <w:szCs w:val="24"/>
        </w:rPr>
        <w:t>They provide</w:t>
      </w:r>
      <w:r w:rsidR="002742D2" w:rsidRPr="00A118A5">
        <w:rPr>
          <w:rFonts w:ascii="Arial" w:hAnsi="Arial" w:cs="Arial"/>
          <w:sz w:val="24"/>
          <w:szCs w:val="24"/>
        </w:rPr>
        <w:t>d</w:t>
      </w:r>
      <w:r w:rsidRPr="00A118A5">
        <w:rPr>
          <w:rFonts w:ascii="Arial" w:hAnsi="Arial" w:cs="Arial"/>
          <w:sz w:val="24"/>
          <w:szCs w:val="24"/>
        </w:rPr>
        <w:t xml:space="preserve"> a criminal sanction (unlimited fine) and enforcement powers to ensure the closure of bars, pubs, restaurants, nightclubs, theatres, cinemas, gyms, museums, spas, massage parlours, bingo, concert halls, casinos, betting shops, indoor skating rinks and swimming pools and leisure centres.</w:t>
      </w:r>
      <w:r w:rsidR="002742D2" w:rsidRPr="00A118A5">
        <w:rPr>
          <w:rFonts w:ascii="Arial" w:hAnsi="Arial" w:cs="Arial"/>
          <w:sz w:val="24"/>
          <w:szCs w:val="24"/>
        </w:rPr>
        <w:t xml:space="preserve">  </w:t>
      </w:r>
      <w:r w:rsidR="00122DE1" w:rsidRPr="00A118A5">
        <w:rPr>
          <w:rFonts w:ascii="Arial" w:hAnsi="Arial" w:cs="Arial"/>
          <w:sz w:val="24"/>
          <w:szCs w:val="24"/>
        </w:rPr>
        <w:t>However, some exemptions were provided which included take-away food and drink, cafes in hospitals, schools, prisons, supplies to homeless, hotel room-service.</w:t>
      </w:r>
    </w:p>
    <w:p w:rsidR="00A118A5" w:rsidRPr="00A118A5" w:rsidRDefault="00A118A5" w:rsidP="00A118A5">
      <w:pPr>
        <w:spacing w:after="0" w:line="240" w:lineRule="auto"/>
        <w:rPr>
          <w:rFonts w:ascii="Arial" w:hAnsi="Arial" w:cs="Arial"/>
          <w:sz w:val="24"/>
          <w:szCs w:val="24"/>
        </w:rPr>
      </w:pPr>
    </w:p>
    <w:p w:rsidR="00403148" w:rsidRPr="00A118A5" w:rsidRDefault="00D27DBE" w:rsidP="00A118A5">
      <w:pPr>
        <w:spacing w:after="0" w:line="240" w:lineRule="auto"/>
        <w:rPr>
          <w:rFonts w:ascii="Arial" w:hAnsi="Arial" w:cs="Arial"/>
          <w:b/>
          <w:sz w:val="24"/>
          <w:szCs w:val="24"/>
        </w:rPr>
      </w:pPr>
      <w:r w:rsidRPr="00A118A5">
        <w:rPr>
          <w:rFonts w:ascii="Arial" w:hAnsi="Arial" w:cs="Arial"/>
          <w:b/>
          <w:sz w:val="24"/>
          <w:szCs w:val="24"/>
        </w:rPr>
        <w:t xml:space="preserve">If you are wishing to operate under the exclusion of food and drink take-away and </w:t>
      </w:r>
      <w:r w:rsidR="002742D2" w:rsidRPr="00A118A5">
        <w:rPr>
          <w:rFonts w:ascii="Arial" w:hAnsi="Arial" w:cs="Arial"/>
          <w:b/>
          <w:sz w:val="24"/>
          <w:szCs w:val="24"/>
        </w:rPr>
        <w:t xml:space="preserve">this </w:t>
      </w:r>
      <w:r w:rsidRPr="00A118A5">
        <w:rPr>
          <w:rFonts w:ascii="Arial" w:hAnsi="Arial" w:cs="Arial"/>
          <w:b/>
          <w:sz w:val="24"/>
          <w:szCs w:val="24"/>
        </w:rPr>
        <w:t xml:space="preserve">includes </w:t>
      </w:r>
      <w:r w:rsidR="002742D2" w:rsidRPr="00A118A5">
        <w:rPr>
          <w:rFonts w:ascii="Arial" w:hAnsi="Arial" w:cs="Arial"/>
          <w:b/>
          <w:sz w:val="24"/>
          <w:szCs w:val="24"/>
        </w:rPr>
        <w:t xml:space="preserve">the sale of </w:t>
      </w:r>
      <w:r w:rsidRPr="00A118A5">
        <w:rPr>
          <w:rFonts w:ascii="Arial" w:hAnsi="Arial" w:cs="Arial"/>
          <w:b/>
          <w:sz w:val="24"/>
          <w:szCs w:val="24"/>
        </w:rPr>
        <w:t xml:space="preserve">alcoholic drinks, you must ensure that </w:t>
      </w:r>
      <w:r w:rsidR="002742D2" w:rsidRPr="00A118A5">
        <w:rPr>
          <w:rFonts w:ascii="Arial" w:hAnsi="Arial" w:cs="Arial"/>
          <w:b/>
          <w:sz w:val="24"/>
          <w:szCs w:val="24"/>
        </w:rPr>
        <w:t>the current licence/certificate authorises this</w:t>
      </w:r>
      <w:r w:rsidR="00414A21">
        <w:rPr>
          <w:rFonts w:ascii="Arial" w:hAnsi="Arial" w:cs="Arial"/>
          <w:b/>
          <w:sz w:val="24"/>
          <w:szCs w:val="24"/>
        </w:rPr>
        <w:t>.</w:t>
      </w:r>
    </w:p>
    <w:p w:rsidR="00A118A5" w:rsidRPr="00A118A5" w:rsidRDefault="00A118A5" w:rsidP="00A118A5">
      <w:pPr>
        <w:spacing w:after="0" w:line="240" w:lineRule="auto"/>
        <w:rPr>
          <w:rFonts w:ascii="Arial" w:hAnsi="Arial" w:cs="Arial"/>
          <w:b/>
          <w:sz w:val="24"/>
          <w:szCs w:val="24"/>
        </w:rPr>
      </w:pPr>
    </w:p>
    <w:p w:rsidR="000E2624" w:rsidRPr="00A118A5" w:rsidRDefault="00D27DBE" w:rsidP="00A118A5">
      <w:pPr>
        <w:spacing w:after="0" w:line="240" w:lineRule="auto"/>
        <w:rPr>
          <w:rFonts w:ascii="Arial" w:hAnsi="Arial" w:cs="Arial"/>
          <w:sz w:val="24"/>
          <w:szCs w:val="24"/>
        </w:rPr>
      </w:pPr>
      <w:r w:rsidRPr="00A118A5">
        <w:rPr>
          <w:rFonts w:ascii="Arial" w:hAnsi="Arial" w:cs="Arial"/>
          <w:sz w:val="24"/>
          <w:szCs w:val="24"/>
        </w:rPr>
        <w:t>In the first instance</w:t>
      </w:r>
      <w:r w:rsidR="00403148" w:rsidRPr="00A118A5">
        <w:rPr>
          <w:rFonts w:ascii="Arial" w:hAnsi="Arial" w:cs="Arial"/>
          <w:sz w:val="24"/>
          <w:szCs w:val="24"/>
        </w:rPr>
        <w:t xml:space="preserve"> please </w:t>
      </w:r>
      <w:r w:rsidR="000E2624" w:rsidRPr="00A118A5">
        <w:rPr>
          <w:rFonts w:ascii="Arial" w:hAnsi="Arial" w:cs="Arial"/>
          <w:sz w:val="24"/>
          <w:szCs w:val="24"/>
        </w:rPr>
        <w:t xml:space="preserve">read </w:t>
      </w:r>
      <w:r w:rsidR="002742D2" w:rsidRPr="00A118A5">
        <w:rPr>
          <w:rFonts w:ascii="Arial" w:hAnsi="Arial" w:cs="Arial"/>
          <w:sz w:val="24"/>
          <w:szCs w:val="24"/>
        </w:rPr>
        <w:t xml:space="preserve">through the current and issued licence/certificate </w:t>
      </w:r>
      <w:r w:rsidR="000E2624" w:rsidRPr="00A118A5">
        <w:rPr>
          <w:rFonts w:ascii="Arial" w:hAnsi="Arial" w:cs="Arial"/>
          <w:sz w:val="24"/>
          <w:szCs w:val="24"/>
        </w:rPr>
        <w:t xml:space="preserve">to </w:t>
      </w:r>
      <w:r w:rsidR="002742D2" w:rsidRPr="00A118A5">
        <w:rPr>
          <w:rFonts w:ascii="Arial" w:hAnsi="Arial" w:cs="Arial"/>
          <w:sz w:val="24"/>
          <w:szCs w:val="24"/>
        </w:rPr>
        <w:t xml:space="preserve">establish </w:t>
      </w:r>
      <w:r w:rsidR="000E2624" w:rsidRPr="00A118A5">
        <w:rPr>
          <w:rFonts w:ascii="Arial" w:hAnsi="Arial" w:cs="Arial"/>
          <w:sz w:val="24"/>
          <w:szCs w:val="24"/>
        </w:rPr>
        <w:t xml:space="preserve">if there are any restrictions which would prohibit </w:t>
      </w:r>
      <w:r w:rsidR="002742D2" w:rsidRPr="00A118A5">
        <w:rPr>
          <w:rFonts w:ascii="Arial" w:hAnsi="Arial" w:cs="Arial"/>
          <w:sz w:val="24"/>
          <w:szCs w:val="24"/>
        </w:rPr>
        <w:t xml:space="preserve">the </w:t>
      </w:r>
      <w:r w:rsidR="000E2624" w:rsidRPr="00A118A5">
        <w:rPr>
          <w:rFonts w:ascii="Arial" w:hAnsi="Arial" w:cs="Arial"/>
          <w:sz w:val="24"/>
          <w:szCs w:val="24"/>
        </w:rPr>
        <w:t>proposal</w:t>
      </w:r>
      <w:r w:rsidR="009D1643" w:rsidRPr="00A118A5">
        <w:rPr>
          <w:rFonts w:ascii="Arial" w:hAnsi="Arial" w:cs="Arial"/>
          <w:sz w:val="24"/>
          <w:szCs w:val="24"/>
        </w:rPr>
        <w:t xml:space="preserve">. </w:t>
      </w:r>
      <w:r w:rsidR="002742D2" w:rsidRPr="00A118A5">
        <w:rPr>
          <w:rFonts w:ascii="Arial" w:hAnsi="Arial" w:cs="Arial"/>
          <w:sz w:val="24"/>
          <w:szCs w:val="24"/>
        </w:rPr>
        <w:t xml:space="preserve"> </w:t>
      </w:r>
      <w:r w:rsidR="000E2624" w:rsidRPr="00A118A5">
        <w:rPr>
          <w:rFonts w:ascii="Arial" w:hAnsi="Arial" w:cs="Arial"/>
          <w:sz w:val="24"/>
          <w:szCs w:val="24"/>
        </w:rPr>
        <w:t xml:space="preserve">If you currently can’t view a copy of the Premises Licence, please see this page of our website in order to view a redacted copy online- </w:t>
      </w:r>
      <w:hyperlink r:id="rId9" w:history="1">
        <w:r w:rsidR="000E2624" w:rsidRPr="00A118A5">
          <w:rPr>
            <w:rStyle w:val="Hyperlink"/>
            <w:rFonts w:ascii="Arial" w:hAnsi="Arial" w:cs="Arial"/>
            <w:sz w:val="24"/>
            <w:szCs w:val="24"/>
          </w:rPr>
          <w:t>https://publicaccess.chichester.gov.uk/online-applications/search.do?action=simple&amp;searchType=LicencingApplication</w:t>
        </w:r>
      </w:hyperlink>
      <w:r w:rsidR="000E2624" w:rsidRPr="00A118A5">
        <w:rPr>
          <w:rFonts w:ascii="Arial" w:hAnsi="Arial" w:cs="Arial"/>
          <w:sz w:val="24"/>
          <w:szCs w:val="24"/>
        </w:rPr>
        <w:t>)</w:t>
      </w:r>
    </w:p>
    <w:p w:rsidR="00A118A5" w:rsidRPr="00A118A5" w:rsidRDefault="00A118A5" w:rsidP="00A118A5">
      <w:pPr>
        <w:spacing w:after="0" w:line="240" w:lineRule="auto"/>
        <w:rPr>
          <w:rFonts w:ascii="Arial" w:hAnsi="Arial" w:cs="Arial"/>
          <w:sz w:val="24"/>
          <w:szCs w:val="24"/>
        </w:rPr>
      </w:pPr>
    </w:p>
    <w:p w:rsidR="000E2624" w:rsidRPr="00A118A5" w:rsidRDefault="00CD6BE5" w:rsidP="00A118A5">
      <w:pPr>
        <w:pStyle w:val="ListParagraph"/>
        <w:numPr>
          <w:ilvl w:val="0"/>
          <w:numId w:val="11"/>
        </w:numPr>
        <w:spacing w:after="0" w:line="240" w:lineRule="auto"/>
        <w:rPr>
          <w:rFonts w:ascii="Arial" w:hAnsi="Arial" w:cs="Arial"/>
          <w:sz w:val="24"/>
          <w:szCs w:val="24"/>
        </w:rPr>
      </w:pPr>
      <w:r w:rsidRPr="00A118A5">
        <w:rPr>
          <w:rFonts w:ascii="Arial" w:hAnsi="Arial" w:cs="Arial"/>
          <w:sz w:val="24"/>
          <w:szCs w:val="24"/>
        </w:rPr>
        <w:t xml:space="preserve">On Part A of the </w:t>
      </w:r>
      <w:r w:rsidR="00403148" w:rsidRPr="00A118A5">
        <w:rPr>
          <w:rFonts w:ascii="Arial" w:hAnsi="Arial" w:cs="Arial"/>
          <w:sz w:val="24"/>
          <w:szCs w:val="24"/>
        </w:rPr>
        <w:t xml:space="preserve">licence/certificate, </w:t>
      </w:r>
      <w:r w:rsidRPr="00A118A5">
        <w:rPr>
          <w:rFonts w:ascii="Arial" w:hAnsi="Arial" w:cs="Arial"/>
          <w:sz w:val="24"/>
          <w:szCs w:val="24"/>
        </w:rPr>
        <w:t xml:space="preserve">there </w:t>
      </w:r>
      <w:r w:rsidR="00403148" w:rsidRPr="00A118A5">
        <w:rPr>
          <w:rFonts w:ascii="Arial" w:hAnsi="Arial" w:cs="Arial"/>
          <w:sz w:val="24"/>
          <w:szCs w:val="24"/>
        </w:rPr>
        <w:t xml:space="preserve">must </w:t>
      </w:r>
      <w:r w:rsidRPr="00A118A5">
        <w:rPr>
          <w:rFonts w:ascii="Arial" w:hAnsi="Arial" w:cs="Arial"/>
          <w:sz w:val="24"/>
          <w:szCs w:val="24"/>
        </w:rPr>
        <w:t>be a section ‘Where the licence</w:t>
      </w:r>
      <w:r w:rsidR="00403148" w:rsidRPr="00A118A5">
        <w:rPr>
          <w:rFonts w:ascii="Arial" w:hAnsi="Arial" w:cs="Arial"/>
          <w:sz w:val="24"/>
          <w:szCs w:val="24"/>
        </w:rPr>
        <w:t>/certificate</w:t>
      </w:r>
      <w:r w:rsidRPr="00A118A5">
        <w:rPr>
          <w:rFonts w:ascii="Arial" w:hAnsi="Arial" w:cs="Arial"/>
          <w:sz w:val="24"/>
          <w:szCs w:val="24"/>
        </w:rPr>
        <w:t xml:space="preserve"> authorises supplies of alcohol whether these are on and / or off supplies’</w:t>
      </w:r>
      <w:r w:rsidR="009D1643" w:rsidRPr="00A118A5">
        <w:rPr>
          <w:rFonts w:ascii="Arial" w:hAnsi="Arial" w:cs="Arial"/>
          <w:sz w:val="24"/>
          <w:szCs w:val="24"/>
        </w:rPr>
        <w:t>.</w:t>
      </w:r>
      <w:r w:rsidR="002742D2" w:rsidRPr="00A118A5">
        <w:rPr>
          <w:rFonts w:ascii="Arial" w:hAnsi="Arial" w:cs="Arial"/>
          <w:sz w:val="24"/>
          <w:szCs w:val="24"/>
        </w:rPr>
        <w:t xml:space="preserve"> </w:t>
      </w:r>
      <w:r w:rsidR="009D1643" w:rsidRPr="00A118A5">
        <w:rPr>
          <w:rFonts w:ascii="Arial" w:hAnsi="Arial" w:cs="Arial"/>
          <w:sz w:val="24"/>
          <w:szCs w:val="24"/>
        </w:rPr>
        <w:t xml:space="preserve"> If the licence</w:t>
      </w:r>
      <w:r w:rsidR="00403148" w:rsidRPr="00A118A5">
        <w:rPr>
          <w:rFonts w:ascii="Arial" w:hAnsi="Arial" w:cs="Arial"/>
          <w:sz w:val="24"/>
          <w:szCs w:val="24"/>
        </w:rPr>
        <w:t>/certificate</w:t>
      </w:r>
      <w:r w:rsidR="009D1643" w:rsidRPr="00A118A5">
        <w:rPr>
          <w:rFonts w:ascii="Arial" w:hAnsi="Arial" w:cs="Arial"/>
          <w:sz w:val="24"/>
          <w:szCs w:val="24"/>
        </w:rPr>
        <w:t xml:space="preserve"> states ‘Alcohol is supplied for consumption on the premises’, the licence</w:t>
      </w:r>
      <w:r w:rsidR="00403148" w:rsidRPr="00A118A5">
        <w:rPr>
          <w:rFonts w:ascii="Arial" w:hAnsi="Arial" w:cs="Arial"/>
          <w:sz w:val="24"/>
          <w:szCs w:val="24"/>
        </w:rPr>
        <w:t>/certificate</w:t>
      </w:r>
      <w:r w:rsidR="009D1643" w:rsidRPr="00A118A5">
        <w:rPr>
          <w:rFonts w:ascii="Arial" w:hAnsi="Arial" w:cs="Arial"/>
          <w:sz w:val="24"/>
          <w:szCs w:val="24"/>
        </w:rPr>
        <w:t xml:space="preserve"> currently doesn’t </w:t>
      </w:r>
      <w:r w:rsidR="00403148" w:rsidRPr="00A118A5">
        <w:rPr>
          <w:rFonts w:ascii="Arial" w:hAnsi="Arial" w:cs="Arial"/>
          <w:sz w:val="24"/>
          <w:szCs w:val="24"/>
        </w:rPr>
        <w:t xml:space="preserve">authorise </w:t>
      </w:r>
      <w:r w:rsidR="009D1643" w:rsidRPr="00A118A5">
        <w:rPr>
          <w:rFonts w:ascii="Arial" w:hAnsi="Arial" w:cs="Arial"/>
          <w:sz w:val="24"/>
          <w:szCs w:val="24"/>
        </w:rPr>
        <w:t>takeaway drinks and any alcoholic drinks sold to be consumed ‘off’ the premises will be a breach of the licence</w:t>
      </w:r>
      <w:r w:rsidR="00403148" w:rsidRPr="00A118A5">
        <w:rPr>
          <w:rFonts w:ascii="Arial" w:hAnsi="Arial" w:cs="Arial"/>
          <w:sz w:val="24"/>
          <w:szCs w:val="24"/>
        </w:rPr>
        <w:t>/certificate</w:t>
      </w:r>
      <w:r w:rsidR="009D1643" w:rsidRPr="00A118A5">
        <w:rPr>
          <w:rFonts w:ascii="Arial" w:hAnsi="Arial" w:cs="Arial"/>
          <w:sz w:val="24"/>
          <w:szCs w:val="24"/>
        </w:rPr>
        <w:t xml:space="preserve"> and </w:t>
      </w:r>
      <w:r w:rsidR="00403148" w:rsidRPr="00A118A5">
        <w:rPr>
          <w:rFonts w:ascii="Arial" w:hAnsi="Arial" w:cs="Arial"/>
          <w:sz w:val="24"/>
          <w:szCs w:val="24"/>
        </w:rPr>
        <w:t xml:space="preserve">an </w:t>
      </w:r>
      <w:r w:rsidR="009D1643" w:rsidRPr="00A118A5">
        <w:rPr>
          <w:rFonts w:ascii="Arial" w:hAnsi="Arial" w:cs="Arial"/>
          <w:sz w:val="24"/>
          <w:szCs w:val="24"/>
        </w:rPr>
        <w:t>offence</w:t>
      </w:r>
      <w:r w:rsidR="00403148" w:rsidRPr="00A118A5">
        <w:rPr>
          <w:rFonts w:ascii="Arial" w:hAnsi="Arial" w:cs="Arial"/>
          <w:sz w:val="24"/>
          <w:szCs w:val="24"/>
        </w:rPr>
        <w:t xml:space="preserve"> would be committed</w:t>
      </w:r>
      <w:r w:rsidR="009D1643" w:rsidRPr="00A118A5">
        <w:rPr>
          <w:rFonts w:ascii="Arial" w:hAnsi="Arial" w:cs="Arial"/>
          <w:sz w:val="24"/>
          <w:szCs w:val="24"/>
        </w:rPr>
        <w:t xml:space="preserve">. </w:t>
      </w:r>
      <w:r w:rsidR="00403148" w:rsidRPr="00A118A5">
        <w:rPr>
          <w:rFonts w:ascii="Arial" w:hAnsi="Arial" w:cs="Arial"/>
          <w:sz w:val="24"/>
          <w:szCs w:val="24"/>
        </w:rPr>
        <w:t xml:space="preserve"> </w:t>
      </w:r>
      <w:r w:rsidR="009D1643" w:rsidRPr="00A118A5">
        <w:rPr>
          <w:rFonts w:ascii="Arial" w:hAnsi="Arial" w:cs="Arial"/>
          <w:sz w:val="24"/>
          <w:szCs w:val="24"/>
        </w:rPr>
        <w:t xml:space="preserve">Currently under the </w:t>
      </w:r>
      <w:r w:rsidR="00403148" w:rsidRPr="00A118A5">
        <w:rPr>
          <w:rFonts w:ascii="Arial" w:hAnsi="Arial" w:cs="Arial"/>
          <w:sz w:val="24"/>
          <w:szCs w:val="24"/>
        </w:rPr>
        <w:t>c</w:t>
      </w:r>
      <w:r w:rsidR="009D1643" w:rsidRPr="00A118A5">
        <w:rPr>
          <w:rFonts w:ascii="Arial" w:hAnsi="Arial" w:cs="Arial"/>
          <w:sz w:val="24"/>
          <w:szCs w:val="24"/>
        </w:rPr>
        <w:t xml:space="preserve">oronavirus </w:t>
      </w:r>
      <w:r w:rsidR="00403148" w:rsidRPr="00A118A5">
        <w:rPr>
          <w:rFonts w:ascii="Arial" w:hAnsi="Arial" w:cs="Arial"/>
          <w:sz w:val="24"/>
          <w:szCs w:val="24"/>
        </w:rPr>
        <w:t>r</w:t>
      </w:r>
      <w:r w:rsidR="009D1643" w:rsidRPr="00A118A5">
        <w:rPr>
          <w:rFonts w:ascii="Arial" w:hAnsi="Arial" w:cs="Arial"/>
          <w:sz w:val="24"/>
          <w:szCs w:val="24"/>
        </w:rPr>
        <w:t xml:space="preserve">estrictions, there must be no </w:t>
      </w:r>
      <w:r w:rsidR="00E41E16" w:rsidRPr="00A118A5">
        <w:rPr>
          <w:rFonts w:ascii="Arial" w:hAnsi="Arial" w:cs="Arial"/>
          <w:sz w:val="24"/>
          <w:szCs w:val="24"/>
        </w:rPr>
        <w:t xml:space="preserve">consumption of alcohol ‘on’ </w:t>
      </w:r>
      <w:r w:rsidR="00403148" w:rsidRPr="00A118A5">
        <w:rPr>
          <w:rFonts w:ascii="Arial" w:hAnsi="Arial" w:cs="Arial"/>
          <w:sz w:val="24"/>
          <w:szCs w:val="24"/>
        </w:rPr>
        <w:t xml:space="preserve">any </w:t>
      </w:r>
      <w:r w:rsidR="00E41E16" w:rsidRPr="00A118A5">
        <w:rPr>
          <w:rFonts w:ascii="Arial" w:hAnsi="Arial" w:cs="Arial"/>
          <w:sz w:val="24"/>
          <w:szCs w:val="24"/>
        </w:rPr>
        <w:t xml:space="preserve">premises. </w:t>
      </w:r>
    </w:p>
    <w:p w:rsidR="00640A11" w:rsidRPr="00A118A5" w:rsidRDefault="00640A11" w:rsidP="00A118A5">
      <w:pPr>
        <w:pStyle w:val="ListParagraph"/>
        <w:spacing w:after="0" w:line="240" w:lineRule="auto"/>
        <w:rPr>
          <w:rFonts w:ascii="Arial" w:hAnsi="Arial" w:cs="Arial"/>
          <w:sz w:val="24"/>
          <w:szCs w:val="24"/>
        </w:rPr>
      </w:pPr>
    </w:p>
    <w:p w:rsidR="00E41E16" w:rsidRPr="00A118A5" w:rsidRDefault="00E41E16" w:rsidP="00414A21">
      <w:pPr>
        <w:pStyle w:val="ListParagraph"/>
        <w:numPr>
          <w:ilvl w:val="0"/>
          <w:numId w:val="11"/>
        </w:numPr>
        <w:spacing w:after="240" w:line="240" w:lineRule="auto"/>
        <w:ind w:left="714" w:hanging="357"/>
        <w:rPr>
          <w:rFonts w:ascii="Arial" w:hAnsi="Arial" w:cs="Arial"/>
          <w:sz w:val="24"/>
          <w:szCs w:val="24"/>
        </w:rPr>
      </w:pPr>
      <w:r w:rsidRPr="00A118A5">
        <w:rPr>
          <w:rFonts w:ascii="Arial" w:hAnsi="Arial" w:cs="Arial"/>
          <w:sz w:val="24"/>
          <w:szCs w:val="24"/>
        </w:rPr>
        <w:lastRenderedPageBreak/>
        <w:t>You must then read through the licence</w:t>
      </w:r>
      <w:r w:rsidR="00620F11" w:rsidRPr="00A118A5">
        <w:rPr>
          <w:rFonts w:ascii="Arial" w:hAnsi="Arial" w:cs="Arial"/>
          <w:sz w:val="24"/>
          <w:szCs w:val="24"/>
        </w:rPr>
        <w:t>/certificate</w:t>
      </w:r>
      <w:r w:rsidRPr="00A118A5">
        <w:rPr>
          <w:rFonts w:ascii="Arial" w:hAnsi="Arial" w:cs="Arial"/>
          <w:sz w:val="24"/>
          <w:szCs w:val="24"/>
        </w:rPr>
        <w:t xml:space="preserve"> to ascertain whether there are any conditions which would prohibit </w:t>
      </w:r>
      <w:r w:rsidR="00620F11" w:rsidRPr="00A118A5">
        <w:rPr>
          <w:rFonts w:ascii="Arial" w:hAnsi="Arial" w:cs="Arial"/>
          <w:sz w:val="24"/>
          <w:szCs w:val="24"/>
        </w:rPr>
        <w:t xml:space="preserve">the </w:t>
      </w:r>
      <w:r w:rsidRPr="00A118A5">
        <w:rPr>
          <w:rFonts w:ascii="Arial" w:hAnsi="Arial" w:cs="Arial"/>
          <w:sz w:val="24"/>
          <w:szCs w:val="24"/>
        </w:rPr>
        <w:t xml:space="preserve">proposal. </w:t>
      </w:r>
      <w:r w:rsidR="00620F11" w:rsidRPr="00A118A5">
        <w:rPr>
          <w:rFonts w:ascii="Arial" w:hAnsi="Arial" w:cs="Arial"/>
          <w:sz w:val="24"/>
          <w:szCs w:val="24"/>
        </w:rPr>
        <w:t xml:space="preserve"> </w:t>
      </w:r>
      <w:r w:rsidRPr="00A118A5">
        <w:rPr>
          <w:rFonts w:ascii="Arial" w:hAnsi="Arial" w:cs="Arial"/>
          <w:sz w:val="24"/>
          <w:szCs w:val="24"/>
        </w:rPr>
        <w:t xml:space="preserve">For example, if there is a condition which states that alcohol must only be served ancillary to a table meal. </w:t>
      </w:r>
    </w:p>
    <w:p w:rsidR="00640A11" w:rsidRPr="00A118A5" w:rsidRDefault="00640A11" w:rsidP="00A118A5">
      <w:pPr>
        <w:pStyle w:val="ListParagraph"/>
        <w:spacing w:after="0" w:line="240" w:lineRule="auto"/>
        <w:rPr>
          <w:rFonts w:ascii="Arial" w:hAnsi="Arial" w:cs="Arial"/>
          <w:sz w:val="24"/>
          <w:szCs w:val="24"/>
        </w:rPr>
      </w:pPr>
    </w:p>
    <w:p w:rsidR="003D6692" w:rsidRPr="00A118A5" w:rsidRDefault="00E41E16" w:rsidP="00A118A5">
      <w:pPr>
        <w:pStyle w:val="ListParagraph"/>
        <w:numPr>
          <w:ilvl w:val="0"/>
          <w:numId w:val="11"/>
        </w:numPr>
        <w:spacing w:after="0" w:line="240" w:lineRule="auto"/>
        <w:rPr>
          <w:rFonts w:ascii="Arial" w:hAnsi="Arial" w:cs="Arial"/>
          <w:sz w:val="24"/>
          <w:szCs w:val="24"/>
        </w:rPr>
      </w:pPr>
      <w:r w:rsidRPr="00A118A5">
        <w:rPr>
          <w:rFonts w:ascii="Arial" w:hAnsi="Arial" w:cs="Arial"/>
          <w:sz w:val="24"/>
          <w:szCs w:val="24"/>
        </w:rPr>
        <w:t xml:space="preserve">The plan(s)/drawing(s) associated with the </w:t>
      </w:r>
      <w:r w:rsidR="00620F11" w:rsidRPr="00A118A5">
        <w:rPr>
          <w:rFonts w:ascii="Arial" w:hAnsi="Arial" w:cs="Arial"/>
          <w:sz w:val="24"/>
          <w:szCs w:val="24"/>
        </w:rPr>
        <w:t xml:space="preserve">licence/certificate </w:t>
      </w:r>
      <w:r w:rsidRPr="00A118A5">
        <w:rPr>
          <w:rFonts w:ascii="Arial" w:hAnsi="Arial" w:cs="Arial"/>
          <w:sz w:val="24"/>
          <w:szCs w:val="24"/>
        </w:rPr>
        <w:t>must</w:t>
      </w:r>
      <w:r w:rsidR="00B5692E" w:rsidRPr="00A118A5">
        <w:rPr>
          <w:rFonts w:ascii="Arial" w:hAnsi="Arial" w:cs="Arial"/>
          <w:sz w:val="24"/>
          <w:szCs w:val="24"/>
        </w:rPr>
        <w:t xml:space="preserve"> also be reviewed to ensure that the area </w:t>
      </w:r>
      <w:r w:rsidR="00620F11" w:rsidRPr="00A118A5">
        <w:rPr>
          <w:rFonts w:ascii="Arial" w:hAnsi="Arial" w:cs="Arial"/>
          <w:sz w:val="24"/>
          <w:szCs w:val="24"/>
        </w:rPr>
        <w:t xml:space="preserve">proposed to make sales of alcohol is currently authorised for that activity.  </w:t>
      </w:r>
      <w:r w:rsidR="00B5692E" w:rsidRPr="00A118A5">
        <w:rPr>
          <w:rFonts w:ascii="Arial" w:hAnsi="Arial" w:cs="Arial"/>
          <w:sz w:val="24"/>
          <w:szCs w:val="24"/>
        </w:rPr>
        <w:t xml:space="preserve">For example, you may find that currently only the internal area is licensed for the sale of alcohol and </w:t>
      </w:r>
      <w:r w:rsidR="00620F11" w:rsidRPr="00A118A5">
        <w:rPr>
          <w:rFonts w:ascii="Arial" w:hAnsi="Arial" w:cs="Arial"/>
          <w:sz w:val="24"/>
          <w:szCs w:val="24"/>
        </w:rPr>
        <w:t xml:space="preserve">in such a situation you would have </w:t>
      </w:r>
      <w:r w:rsidR="00B5692E" w:rsidRPr="00A118A5">
        <w:rPr>
          <w:rFonts w:ascii="Arial" w:hAnsi="Arial" w:cs="Arial"/>
          <w:sz w:val="24"/>
          <w:szCs w:val="24"/>
        </w:rPr>
        <w:t xml:space="preserve">to vary the licence to add the </w:t>
      </w:r>
      <w:r w:rsidR="00620F11" w:rsidRPr="00A118A5">
        <w:rPr>
          <w:rFonts w:ascii="Arial" w:hAnsi="Arial" w:cs="Arial"/>
          <w:sz w:val="24"/>
          <w:szCs w:val="24"/>
        </w:rPr>
        <w:t xml:space="preserve">additional area(s). </w:t>
      </w:r>
    </w:p>
    <w:p w:rsidR="00A118A5" w:rsidRDefault="00A118A5" w:rsidP="00A118A5">
      <w:pPr>
        <w:spacing w:after="0" w:line="240" w:lineRule="auto"/>
        <w:rPr>
          <w:rFonts w:ascii="Arial" w:hAnsi="Arial" w:cs="Arial"/>
          <w:sz w:val="24"/>
          <w:szCs w:val="24"/>
        </w:rPr>
      </w:pPr>
    </w:p>
    <w:p w:rsidR="003D6692" w:rsidRPr="00A118A5" w:rsidRDefault="008F625B" w:rsidP="00A118A5">
      <w:pPr>
        <w:spacing w:after="0" w:line="240" w:lineRule="auto"/>
        <w:rPr>
          <w:rFonts w:ascii="Arial" w:hAnsi="Arial" w:cs="Arial"/>
          <w:b/>
          <w:sz w:val="24"/>
          <w:szCs w:val="24"/>
        </w:rPr>
      </w:pPr>
      <w:r w:rsidRPr="00A118A5">
        <w:rPr>
          <w:rFonts w:ascii="Arial" w:hAnsi="Arial" w:cs="Arial"/>
          <w:sz w:val="24"/>
          <w:szCs w:val="24"/>
        </w:rPr>
        <w:t xml:space="preserve">If you are confident in the fact that your proposal to operate as a takeaway business is not prohibited by </w:t>
      </w:r>
      <w:r w:rsidR="00620F11" w:rsidRPr="00A118A5">
        <w:rPr>
          <w:rFonts w:ascii="Arial" w:hAnsi="Arial" w:cs="Arial"/>
          <w:sz w:val="24"/>
          <w:szCs w:val="24"/>
        </w:rPr>
        <w:t xml:space="preserve">the </w:t>
      </w:r>
      <w:r w:rsidRPr="00A118A5">
        <w:rPr>
          <w:rFonts w:ascii="Arial" w:hAnsi="Arial" w:cs="Arial"/>
          <w:sz w:val="24"/>
          <w:szCs w:val="24"/>
        </w:rPr>
        <w:t>licence</w:t>
      </w:r>
      <w:r w:rsidR="00620F11" w:rsidRPr="00A118A5">
        <w:rPr>
          <w:rFonts w:ascii="Arial" w:hAnsi="Arial" w:cs="Arial"/>
          <w:sz w:val="24"/>
          <w:szCs w:val="24"/>
        </w:rPr>
        <w:t>/certificate</w:t>
      </w:r>
      <w:r w:rsidRPr="00A118A5">
        <w:rPr>
          <w:rFonts w:ascii="Arial" w:hAnsi="Arial" w:cs="Arial"/>
          <w:sz w:val="24"/>
          <w:szCs w:val="24"/>
        </w:rPr>
        <w:t>, then you may do so</w:t>
      </w:r>
      <w:r w:rsidR="00620F11" w:rsidRPr="00A118A5">
        <w:rPr>
          <w:rFonts w:ascii="Arial" w:hAnsi="Arial" w:cs="Arial"/>
          <w:sz w:val="24"/>
          <w:szCs w:val="24"/>
        </w:rPr>
        <w:t xml:space="preserve">.  However you must still operate the premises in such a way that the </w:t>
      </w:r>
      <w:r w:rsidR="00620F11" w:rsidRPr="00A118A5">
        <w:rPr>
          <w:rFonts w:ascii="Arial" w:hAnsi="Arial" w:cs="Arial"/>
          <w:b/>
          <w:sz w:val="24"/>
          <w:szCs w:val="24"/>
        </w:rPr>
        <w:t>c</w:t>
      </w:r>
      <w:r w:rsidRPr="00A118A5">
        <w:rPr>
          <w:rFonts w:ascii="Arial" w:hAnsi="Arial" w:cs="Arial"/>
          <w:b/>
          <w:sz w:val="24"/>
          <w:szCs w:val="24"/>
        </w:rPr>
        <w:t xml:space="preserve">oronavirus </w:t>
      </w:r>
      <w:r w:rsidR="00620F11" w:rsidRPr="00A118A5">
        <w:rPr>
          <w:rFonts w:ascii="Arial" w:hAnsi="Arial" w:cs="Arial"/>
          <w:b/>
          <w:sz w:val="24"/>
          <w:szCs w:val="24"/>
        </w:rPr>
        <w:t>r</w:t>
      </w:r>
      <w:r w:rsidRPr="00A118A5">
        <w:rPr>
          <w:rFonts w:ascii="Arial" w:hAnsi="Arial" w:cs="Arial"/>
          <w:b/>
          <w:sz w:val="24"/>
          <w:szCs w:val="24"/>
        </w:rPr>
        <w:t xml:space="preserve">estrictions will be </w:t>
      </w:r>
      <w:r w:rsidR="00620F11" w:rsidRPr="00A118A5">
        <w:rPr>
          <w:rFonts w:ascii="Arial" w:hAnsi="Arial" w:cs="Arial"/>
          <w:b/>
          <w:sz w:val="24"/>
          <w:szCs w:val="24"/>
        </w:rPr>
        <w:t xml:space="preserve">fully </w:t>
      </w:r>
      <w:r w:rsidRPr="00A118A5">
        <w:rPr>
          <w:rFonts w:ascii="Arial" w:hAnsi="Arial" w:cs="Arial"/>
          <w:b/>
          <w:sz w:val="24"/>
          <w:szCs w:val="24"/>
        </w:rPr>
        <w:t>adhered to</w:t>
      </w:r>
      <w:r w:rsidR="00620F11" w:rsidRPr="00A118A5">
        <w:rPr>
          <w:rFonts w:ascii="Arial" w:hAnsi="Arial" w:cs="Arial"/>
          <w:b/>
          <w:sz w:val="24"/>
          <w:szCs w:val="24"/>
        </w:rPr>
        <w:t xml:space="preserve"> </w:t>
      </w:r>
      <w:r w:rsidR="00122DE1" w:rsidRPr="00A118A5">
        <w:rPr>
          <w:rFonts w:ascii="Arial" w:hAnsi="Arial" w:cs="Arial"/>
          <w:b/>
          <w:sz w:val="24"/>
          <w:szCs w:val="24"/>
        </w:rPr>
        <w:t>e.g.</w:t>
      </w:r>
      <w:r w:rsidR="00620F11" w:rsidRPr="00A118A5">
        <w:rPr>
          <w:rFonts w:ascii="Arial" w:hAnsi="Arial" w:cs="Arial"/>
          <w:b/>
          <w:sz w:val="24"/>
          <w:szCs w:val="24"/>
        </w:rPr>
        <w:t xml:space="preserve"> ensuring social distancing requirements are complied with.</w:t>
      </w:r>
      <w:r w:rsidRPr="00A118A5">
        <w:rPr>
          <w:rFonts w:ascii="Arial" w:hAnsi="Arial" w:cs="Arial"/>
          <w:b/>
          <w:sz w:val="24"/>
          <w:szCs w:val="24"/>
        </w:rPr>
        <w:t xml:space="preserve"> </w:t>
      </w:r>
    </w:p>
    <w:p w:rsidR="00A118A5" w:rsidRPr="00A118A5" w:rsidRDefault="00A118A5" w:rsidP="00A118A5">
      <w:pPr>
        <w:spacing w:after="0" w:line="240" w:lineRule="auto"/>
        <w:rPr>
          <w:rFonts w:ascii="Arial" w:hAnsi="Arial" w:cs="Arial"/>
          <w:b/>
          <w:sz w:val="24"/>
          <w:szCs w:val="24"/>
        </w:rPr>
      </w:pPr>
    </w:p>
    <w:p w:rsidR="003D6692" w:rsidRPr="00A118A5" w:rsidRDefault="003D6692" w:rsidP="00A118A5">
      <w:pPr>
        <w:spacing w:after="0" w:line="240" w:lineRule="auto"/>
        <w:rPr>
          <w:rFonts w:ascii="Arial" w:hAnsi="Arial" w:cs="Arial"/>
          <w:b/>
          <w:sz w:val="24"/>
          <w:szCs w:val="24"/>
          <w:u w:val="single"/>
        </w:rPr>
      </w:pPr>
      <w:r w:rsidRPr="00A118A5">
        <w:rPr>
          <w:rFonts w:ascii="Arial" w:hAnsi="Arial" w:cs="Arial"/>
          <w:b/>
          <w:sz w:val="24"/>
          <w:szCs w:val="24"/>
          <w:u w:val="single"/>
        </w:rPr>
        <w:t>Varying a Premises Licence</w:t>
      </w:r>
      <w:r w:rsidR="00EA166A" w:rsidRPr="00A118A5">
        <w:rPr>
          <w:rFonts w:ascii="Arial" w:hAnsi="Arial" w:cs="Arial"/>
          <w:b/>
          <w:sz w:val="24"/>
          <w:szCs w:val="24"/>
          <w:u w:val="single"/>
        </w:rPr>
        <w:t>/Club Premises Certificate</w:t>
      </w:r>
      <w:r w:rsidRPr="00A118A5">
        <w:rPr>
          <w:rFonts w:ascii="Arial" w:hAnsi="Arial" w:cs="Arial"/>
          <w:b/>
          <w:sz w:val="24"/>
          <w:szCs w:val="24"/>
          <w:u w:val="single"/>
        </w:rPr>
        <w:t xml:space="preserve"> </w:t>
      </w:r>
    </w:p>
    <w:p w:rsidR="00A118A5" w:rsidRPr="00A118A5" w:rsidRDefault="00A118A5" w:rsidP="00A118A5">
      <w:pPr>
        <w:spacing w:after="0" w:line="240" w:lineRule="auto"/>
        <w:rPr>
          <w:rFonts w:ascii="Arial" w:hAnsi="Arial" w:cs="Arial"/>
          <w:b/>
          <w:sz w:val="24"/>
          <w:szCs w:val="24"/>
          <w:u w:val="single"/>
        </w:rPr>
      </w:pPr>
    </w:p>
    <w:p w:rsidR="00640A11" w:rsidRDefault="003D6692" w:rsidP="00A118A5">
      <w:pPr>
        <w:spacing w:after="0" w:line="240" w:lineRule="auto"/>
        <w:rPr>
          <w:rFonts w:ascii="Arial" w:hAnsi="Arial" w:cs="Arial"/>
          <w:sz w:val="24"/>
          <w:szCs w:val="24"/>
        </w:rPr>
      </w:pPr>
      <w:r w:rsidRPr="00A118A5">
        <w:rPr>
          <w:rFonts w:ascii="Arial" w:hAnsi="Arial" w:cs="Arial"/>
          <w:sz w:val="24"/>
          <w:szCs w:val="24"/>
        </w:rPr>
        <w:t>If the current and issued licence</w:t>
      </w:r>
      <w:r w:rsidR="00EA166A" w:rsidRPr="00A118A5">
        <w:rPr>
          <w:rFonts w:ascii="Arial" w:hAnsi="Arial" w:cs="Arial"/>
          <w:sz w:val="24"/>
          <w:szCs w:val="24"/>
        </w:rPr>
        <w:t>/certificate</w:t>
      </w:r>
      <w:r w:rsidRPr="00A118A5">
        <w:rPr>
          <w:rFonts w:ascii="Arial" w:hAnsi="Arial" w:cs="Arial"/>
          <w:sz w:val="24"/>
          <w:szCs w:val="24"/>
        </w:rPr>
        <w:t xml:space="preserve"> doesn’t permit </w:t>
      </w:r>
      <w:r w:rsidR="00EA166A" w:rsidRPr="00A118A5">
        <w:rPr>
          <w:rFonts w:ascii="Arial" w:hAnsi="Arial" w:cs="Arial"/>
          <w:sz w:val="24"/>
          <w:szCs w:val="24"/>
        </w:rPr>
        <w:t xml:space="preserve">the </w:t>
      </w:r>
      <w:r w:rsidRPr="00A118A5">
        <w:rPr>
          <w:rFonts w:ascii="Arial" w:hAnsi="Arial" w:cs="Arial"/>
          <w:sz w:val="24"/>
          <w:szCs w:val="24"/>
        </w:rPr>
        <w:t xml:space="preserve">proposal, the licence will need to be varied </w:t>
      </w:r>
      <w:r w:rsidR="00EA166A" w:rsidRPr="00A118A5">
        <w:rPr>
          <w:rFonts w:ascii="Arial" w:hAnsi="Arial" w:cs="Arial"/>
          <w:sz w:val="24"/>
          <w:szCs w:val="24"/>
        </w:rPr>
        <w:t>by way of a m</w:t>
      </w:r>
      <w:r w:rsidRPr="00A118A5">
        <w:rPr>
          <w:rFonts w:ascii="Arial" w:hAnsi="Arial" w:cs="Arial"/>
          <w:sz w:val="24"/>
          <w:szCs w:val="24"/>
        </w:rPr>
        <w:t xml:space="preserve">inor or </w:t>
      </w:r>
      <w:r w:rsidR="00EA166A" w:rsidRPr="00A118A5">
        <w:rPr>
          <w:rFonts w:ascii="Arial" w:hAnsi="Arial" w:cs="Arial"/>
          <w:sz w:val="24"/>
          <w:szCs w:val="24"/>
        </w:rPr>
        <w:t>f</w:t>
      </w:r>
      <w:r w:rsidRPr="00A118A5">
        <w:rPr>
          <w:rFonts w:ascii="Arial" w:hAnsi="Arial" w:cs="Arial"/>
          <w:sz w:val="24"/>
          <w:szCs w:val="24"/>
        </w:rPr>
        <w:t xml:space="preserve">ull </w:t>
      </w:r>
      <w:r w:rsidR="00EA166A" w:rsidRPr="00A118A5">
        <w:rPr>
          <w:rFonts w:ascii="Arial" w:hAnsi="Arial" w:cs="Arial"/>
          <w:sz w:val="24"/>
          <w:szCs w:val="24"/>
        </w:rPr>
        <w:t>v</w:t>
      </w:r>
      <w:r w:rsidRPr="00A118A5">
        <w:rPr>
          <w:rFonts w:ascii="Arial" w:hAnsi="Arial" w:cs="Arial"/>
          <w:sz w:val="24"/>
          <w:szCs w:val="24"/>
        </w:rPr>
        <w:t xml:space="preserve">ariation </w:t>
      </w:r>
      <w:r w:rsidR="00EA166A" w:rsidRPr="00A118A5">
        <w:rPr>
          <w:rFonts w:ascii="Arial" w:hAnsi="Arial" w:cs="Arial"/>
          <w:sz w:val="24"/>
          <w:szCs w:val="24"/>
        </w:rPr>
        <w:t>a</w:t>
      </w:r>
      <w:r w:rsidRPr="00A118A5">
        <w:rPr>
          <w:rFonts w:ascii="Arial" w:hAnsi="Arial" w:cs="Arial"/>
          <w:sz w:val="24"/>
          <w:szCs w:val="24"/>
        </w:rPr>
        <w:t xml:space="preserve">pplication. </w:t>
      </w:r>
      <w:r w:rsidR="00EA166A" w:rsidRPr="00A118A5">
        <w:rPr>
          <w:rFonts w:ascii="Arial" w:hAnsi="Arial" w:cs="Arial"/>
          <w:sz w:val="24"/>
          <w:szCs w:val="24"/>
        </w:rPr>
        <w:t xml:space="preserve">  I</w:t>
      </w:r>
      <w:r w:rsidRPr="00A118A5">
        <w:rPr>
          <w:rFonts w:ascii="Arial" w:hAnsi="Arial" w:cs="Arial"/>
          <w:sz w:val="24"/>
          <w:szCs w:val="24"/>
        </w:rPr>
        <w:t>t is possible to make small changes the minor variation process, which is cheaper, easier and quicker than the full variation process.</w:t>
      </w:r>
      <w:r w:rsidRPr="00A118A5">
        <w:rPr>
          <w:rFonts w:ascii="Arial" w:hAnsi="Arial" w:cs="Arial"/>
          <w:sz w:val="24"/>
          <w:szCs w:val="24"/>
        </w:rPr>
        <w:br/>
      </w:r>
      <w:r w:rsidRPr="00A118A5">
        <w:rPr>
          <w:rFonts w:ascii="Arial" w:hAnsi="Arial" w:cs="Arial"/>
          <w:sz w:val="24"/>
          <w:szCs w:val="24"/>
        </w:rPr>
        <w:br/>
      </w:r>
      <w:r w:rsidRPr="00A118A5">
        <w:rPr>
          <w:rFonts w:ascii="Arial" w:hAnsi="Arial" w:cs="Arial"/>
          <w:b/>
          <w:sz w:val="24"/>
          <w:szCs w:val="24"/>
        </w:rPr>
        <w:t xml:space="preserve">The test for whether a proposed variation is ‘minor’ is whether </w:t>
      </w:r>
      <w:r w:rsidR="00EA166A" w:rsidRPr="00A118A5">
        <w:rPr>
          <w:rFonts w:ascii="Arial" w:hAnsi="Arial" w:cs="Arial"/>
          <w:b/>
          <w:sz w:val="24"/>
          <w:szCs w:val="24"/>
        </w:rPr>
        <w:t xml:space="preserve">the proposed change(s) </w:t>
      </w:r>
      <w:r w:rsidRPr="00A118A5">
        <w:rPr>
          <w:rFonts w:ascii="Arial" w:hAnsi="Arial" w:cs="Arial"/>
          <w:b/>
          <w:sz w:val="24"/>
          <w:szCs w:val="24"/>
        </w:rPr>
        <w:t>could impact adversely on any of the four licensing objectives</w:t>
      </w:r>
      <w:r w:rsidR="00EA166A" w:rsidRPr="00A118A5">
        <w:rPr>
          <w:rFonts w:ascii="Arial" w:hAnsi="Arial" w:cs="Arial"/>
          <w:b/>
          <w:sz w:val="24"/>
          <w:szCs w:val="24"/>
        </w:rPr>
        <w:t>;</w:t>
      </w:r>
      <w:r w:rsidR="00EA166A" w:rsidRPr="00A118A5">
        <w:rPr>
          <w:rFonts w:ascii="Arial" w:hAnsi="Arial" w:cs="Arial"/>
          <w:sz w:val="24"/>
          <w:szCs w:val="24"/>
        </w:rPr>
        <w:t xml:space="preserve"> these</w:t>
      </w:r>
      <w:r w:rsidR="00EA166A" w:rsidRPr="00A118A5">
        <w:rPr>
          <w:rFonts w:ascii="Arial" w:hAnsi="Arial" w:cs="Arial"/>
          <w:b/>
          <w:sz w:val="24"/>
          <w:szCs w:val="24"/>
        </w:rPr>
        <w:t xml:space="preserve"> </w:t>
      </w:r>
      <w:r w:rsidRPr="00A118A5">
        <w:rPr>
          <w:rFonts w:ascii="Arial" w:hAnsi="Arial" w:cs="Arial"/>
          <w:sz w:val="24"/>
          <w:szCs w:val="24"/>
        </w:rPr>
        <w:t>are the prevention of crime and disorder; public safety; the</w:t>
      </w:r>
      <w:r w:rsidR="00EA166A" w:rsidRPr="00A118A5">
        <w:rPr>
          <w:rFonts w:ascii="Arial" w:hAnsi="Arial" w:cs="Arial"/>
          <w:sz w:val="24"/>
          <w:szCs w:val="24"/>
        </w:rPr>
        <w:t xml:space="preserve"> prevention of public </w:t>
      </w:r>
      <w:r w:rsidR="00122DE1" w:rsidRPr="00A118A5">
        <w:rPr>
          <w:rFonts w:ascii="Arial" w:hAnsi="Arial" w:cs="Arial"/>
          <w:sz w:val="24"/>
          <w:szCs w:val="24"/>
        </w:rPr>
        <w:t>nuisance and</w:t>
      </w:r>
      <w:r w:rsidRPr="00A118A5">
        <w:rPr>
          <w:rFonts w:ascii="Arial" w:hAnsi="Arial" w:cs="Arial"/>
          <w:sz w:val="24"/>
          <w:szCs w:val="24"/>
        </w:rPr>
        <w:t xml:space="preserve"> the protection of children from harm.</w:t>
      </w:r>
    </w:p>
    <w:p w:rsidR="00A118A5" w:rsidRPr="00A118A5" w:rsidRDefault="00A118A5" w:rsidP="00A118A5">
      <w:pPr>
        <w:spacing w:after="0" w:line="240" w:lineRule="auto"/>
        <w:rPr>
          <w:rFonts w:ascii="Arial" w:hAnsi="Arial" w:cs="Arial"/>
          <w:sz w:val="24"/>
          <w:szCs w:val="24"/>
        </w:rPr>
      </w:pPr>
    </w:p>
    <w:tbl>
      <w:tblPr>
        <w:tblStyle w:val="TableGrid"/>
        <w:tblW w:w="9498" w:type="dxa"/>
        <w:tblInd w:w="108" w:type="dxa"/>
        <w:tblLook w:val="04A0" w:firstRow="1" w:lastRow="0" w:firstColumn="1" w:lastColumn="0" w:noHBand="0" w:noVBand="1"/>
      </w:tblPr>
      <w:tblGrid>
        <w:gridCol w:w="4603"/>
        <w:gridCol w:w="4895"/>
      </w:tblGrid>
      <w:tr w:rsidR="003D6692" w:rsidRPr="00A118A5" w:rsidTr="00EA166A">
        <w:trPr>
          <w:trHeight w:val="418"/>
        </w:trPr>
        <w:tc>
          <w:tcPr>
            <w:tcW w:w="4603" w:type="dxa"/>
            <w:shd w:val="clear" w:color="auto" w:fill="D6E3BC" w:themeFill="accent3" w:themeFillTint="66"/>
          </w:tcPr>
          <w:p w:rsidR="003D6692" w:rsidRPr="00A118A5" w:rsidRDefault="003D6692" w:rsidP="00A118A5">
            <w:pPr>
              <w:rPr>
                <w:rFonts w:ascii="Arial" w:hAnsi="Arial" w:cs="Arial"/>
                <w:b/>
                <w:sz w:val="24"/>
                <w:szCs w:val="24"/>
              </w:rPr>
            </w:pPr>
            <w:r w:rsidRPr="00A118A5">
              <w:rPr>
                <w:rFonts w:ascii="Arial" w:hAnsi="Arial" w:cs="Arial"/>
                <w:b/>
                <w:sz w:val="24"/>
                <w:szCs w:val="24"/>
              </w:rPr>
              <w:t>The process could be used for changes such as:</w:t>
            </w:r>
          </w:p>
          <w:p w:rsidR="003D6692" w:rsidRPr="00A118A5" w:rsidRDefault="003D6692" w:rsidP="00A118A5">
            <w:pPr>
              <w:autoSpaceDE w:val="0"/>
              <w:autoSpaceDN w:val="0"/>
              <w:adjustRightInd w:val="0"/>
              <w:rPr>
                <w:rFonts w:ascii="Arial" w:hAnsi="Arial" w:cs="Arial"/>
                <w:sz w:val="24"/>
                <w:szCs w:val="24"/>
              </w:rPr>
            </w:pPr>
          </w:p>
        </w:tc>
        <w:tc>
          <w:tcPr>
            <w:tcW w:w="4895" w:type="dxa"/>
            <w:shd w:val="clear" w:color="auto" w:fill="E5B8B7" w:themeFill="accent2" w:themeFillTint="66"/>
          </w:tcPr>
          <w:p w:rsidR="003D6692" w:rsidRPr="00A118A5" w:rsidRDefault="003D6692" w:rsidP="00A118A5">
            <w:pPr>
              <w:rPr>
                <w:rFonts w:ascii="Arial" w:hAnsi="Arial" w:cs="Arial"/>
                <w:b/>
                <w:sz w:val="24"/>
                <w:szCs w:val="24"/>
              </w:rPr>
            </w:pPr>
            <w:r w:rsidRPr="00A118A5">
              <w:rPr>
                <w:rFonts w:ascii="Arial" w:hAnsi="Arial" w:cs="Arial"/>
                <w:b/>
                <w:sz w:val="24"/>
                <w:szCs w:val="24"/>
              </w:rPr>
              <w:t>The minor variation process cannot be used to:</w:t>
            </w:r>
          </w:p>
        </w:tc>
      </w:tr>
      <w:tr w:rsidR="00EE0046" w:rsidRPr="00A118A5" w:rsidTr="00EA166A">
        <w:trPr>
          <w:trHeight w:val="289"/>
        </w:trPr>
        <w:tc>
          <w:tcPr>
            <w:tcW w:w="4603" w:type="dxa"/>
            <w:vMerge w:val="restart"/>
            <w:shd w:val="clear" w:color="auto" w:fill="D6E3BC" w:themeFill="accent3" w:themeFillTint="66"/>
          </w:tcPr>
          <w:p w:rsidR="00EE0046" w:rsidRPr="00A118A5" w:rsidRDefault="00EE0046" w:rsidP="00A118A5">
            <w:pPr>
              <w:autoSpaceDE w:val="0"/>
              <w:autoSpaceDN w:val="0"/>
              <w:adjustRightInd w:val="0"/>
              <w:rPr>
                <w:rFonts w:ascii="Arial" w:hAnsi="Arial" w:cs="Arial"/>
                <w:sz w:val="24"/>
                <w:szCs w:val="24"/>
              </w:rPr>
            </w:pPr>
            <w:r w:rsidRPr="00A118A5">
              <w:rPr>
                <w:rFonts w:ascii="Arial" w:hAnsi="Arial" w:cs="Arial"/>
                <w:sz w:val="24"/>
                <w:szCs w:val="24"/>
              </w:rPr>
              <w:t>Small changes to the structure or layout of a premises</w:t>
            </w:r>
          </w:p>
        </w:tc>
        <w:tc>
          <w:tcPr>
            <w:tcW w:w="4895" w:type="dxa"/>
            <w:shd w:val="clear" w:color="auto" w:fill="E5B8B7" w:themeFill="accent2" w:themeFillTint="66"/>
          </w:tcPr>
          <w:p w:rsidR="00EE0046" w:rsidRPr="00A118A5" w:rsidRDefault="00EE0046" w:rsidP="00A118A5">
            <w:pPr>
              <w:autoSpaceDE w:val="0"/>
              <w:autoSpaceDN w:val="0"/>
              <w:adjustRightInd w:val="0"/>
              <w:rPr>
                <w:rFonts w:ascii="Arial" w:hAnsi="Arial" w:cs="Arial"/>
                <w:sz w:val="24"/>
                <w:szCs w:val="24"/>
                <w:lang w:eastAsia="en-GB"/>
              </w:rPr>
            </w:pPr>
            <w:r w:rsidRPr="00A118A5">
              <w:rPr>
                <w:rFonts w:ascii="Arial" w:hAnsi="Arial" w:cs="Arial"/>
                <w:sz w:val="24"/>
                <w:szCs w:val="24"/>
              </w:rPr>
              <w:t>E</w:t>
            </w:r>
            <w:r w:rsidRPr="00A118A5">
              <w:rPr>
                <w:rFonts w:ascii="Arial" w:hAnsi="Arial" w:cs="Arial"/>
                <w:sz w:val="24"/>
                <w:szCs w:val="24"/>
                <w:lang w:eastAsia="en-GB"/>
              </w:rPr>
              <w:t>xtend the period for which a licence has effect</w:t>
            </w:r>
          </w:p>
        </w:tc>
      </w:tr>
      <w:tr w:rsidR="00EE0046" w:rsidRPr="00A118A5" w:rsidTr="00EA166A">
        <w:trPr>
          <w:trHeight w:val="325"/>
        </w:trPr>
        <w:tc>
          <w:tcPr>
            <w:tcW w:w="4603" w:type="dxa"/>
            <w:vMerge/>
            <w:shd w:val="clear" w:color="auto" w:fill="D6E3BC" w:themeFill="accent3" w:themeFillTint="66"/>
          </w:tcPr>
          <w:p w:rsidR="00EE0046" w:rsidRPr="00A118A5" w:rsidRDefault="00EE0046" w:rsidP="00A118A5">
            <w:pPr>
              <w:rPr>
                <w:rFonts w:ascii="Arial" w:hAnsi="Arial" w:cs="Arial"/>
                <w:sz w:val="24"/>
                <w:szCs w:val="24"/>
              </w:rPr>
            </w:pPr>
          </w:p>
        </w:tc>
        <w:tc>
          <w:tcPr>
            <w:tcW w:w="4895" w:type="dxa"/>
            <w:shd w:val="clear" w:color="auto" w:fill="E5B8B7" w:themeFill="accent2" w:themeFillTint="66"/>
          </w:tcPr>
          <w:p w:rsidR="00EE0046" w:rsidRPr="00A118A5" w:rsidRDefault="00EE0046" w:rsidP="00A118A5">
            <w:pPr>
              <w:autoSpaceDE w:val="0"/>
              <w:autoSpaceDN w:val="0"/>
              <w:adjustRightInd w:val="0"/>
              <w:rPr>
                <w:rFonts w:ascii="Arial" w:hAnsi="Arial" w:cs="Arial"/>
                <w:sz w:val="24"/>
                <w:szCs w:val="24"/>
                <w:lang w:eastAsia="en-GB"/>
              </w:rPr>
            </w:pPr>
            <w:r w:rsidRPr="00A118A5">
              <w:rPr>
                <w:rFonts w:ascii="Arial" w:hAnsi="Arial" w:cs="Arial"/>
                <w:sz w:val="24"/>
                <w:szCs w:val="24"/>
              </w:rPr>
              <w:t>Vary substantially the premises to which it relates</w:t>
            </w:r>
          </w:p>
        </w:tc>
      </w:tr>
      <w:tr w:rsidR="00EE0046" w:rsidRPr="00A118A5" w:rsidTr="00EA166A">
        <w:trPr>
          <w:trHeight w:val="537"/>
        </w:trPr>
        <w:tc>
          <w:tcPr>
            <w:tcW w:w="4603" w:type="dxa"/>
            <w:vMerge w:val="restart"/>
            <w:shd w:val="clear" w:color="auto" w:fill="D6E3BC" w:themeFill="accent3" w:themeFillTint="66"/>
          </w:tcPr>
          <w:p w:rsidR="00EE0046" w:rsidRPr="00A118A5" w:rsidRDefault="00EE0046" w:rsidP="00A118A5">
            <w:pPr>
              <w:rPr>
                <w:rFonts w:ascii="Arial" w:hAnsi="Arial" w:cs="Arial"/>
                <w:sz w:val="24"/>
                <w:szCs w:val="24"/>
              </w:rPr>
            </w:pPr>
            <w:r w:rsidRPr="00A118A5">
              <w:rPr>
                <w:rFonts w:ascii="Arial" w:hAnsi="Arial" w:cs="Arial"/>
                <w:sz w:val="24"/>
                <w:szCs w:val="24"/>
              </w:rPr>
              <w:t>The addition of authorisation for late night refreshment or regulated entertainment (e.g. performance of plays or film exhibitions)</w:t>
            </w:r>
          </w:p>
        </w:tc>
        <w:tc>
          <w:tcPr>
            <w:tcW w:w="4895" w:type="dxa"/>
            <w:shd w:val="clear" w:color="auto" w:fill="E5B8B7" w:themeFill="accent2" w:themeFillTint="66"/>
          </w:tcPr>
          <w:p w:rsidR="00EE0046" w:rsidRPr="00A118A5" w:rsidRDefault="00EE0046" w:rsidP="00A118A5">
            <w:pPr>
              <w:autoSpaceDE w:val="0"/>
              <w:autoSpaceDN w:val="0"/>
              <w:adjustRightInd w:val="0"/>
              <w:rPr>
                <w:rFonts w:ascii="Arial" w:hAnsi="Arial" w:cs="Arial"/>
                <w:sz w:val="24"/>
                <w:szCs w:val="24"/>
                <w:lang w:eastAsia="en-GB"/>
              </w:rPr>
            </w:pPr>
            <w:r w:rsidRPr="00A118A5">
              <w:rPr>
                <w:rFonts w:ascii="Arial" w:hAnsi="Arial" w:cs="Arial"/>
                <w:sz w:val="24"/>
                <w:szCs w:val="24"/>
              </w:rPr>
              <w:t>S</w:t>
            </w:r>
            <w:r w:rsidRPr="00A118A5">
              <w:rPr>
                <w:rFonts w:ascii="Arial" w:hAnsi="Arial" w:cs="Arial"/>
                <w:sz w:val="24"/>
                <w:szCs w:val="24"/>
                <w:lang w:eastAsia="en-GB"/>
              </w:rPr>
              <w:t>pecify an individual as the Designated Premises Supervisor</w:t>
            </w:r>
          </w:p>
        </w:tc>
      </w:tr>
      <w:tr w:rsidR="00EE0046" w:rsidRPr="00A118A5" w:rsidTr="00EA166A">
        <w:trPr>
          <w:trHeight w:val="537"/>
        </w:trPr>
        <w:tc>
          <w:tcPr>
            <w:tcW w:w="4603" w:type="dxa"/>
            <w:vMerge/>
            <w:shd w:val="clear" w:color="auto" w:fill="D6E3BC" w:themeFill="accent3" w:themeFillTint="66"/>
          </w:tcPr>
          <w:p w:rsidR="00EE0046" w:rsidRPr="00A118A5" w:rsidRDefault="00EE0046" w:rsidP="00A118A5">
            <w:pPr>
              <w:rPr>
                <w:rFonts w:ascii="Arial" w:hAnsi="Arial" w:cs="Arial"/>
                <w:sz w:val="24"/>
                <w:szCs w:val="24"/>
              </w:rPr>
            </w:pPr>
          </w:p>
        </w:tc>
        <w:tc>
          <w:tcPr>
            <w:tcW w:w="4895" w:type="dxa"/>
            <w:shd w:val="clear" w:color="auto" w:fill="E5B8B7" w:themeFill="accent2" w:themeFillTint="66"/>
          </w:tcPr>
          <w:p w:rsidR="00EE0046" w:rsidRPr="00A118A5" w:rsidRDefault="00EE0046" w:rsidP="00A118A5">
            <w:pPr>
              <w:autoSpaceDE w:val="0"/>
              <w:autoSpaceDN w:val="0"/>
              <w:adjustRightInd w:val="0"/>
              <w:rPr>
                <w:rFonts w:ascii="Arial" w:hAnsi="Arial" w:cs="Arial"/>
                <w:sz w:val="24"/>
                <w:szCs w:val="24"/>
                <w:lang w:eastAsia="en-GB"/>
              </w:rPr>
            </w:pPr>
            <w:r w:rsidRPr="00A118A5">
              <w:rPr>
                <w:rFonts w:ascii="Arial" w:hAnsi="Arial" w:cs="Arial"/>
                <w:sz w:val="24"/>
                <w:szCs w:val="24"/>
              </w:rPr>
              <w:t>A</w:t>
            </w:r>
            <w:r w:rsidRPr="00A118A5">
              <w:rPr>
                <w:rFonts w:ascii="Arial" w:hAnsi="Arial" w:cs="Arial"/>
                <w:sz w:val="24"/>
                <w:szCs w:val="24"/>
                <w:lang w:eastAsia="en-GB"/>
              </w:rPr>
              <w:t>dd the supply of alcohol as an activity authorised by a licence</w:t>
            </w:r>
          </w:p>
        </w:tc>
      </w:tr>
      <w:tr w:rsidR="00EE0046" w:rsidRPr="00A118A5" w:rsidTr="00EA166A">
        <w:trPr>
          <w:trHeight w:val="552"/>
        </w:trPr>
        <w:tc>
          <w:tcPr>
            <w:tcW w:w="4603" w:type="dxa"/>
            <w:vMerge w:val="restart"/>
            <w:shd w:val="clear" w:color="auto" w:fill="D6E3BC" w:themeFill="accent3" w:themeFillTint="66"/>
          </w:tcPr>
          <w:p w:rsidR="00EE0046" w:rsidRPr="00A118A5" w:rsidRDefault="00EE0046" w:rsidP="00A118A5">
            <w:pPr>
              <w:autoSpaceDE w:val="0"/>
              <w:autoSpaceDN w:val="0"/>
              <w:adjustRightInd w:val="0"/>
              <w:rPr>
                <w:rFonts w:ascii="Arial" w:hAnsi="Arial" w:cs="Arial"/>
                <w:sz w:val="24"/>
                <w:szCs w:val="24"/>
              </w:rPr>
            </w:pPr>
            <w:r w:rsidRPr="00A118A5">
              <w:rPr>
                <w:rFonts w:ascii="Arial" w:hAnsi="Arial" w:cs="Arial"/>
                <w:sz w:val="24"/>
                <w:szCs w:val="24"/>
              </w:rPr>
              <w:t>Small changes to licensing hours</w:t>
            </w:r>
          </w:p>
        </w:tc>
        <w:tc>
          <w:tcPr>
            <w:tcW w:w="4895" w:type="dxa"/>
            <w:shd w:val="clear" w:color="auto" w:fill="E5B8B7" w:themeFill="accent2" w:themeFillTint="66"/>
          </w:tcPr>
          <w:p w:rsidR="00EE0046" w:rsidRPr="00A118A5" w:rsidRDefault="00EE0046" w:rsidP="00A118A5">
            <w:pPr>
              <w:autoSpaceDE w:val="0"/>
              <w:autoSpaceDN w:val="0"/>
              <w:adjustRightInd w:val="0"/>
              <w:rPr>
                <w:rFonts w:ascii="Arial" w:hAnsi="Arial" w:cs="Arial"/>
                <w:sz w:val="24"/>
                <w:szCs w:val="24"/>
              </w:rPr>
            </w:pPr>
            <w:r w:rsidRPr="00A118A5">
              <w:rPr>
                <w:rFonts w:ascii="Arial" w:hAnsi="Arial" w:cs="Arial"/>
                <w:sz w:val="24"/>
                <w:szCs w:val="24"/>
              </w:rPr>
              <w:t>A</w:t>
            </w:r>
            <w:r w:rsidRPr="00A118A5">
              <w:rPr>
                <w:rFonts w:ascii="Arial" w:hAnsi="Arial" w:cs="Arial"/>
                <w:sz w:val="24"/>
                <w:szCs w:val="24"/>
                <w:lang w:eastAsia="en-GB"/>
              </w:rPr>
              <w:t>uthorise the supply of alcohol at any time between 23:00 and 07:00</w:t>
            </w:r>
          </w:p>
        </w:tc>
      </w:tr>
      <w:tr w:rsidR="00EE0046" w:rsidRPr="00A118A5" w:rsidTr="00EA166A">
        <w:trPr>
          <w:trHeight w:val="513"/>
        </w:trPr>
        <w:tc>
          <w:tcPr>
            <w:tcW w:w="4603" w:type="dxa"/>
            <w:vMerge/>
            <w:shd w:val="clear" w:color="auto" w:fill="D6E3BC" w:themeFill="accent3" w:themeFillTint="66"/>
          </w:tcPr>
          <w:p w:rsidR="00EE0046" w:rsidRPr="00A118A5" w:rsidRDefault="00EE0046" w:rsidP="00A118A5">
            <w:pPr>
              <w:autoSpaceDE w:val="0"/>
              <w:autoSpaceDN w:val="0"/>
              <w:adjustRightInd w:val="0"/>
              <w:rPr>
                <w:rFonts w:ascii="Arial" w:hAnsi="Arial" w:cs="Arial"/>
                <w:sz w:val="24"/>
                <w:szCs w:val="24"/>
              </w:rPr>
            </w:pPr>
          </w:p>
        </w:tc>
        <w:tc>
          <w:tcPr>
            <w:tcW w:w="4895" w:type="dxa"/>
            <w:shd w:val="clear" w:color="auto" w:fill="E5B8B7" w:themeFill="accent2" w:themeFillTint="66"/>
          </w:tcPr>
          <w:p w:rsidR="00EE0046" w:rsidRPr="00A118A5" w:rsidRDefault="00EE0046" w:rsidP="00A118A5">
            <w:pPr>
              <w:autoSpaceDE w:val="0"/>
              <w:autoSpaceDN w:val="0"/>
              <w:adjustRightInd w:val="0"/>
              <w:rPr>
                <w:rFonts w:ascii="Arial" w:hAnsi="Arial" w:cs="Arial"/>
                <w:sz w:val="24"/>
                <w:szCs w:val="24"/>
                <w:lang w:eastAsia="en-GB"/>
              </w:rPr>
            </w:pPr>
            <w:r w:rsidRPr="00A118A5">
              <w:rPr>
                <w:rFonts w:ascii="Arial" w:hAnsi="Arial" w:cs="Arial"/>
                <w:sz w:val="24"/>
                <w:szCs w:val="24"/>
              </w:rPr>
              <w:t xml:space="preserve">Authorise </w:t>
            </w:r>
            <w:r w:rsidRPr="00A118A5">
              <w:rPr>
                <w:rFonts w:ascii="Arial" w:hAnsi="Arial" w:cs="Arial"/>
                <w:sz w:val="24"/>
                <w:szCs w:val="24"/>
                <w:lang w:eastAsia="en-GB"/>
              </w:rPr>
              <w:t xml:space="preserve">an increase in the amount of time on any day during which alcohol may be </w:t>
            </w:r>
            <w:r w:rsidR="00C569C4" w:rsidRPr="00A118A5">
              <w:rPr>
                <w:rFonts w:ascii="Arial" w:hAnsi="Arial" w:cs="Arial"/>
                <w:sz w:val="24"/>
                <w:szCs w:val="24"/>
                <w:lang w:eastAsia="en-GB"/>
              </w:rPr>
              <w:t>sold by retail or supplied</w:t>
            </w:r>
          </w:p>
        </w:tc>
      </w:tr>
      <w:tr w:rsidR="00EE0046" w:rsidRPr="00A118A5" w:rsidTr="00EA166A">
        <w:trPr>
          <w:trHeight w:val="1102"/>
        </w:trPr>
        <w:tc>
          <w:tcPr>
            <w:tcW w:w="4603" w:type="dxa"/>
            <w:vMerge w:val="restart"/>
            <w:shd w:val="clear" w:color="auto" w:fill="D6E3BC" w:themeFill="accent3" w:themeFillTint="66"/>
          </w:tcPr>
          <w:p w:rsidR="00EE0046" w:rsidRPr="00A118A5" w:rsidRDefault="00EA166A" w:rsidP="00A118A5">
            <w:pPr>
              <w:autoSpaceDE w:val="0"/>
              <w:autoSpaceDN w:val="0"/>
              <w:adjustRightInd w:val="0"/>
              <w:rPr>
                <w:rFonts w:ascii="Arial" w:hAnsi="Arial" w:cs="Arial"/>
                <w:sz w:val="24"/>
                <w:szCs w:val="24"/>
              </w:rPr>
            </w:pPr>
            <w:r w:rsidRPr="00A118A5">
              <w:rPr>
                <w:rFonts w:ascii="Arial" w:hAnsi="Arial" w:cs="Arial"/>
                <w:sz w:val="24"/>
                <w:szCs w:val="24"/>
              </w:rPr>
              <w:t>R</w:t>
            </w:r>
            <w:r w:rsidR="00EE0046" w:rsidRPr="00A118A5">
              <w:rPr>
                <w:rFonts w:ascii="Arial" w:hAnsi="Arial" w:cs="Arial"/>
                <w:sz w:val="24"/>
                <w:szCs w:val="24"/>
              </w:rPr>
              <w:t>evisions, removals and additions of conditions (this could include the removal or amendment of out of date, irrelevant or unenforceable conditions, or the addition of volunteered conditions)</w:t>
            </w:r>
          </w:p>
        </w:tc>
        <w:tc>
          <w:tcPr>
            <w:tcW w:w="4895" w:type="dxa"/>
            <w:shd w:val="clear" w:color="auto" w:fill="E5B8B7" w:themeFill="accent2" w:themeFillTint="66"/>
          </w:tcPr>
          <w:p w:rsidR="00EE0046" w:rsidRPr="00A118A5" w:rsidRDefault="00EE0046" w:rsidP="00A118A5">
            <w:pPr>
              <w:autoSpaceDE w:val="0"/>
              <w:autoSpaceDN w:val="0"/>
              <w:adjustRightInd w:val="0"/>
              <w:rPr>
                <w:rFonts w:ascii="Arial" w:hAnsi="Arial" w:cs="Arial"/>
                <w:sz w:val="24"/>
                <w:szCs w:val="24"/>
                <w:lang w:eastAsia="en-GB"/>
              </w:rPr>
            </w:pPr>
            <w:r w:rsidRPr="00A118A5">
              <w:rPr>
                <w:rFonts w:ascii="Arial" w:hAnsi="Arial" w:cs="Arial"/>
                <w:sz w:val="24"/>
                <w:szCs w:val="24"/>
                <w:lang w:eastAsia="en-GB"/>
              </w:rPr>
              <w:t>Include the alternative licence condition requiring that every supply of alcohol under a licence granted in respect of a community premises is made or authorised by a management committee; or</w:t>
            </w:r>
          </w:p>
        </w:tc>
      </w:tr>
      <w:tr w:rsidR="00EE0046" w:rsidRPr="00A118A5" w:rsidTr="00EA166A">
        <w:trPr>
          <w:trHeight w:val="281"/>
        </w:trPr>
        <w:tc>
          <w:tcPr>
            <w:tcW w:w="4603" w:type="dxa"/>
            <w:vMerge/>
            <w:shd w:val="clear" w:color="auto" w:fill="D6E3BC" w:themeFill="accent3" w:themeFillTint="66"/>
          </w:tcPr>
          <w:p w:rsidR="00EE0046" w:rsidRPr="00A118A5" w:rsidRDefault="00EE0046" w:rsidP="00A118A5">
            <w:pPr>
              <w:autoSpaceDE w:val="0"/>
              <w:autoSpaceDN w:val="0"/>
              <w:adjustRightInd w:val="0"/>
              <w:rPr>
                <w:rFonts w:ascii="Arial" w:hAnsi="Arial" w:cs="Arial"/>
                <w:sz w:val="24"/>
                <w:szCs w:val="24"/>
              </w:rPr>
            </w:pPr>
          </w:p>
        </w:tc>
        <w:tc>
          <w:tcPr>
            <w:tcW w:w="4895" w:type="dxa"/>
            <w:shd w:val="clear" w:color="auto" w:fill="E5B8B7" w:themeFill="accent2" w:themeFillTint="66"/>
          </w:tcPr>
          <w:p w:rsidR="00EE0046" w:rsidRPr="00A118A5" w:rsidRDefault="00EE0046" w:rsidP="00A118A5">
            <w:pPr>
              <w:autoSpaceDE w:val="0"/>
              <w:autoSpaceDN w:val="0"/>
              <w:adjustRightInd w:val="0"/>
              <w:rPr>
                <w:rFonts w:ascii="Arial" w:hAnsi="Arial" w:cs="Arial"/>
                <w:sz w:val="24"/>
                <w:szCs w:val="24"/>
                <w:lang w:eastAsia="en-GB"/>
              </w:rPr>
            </w:pPr>
            <w:r w:rsidRPr="00A118A5">
              <w:rPr>
                <w:rFonts w:ascii="Arial" w:hAnsi="Arial" w:cs="Arial"/>
                <w:sz w:val="24"/>
                <w:szCs w:val="24"/>
                <w:lang w:eastAsia="en-GB"/>
              </w:rPr>
              <w:t xml:space="preserve">Transfer </w:t>
            </w:r>
            <w:r w:rsidRPr="00A118A5">
              <w:rPr>
                <w:rFonts w:ascii="Arial" w:hAnsi="Arial" w:cs="Arial"/>
                <w:sz w:val="24"/>
                <w:szCs w:val="24"/>
              </w:rPr>
              <w:t>a licence from one party to another.</w:t>
            </w:r>
          </w:p>
        </w:tc>
      </w:tr>
    </w:tbl>
    <w:p w:rsidR="00606A4C" w:rsidRPr="00A118A5" w:rsidRDefault="00606A4C" w:rsidP="00A118A5">
      <w:pPr>
        <w:spacing w:after="0" w:line="240" w:lineRule="auto"/>
        <w:rPr>
          <w:rFonts w:ascii="Arial" w:hAnsi="Arial" w:cs="Arial"/>
          <w:sz w:val="24"/>
          <w:szCs w:val="24"/>
        </w:rPr>
      </w:pPr>
    </w:p>
    <w:p w:rsidR="00EE0046" w:rsidRDefault="00EE0046" w:rsidP="00A118A5">
      <w:pPr>
        <w:spacing w:after="0" w:line="240" w:lineRule="auto"/>
        <w:rPr>
          <w:rFonts w:ascii="Arial" w:hAnsi="Arial" w:cs="Arial"/>
          <w:sz w:val="24"/>
          <w:szCs w:val="24"/>
        </w:rPr>
      </w:pPr>
      <w:r w:rsidRPr="00A118A5">
        <w:rPr>
          <w:rFonts w:ascii="Arial" w:hAnsi="Arial" w:cs="Arial"/>
          <w:sz w:val="24"/>
          <w:szCs w:val="24"/>
        </w:rPr>
        <w:t xml:space="preserve">As always with </w:t>
      </w:r>
      <w:r w:rsidR="00EA166A" w:rsidRPr="00A118A5">
        <w:rPr>
          <w:rFonts w:ascii="Arial" w:hAnsi="Arial" w:cs="Arial"/>
          <w:sz w:val="24"/>
          <w:szCs w:val="24"/>
        </w:rPr>
        <w:t>m</w:t>
      </w:r>
      <w:r w:rsidRPr="00A118A5">
        <w:rPr>
          <w:rFonts w:ascii="Arial" w:hAnsi="Arial" w:cs="Arial"/>
          <w:sz w:val="24"/>
          <w:szCs w:val="24"/>
        </w:rPr>
        <w:t xml:space="preserve">inor </w:t>
      </w:r>
      <w:r w:rsidR="00EA166A" w:rsidRPr="00A118A5">
        <w:rPr>
          <w:rFonts w:ascii="Arial" w:hAnsi="Arial" w:cs="Arial"/>
          <w:sz w:val="24"/>
          <w:szCs w:val="24"/>
        </w:rPr>
        <w:t>v</w:t>
      </w:r>
      <w:r w:rsidRPr="00A118A5">
        <w:rPr>
          <w:rFonts w:ascii="Arial" w:hAnsi="Arial" w:cs="Arial"/>
          <w:sz w:val="24"/>
          <w:szCs w:val="24"/>
        </w:rPr>
        <w:t>ariations, each application is considered on its own individual merit</w:t>
      </w:r>
      <w:r w:rsidR="00EA166A" w:rsidRPr="00A118A5">
        <w:rPr>
          <w:rFonts w:ascii="Arial" w:hAnsi="Arial" w:cs="Arial"/>
          <w:sz w:val="24"/>
          <w:szCs w:val="24"/>
        </w:rPr>
        <w:t>s</w:t>
      </w:r>
      <w:r w:rsidRPr="00A118A5">
        <w:rPr>
          <w:rFonts w:ascii="Arial" w:hAnsi="Arial" w:cs="Arial"/>
          <w:sz w:val="24"/>
          <w:szCs w:val="24"/>
        </w:rPr>
        <w:t xml:space="preserve">, </w:t>
      </w:r>
      <w:r w:rsidR="00EA166A" w:rsidRPr="00A118A5">
        <w:rPr>
          <w:rFonts w:ascii="Arial" w:hAnsi="Arial" w:cs="Arial"/>
          <w:sz w:val="24"/>
          <w:szCs w:val="24"/>
        </w:rPr>
        <w:t xml:space="preserve">this includes </w:t>
      </w:r>
      <w:r w:rsidRPr="00A118A5">
        <w:rPr>
          <w:rFonts w:ascii="Arial" w:hAnsi="Arial" w:cs="Arial"/>
          <w:sz w:val="24"/>
          <w:szCs w:val="24"/>
        </w:rPr>
        <w:t xml:space="preserve">taking into </w:t>
      </w:r>
      <w:r w:rsidR="00EA166A" w:rsidRPr="00A118A5">
        <w:rPr>
          <w:rFonts w:ascii="Arial" w:hAnsi="Arial" w:cs="Arial"/>
          <w:sz w:val="24"/>
          <w:szCs w:val="24"/>
        </w:rPr>
        <w:t xml:space="preserve">account for example </w:t>
      </w:r>
      <w:r w:rsidRPr="00A118A5">
        <w:rPr>
          <w:rFonts w:ascii="Arial" w:hAnsi="Arial" w:cs="Arial"/>
          <w:sz w:val="24"/>
          <w:szCs w:val="24"/>
        </w:rPr>
        <w:t xml:space="preserve">the </w:t>
      </w:r>
      <w:r w:rsidR="00EA166A" w:rsidRPr="00A118A5">
        <w:rPr>
          <w:rFonts w:ascii="Arial" w:hAnsi="Arial" w:cs="Arial"/>
          <w:sz w:val="24"/>
          <w:szCs w:val="24"/>
        </w:rPr>
        <w:t xml:space="preserve">nature of the changes made, any </w:t>
      </w:r>
      <w:r w:rsidR="00EA166A" w:rsidRPr="00A118A5">
        <w:rPr>
          <w:rFonts w:ascii="Arial" w:hAnsi="Arial" w:cs="Arial"/>
          <w:sz w:val="24"/>
          <w:szCs w:val="24"/>
        </w:rPr>
        <w:lastRenderedPageBreak/>
        <w:t xml:space="preserve">additional </w:t>
      </w:r>
      <w:r w:rsidRPr="00A118A5">
        <w:rPr>
          <w:rFonts w:ascii="Arial" w:hAnsi="Arial" w:cs="Arial"/>
          <w:sz w:val="24"/>
          <w:szCs w:val="24"/>
        </w:rPr>
        <w:t>conditions</w:t>
      </w:r>
      <w:r w:rsidR="00EA166A" w:rsidRPr="00A118A5">
        <w:rPr>
          <w:rFonts w:ascii="Arial" w:hAnsi="Arial" w:cs="Arial"/>
          <w:sz w:val="24"/>
          <w:szCs w:val="24"/>
        </w:rPr>
        <w:t xml:space="preserve"> being offered to promote the four licensing objectives </w:t>
      </w:r>
      <w:r w:rsidRPr="00A118A5">
        <w:rPr>
          <w:rFonts w:ascii="Arial" w:hAnsi="Arial" w:cs="Arial"/>
          <w:sz w:val="24"/>
          <w:szCs w:val="24"/>
        </w:rPr>
        <w:t xml:space="preserve">, the timings </w:t>
      </w:r>
      <w:r w:rsidR="00EA166A" w:rsidRPr="00A118A5">
        <w:rPr>
          <w:rFonts w:ascii="Arial" w:hAnsi="Arial" w:cs="Arial"/>
          <w:sz w:val="24"/>
          <w:szCs w:val="24"/>
        </w:rPr>
        <w:t xml:space="preserve">of a particular </w:t>
      </w:r>
      <w:r w:rsidRPr="00A118A5">
        <w:rPr>
          <w:rFonts w:ascii="Arial" w:hAnsi="Arial" w:cs="Arial"/>
          <w:sz w:val="24"/>
          <w:szCs w:val="24"/>
        </w:rPr>
        <w:t>proposal and the location of the premises</w:t>
      </w:r>
      <w:r w:rsidR="00C569C4" w:rsidRPr="00A118A5">
        <w:rPr>
          <w:rFonts w:ascii="Arial" w:hAnsi="Arial" w:cs="Arial"/>
          <w:sz w:val="24"/>
          <w:szCs w:val="24"/>
        </w:rPr>
        <w:t xml:space="preserve"> etc</w:t>
      </w:r>
      <w:r w:rsidRPr="00A118A5">
        <w:rPr>
          <w:rFonts w:ascii="Arial" w:hAnsi="Arial" w:cs="Arial"/>
          <w:sz w:val="24"/>
          <w:szCs w:val="24"/>
        </w:rPr>
        <w:t xml:space="preserve">. </w:t>
      </w:r>
    </w:p>
    <w:p w:rsidR="00A118A5" w:rsidRPr="00A118A5" w:rsidRDefault="00A118A5" w:rsidP="00A118A5">
      <w:pPr>
        <w:spacing w:after="0" w:line="240" w:lineRule="auto"/>
        <w:rPr>
          <w:rFonts w:ascii="Arial" w:hAnsi="Arial" w:cs="Arial"/>
          <w:sz w:val="24"/>
          <w:szCs w:val="24"/>
        </w:rPr>
      </w:pPr>
    </w:p>
    <w:p w:rsidR="00EA166A" w:rsidRPr="00A118A5" w:rsidRDefault="00EE0046" w:rsidP="00A118A5">
      <w:pPr>
        <w:spacing w:after="0" w:line="240" w:lineRule="auto"/>
        <w:rPr>
          <w:rFonts w:ascii="Arial" w:hAnsi="Arial" w:cs="Arial"/>
          <w:sz w:val="24"/>
          <w:szCs w:val="24"/>
        </w:rPr>
      </w:pPr>
      <w:r w:rsidRPr="00A118A5">
        <w:rPr>
          <w:rFonts w:ascii="Arial" w:hAnsi="Arial" w:cs="Arial"/>
          <w:sz w:val="24"/>
          <w:szCs w:val="24"/>
        </w:rPr>
        <w:t xml:space="preserve">If you wish to discuss any aspect of </w:t>
      </w:r>
      <w:r w:rsidR="00EA166A" w:rsidRPr="00A118A5">
        <w:rPr>
          <w:rFonts w:ascii="Arial" w:hAnsi="Arial" w:cs="Arial"/>
          <w:sz w:val="24"/>
          <w:szCs w:val="24"/>
        </w:rPr>
        <w:t xml:space="preserve">a particular application </w:t>
      </w:r>
      <w:r w:rsidRPr="00A118A5">
        <w:rPr>
          <w:rFonts w:ascii="Arial" w:hAnsi="Arial" w:cs="Arial"/>
          <w:sz w:val="24"/>
          <w:szCs w:val="24"/>
        </w:rPr>
        <w:t xml:space="preserve">prior to its </w:t>
      </w:r>
      <w:r w:rsidR="00EA166A" w:rsidRPr="00A118A5">
        <w:rPr>
          <w:rFonts w:ascii="Arial" w:hAnsi="Arial" w:cs="Arial"/>
          <w:sz w:val="24"/>
          <w:szCs w:val="24"/>
        </w:rPr>
        <w:t xml:space="preserve">formal </w:t>
      </w:r>
      <w:r w:rsidRPr="00A118A5">
        <w:rPr>
          <w:rFonts w:ascii="Arial" w:hAnsi="Arial" w:cs="Arial"/>
          <w:sz w:val="24"/>
          <w:szCs w:val="24"/>
        </w:rPr>
        <w:t xml:space="preserve">submission, in particular whether </w:t>
      </w:r>
      <w:r w:rsidR="00EA166A" w:rsidRPr="00A118A5">
        <w:rPr>
          <w:rFonts w:ascii="Arial" w:hAnsi="Arial" w:cs="Arial"/>
          <w:sz w:val="24"/>
          <w:szCs w:val="24"/>
        </w:rPr>
        <w:t xml:space="preserve">we would consider a </w:t>
      </w:r>
      <w:r w:rsidRPr="00A118A5">
        <w:rPr>
          <w:rFonts w:ascii="Arial" w:hAnsi="Arial" w:cs="Arial"/>
          <w:sz w:val="24"/>
          <w:szCs w:val="24"/>
        </w:rPr>
        <w:t xml:space="preserve">proposal(s) as </w:t>
      </w:r>
      <w:r w:rsidR="00EA166A" w:rsidRPr="00A118A5">
        <w:rPr>
          <w:rFonts w:ascii="Arial" w:hAnsi="Arial" w:cs="Arial"/>
          <w:sz w:val="24"/>
          <w:szCs w:val="24"/>
        </w:rPr>
        <w:t xml:space="preserve">suitable for a minor variation, </w:t>
      </w:r>
      <w:r w:rsidRPr="00A118A5">
        <w:rPr>
          <w:rFonts w:ascii="Arial" w:hAnsi="Arial" w:cs="Arial"/>
          <w:sz w:val="24"/>
          <w:szCs w:val="24"/>
        </w:rPr>
        <w:t xml:space="preserve">then please do not hesitate to contact us. </w:t>
      </w:r>
      <w:r w:rsidR="00EA166A" w:rsidRPr="00A118A5">
        <w:rPr>
          <w:rFonts w:ascii="Arial" w:hAnsi="Arial" w:cs="Arial"/>
          <w:sz w:val="24"/>
          <w:szCs w:val="24"/>
        </w:rPr>
        <w:t xml:space="preserve"> </w:t>
      </w:r>
      <w:r w:rsidRPr="00A118A5">
        <w:rPr>
          <w:rFonts w:ascii="Arial" w:hAnsi="Arial" w:cs="Arial"/>
          <w:sz w:val="24"/>
          <w:szCs w:val="24"/>
        </w:rPr>
        <w:t xml:space="preserve">In order to fully consider </w:t>
      </w:r>
      <w:r w:rsidR="00EA166A" w:rsidRPr="00A118A5">
        <w:rPr>
          <w:rFonts w:ascii="Arial" w:hAnsi="Arial" w:cs="Arial"/>
          <w:sz w:val="24"/>
          <w:szCs w:val="24"/>
        </w:rPr>
        <w:t xml:space="preserve">a </w:t>
      </w:r>
      <w:r w:rsidRPr="00A118A5">
        <w:rPr>
          <w:rFonts w:ascii="Arial" w:hAnsi="Arial" w:cs="Arial"/>
          <w:sz w:val="24"/>
          <w:szCs w:val="24"/>
        </w:rPr>
        <w:t xml:space="preserve">proposal, please </w:t>
      </w:r>
      <w:r w:rsidR="007846CD" w:rsidRPr="00A118A5">
        <w:rPr>
          <w:rFonts w:ascii="Arial" w:hAnsi="Arial" w:cs="Arial"/>
          <w:sz w:val="24"/>
          <w:szCs w:val="24"/>
        </w:rPr>
        <w:t xml:space="preserve">provide all of the relevant details </w:t>
      </w:r>
      <w:r w:rsidR="00EA166A" w:rsidRPr="00A118A5">
        <w:rPr>
          <w:rFonts w:ascii="Arial" w:hAnsi="Arial" w:cs="Arial"/>
          <w:sz w:val="24"/>
          <w:szCs w:val="24"/>
        </w:rPr>
        <w:t xml:space="preserve">and information by email to: </w:t>
      </w:r>
      <w:hyperlink r:id="rId10" w:history="1">
        <w:r w:rsidR="004E15F0" w:rsidRPr="00A118A5">
          <w:rPr>
            <w:rStyle w:val="Hyperlink"/>
            <w:rFonts w:ascii="Arial" w:hAnsi="Arial" w:cs="Arial"/>
            <w:sz w:val="24"/>
            <w:szCs w:val="24"/>
          </w:rPr>
          <w:t>Licensing@chichester.gov.uk</w:t>
        </w:r>
      </w:hyperlink>
    </w:p>
    <w:p w:rsidR="00EA166A" w:rsidRPr="00A118A5" w:rsidRDefault="00EA166A" w:rsidP="00A118A5">
      <w:pPr>
        <w:spacing w:after="0" w:line="240" w:lineRule="auto"/>
        <w:rPr>
          <w:rFonts w:ascii="Arial" w:hAnsi="Arial" w:cs="Arial"/>
          <w:sz w:val="24"/>
          <w:szCs w:val="24"/>
        </w:rPr>
      </w:pPr>
    </w:p>
    <w:p w:rsidR="00EA166A" w:rsidRDefault="00EA166A" w:rsidP="00A118A5">
      <w:pPr>
        <w:spacing w:after="0" w:line="240" w:lineRule="auto"/>
        <w:rPr>
          <w:rFonts w:ascii="Arial" w:hAnsi="Arial" w:cs="Arial"/>
          <w:sz w:val="24"/>
          <w:szCs w:val="24"/>
        </w:rPr>
      </w:pPr>
      <w:r w:rsidRPr="00A118A5">
        <w:rPr>
          <w:rFonts w:ascii="Arial" w:hAnsi="Arial" w:cs="Arial"/>
          <w:sz w:val="24"/>
          <w:szCs w:val="24"/>
        </w:rPr>
        <w:t xml:space="preserve">As an example, you an applicant wished to </w:t>
      </w:r>
      <w:r w:rsidR="007846CD" w:rsidRPr="00A118A5">
        <w:rPr>
          <w:rFonts w:ascii="Arial" w:hAnsi="Arial" w:cs="Arial"/>
          <w:sz w:val="24"/>
          <w:szCs w:val="24"/>
        </w:rPr>
        <w:t xml:space="preserve">vary </w:t>
      </w:r>
      <w:r w:rsidRPr="00A118A5">
        <w:rPr>
          <w:rFonts w:ascii="Arial" w:hAnsi="Arial" w:cs="Arial"/>
          <w:sz w:val="24"/>
          <w:szCs w:val="24"/>
        </w:rPr>
        <w:t xml:space="preserve">a </w:t>
      </w:r>
      <w:r w:rsidR="00353FFD" w:rsidRPr="00A118A5">
        <w:rPr>
          <w:rFonts w:ascii="Arial" w:hAnsi="Arial" w:cs="Arial"/>
          <w:sz w:val="24"/>
          <w:szCs w:val="24"/>
        </w:rPr>
        <w:t>licence to include ‘off’ sales for a café</w:t>
      </w:r>
      <w:r w:rsidRPr="00A118A5">
        <w:rPr>
          <w:rFonts w:ascii="Arial" w:hAnsi="Arial" w:cs="Arial"/>
          <w:sz w:val="24"/>
          <w:szCs w:val="24"/>
        </w:rPr>
        <w:t xml:space="preserve">, they may wish to </w:t>
      </w:r>
      <w:r w:rsidR="00353FFD" w:rsidRPr="00A118A5">
        <w:rPr>
          <w:rFonts w:ascii="Arial" w:hAnsi="Arial" w:cs="Arial"/>
          <w:sz w:val="24"/>
          <w:szCs w:val="24"/>
        </w:rPr>
        <w:t>offer</w:t>
      </w:r>
      <w:r w:rsidR="007846CD" w:rsidRPr="00A118A5">
        <w:rPr>
          <w:rFonts w:ascii="Arial" w:hAnsi="Arial" w:cs="Arial"/>
          <w:sz w:val="24"/>
          <w:szCs w:val="24"/>
        </w:rPr>
        <w:t xml:space="preserve"> a condition that alcohol will only be sold with a meal</w:t>
      </w:r>
      <w:r w:rsidR="00980393" w:rsidRPr="00A118A5">
        <w:rPr>
          <w:rFonts w:ascii="Arial" w:hAnsi="Arial" w:cs="Arial"/>
          <w:sz w:val="24"/>
          <w:szCs w:val="24"/>
        </w:rPr>
        <w:t xml:space="preserve"> and in sealed containers</w:t>
      </w:r>
      <w:r w:rsidRPr="00A118A5">
        <w:rPr>
          <w:rFonts w:ascii="Arial" w:hAnsi="Arial" w:cs="Arial"/>
          <w:sz w:val="24"/>
          <w:szCs w:val="24"/>
        </w:rPr>
        <w:t xml:space="preserve">.  </w:t>
      </w:r>
      <w:r w:rsidR="007846CD" w:rsidRPr="00A118A5">
        <w:rPr>
          <w:rFonts w:ascii="Arial" w:hAnsi="Arial" w:cs="Arial"/>
          <w:sz w:val="24"/>
          <w:szCs w:val="24"/>
        </w:rPr>
        <w:t xml:space="preserve"> If applying to vary the </w:t>
      </w:r>
      <w:r w:rsidRPr="00A118A5">
        <w:rPr>
          <w:rFonts w:ascii="Arial" w:hAnsi="Arial" w:cs="Arial"/>
          <w:sz w:val="24"/>
          <w:szCs w:val="24"/>
        </w:rPr>
        <w:t xml:space="preserve">existing licensed </w:t>
      </w:r>
      <w:r w:rsidR="007846CD" w:rsidRPr="00A118A5">
        <w:rPr>
          <w:rFonts w:ascii="Arial" w:hAnsi="Arial" w:cs="Arial"/>
          <w:sz w:val="24"/>
          <w:szCs w:val="24"/>
        </w:rPr>
        <w:t xml:space="preserve">area </w:t>
      </w:r>
      <w:r w:rsidRPr="00A118A5">
        <w:rPr>
          <w:rFonts w:ascii="Arial" w:hAnsi="Arial" w:cs="Arial"/>
          <w:sz w:val="24"/>
          <w:szCs w:val="24"/>
        </w:rPr>
        <w:t xml:space="preserve">in which </w:t>
      </w:r>
      <w:r w:rsidR="007846CD" w:rsidRPr="00A118A5">
        <w:rPr>
          <w:rFonts w:ascii="Arial" w:hAnsi="Arial" w:cs="Arial"/>
          <w:sz w:val="24"/>
          <w:szCs w:val="24"/>
        </w:rPr>
        <w:t xml:space="preserve">alcohol can be sold to include a beer garden, </w:t>
      </w:r>
      <w:r w:rsidRPr="00A118A5">
        <w:rPr>
          <w:rFonts w:ascii="Arial" w:hAnsi="Arial" w:cs="Arial"/>
          <w:sz w:val="24"/>
          <w:szCs w:val="24"/>
        </w:rPr>
        <w:t>the applicant may wish to specify a condition that the beer garden will close at a particular time.</w:t>
      </w:r>
    </w:p>
    <w:p w:rsidR="00A118A5" w:rsidRPr="00A118A5" w:rsidRDefault="00A118A5" w:rsidP="00A118A5">
      <w:pPr>
        <w:spacing w:after="0" w:line="240" w:lineRule="auto"/>
        <w:rPr>
          <w:rFonts w:ascii="Arial" w:hAnsi="Arial" w:cs="Arial"/>
          <w:sz w:val="24"/>
          <w:szCs w:val="24"/>
        </w:rPr>
      </w:pPr>
    </w:p>
    <w:p w:rsidR="004E15F0" w:rsidRDefault="00EA166A" w:rsidP="00A118A5">
      <w:pPr>
        <w:spacing w:after="0" w:line="240" w:lineRule="auto"/>
        <w:rPr>
          <w:rFonts w:ascii="Arial" w:hAnsi="Arial" w:cs="Arial"/>
          <w:sz w:val="24"/>
          <w:szCs w:val="24"/>
        </w:rPr>
      </w:pPr>
      <w:r w:rsidRPr="00A118A5">
        <w:rPr>
          <w:rFonts w:ascii="Arial" w:hAnsi="Arial" w:cs="Arial"/>
          <w:sz w:val="24"/>
          <w:szCs w:val="24"/>
        </w:rPr>
        <w:t xml:space="preserve">Sussex </w:t>
      </w:r>
      <w:r w:rsidR="004E15F0" w:rsidRPr="00A118A5">
        <w:rPr>
          <w:rFonts w:ascii="Arial" w:hAnsi="Arial" w:cs="Arial"/>
          <w:sz w:val="24"/>
          <w:szCs w:val="24"/>
        </w:rPr>
        <w:t xml:space="preserve">Police have also confirmed that they would be happy to consider any applications prior to submission and have asked that licensees send a draft application to </w:t>
      </w:r>
      <w:hyperlink r:id="rId11" w:history="1">
        <w:r w:rsidR="004E15F0" w:rsidRPr="00A118A5">
          <w:rPr>
            <w:rStyle w:val="Hyperlink"/>
            <w:rFonts w:ascii="Arial" w:hAnsi="Arial" w:cs="Arial"/>
            <w:sz w:val="24"/>
            <w:szCs w:val="24"/>
          </w:rPr>
          <w:t>WS_Licensing_WOR@sussex.pnn.police.uk</w:t>
        </w:r>
      </w:hyperlink>
    </w:p>
    <w:p w:rsidR="00A118A5" w:rsidRPr="00A118A5" w:rsidRDefault="00A118A5" w:rsidP="00A118A5">
      <w:pPr>
        <w:spacing w:after="0" w:line="240" w:lineRule="auto"/>
        <w:rPr>
          <w:rFonts w:ascii="Arial" w:hAnsi="Arial" w:cs="Arial"/>
          <w:sz w:val="24"/>
          <w:szCs w:val="24"/>
        </w:rPr>
      </w:pPr>
    </w:p>
    <w:p w:rsidR="00353FFD" w:rsidRPr="00A118A5" w:rsidRDefault="00353FFD" w:rsidP="00A118A5">
      <w:pPr>
        <w:spacing w:after="0" w:line="240" w:lineRule="auto"/>
        <w:rPr>
          <w:rFonts w:ascii="Arial" w:hAnsi="Arial" w:cs="Arial"/>
          <w:sz w:val="24"/>
          <w:szCs w:val="24"/>
        </w:rPr>
      </w:pPr>
      <w:r w:rsidRPr="00A118A5">
        <w:rPr>
          <w:rFonts w:ascii="Arial" w:hAnsi="Arial" w:cs="Arial"/>
          <w:sz w:val="24"/>
          <w:szCs w:val="24"/>
        </w:rPr>
        <w:t>Sussex Police have provided the following conditions which would be welcomed on any application for an alcohol delivery service:</w:t>
      </w:r>
    </w:p>
    <w:p w:rsidR="00EA166A" w:rsidRPr="00A118A5" w:rsidRDefault="00EA166A" w:rsidP="00A118A5">
      <w:pPr>
        <w:spacing w:after="0" w:line="240" w:lineRule="auto"/>
        <w:rPr>
          <w:rFonts w:ascii="Arial" w:hAnsi="Arial" w:cs="Arial"/>
          <w:sz w:val="24"/>
          <w:szCs w:val="24"/>
        </w:rPr>
      </w:pPr>
    </w:p>
    <w:p w:rsidR="00EA166A" w:rsidRPr="00A118A5" w:rsidRDefault="00EA166A" w:rsidP="00A118A5">
      <w:pPr>
        <w:pStyle w:val="ListParagraph"/>
        <w:numPr>
          <w:ilvl w:val="0"/>
          <w:numId w:val="10"/>
        </w:numPr>
        <w:spacing w:after="0" w:line="240" w:lineRule="auto"/>
        <w:ind w:hanging="720"/>
        <w:rPr>
          <w:rFonts w:ascii="Arial" w:hAnsi="Arial" w:cs="Arial"/>
          <w:sz w:val="24"/>
          <w:szCs w:val="24"/>
        </w:rPr>
      </w:pPr>
      <w:r w:rsidRPr="00A118A5">
        <w:rPr>
          <w:rFonts w:ascii="Arial" w:hAnsi="Arial" w:cs="Arial"/>
          <w:sz w:val="24"/>
          <w:szCs w:val="24"/>
        </w:rPr>
        <w:t xml:space="preserve">All forms of advertising and promotional literature detailing the delivery service (including internet sites and flyers/leaflets) will clearly state that a challenge 25 policy is in place, the recommended forms of ID accepted, and that alcohol should only be purchased for delivery to intended recipients (or persons who will accept delivery on behalf of the named recipient) who are aged over 18. </w:t>
      </w:r>
    </w:p>
    <w:p w:rsidR="00EA166A" w:rsidRPr="00A118A5" w:rsidRDefault="00EA166A" w:rsidP="00A118A5">
      <w:pPr>
        <w:pStyle w:val="ListParagraph"/>
        <w:numPr>
          <w:ilvl w:val="0"/>
          <w:numId w:val="10"/>
        </w:numPr>
        <w:spacing w:after="0" w:line="240" w:lineRule="auto"/>
        <w:ind w:hanging="720"/>
        <w:rPr>
          <w:rFonts w:ascii="Arial" w:hAnsi="Arial" w:cs="Arial"/>
          <w:sz w:val="24"/>
          <w:szCs w:val="24"/>
        </w:rPr>
      </w:pPr>
      <w:r w:rsidRPr="00A118A5">
        <w:rPr>
          <w:rFonts w:ascii="Arial" w:hAnsi="Arial" w:cs="Arial"/>
          <w:sz w:val="24"/>
          <w:szCs w:val="24"/>
        </w:rPr>
        <w:t xml:space="preserve">Alcohol deliveries will only be made to a residential or business address. </w:t>
      </w:r>
    </w:p>
    <w:p w:rsidR="00EA166A" w:rsidRPr="00A118A5" w:rsidRDefault="00EA166A" w:rsidP="00A118A5">
      <w:pPr>
        <w:pStyle w:val="ListParagraph"/>
        <w:numPr>
          <w:ilvl w:val="0"/>
          <w:numId w:val="10"/>
        </w:numPr>
        <w:spacing w:after="0" w:line="240" w:lineRule="auto"/>
        <w:ind w:hanging="720"/>
        <w:rPr>
          <w:rFonts w:ascii="Arial" w:hAnsi="Arial" w:cs="Arial"/>
          <w:sz w:val="24"/>
          <w:szCs w:val="24"/>
        </w:rPr>
      </w:pPr>
      <w:r w:rsidRPr="00A118A5">
        <w:rPr>
          <w:rFonts w:ascii="Arial" w:hAnsi="Arial" w:cs="Arial"/>
          <w:sz w:val="24"/>
          <w:szCs w:val="24"/>
        </w:rPr>
        <w:t>The person accepting the delivery must be aged 18 years or over.  Where the person accepting delivery appears to be under 25, a recognised photographic ID must be produced prior to delivery.  Failure to produce satisfactory age verification ID will result in the alcohol not being delivered and instead returned to the premises.  All refusals will be documented in the refusals book.</w:t>
      </w:r>
    </w:p>
    <w:p w:rsidR="00EA166A" w:rsidRPr="00A118A5" w:rsidRDefault="00EA166A" w:rsidP="00A118A5">
      <w:pPr>
        <w:pStyle w:val="ListParagraph"/>
        <w:numPr>
          <w:ilvl w:val="0"/>
          <w:numId w:val="10"/>
        </w:numPr>
        <w:spacing w:after="0" w:line="240" w:lineRule="auto"/>
        <w:ind w:hanging="720"/>
        <w:rPr>
          <w:rFonts w:ascii="Arial" w:hAnsi="Arial" w:cs="Arial"/>
          <w:sz w:val="24"/>
          <w:szCs w:val="24"/>
        </w:rPr>
      </w:pPr>
      <w:r w:rsidRPr="00A118A5">
        <w:rPr>
          <w:rFonts w:ascii="Arial" w:hAnsi="Arial" w:cs="Arial"/>
          <w:sz w:val="24"/>
          <w:szCs w:val="24"/>
        </w:rPr>
        <w:t>Customers ordering alcohol for delivery to a residential or business address must have their age verified. This process will be documented, the records of which must be retained at the premises for no less than twelve months and produced on request to an officer of a Responsible Authority.</w:t>
      </w:r>
    </w:p>
    <w:p w:rsidR="00EA166A" w:rsidRPr="00A118A5" w:rsidRDefault="00EA166A" w:rsidP="00A118A5">
      <w:pPr>
        <w:pStyle w:val="ListParagraph"/>
        <w:numPr>
          <w:ilvl w:val="0"/>
          <w:numId w:val="10"/>
        </w:numPr>
        <w:spacing w:after="0" w:line="240" w:lineRule="auto"/>
        <w:ind w:hanging="720"/>
        <w:rPr>
          <w:rFonts w:ascii="Arial" w:hAnsi="Arial" w:cs="Arial"/>
          <w:sz w:val="24"/>
          <w:szCs w:val="24"/>
        </w:rPr>
      </w:pPr>
      <w:r w:rsidRPr="00A118A5">
        <w:rPr>
          <w:rFonts w:ascii="Arial" w:hAnsi="Arial" w:cs="Arial"/>
          <w:sz w:val="24"/>
          <w:szCs w:val="24"/>
        </w:rPr>
        <w:t>For deliveries where the alcohol is delivered by a third party where the DPS has no direct supervision or control over the delivery and delivery is anticipated to take more than 24 hours (such as an independent courier or Royal Mail):</w:t>
      </w:r>
    </w:p>
    <w:p w:rsidR="00EA166A" w:rsidRPr="00A118A5" w:rsidRDefault="00EA166A" w:rsidP="00A118A5">
      <w:pPr>
        <w:pStyle w:val="ListParagraph"/>
        <w:numPr>
          <w:ilvl w:val="0"/>
          <w:numId w:val="10"/>
        </w:numPr>
        <w:spacing w:after="0" w:line="240" w:lineRule="auto"/>
        <w:ind w:hanging="720"/>
        <w:rPr>
          <w:rFonts w:ascii="Arial" w:hAnsi="Arial" w:cs="Arial"/>
          <w:sz w:val="24"/>
          <w:szCs w:val="24"/>
        </w:rPr>
      </w:pPr>
      <w:r w:rsidRPr="00A118A5">
        <w:rPr>
          <w:rFonts w:ascii="Arial" w:hAnsi="Arial" w:cs="Arial"/>
          <w:sz w:val="24"/>
          <w:szCs w:val="24"/>
        </w:rPr>
        <w:t xml:space="preserve">All forms of advertising and promotional literature detailing the delivery service (including internet sites and flyers/leaflets) will clearly state that alcohol should only be purchased for delivery to intended recipients (or persons who will accept delivery on behalf of the named recipient) who are aged over 18. </w:t>
      </w:r>
    </w:p>
    <w:p w:rsidR="00EA166A" w:rsidRPr="00A118A5" w:rsidRDefault="00EA166A" w:rsidP="00A118A5">
      <w:pPr>
        <w:pStyle w:val="ListParagraph"/>
        <w:numPr>
          <w:ilvl w:val="0"/>
          <w:numId w:val="10"/>
        </w:numPr>
        <w:spacing w:after="0" w:line="240" w:lineRule="auto"/>
        <w:ind w:hanging="720"/>
        <w:rPr>
          <w:rFonts w:ascii="Arial" w:hAnsi="Arial" w:cs="Arial"/>
          <w:sz w:val="24"/>
          <w:szCs w:val="24"/>
        </w:rPr>
      </w:pPr>
      <w:r w:rsidRPr="00A118A5">
        <w:rPr>
          <w:rFonts w:ascii="Arial" w:hAnsi="Arial" w:cs="Arial"/>
          <w:sz w:val="24"/>
          <w:szCs w:val="24"/>
        </w:rPr>
        <w:t xml:space="preserve">In the event that the person ordering and paying for the alcohol nominates another person as the recipient of the alcohol, as a gift </w:t>
      </w:r>
      <w:r w:rsidR="00122DE1" w:rsidRPr="00A118A5">
        <w:rPr>
          <w:rFonts w:ascii="Arial" w:hAnsi="Arial" w:cs="Arial"/>
          <w:sz w:val="24"/>
          <w:szCs w:val="24"/>
        </w:rPr>
        <w:t>etc.</w:t>
      </w:r>
      <w:r w:rsidRPr="00A118A5">
        <w:rPr>
          <w:rFonts w:ascii="Arial" w:hAnsi="Arial" w:cs="Arial"/>
          <w:sz w:val="24"/>
          <w:szCs w:val="24"/>
        </w:rPr>
        <w:t>, the person ordering and paying for the alcohol will be required to state as part of their order that the recipient is aged over 18.</w:t>
      </w:r>
    </w:p>
    <w:p w:rsidR="00EA166A" w:rsidRPr="00A118A5" w:rsidRDefault="00EA166A" w:rsidP="00A118A5">
      <w:pPr>
        <w:pStyle w:val="ListParagraph"/>
        <w:numPr>
          <w:ilvl w:val="0"/>
          <w:numId w:val="10"/>
        </w:numPr>
        <w:spacing w:after="0" w:line="240" w:lineRule="auto"/>
        <w:ind w:hanging="720"/>
        <w:rPr>
          <w:rFonts w:ascii="Arial" w:hAnsi="Arial" w:cs="Arial"/>
          <w:sz w:val="24"/>
          <w:szCs w:val="24"/>
        </w:rPr>
      </w:pPr>
      <w:r w:rsidRPr="00A118A5">
        <w:rPr>
          <w:rFonts w:ascii="Arial" w:hAnsi="Arial" w:cs="Arial"/>
          <w:sz w:val="24"/>
          <w:szCs w:val="24"/>
        </w:rPr>
        <w:t>Where the premises contracts a third party to deliver alcohol on their behalf and the person collecting the alcohol from the premises delivers it directly to the customer within a short timescale (such as Deliveroo, Just Eats), the premises will ensure that the above conditions are adhered to by the third party.</w:t>
      </w:r>
    </w:p>
    <w:p w:rsidR="00A118A5" w:rsidRDefault="00A118A5" w:rsidP="00A118A5">
      <w:pPr>
        <w:spacing w:after="0" w:line="240" w:lineRule="auto"/>
        <w:rPr>
          <w:rFonts w:ascii="Arial" w:hAnsi="Arial" w:cs="Arial"/>
          <w:b/>
          <w:sz w:val="24"/>
          <w:szCs w:val="24"/>
        </w:rPr>
      </w:pPr>
    </w:p>
    <w:p w:rsidR="00AC56DF" w:rsidRPr="00A118A5" w:rsidRDefault="00640A11" w:rsidP="00A118A5">
      <w:pPr>
        <w:spacing w:after="0" w:line="240" w:lineRule="auto"/>
        <w:rPr>
          <w:rFonts w:ascii="Arial" w:hAnsi="Arial" w:cs="Arial"/>
          <w:b/>
          <w:sz w:val="24"/>
          <w:szCs w:val="24"/>
        </w:rPr>
      </w:pPr>
      <w:r w:rsidRPr="00A118A5">
        <w:rPr>
          <w:rFonts w:ascii="Arial" w:hAnsi="Arial" w:cs="Arial"/>
          <w:b/>
          <w:sz w:val="24"/>
          <w:szCs w:val="24"/>
        </w:rPr>
        <w:lastRenderedPageBreak/>
        <w:t>Please note</w:t>
      </w:r>
      <w:r w:rsidR="0054655F" w:rsidRPr="00A118A5">
        <w:rPr>
          <w:rFonts w:ascii="Arial" w:hAnsi="Arial" w:cs="Arial"/>
          <w:b/>
          <w:sz w:val="24"/>
          <w:szCs w:val="24"/>
        </w:rPr>
        <w:t xml:space="preserve"> that</w:t>
      </w:r>
      <w:r w:rsidRPr="00A118A5">
        <w:rPr>
          <w:rFonts w:ascii="Arial" w:hAnsi="Arial" w:cs="Arial"/>
          <w:b/>
          <w:sz w:val="24"/>
          <w:szCs w:val="24"/>
        </w:rPr>
        <w:t xml:space="preserve"> if a </w:t>
      </w:r>
      <w:r w:rsidR="00EA166A" w:rsidRPr="00A118A5">
        <w:rPr>
          <w:rFonts w:ascii="Arial" w:hAnsi="Arial" w:cs="Arial"/>
          <w:b/>
          <w:sz w:val="24"/>
          <w:szCs w:val="24"/>
        </w:rPr>
        <w:t>m</w:t>
      </w:r>
      <w:r w:rsidRPr="00A118A5">
        <w:rPr>
          <w:rFonts w:ascii="Arial" w:hAnsi="Arial" w:cs="Arial"/>
          <w:b/>
          <w:sz w:val="24"/>
          <w:szCs w:val="24"/>
        </w:rPr>
        <w:t xml:space="preserve">inor </w:t>
      </w:r>
      <w:r w:rsidR="00EA166A" w:rsidRPr="00A118A5">
        <w:rPr>
          <w:rFonts w:ascii="Arial" w:hAnsi="Arial" w:cs="Arial"/>
          <w:b/>
          <w:sz w:val="24"/>
          <w:szCs w:val="24"/>
        </w:rPr>
        <w:t>v</w:t>
      </w:r>
      <w:r w:rsidRPr="00A118A5">
        <w:rPr>
          <w:rFonts w:ascii="Arial" w:hAnsi="Arial" w:cs="Arial"/>
          <w:b/>
          <w:sz w:val="24"/>
          <w:szCs w:val="24"/>
        </w:rPr>
        <w:t>a</w:t>
      </w:r>
      <w:r w:rsidR="0054655F" w:rsidRPr="00A118A5">
        <w:rPr>
          <w:rFonts w:ascii="Arial" w:hAnsi="Arial" w:cs="Arial"/>
          <w:b/>
          <w:sz w:val="24"/>
          <w:szCs w:val="24"/>
        </w:rPr>
        <w:t xml:space="preserve">riation </w:t>
      </w:r>
      <w:r w:rsidR="00EA166A" w:rsidRPr="00A118A5">
        <w:rPr>
          <w:rFonts w:ascii="Arial" w:hAnsi="Arial" w:cs="Arial"/>
          <w:b/>
          <w:sz w:val="24"/>
          <w:szCs w:val="24"/>
        </w:rPr>
        <w:t>a</w:t>
      </w:r>
      <w:r w:rsidR="0054655F" w:rsidRPr="00A118A5">
        <w:rPr>
          <w:rFonts w:ascii="Arial" w:hAnsi="Arial" w:cs="Arial"/>
          <w:b/>
          <w:sz w:val="24"/>
          <w:szCs w:val="24"/>
        </w:rPr>
        <w:t xml:space="preserve">pplication is objected to, the </w:t>
      </w:r>
      <w:r w:rsidR="00EA166A" w:rsidRPr="00A118A5">
        <w:rPr>
          <w:rFonts w:ascii="Arial" w:hAnsi="Arial" w:cs="Arial"/>
          <w:b/>
          <w:sz w:val="24"/>
          <w:szCs w:val="24"/>
        </w:rPr>
        <w:t xml:space="preserve">application will be refused and a full variation application would be required if the applicant wishes to pursue the matter.  In such cases there is no </w:t>
      </w:r>
      <w:r w:rsidR="0054655F" w:rsidRPr="00A118A5">
        <w:rPr>
          <w:rFonts w:ascii="Arial" w:hAnsi="Arial" w:cs="Arial"/>
          <w:b/>
          <w:sz w:val="24"/>
          <w:szCs w:val="24"/>
        </w:rPr>
        <w:t xml:space="preserve">refund of the </w:t>
      </w:r>
      <w:r w:rsidR="00EA166A" w:rsidRPr="00A118A5">
        <w:rPr>
          <w:rFonts w:ascii="Arial" w:hAnsi="Arial" w:cs="Arial"/>
          <w:b/>
          <w:sz w:val="24"/>
          <w:szCs w:val="24"/>
        </w:rPr>
        <w:t xml:space="preserve">minor variation </w:t>
      </w:r>
      <w:r w:rsidR="0054655F" w:rsidRPr="00A118A5">
        <w:rPr>
          <w:rFonts w:ascii="Arial" w:hAnsi="Arial" w:cs="Arial"/>
          <w:b/>
          <w:sz w:val="24"/>
          <w:szCs w:val="24"/>
        </w:rPr>
        <w:t>application fee</w:t>
      </w:r>
      <w:r w:rsidR="00414A21">
        <w:rPr>
          <w:rFonts w:ascii="Arial" w:hAnsi="Arial" w:cs="Arial"/>
          <w:b/>
          <w:sz w:val="24"/>
          <w:szCs w:val="24"/>
        </w:rPr>
        <w:t>.</w:t>
      </w:r>
    </w:p>
    <w:p w:rsidR="00563AA4" w:rsidRPr="00A118A5" w:rsidRDefault="00563AA4" w:rsidP="00A118A5">
      <w:pPr>
        <w:spacing w:after="0" w:line="240" w:lineRule="auto"/>
        <w:rPr>
          <w:rFonts w:ascii="Arial" w:hAnsi="Arial" w:cs="Arial"/>
          <w:b/>
          <w:sz w:val="24"/>
          <w:szCs w:val="24"/>
          <w:u w:val="single"/>
        </w:rPr>
      </w:pPr>
    </w:p>
    <w:p w:rsidR="00563AA4" w:rsidRPr="00A118A5" w:rsidRDefault="00563AA4" w:rsidP="00A118A5">
      <w:pPr>
        <w:spacing w:after="0" w:line="240" w:lineRule="auto"/>
        <w:rPr>
          <w:rFonts w:ascii="Arial" w:hAnsi="Arial" w:cs="Arial"/>
          <w:b/>
          <w:sz w:val="24"/>
          <w:szCs w:val="24"/>
          <w:u w:val="single"/>
        </w:rPr>
      </w:pPr>
    </w:p>
    <w:p w:rsidR="00AC56DF" w:rsidRPr="00A118A5" w:rsidRDefault="00AC56DF" w:rsidP="00A118A5">
      <w:pPr>
        <w:spacing w:after="0" w:line="240" w:lineRule="auto"/>
        <w:rPr>
          <w:rFonts w:ascii="Arial" w:hAnsi="Arial" w:cs="Arial"/>
          <w:b/>
          <w:sz w:val="24"/>
          <w:szCs w:val="24"/>
          <w:u w:val="single"/>
        </w:rPr>
      </w:pPr>
      <w:r w:rsidRPr="00A118A5">
        <w:rPr>
          <w:rFonts w:ascii="Arial" w:hAnsi="Arial" w:cs="Arial"/>
          <w:b/>
          <w:sz w:val="24"/>
          <w:szCs w:val="24"/>
          <w:u w:val="single"/>
        </w:rPr>
        <w:t>Useful Links</w:t>
      </w:r>
    </w:p>
    <w:p w:rsidR="00A118A5" w:rsidRDefault="00A118A5" w:rsidP="00A118A5">
      <w:pPr>
        <w:spacing w:after="0" w:line="240" w:lineRule="auto"/>
        <w:rPr>
          <w:rFonts w:ascii="Arial" w:hAnsi="Arial" w:cs="Arial"/>
          <w:sz w:val="24"/>
          <w:szCs w:val="24"/>
        </w:rPr>
      </w:pPr>
    </w:p>
    <w:p w:rsidR="00971A9B" w:rsidRPr="00A118A5" w:rsidRDefault="00971A9B" w:rsidP="00A118A5">
      <w:pPr>
        <w:spacing w:after="0" w:line="240" w:lineRule="auto"/>
        <w:rPr>
          <w:rFonts w:ascii="Arial" w:hAnsi="Arial" w:cs="Arial"/>
          <w:sz w:val="24"/>
          <w:szCs w:val="24"/>
        </w:rPr>
      </w:pPr>
      <w:r w:rsidRPr="00A118A5">
        <w:rPr>
          <w:rFonts w:ascii="Arial" w:hAnsi="Arial" w:cs="Arial"/>
          <w:sz w:val="24"/>
          <w:szCs w:val="24"/>
        </w:rPr>
        <w:t xml:space="preserve">Link to information and relevant documents for submitting a Minor or Full Variation Application- </w:t>
      </w:r>
      <w:hyperlink r:id="rId12" w:history="1">
        <w:r w:rsidRPr="00A118A5">
          <w:rPr>
            <w:rStyle w:val="Hyperlink"/>
            <w:rFonts w:ascii="Arial" w:hAnsi="Arial" w:cs="Arial"/>
            <w:sz w:val="24"/>
            <w:szCs w:val="24"/>
          </w:rPr>
          <w:t>https://www.chichester.gov.uk/licensingact</w:t>
        </w:r>
      </w:hyperlink>
      <w:r w:rsidRPr="00A118A5">
        <w:rPr>
          <w:rFonts w:ascii="Arial" w:hAnsi="Arial" w:cs="Arial"/>
          <w:sz w:val="24"/>
          <w:szCs w:val="24"/>
        </w:rPr>
        <w:t xml:space="preserve"> </w:t>
      </w:r>
    </w:p>
    <w:p w:rsidR="00A118A5" w:rsidRDefault="00A118A5" w:rsidP="00A118A5">
      <w:pPr>
        <w:spacing w:after="0" w:line="240" w:lineRule="auto"/>
        <w:rPr>
          <w:rFonts w:ascii="Arial" w:hAnsi="Arial" w:cs="Arial"/>
          <w:sz w:val="24"/>
          <w:szCs w:val="24"/>
        </w:rPr>
      </w:pPr>
    </w:p>
    <w:p w:rsidR="00971A9B" w:rsidRPr="00A118A5" w:rsidRDefault="00971A9B" w:rsidP="00A118A5">
      <w:pPr>
        <w:spacing w:after="0" w:line="240" w:lineRule="auto"/>
        <w:rPr>
          <w:rFonts w:ascii="Arial" w:hAnsi="Arial" w:cs="Arial"/>
          <w:sz w:val="24"/>
          <w:szCs w:val="24"/>
        </w:rPr>
      </w:pPr>
      <w:r w:rsidRPr="00A118A5">
        <w:rPr>
          <w:rFonts w:ascii="Arial" w:hAnsi="Arial" w:cs="Arial"/>
          <w:sz w:val="24"/>
          <w:szCs w:val="24"/>
        </w:rPr>
        <w:t xml:space="preserve">Link to the ‘Coronavirus (COVID-19)’ page on our website which includes advice and support for businesses- </w:t>
      </w:r>
      <w:hyperlink r:id="rId13" w:history="1">
        <w:r w:rsidRPr="00A118A5">
          <w:rPr>
            <w:rStyle w:val="Hyperlink"/>
            <w:rFonts w:ascii="Arial" w:hAnsi="Arial" w:cs="Arial"/>
            <w:sz w:val="24"/>
            <w:szCs w:val="24"/>
          </w:rPr>
          <w:t>https://www.chichester.gov.uk/coronavirus</w:t>
        </w:r>
      </w:hyperlink>
      <w:r w:rsidRPr="00A118A5">
        <w:rPr>
          <w:rFonts w:ascii="Arial" w:hAnsi="Arial" w:cs="Arial"/>
          <w:sz w:val="24"/>
          <w:szCs w:val="24"/>
        </w:rPr>
        <w:t xml:space="preserve"> </w:t>
      </w:r>
    </w:p>
    <w:p w:rsidR="00A118A5" w:rsidRDefault="00A118A5" w:rsidP="00A118A5">
      <w:pPr>
        <w:spacing w:after="0" w:line="240" w:lineRule="auto"/>
        <w:rPr>
          <w:rFonts w:ascii="Arial" w:hAnsi="Arial" w:cs="Arial"/>
          <w:sz w:val="24"/>
          <w:szCs w:val="24"/>
        </w:rPr>
      </w:pPr>
    </w:p>
    <w:p w:rsidR="00971A9B" w:rsidRPr="00A118A5" w:rsidRDefault="00971A9B" w:rsidP="00A118A5">
      <w:pPr>
        <w:spacing w:after="0" w:line="240" w:lineRule="auto"/>
        <w:rPr>
          <w:rFonts w:ascii="Arial" w:hAnsi="Arial" w:cs="Arial"/>
        </w:rPr>
      </w:pPr>
      <w:r w:rsidRPr="00A118A5">
        <w:rPr>
          <w:rFonts w:ascii="Arial" w:hAnsi="Arial" w:cs="Arial"/>
          <w:sz w:val="24"/>
          <w:szCs w:val="24"/>
        </w:rPr>
        <w:t xml:space="preserve">If you are unsure of which premises have been asked to close by the Government, please see page of the GOV website- </w:t>
      </w:r>
      <w:hyperlink r:id="rId14" w:history="1">
        <w:r w:rsidRPr="00A118A5">
          <w:rPr>
            <w:rStyle w:val="Hyperlink"/>
            <w:rFonts w:ascii="Arial" w:hAnsi="Arial" w:cs="Arial"/>
            <w:sz w:val="24"/>
            <w:szCs w:val="24"/>
          </w:rPr>
          <w:t>https://www.gov.uk/government/publications/further-businesses-and-premises-to-close</w:t>
        </w:r>
      </w:hyperlink>
      <w:r w:rsidRPr="00A118A5">
        <w:rPr>
          <w:rFonts w:ascii="Arial" w:hAnsi="Arial" w:cs="Arial"/>
          <w:sz w:val="24"/>
          <w:szCs w:val="24"/>
        </w:rPr>
        <w:t xml:space="preserve"> If you are still unsure, please contact our Health Protection Team at </w:t>
      </w:r>
      <w:hyperlink r:id="rId15" w:history="1">
        <w:r w:rsidR="003959E8" w:rsidRPr="00A118A5">
          <w:rPr>
            <w:rStyle w:val="Hyperlink"/>
            <w:rFonts w:ascii="Arial" w:hAnsi="Arial" w:cs="Arial"/>
            <w:sz w:val="24"/>
            <w:szCs w:val="24"/>
          </w:rPr>
          <w:t>healthprotection@chichester.gov.uk</w:t>
        </w:r>
      </w:hyperlink>
      <w:r w:rsidR="003959E8" w:rsidRPr="00A118A5">
        <w:rPr>
          <w:rFonts w:ascii="Arial" w:hAnsi="Arial" w:cs="Arial"/>
        </w:rPr>
        <w:t xml:space="preserve"> </w:t>
      </w:r>
    </w:p>
    <w:sectPr w:rsidR="00971A9B" w:rsidRPr="00A118A5" w:rsidSect="007311F9">
      <w:footerReference w:type="default" r:id="rId16"/>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016" w:rsidRDefault="00444016" w:rsidP="00A94F75">
      <w:pPr>
        <w:spacing w:after="0" w:line="240" w:lineRule="auto"/>
      </w:pPr>
      <w:r>
        <w:separator/>
      </w:r>
    </w:p>
  </w:endnote>
  <w:endnote w:type="continuationSeparator" w:id="0">
    <w:p w:rsidR="00444016" w:rsidRDefault="00444016" w:rsidP="00A9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40097"/>
      <w:docPartObj>
        <w:docPartGallery w:val="Page Numbers (Bottom of Page)"/>
        <w:docPartUnique/>
      </w:docPartObj>
    </w:sdtPr>
    <w:sdtEndPr>
      <w:rPr>
        <w:noProof/>
      </w:rPr>
    </w:sdtEndPr>
    <w:sdtContent>
      <w:p w:rsidR="00A94F75" w:rsidRDefault="00A94F75" w:rsidP="00A94F75">
        <w:pPr>
          <w:pStyle w:val="Footer"/>
        </w:pPr>
        <w:r w:rsidRPr="00A94F75">
          <w:rPr>
            <w:b/>
            <w:sz w:val="16"/>
            <w:szCs w:val="16"/>
          </w:rPr>
          <w:t>Guidance for Operators of Licensed Premises during COVID-19</w:t>
        </w:r>
        <w:r w:rsidR="00B313F6">
          <w:rPr>
            <w:b/>
            <w:sz w:val="16"/>
            <w:szCs w:val="16"/>
          </w:rPr>
          <w:t xml:space="preserve"> </w:t>
        </w:r>
        <w:r w:rsidR="00227BD2">
          <w:rPr>
            <w:sz w:val="16"/>
            <w:szCs w:val="16"/>
          </w:rPr>
          <w:t>(v2) (11.06.20)</w:t>
        </w:r>
        <w:r>
          <w:tab/>
        </w:r>
        <w:r>
          <w:tab/>
        </w:r>
        <w:r>
          <w:fldChar w:fldCharType="begin"/>
        </w:r>
        <w:r>
          <w:instrText xml:space="preserve"> PAGE   \* MERGEFORMAT </w:instrText>
        </w:r>
        <w:r>
          <w:fldChar w:fldCharType="separate"/>
        </w:r>
        <w:r w:rsidR="00A118A5">
          <w:rPr>
            <w:noProof/>
          </w:rPr>
          <w:t>4</w:t>
        </w:r>
        <w:r>
          <w:rPr>
            <w:noProof/>
          </w:rPr>
          <w:fldChar w:fldCharType="end"/>
        </w:r>
      </w:p>
    </w:sdtContent>
  </w:sdt>
  <w:p w:rsidR="00A94F75" w:rsidRDefault="00A9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016" w:rsidRDefault="00444016" w:rsidP="00A94F75">
      <w:pPr>
        <w:spacing w:after="0" w:line="240" w:lineRule="auto"/>
      </w:pPr>
      <w:r>
        <w:separator/>
      </w:r>
    </w:p>
  </w:footnote>
  <w:footnote w:type="continuationSeparator" w:id="0">
    <w:p w:rsidR="00444016" w:rsidRDefault="00444016" w:rsidP="00A94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1BD5"/>
    <w:multiLevelType w:val="hybridMultilevel"/>
    <w:tmpl w:val="E1787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5147C"/>
    <w:multiLevelType w:val="hybridMultilevel"/>
    <w:tmpl w:val="20BE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3361A"/>
    <w:multiLevelType w:val="hybridMultilevel"/>
    <w:tmpl w:val="20BE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C133F"/>
    <w:multiLevelType w:val="hybridMultilevel"/>
    <w:tmpl w:val="20BE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C2B93"/>
    <w:multiLevelType w:val="hybridMultilevel"/>
    <w:tmpl w:val="7A1C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A5753B"/>
    <w:multiLevelType w:val="hybridMultilevel"/>
    <w:tmpl w:val="7A1C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1B66CE"/>
    <w:multiLevelType w:val="hybridMultilevel"/>
    <w:tmpl w:val="C98A490A"/>
    <w:lvl w:ilvl="0" w:tplc="AF04E2A8">
      <w:start w:val="1"/>
      <w:numFmt w:val="lowerRoman"/>
      <w:lvlText w:val="(%1)"/>
      <w:lvlJc w:val="left"/>
      <w:pPr>
        <w:ind w:left="1080" w:hanging="72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F33EDF"/>
    <w:multiLevelType w:val="hybridMultilevel"/>
    <w:tmpl w:val="7A1C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072334"/>
    <w:multiLevelType w:val="hybridMultilevel"/>
    <w:tmpl w:val="7A1C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A271A5"/>
    <w:multiLevelType w:val="hybridMultilevel"/>
    <w:tmpl w:val="20BE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F06D1A"/>
    <w:multiLevelType w:val="hybridMultilevel"/>
    <w:tmpl w:val="972E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2"/>
  </w:num>
  <w:num w:numId="5">
    <w:abstractNumId w:val="3"/>
  </w:num>
  <w:num w:numId="6">
    <w:abstractNumId w:val="1"/>
  </w:num>
  <w:num w:numId="7">
    <w:abstractNumId w:val="8"/>
  </w:num>
  <w:num w:numId="8">
    <w:abstractNumId w:val="4"/>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BE"/>
    <w:rsid w:val="000E2624"/>
    <w:rsid w:val="00122DE1"/>
    <w:rsid w:val="00172A0A"/>
    <w:rsid w:val="00227BD2"/>
    <w:rsid w:val="002742D2"/>
    <w:rsid w:val="002A52CE"/>
    <w:rsid w:val="003132E4"/>
    <w:rsid w:val="00346014"/>
    <w:rsid w:val="00353FFD"/>
    <w:rsid w:val="003959E8"/>
    <w:rsid w:val="003B71A7"/>
    <w:rsid w:val="003D6692"/>
    <w:rsid w:val="00403148"/>
    <w:rsid w:val="00414A21"/>
    <w:rsid w:val="00444016"/>
    <w:rsid w:val="004E15F0"/>
    <w:rsid w:val="0054655F"/>
    <w:rsid w:val="00563AA4"/>
    <w:rsid w:val="00606A4C"/>
    <w:rsid w:val="00620F11"/>
    <w:rsid w:val="00622A6A"/>
    <w:rsid w:val="00640A11"/>
    <w:rsid w:val="00671B9C"/>
    <w:rsid w:val="006B6D6F"/>
    <w:rsid w:val="007311F9"/>
    <w:rsid w:val="007846CD"/>
    <w:rsid w:val="008F625B"/>
    <w:rsid w:val="00971A9B"/>
    <w:rsid w:val="00980393"/>
    <w:rsid w:val="009D1643"/>
    <w:rsid w:val="00A118A5"/>
    <w:rsid w:val="00A94F75"/>
    <w:rsid w:val="00AC56DF"/>
    <w:rsid w:val="00AF04BA"/>
    <w:rsid w:val="00B313F6"/>
    <w:rsid w:val="00B5692E"/>
    <w:rsid w:val="00BD1E26"/>
    <w:rsid w:val="00BF23EF"/>
    <w:rsid w:val="00C33581"/>
    <w:rsid w:val="00C569C4"/>
    <w:rsid w:val="00CD6BE5"/>
    <w:rsid w:val="00D27DBE"/>
    <w:rsid w:val="00E41E16"/>
    <w:rsid w:val="00E66184"/>
    <w:rsid w:val="00EA166A"/>
    <w:rsid w:val="00EE0046"/>
    <w:rsid w:val="00FC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866C"/>
  <w15:docId w15:val="{F556B42C-5285-4AEA-BF35-82AA20FC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624"/>
    <w:rPr>
      <w:color w:val="0000FF"/>
      <w:u w:val="single"/>
    </w:rPr>
  </w:style>
  <w:style w:type="paragraph" w:styleId="ListParagraph">
    <w:name w:val="List Paragraph"/>
    <w:basedOn w:val="Normal"/>
    <w:uiPriority w:val="34"/>
    <w:qFormat/>
    <w:rsid w:val="003D6692"/>
    <w:pPr>
      <w:ind w:left="720"/>
      <w:contextualSpacing/>
    </w:pPr>
  </w:style>
  <w:style w:type="table" w:styleId="TableGrid">
    <w:name w:val="Table Grid"/>
    <w:basedOn w:val="TableNormal"/>
    <w:uiPriority w:val="59"/>
    <w:rsid w:val="003D6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4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F75"/>
  </w:style>
  <w:style w:type="paragraph" w:styleId="Footer">
    <w:name w:val="footer"/>
    <w:basedOn w:val="Normal"/>
    <w:link w:val="FooterChar"/>
    <w:uiPriority w:val="99"/>
    <w:unhideWhenUsed/>
    <w:rsid w:val="00A94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F75"/>
  </w:style>
  <w:style w:type="paragraph" w:styleId="BalloonText">
    <w:name w:val="Balloon Text"/>
    <w:basedOn w:val="Normal"/>
    <w:link w:val="BalloonTextChar"/>
    <w:uiPriority w:val="99"/>
    <w:semiHidden/>
    <w:unhideWhenUsed/>
    <w:rsid w:val="00A94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hichester.gov.uk/coronavir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chester.gov.uk/licensinga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_Licensing_WOR@sussex.pnn.police.uk" TargetMode="External"/><Relationship Id="rId5" Type="http://schemas.openxmlformats.org/officeDocument/2006/relationships/webSettings" Target="webSettings.xml"/><Relationship Id="rId15" Type="http://schemas.openxmlformats.org/officeDocument/2006/relationships/hyperlink" Target="mailto:healthprotection@chichester.gov.uk" TargetMode="External"/><Relationship Id="rId10" Type="http://schemas.openxmlformats.org/officeDocument/2006/relationships/hyperlink" Target="mailto:Licensing@chichester.gov.uk" TargetMode="External"/><Relationship Id="rId4" Type="http://schemas.openxmlformats.org/officeDocument/2006/relationships/settings" Target="settings.xml"/><Relationship Id="rId9" Type="http://schemas.openxmlformats.org/officeDocument/2006/relationships/hyperlink" Target="https://publicaccess.chichester.gov.uk/online-applications/search.do?action=simple&amp;searchType=LicencingApplication" TargetMode="External"/><Relationship Id="rId14" Type="http://schemas.openxmlformats.org/officeDocument/2006/relationships/hyperlink" Target="https://www.gov.uk/government/publications/further-businesses-and-premises-to-cl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0592-9EF9-4C19-A56E-7BAF9777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Burle</dc:creator>
  <cp:lastModifiedBy>Barry Knight</cp:lastModifiedBy>
  <cp:revision>2</cp:revision>
  <dcterms:created xsi:type="dcterms:W3CDTF">2021-08-31T14:37:00Z</dcterms:created>
  <dcterms:modified xsi:type="dcterms:W3CDTF">2021-08-31T14:37:00Z</dcterms:modified>
</cp:coreProperties>
</file>