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4A2F64">
      <w:pPr>
        <w:pStyle w:val="Heading1"/>
        <w:spacing w:before="66"/>
        <w:rPr>
          <w:sz w:val="48"/>
          <w:szCs w:val="48"/>
        </w:rPr>
      </w:pPr>
      <w:r>
        <w:rPr>
          <w:sz w:val="48"/>
          <w:szCs w:val="48"/>
        </w:rPr>
        <w:t>Chidham and Hambrook</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4A2F64">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4A2F64" w:rsidP="004A2F64">
            <w:pPr>
              <w:pStyle w:val="TableParagraph"/>
              <w:spacing w:line="274" w:lineRule="exact"/>
              <w:jc w:val="right"/>
              <w:rPr>
                <w:sz w:val="24"/>
              </w:rPr>
            </w:pPr>
            <w:r>
              <w:rPr>
                <w:sz w:val="24"/>
              </w:rPr>
              <w:t>94,546.20</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4A2F64" w:rsidP="004A2F64">
            <w:pPr>
              <w:pStyle w:val="TableParagraph"/>
              <w:spacing w:line="274" w:lineRule="exact"/>
              <w:jc w:val="right"/>
              <w:rPr>
                <w:sz w:val="24"/>
              </w:rPr>
            </w:pPr>
            <w:r>
              <w:rPr>
                <w:sz w:val="24"/>
              </w:rPr>
              <w:t>94,546.20</w:t>
            </w:r>
          </w:p>
        </w:tc>
      </w:tr>
      <w:tr w:rsidR="00C36B56" w:rsidTr="00660A3B">
        <w:trPr>
          <w:trHeight w:val="551"/>
        </w:trPr>
        <w:tc>
          <w:tcPr>
            <w:tcW w:w="8529" w:type="dxa"/>
          </w:tcPr>
          <w:p w:rsidR="00C36B56" w:rsidRDefault="00C36B56" w:rsidP="004A2F64">
            <w:pPr>
              <w:pStyle w:val="TableParagraph"/>
              <w:tabs>
                <w:tab w:val="left" w:pos="7655"/>
              </w:tabs>
              <w:spacing w:line="276" w:lineRule="exact"/>
              <w:ind w:left="107" w:right="658"/>
              <w:rPr>
                <w:b/>
                <w:sz w:val="24"/>
              </w:rPr>
            </w:pPr>
            <w:r>
              <w:rPr>
                <w:b/>
                <w:sz w:val="24"/>
              </w:rPr>
              <w:t>Details of any notices received in accordance with regulation 59E, including:</w:t>
            </w:r>
          </w:p>
        </w:tc>
        <w:tc>
          <w:tcPr>
            <w:tcW w:w="1927" w:type="dxa"/>
          </w:tcPr>
          <w:p w:rsidR="00C36B56" w:rsidRDefault="00C36B56" w:rsidP="004A2F64">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4A2F64">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4A2F64">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4A2F64">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4A2F64">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4A2F64" w:rsidP="004A2F64">
            <w:pPr>
              <w:pStyle w:val="TableParagraph"/>
              <w:spacing w:line="274" w:lineRule="exact"/>
              <w:jc w:val="right"/>
              <w:rPr>
                <w:sz w:val="24"/>
              </w:rPr>
            </w:pPr>
            <w:r>
              <w:rPr>
                <w:sz w:val="24"/>
              </w:rPr>
              <w:t>89,366.82</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4A2F64">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4A2F64" w:rsidP="004A2F64">
            <w:pPr>
              <w:pStyle w:val="TableParagraph"/>
              <w:spacing w:line="274" w:lineRule="exact"/>
              <w:jc w:val="right"/>
              <w:rPr>
                <w:sz w:val="24"/>
              </w:rPr>
            </w:pPr>
            <w:r>
              <w:rPr>
                <w:sz w:val="24"/>
              </w:rPr>
              <w:t>89,366.82</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4A2F64">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4A2F64" w:rsidP="004A2F64">
            <w:pPr>
              <w:pStyle w:val="TableParagraph"/>
              <w:spacing w:line="274" w:lineRule="exact"/>
              <w:jc w:val="right"/>
              <w:rPr>
                <w:sz w:val="24"/>
              </w:rPr>
            </w:pPr>
            <w:r>
              <w:rPr>
                <w:sz w:val="24"/>
              </w:rPr>
              <w:t>5,179.38</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rsidP="004A2F64">
            <w:pPr>
              <w:pStyle w:val="TableParagraph"/>
              <w:jc w:val="right"/>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4A2F64" w:rsidRPr="004A2F64" w:rsidRDefault="004A2F64" w:rsidP="004A2F64">
            <w:pPr>
              <w:pStyle w:val="TableParagraph"/>
              <w:spacing w:line="274" w:lineRule="exact"/>
              <w:jc w:val="right"/>
              <w:rPr>
                <w:sz w:val="24"/>
              </w:rPr>
            </w:pPr>
            <w:r w:rsidRPr="004A2F64">
              <w:rPr>
                <w:sz w:val="24"/>
              </w:rPr>
              <w:t xml:space="preserve">338.30 3,139.06 1,265.02 276.00 </w:t>
            </w:r>
          </w:p>
          <w:p w:rsidR="009A13B5" w:rsidRDefault="004A2F64" w:rsidP="004A2F64">
            <w:pPr>
              <w:pStyle w:val="TableParagraph"/>
              <w:spacing w:line="274" w:lineRule="exact"/>
              <w:jc w:val="right"/>
              <w:rPr>
                <w:b/>
                <w:sz w:val="24"/>
              </w:rPr>
            </w:pPr>
            <w:r w:rsidRPr="004A2F64">
              <w:rPr>
                <w:sz w:val="24"/>
              </w:rPr>
              <w:t>161.00</w:t>
            </w: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rsidP="004A2F64">
            <w:pPr>
              <w:pStyle w:val="TableParagraph"/>
              <w:ind w:left="108" w:right="481"/>
              <w:rPr>
                <w:b/>
                <w:sz w:val="24"/>
              </w:rPr>
            </w:pPr>
            <w:r>
              <w:rPr>
                <w:b/>
                <w:sz w:val="24"/>
              </w:rPr>
              <w:t>INSERT DETAILS IN</w:t>
            </w:r>
          </w:p>
          <w:p w:rsidR="009A13B5" w:rsidRDefault="009A13B5" w:rsidP="004A2F64">
            <w:pPr>
              <w:pStyle w:val="TableParagraph"/>
              <w:spacing w:line="260" w:lineRule="exact"/>
              <w:ind w:left="108"/>
              <w:rPr>
                <w:b/>
                <w:sz w:val="24"/>
              </w:rPr>
            </w:pPr>
            <w:r>
              <w:rPr>
                <w:b/>
                <w:sz w:val="24"/>
              </w:rPr>
              <w:t>BOX BELOW</w:t>
            </w:r>
          </w:p>
        </w:tc>
      </w:tr>
      <w:tr w:rsidR="009A13B5" w:rsidTr="00ED289E">
        <w:trPr>
          <w:trHeight w:val="658"/>
        </w:trPr>
        <w:tc>
          <w:tcPr>
            <w:tcW w:w="8529" w:type="dxa"/>
          </w:tcPr>
          <w:p w:rsidR="004A2F64" w:rsidRDefault="004A2F64" w:rsidP="004A2F64">
            <w:pPr>
              <w:pStyle w:val="TableParagraph"/>
              <w:ind w:left="674" w:right="375"/>
            </w:pPr>
          </w:p>
          <w:p w:rsidR="004A2F64" w:rsidRDefault="004A2F64" w:rsidP="004A2F64">
            <w:pPr>
              <w:pStyle w:val="TableParagraph"/>
              <w:ind w:left="674" w:right="375"/>
            </w:pPr>
            <w:r>
              <w:t xml:space="preserve">Chidham and Hambrook Village Hall: Chartered Architects fees (IBP/611) </w:t>
            </w:r>
          </w:p>
          <w:p w:rsidR="004A2F64" w:rsidRDefault="004A2F64" w:rsidP="004A2F64">
            <w:pPr>
              <w:pStyle w:val="TableParagraph"/>
              <w:ind w:left="674" w:right="375"/>
            </w:pPr>
            <w:r>
              <w:t xml:space="preserve">Chidham and Hambrook Village Hall: Construction work (IBP/611) </w:t>
            </w:r>
          </w:p>
          <w:p w:rsidR="004A2F64" w:rsidRDefault="004A2F64" w:rsidP="004A2F64">
            <w:pPr>
              <w:pStyle w:val="TableParagraph"/>
              <w:ind w:left="674" w:right="375"/>
            </w:pPr>
            <w:r>
              <w:t xml:space="preserve">Chidham and Hambrook Village Hall: Construction work (IBP/611) </w:t>
            </w:r>
          </w:p>
          <w:p w:rsidR="004A2F64" w:rsidRDefault="004A2F64" w:rsidP="004A2F64">
            <w:pPr>
              <w:pStyle w:val="TableParagraph"/>
              <w:ind w:left="674" w:right="375"/>
            </w:pPr>
            <w:r>
              <w:t>Legal fees re acquisition of Pynham Meadow (IBP/612</w:t>
            </w:r>
            <w:bookmarkStart w:id="0" w:name="_GoBack"/>
            <w:r>
              <w:t xml:space="preserve"> </w:t>
            </w:r>
            <w:bookmarkEnd w:id="0"/>
            <w:r>
              <w:t xml:space="preserve">Phase 1) </w:t>
            </w:r>
          </w:p>
          <w:p w:rsidR="009A13B5" w:rsidRDefault="004A2F64" w:rsidP="004A2F64">
            <w:pPr>
              <w:pStyle w:val="TableParagraph"/>
              <w:ind w:left="674" w:right="375"/>
              <w:rPr>
                <w:sz w:val="24"/>
              </w:rPr>
            </w:pPr>
            <w:r>
              <w:t xml:space="preserve">Legal fees re acquisition of Pynham Meadow (IBP/612 Phase 1) </w:t>
            </w:r>
          </w:p>
          <w:p w:rsidR="009A13B5" w:rsidRPr="009A13B5" w:rsidRDefault="009A13B5">
            <w:pPr>
              <w:pStyle w:val="TableParagraph"/>
              <w:ind w:left="674" w:right="1410"/>
              <w:rPr>
                <w:b/>
                <w:sz w:val="24"/>
              </w:rPr>
            </w:pPr>
          </w:p>
        </w:tc>
        <w:tc>
          <w:tcPr>
            <w:tcW w:w="1927" w:type="dxa"/>
          </w:tcPr>
          <w:p w:rsidR="004A2F64" w:rsidRDefault="004A2F64" w:rsidP="004A2F64">
            <w:pPr>
              <w:pStyle w:val="TableParagraph"/>
              <w:ind w:left="108" w:right="34"/>
              <w:jc w:val="right"/>
            </w:pPr>
          </w:p>
          <w:p w:rsidR="009A13B5" w:rsidRDefault="004A2F64" w:rsidP="004A2F64">
            <w:pPr>
              <w:pStyle w:val="TableParagraph"/>
              <w:ind w:left="108" w:right="34"/>
              <w:jc w:val="right"/>
              <w:rPr>
                <w:b/>
                <w:sz w:val="24"/>
              </w:rPr>
            </w:pPr>
            <w:r>
              <w:t>338.30 (a) 3,139.06 (a) 1,265.02 (a) 276.00 (a) 161.00 (a)</w:t>
            </w: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lastRenderedPageBreak/>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4A2F64"/>
    <w:rsid w:val="005A384F"/>
    <w:rsid w:val="00660A3B"/>
    <w:rsid w:val="006B392C"/>
    <w:rsid w:val="0071205D"/>
    <w:rsid w:val="0071768F"/>
    <w:rsid w:val="008A1E42"/>
    <w:rsid w:val="008A54FB"/>
    <w:rsid w:val="008B4D03"/>
    <w:rsid w:val="009A13B5"/>
    <w:rsid w:val="00A45712"/>
    <w:rsid w:val="00A926B1"/>
    <w:rsid w:val="00B86757"/>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19</cp:revision>
  <dcterms:created xsi:type="dcterms:W3CDTF">2020-08-28T14:04:00Z</dcterms:created>
  <dcterms:modified xsi:type="dcterms:W3CDTF">2020-09-11T08:18:00Z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