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C0B17" w14:textId="77777777" w:rsidR="00E532E7" w:rsidRPr="00EE4FF3" w:rsidRDefault="00E532E7" w:rsidP="00E532E7">
      <w:pPr>
        <w:jc w:val="center"/>
        <w:rPr>
          <w:b/>
        </w:rPr>
      </w:pPr>
      <w:r w:rsidRPr="00EE4FF3">
        <w:rPr>
          <w:b/>
        </w:rPr>
        <w:t>Arun District Council Local Plan</w:t>
      </w:r>
    </w:p>
    <w:p w14:paraId="093264D3" w14:textId="77777777" w:rsidR="00E532E7" w:rsidRPr="00EE4FF3" w:rsidRDefault="00E532E7" w:rsidP="00E532E7">
      <w:pPr>
        <w:jc w:val="center"/>
        <w:rPr>
          <w:b/>
        </w:rPr>
      </w:pPr>
    </w:p>
    <w:p w14:paraId="6D52A29B" w14:textId="2AFD98EC" w:rsidR="00E532E7" w:rsidRPr="00EE4FF3" w:rsidRDefault="00E532E7" w:rsidP="00E532E7">
      <w:pPr>
        <w:jc w:val="center"/>
        <w:rPr>
          <w:b/>
        </w:rPr>
      </w:pPr>
      <w:r w:rsidRPr="00EE4FF3">
        <w:rPr>
          <w:b/>
        </w:rPr>
        <w:t>Statement of Common Ground:</w:t>
      </w:r>
      <w:r>
        <w:rPr>
          <w:b/>
        </w:rPr>
        <w:t xml:space="preserve"> Gypsy &amp; Traveller and Traveller Showmen DPD</w:t>
      </w:r>
    </w:p>
    <w:p w14:paraId="1634F7BE" w14:textId="77777777" w:rsidR="00E532E7" w:rsidRPr="00EE4FF3" w:rsidRDefault="00E532E7" w:rsidP="00E532E7">
      <w:pPr>
        <w:jc w:val="center"/>
        <w:rPr>
          <w:b/>
        </w:rPr>
      </w:pPr>
    </w:p>
    <w:p w14:paraId="0910E900" w14:textId="26B33884" w:rsidR="00E532E7" w:rsidRPr="00EE4FF3" w:rsidRDefault="007443D6" w:rsidP="00E532E7">
      <w:pPr>
        <w:jc w:val="center"/>
        <w:rPr>
          <w:b/>
        </w:rPr>
      </w:pPr>
      <w:r>
        <w:rPr>
          <w:b/>
        </w:rPr>
        <w:t>September</w:t>
      </w:r>
      <w:r w:rsidR="00E532E7">
        <w:rPr>
          <w:b/>
        </w:rPr>
        <w:t xml:space="preserve"> 2020</w:t>
      </w:r>
    </w:p>
    <w:p w14:paraId="45041630" w14:textId="77777777" w:rsidR="00E532E7" w:rsidRDefault="00E532E7" w:rsidP="00E532E7">
      <w:pPr>
        <w:jc w:val="center"/>
      </w:pPr>
    </w:p>
    <w:p w14:paraId="48D40528" w14:textId="77777777" w:rsidR="00E532E7" w:rsidRPr="00587CCA" w:rsidRDefault="00E532E7" w:rsidP="00E532E7">
      <w:pPr>
        <w:rPr>
          <w:b/>
          <w:szCs w:val="24"/>
        </w:rPr>
      </w:pPr>
      <w:r w:rsidRPr="00587CCA">
        <w:rPr>
          <w:szCs w:val="24"/>
        </w:rPr>
        <w:tab/>
      </w:r>
      <w:r w:rsidRPr="00587CCA">
        <w:rPr>
          <w:b/>
          <w:szCs w:val="24"/>
        </w:rPr>
        <w:t>Between:</w:t>
      </w:r>
    </w:p>
    <w:p w14:paraId="08D6A195" w14:textId="77777777" w:rsidR="00E532E7" w:rsidRPr="00587CCA" w:rsidRDefault="00E532E7" w:rsidP="00E532E7">
      <w:pPr>
        <w:rPr>
          <w:b/>
          <w:szCs w:val="24"/>
        </w:rPr>
      </w:pPr>
    </w:p>
    <w:p w14:paraId="2D0180A3" w14:textId="77777777" w:rsidR="00E532E7" w:rsidRPr="00587CCA" w:rsidRDefault="00E532E7" w:rsidP="00E532E7">
      <w:pPr>
        <w:pStyle w:val="ListParagraph"/>
        <w:numPr>
          <w:ilvl w:val="0"/>
          <w:numId w:val="30"/>
        </w:numPr>
        <w:overflowPunct/>
        <w:autoSpaceDE/>
        <w:autoSpaceDN/>
        <w:adjustRightInd/>
        <w:jc w:val="left"/>
        <w:textAlignment w:val="auto"/>
        <w:rPr>
          <w:b/>
          <w:szCs w:val="24"/>
        </w:rPr>
      </w:pPr>
      <w:r w:rsidRPr="00587CCA">
        <w:rPr>
          <w:b/>
          <w:szCs w:val="24"/>
        </w:rPr>
        <w:t>Arun District Council (ADC) – the Local Planning Authority</w:t>
      </w:r>
    </w:p>
    <w:p w14:paraId="6CFD2D5E" w14:textId="47FFCEE6" w:rsidR="00E532E7" w:rsidRPr="00587CCA" w:rsidRDefault="00E66727" w:rsidP="00E532E7">
      <w:pPr>
        <w:pStyle w:val="ListParagraph"/>
        <w:numPr>
          <w:ilvl w:val="0"/>
          <w:numId w:val="30"/>
        </w:numPr>
        <w:overflowPunct/>
        <w:autoSpaceDE/>
        <w:autoSpaceDN/>
        <w:adjustRightInd/>
        <w:jc w:val="left"/>
        <w:textAlignment w:val="auto"/>
        <w:rPr>
          <w:b/>
          <w:szCs w:val="24"/>
        </w:rPr>
      </w:pPr>
      <w:r w:rsidRPr="00587CCA">
        <w:rPr>
          <w:b/>
          <w:szCs w:val="24"/>
        </w:rPr>
        <w:t xml:space="preserve">Chichester District Council </w:t>
      </w:r>
    </w:p>
    <w:p w14:paraId="047F57C3" w14:textId="3B658301" w:rsidR="00E532E7" w:rsidRDefault="00E532E7" w:rsidP="00E532E7"/>
    <w:p w14:paraId="24569255" w14:textId="77777777" w:rsidR="00E532E7" w:rsidRDefault="00E532E7" w:rsidP="00E532E7"/>
    <w:p w14:paraId="28388D17" w14:textId="5DE056EC" w:rsidR="00E532E7" w:rsidRDefault="00E532E7" w:rsidP="00E532E7">
      <w:r>
        <w:t>This Statement of Common Ground (S</w:t>
      </w:r>
      <w:r w:rsidR="00D03097">
        <w:t>C</w:t>
      </w:r>
      <w:r>
        <w:t xml:space="preserve">G) has been prepared by the above parties to assist Arun District Council prepare a Gypsy and Traveller and Traveller Showmen Development Plan Document (DPD) 2018-2036. </w:t>
      </w:r>
    </w:p>
    <w:p w14:paraId="1C896667" w14:textId="77777777" w:rsidR="00E532E7" w:rsidRDefault="00E532E7" w:rsidP="00E532E7"/>
    <w:p w14:paraId="7903082F" w14:textId="229A9844" w:rsidR="00D03097" w:rsidRDefault="00E532E7" w:rsidP="00E532E7">
      <w:r>
        <w:t>The S</w:t>
      </w:r>
      <w:r w:rsidR="00D03097">
        <w:t>C</w:t>
      </w:r>
      <w:r>
        <w:t xml:space="preserve">G sets out the areas of common ground in respect of </w:t>
      </w:r>
      <w:r w:rsidR="003E0A4A">
        <w:t xml:space="preserve">ensuring that existing sites proposed for intensification and the new potential </w:t>
      </w:r>
      <w:r w:rsidR="00DE2880">
        <w:t xml:space="preserve">broad location </w:t>
      </w:r>
      <w:r w:rsidR="003E0A4A">
        <w:t>allocation (</w:t>
      </w:r>
      <w:r w:rsidR="003E0A4A" w:rsidRPr="003E0A4A">
        <w:t xml:space="preserve">ARU-HELAA-46b - Land at Little Meadow, </w:t>
      </w:r>
      <w:proofErr w:type="spellStart"/>
      <w:r w:rsidR="003E0A4A" w:rsidRPr="003E0A4A">
        <w:t>Yapton</w:t>
      </w:r>
      <w:proofErr w:type="spellEnd"/>
      <w:r w:rsidR="003E0A4A">
        <w:t xml:space="preserve">) can be progressed to a Regulation 18 Draft Development Plan Document (DPD) consultation </w:t>
      </w:r>
      <w:r>
        <w:t xml:space="preserve">as part of </w:t>
      </w:r>
      <w:r w:rsidR="003E0A4A">
        <w:t xml:space="preserve">preparing </w:t>
      </w:r>
      <w:r>
        <w:t>the Gypsy and Traveller and Traveller Showmen DPD (2018-2036).</w:t>
      </w:r>
      <w:r w:rsidR="00DE2880">
        <w:t xml:space="preserve"> </w:t>
      </w:r>
      <w:r w:rsidR="00D03097">
        <w:t>T</w:t>
      </w:r>
      <w:r w:rsidR="00DE2880">
        <w:t>he maps for each site for intensification and the broad location proposed</w:t>
      </w:r>
      <w:r w:rsidR="00D03097">
        <w:t xml:space="preserve"> will be accessible via Arun District Council’s web site consultation portal from 1</w:t>
      </w:r>
      <w:r w:rsidR="00D03097" w:rsidRPr="00BE2893">
        <w:rPr>
          <w:vertAlign w:val="superscript"/>
        </w:rPr>
        <w:t>st</w:t>
      </w:r>
      <w:r w:rsidR="00D03097">
        <w:t xml:space="preserve"> October 2020:-</w:t>
      </w:r>
    </w:p>
    <w:p w14:paraId="234D9C56" w14:textId="77777777" w:rsidR="00D03097" w:rsidRDefault="00D03097" w:rsidP="00E532E7"/>
    <w:p w14:paraId="2CE3C431" w14:textId="3A32FF3F" w:rsidR="00D03097" w:rsidRDefault="00BA2692" w:rsidP="00E532E7">
      <w:hyperlink r:id="rId9" w:history="1">
        <w:r w:rsidR="00D03097">
          <w:rPr>
            <w:rStyle w:val="Hyperlink"/>
            <w:rFonts w:cs="Arial"/>
          </w:rPr>
          <w:t>http://arun.objective.co.uk/portal</w:t>
        </w:r>
      </w:hyperlink>
    </w:p>
    <w:p w14:paraId="0494085C" w14:textId="77777777" w:rsidR="00D03097" w:rsidRDefault="00D03097" w:rsidP="00E532E7"/>
    <w:p w14:paraId="5E2A35FD" w14:textId="109ED951" w:rsidR="00E532E7" w:rsidRDefault="00DE2880" w:rsidP="00E532E7">
      <w:r>
        <w:t xml:space="preserve">Appendix </w:t>
      </w:r>
      <w:r w:rsidR="00D03097">
        <w:t xml:space="preserve">1 to this SCG </w:t>
      </w:r>
      <w:r>
        <w:t xml:space="preserve"> </w:t>
      </w:r>
      <w:r w:rsidR="00D03097">
        <w:t xml:space="preserve">provides the: </w:t>
      </w:r>
      <w:r>
        <w:t xml:space="preserve">Background to the Arun Gypsy &amp; Traveller and Traveller </w:t>
      </w:r>
      <w:proofErr w:type="spellStart"/>
      <w:r>
        <w:t>Showperson</w:t>
      </w:r>
      <w:proofErr w:type="spellEnd"/>
      <w:r>
        <w:t xml:space="preserve"> Development Plan Document </w:t>
      </w:r>
      <w:r w:rsidR="00D03097">
        <w:t xml:space="preserve">and </w:t>
      </w:r>
      <w:r>
        <w:t>sets out the evidence base for and completed Issues and Options stage consultation.</w:t>
      </w:r>
    </w:p>
    <w:p w14:paraId="14660A12" w14:textId="77777777" w:rsidR="00E532E7" w:rsidRDefault="00E532E7" w:rsidP="00E532E7"/>
    <w:p w14:paraId="0A16EEC0" w14:textId="77777777" w:rsidR="00E532E7" w:rsidRDefault="00E532E7" w:rsidP="00E532E7">
      <w:pPr>
        <w:spacing w:after="200" w:line="276" w:lineRule="auto"/>
        <w:rPr>
          <w:u w:val="single"/>
        </w:rPr>
      </w:pPr>
    </w:p>
    <w:p w14:paraId="2CD1F3F3" w14:textId="77777777" w:rsidR="00E532E7" w:rsidRPr="009846C8" w:rsidRDefault="00E532E7" w:rsidP="00E532E7">
      <w:pPr>
        <w:spacing w:after="200" w:line="276" w:lineRule="auto"/>
        <w:rPr>
          <w:u w:val="single"/>
        </w:rPr>
      </w:pPr>
      <w:r w:rsidRPr="009846C8">
        <w:rPr>
          <w:u w:val="single"/>
        </w:rPr>
        <w:t>Consultation Responses</w:t>
      </w:r>
    </w:p>
    <w:p w14:paraId="0D886D99" w14:textId="7E2B45A0" w:rsidR="00E532E7" w:rsidRDefault="001B560B" w:rsidP="00E532E7">
      <w:pPr>
        <w:spacing w:after="200" w:line="276" w:lineRule="auto"/>
      </w:pPr>
      <w:r>
        <w:t xml:space="preserve">No specific representations or objections </w:t>
      </w:r>
      <w:r w:rsidR="002B59DD">
        <w:t>were</w:t>
      </w:r>
      <w:r>
        <w:t xml:space="preserve"> raised by Chichester District Council</w:t>
      </w:r>
      <w:r w:rsidR="002B59DD">
        <w:t xml:space="preserve"> in response to the Issues and Options consultation</w:t>
      </w:r>
      <w:r>
        <w:t>. T</w:t>
      </w:r>
      <w:r w:rsidR="00932644">
        <w:t xml:space="preserve">he </w:t>
      </w:r>
      <w:r>
        <w:t>Regulation 18 Gypsy &amp; Traveller DPD Issues and Options Cons</w:t>
      </w:r>
      <w:r w:rsidR="00B64A23">
        <w:t>ultation</w:t>
      </w:r>
      <w:r>
        <w:t xml:space="preserve"> report to 17 December 2019 Planning Policy Sub-Committee can be accessed below</w:t>
      </w:r>
      <w:r w:rsidR="00E532E7">
        <w:t xml:space="preserve">:- </w:t>
      </w:r>
    </w:p>
    <w:p w14:paraId="45E14286" w14:textId="50836BD3" w:rsidR="00E532E7" w:rsidRDefault="00BA2692" w:rsidP="00E532E7">
      <w:pPr>
        <w:spacing w:after="200" w:line="276" w:lineRule="auto"/>
        <w:rPr>
          <w:rFonts w:cs="Arial"/>
          <w:b/>
          <w:szCs w:val="24"/>
        </w:rPr>
      </w:pPr>
      <w:hyperlink r:id="rId10" w:history="1">
        <w:r w:rsidR="00E532E7" w:rsidRPr="002A16D8">
          <w:rPr>
            <w:rStyle w:val="Hyperlink"/>
            <w:rFonts w:cs="Arial"/>
            <w:b/>
            <w:szCs w:val="24"/>
          </w:rPr>
          <w:t>https://democracy.arun.gov.uk/ieListDocuments.aspx?CId=182&amp;MId=671</w:t>
        </w:r>
      </w:hyperlink>
    </w:p>
    <w:p w14:paraId="55446FD1" w14:textId="2E3CBB89" w:rsidR="00E532E7" w:rsidRDefault="004508BC" w:rsidP="00E532E7">
      <w:pPr>
        <w:rPr>
          <w:rFonts w:cs="Arial"/>
          <w:b/>
        </w:rPr>
      </w:pPr>
      <w:r>
        <w:rPr>
          <w:rFonts w:cs="Arial"/>
          <w:b/>
        </w:rPr>
        <w:t xml:space="preserve">Chichester District Council Position </w:t>
      </w:r>
    </w:p>
    <w:p w14:paraId="6AF33F99" w14:textId="77777777" w:rsidR="004508BC" w:rsidRDefault="004508BC" w:rsidP="00E532E7">
      <w:pPr>
        <w:rPr>
          <w:rFonts w:cs="Arial"/>
          <w:b/>
        </w:rPr>
      </w:pPr>
    </w:p>
    <w:p w14:paraId="58A20B34" w14:textId="729EB47B" w:rsidR="00B64A23" w:rsidRPr="00DE2880" w:rsidRDefault="00B64A23" w:rsidP="00B64A23">
      <w:pPr>
        <w:rPr>
          <w:rFonts w:cs="Arial"/>
          <w:i/>
        </w:rPr>
      </w:pPr>
      <w:r w:rsidRPr="00DE2880">
        <w:rPr>
          <w:rFonts w:cs="Arial"/>
          <w:i/>
        </w:rPr>
        <w:t xml:space="preserve">Need </w:t>
      </w:r>
    </w:p>
    <w:p w14:paraId="5B94B2DD" w14:textId="77777777" w:rsidR="00B64A23" w:rsidRPr="00DE2880" w:rsidRDefault="00B64A23" w:rsidP="00B64A23">
      <w:pPr>
        <w:rPr>
          <w:rFonts w:cs="Arial"/>
          <w:b/>
          <w:i/>
        </w:rPr>
      </w:pPr>
    </w:p>
    <w:p w14:paraId="7E35CE5E" w14:textId="77777777" w:rsidR="00FC0E99" w:rsidRDefault="00B64A23" w:rsidP="00B64A23">
      <w:pPr>
        <w:rPr>
          <w:rFonts w:cs="Arial"/>
        </w:rPr>
      </w:pPr>
      <w:r w:rsidRPr="00B64A23">
        <w:rPr>
          <w:rFonts w:cs="Arial"/>
        </w:rPr>
        <w:t>The GTAA 2019 identifies that additional pitch and plot provision will be required in the plan area ove</w:t>
      </w:r>
      <w:r w:rsidR="00FC0E99">
        <w:rPr>
          <w:rFonts w:cs="Arial"/>
        </w:rPr>
        <w:t>r the plan period (2018 – 2035) as follows:</w:t>
      </w:r>
    </w:p>
    <w:p w14:paraId="07FB94AF" w14:textId="77777777" w:rsidR="00FC0E99" w:rsidRDefault="00B64A23" w:rsidP="00DE2880">
      <w:pPr>
        <w:pStyle w:val="ListParagraph"/>
        <w:numPr>
          <w:ilvl w:val="0"/>
          <w:numId w:val="31"/>
        </w:numPr>
        <w:rPr>
          <w:rFonts w:cs="Arial"/>
        </w:rPr>
      </w:pPr>
      <w:r w:rsidRPr="00DE2880">
        <w:rPr>
          <w:rFonts w:cs="Arial"/>
        </w:rPr>
        <w:t>94 pitches for gypsy and traveller households w</w:t>
      </w:r>
      <w:r w:rsidR="00FC0E99" w:rsidRPr="00FC0E99">
        <w:rPr>
          <w:rFonts w:cs="Arial"/>
        </w:rPr>
        <w:t>ho meet the planning definition</w:t>
      </w:r>
      <w:r w:rsidRPr="00DE2880">
        <w:rPr>
          <w:rFonts w:cs="Arial"/>
        </w:rPr>
        <w:t xml:space="preserve"> </w:t>
      </w:r>
    </w:p>
    <w:p w14:paraId="2AF2BF7E" w14:textId="77777777" w:rsidR="00FC0E99" w:rsidRDefault="00B64A23" w:rsidP="00DE2880">
      <w:pPr>
        <w:pStyle w:val="ListParagraph"/>
        <w:numPr>
          <w:ilvl w:val="0"/>
          <w:numId w:val="31"/>
        </w:numPr>
        <w:rPr>
          <w:rFonts w:cs="Arial"/>
        </w:rPr>
      </w:pPr>
      <w:r w:rsidRPr="00DE2880">
        <w:rPr>
          <w:rFonts w:cs="Arial"/>
        </w:rPr>
        <w:t xml:space="preserve">29 pitches for those gypsy and traveller households whose status is unknown but may meet the definition, and </w:t>
      </w:r>
    </w:p>
    <w:p w14:paraId="5E32F4B1" w14:textId="3DA91300" w:rsidR="00B64A23" w:rsidRPr="00DE2880" w:rsidRDefault="00B64A23" w:rsidP="00DE2880">
      <w:pPr>
        <w:pStyle w:val="ListParagraph"/>
        <w:numPr>
          <w:ilvl w:val="0"/>
          <w:numId w:val="31"/>
        </w:numPr>
        <w:rPr>
          <w:rFonts w:cs="Arial"/>
        </w:rPr>
      </w:pPr>
      <w:r w:rsidRPr="00DE2880">
        <w:rPr>
          <w:rFonts w:cs="Arial"/>
        </w:rPr>
        <w:t xml:space="preserve">23 for those households who do not meet the definition. </w:t>
      </w:r>
    </w:p>
    <w:p w14:paraId="558AED26" w14:textId="77777777" w:rsidR="00B64A23" w:rsidRPr="00DE2880" w:rsidRDefault="00B64A23" w:rsidP="00B64A23">
      <w:pPr>
        <w:rPr>
          <w:rFonts w:cs="Arial"/>
        </w:rPr>
      </w:pPr>
    </w:p>
    <w:p w14:paraId="3F82C043" w14:textId="66F26B96" w:rsidR="00B64A23" w:rsidRPr="00DE2880" w:rsidRDefault="00B64A23" w:rsidP="00B64A23">
      <w:pPr>
        <w:rPr>
          <w:rFonts w:cs="Arial"/>
        </w:rPr>
      </w:pPr>
      <w:r w:rsidRPr="00DE2880">
        <w:rPr>
          <w:rFonts w:cs="Arial"/>
        </w:rPr>
        <w:t xml:space="preserve">The GTAA also indicates that there is the need for 29 plots for travelling </w:t>
      </w:r>
      <w:proofErr w:type="spellStart"/>
      <w:r w:rsidRPr="00DE2880">
        <w:rPr>
          <w:rFonts w:cs="Arial"/>
        </w:rPr>
        <w:t>showpeople</w:t>
      </w:r>
      <w:proofErr w:type="spellEnd"/>
      <w:r w:rsidRPr="00DE2880">
        <w:rPr>
          <w:rFonts w:cs="Arial"/>
        </w:rPr>
        <w:t xml:space="preserve"> who meet the definition and 5 plots for those </w:t>
      </w:r>
      <w:proofErr w:type="spellStart"/>
      <w:r w:rsidRPr="00DE2880">
        <w:rPr>
          <w:rFonts w:cs="Arial"/>
        </w:rPr>
        <w:t>showpeople</w:t>
      </w:r>
      <w:proofErr w:type="spellEnd"/>
      <w:r w:rsidRPr="00DE2880">
        <w:rPr>
          <w:rFonts w:cs="Arial"/>
        </w:rPr>
        <w:t xml:space="preserve"> households who may meet the definition. </w:t>
      </w:r>
    </w:p>
    <w:p w14:paraId="4D5C3F3A" w14:textId="77777777" w:rsidR="00B64A23" w:rsidRDefault="00B64A23" w:rsidP="00B64A23">
      <w:pPr>
        <w:rPr>
          <w:rFonts w:cs="Arial"/>
          <w:b/>
        </w:rPr>
      </w:pPr>
    </w:p>
    <w:p w14:paraId="4D7EB79D" w14:textId="4A5B07C6" w:rsidR="00B64A23" w:rsidRDefault="00B64A23" w:rsidP="00B64A23">
      <w:pPr>
        <w:rPr>
          <w:rFonts w:cs="Arial"/>
          <w:i/>
        </w:rPr>
      </w:pPr>
      <w:r>
        <w:rPr>
          <w:rFonts w:cs="Arial"/>
          <w:i/>
        </w:rPr>
        <w:lastRenderedPageBreak/>
        <w:t>Site Allocations DPD</w:t>
      </w:r>
    </w:p>
    <w:p w14:paraId="56875243" w14:textId="77777777" w:rsidR="00186A75" w:rsidRDefault="00186A75" w:rsidP="00B64A23">
      <w:pPr>
        <w:rPr>
          <w:rFonts w:cs="Arial"/>
          <w:i/>
        </w:rPr>
      </w:pPr>
    </w:p>
    <w:p w14:paraId="1156CF4A" w14:textId="3949B1A6" w:rsidR="00B64A23" w:rsidRDefault="00B64A23" w:rsidP="00B64A23">
      <w:pPr>
        <w:rPr>
          <w:rFonts w:cs="Arial"/>
        </w:rPr>
      </w:pPr>
      <w:r>
        <w:rPr>
          <w:rFonts w:cs="Arial"/>
        </w:rPr>
        <w:t xml:space="preserve">In order to meet the </w:t>
      </w:r>
      <w:r w:rsidR="00186A75">
        <w:rPr>
          <w:rFonts w:cs="Arial"/>
        </w:rPr>
        <w:t xml:space="preserve">identified </w:t>
      </w:r>
      <w:r>
        <w:rPr>
          <w:rFonts w:cs="Arial"/>
        </w:rPr>
        <w:t>need</w:t>
      </w:r>
      <w:r w:rsidR="00186A75">
        <w:rPr>
          <w:rFonts w:cs="Arial"/>
        </w:rPr>
        <w:t>s</w:t>
      </w:r>
      <w:r>
        <w:rPr>
          <w:rFonts w:cs="Arial"/>
        </w:rPr>
        <w:t xml:space="preserve"> of those gypsies, travellers and travelling </w:t>
      </w:r>
      <w:proofErr w:type="spellStart"/>
      <w:r>
        <w:rPr>
          <w:rFonts w:cs="Arial"/>
        </w:rPr>
        <w:t>showpeople</w:t>
      </w:r>
      <w:proofErr w:type="spellEnd"/>
      <w:r>
        <w:rPr>
          <w:rFonts w:cs="Arial"/>
        </w:rPr>
        <w:t xml:space="preserve"> who do meet the definition, the Council has committed to bringing forward a Site Allocations Development Plan Document, to be prepared in parallel with the Local Plan Review. The Council’s Local Development Scheme will be revised to reflect this decision in </w:t>
      </w:r>
      <w:proofErr w:type="gramStart"/>
      <w:r>
        <w:rPr>
          <w:rFonts w:cs="Arial"/>
        </w:rPr>
        <w:t>Autumn</w:t>
      </w:r>
      <w:proofErr w:type="gramEnd"/>
      <w:r>
        <w:rPr>
          <w:rFonts w:cs="Arial"/>
        </w:rPr>
        <w:t xml:space="preserve"> 2020. </w:t>
      </w:r>
    </w:p>
    <w:p w14:paraId="5F46B0AE" w14:textId="77777777" w:rsidR="00186A75" w:rsidRDefault="00186A75" w:rsidP="00B64A23">
      <w:pPr>
        <w:rPr>
          <w:rFonts w:cs="Arial"/>
        </w:rPr>
      </w:pPr>
    </w:p>
    <w:p w14:paraId="35F4DD6D" w14:textId="2FE699BD" w:rsidR="00186A75" w:rsidRDefault="00186A75" w:rsidP="00B64A23">
      <w:pPr>
        <w:rPr>
          <w:rFonts w:cs="Arial"/>
        </w:rPr>
      </w:pPr>
      <w:r>
        <w:rPr>
          <w:rFonts w:cs="Arial"/>
        </w:rPr>
        <w:t>The DPD will seek to meet needs via allocations for new sites, regularisation of temporary or unauthorised sites where appropriate to do so, and where suitable the expansion and/or intensification of existing sites. A call for sites will be undertaken to identify what land may be available and achi</w:t>
      </w:r>
      <w:r w:rsidR="0012047C">
        <w:rPr>
          <w:rFonts w:cs="Arial"/>
        </w:rPr>
        <w:t>evable to meet identified needs.</w:t>
      </w:r>
      <w:r>
        <w:rPr>
          <w:rFonts w:cs="Arial"/>
        </w:rPr>
        <w:t xml:space="preserve"> </w:t>
      </w:r>
      <w:r w:rsidR="0012047C">
        <w:rPr>
          <w:rFonts w:cs="Arial"/>
        </w:rPr>
        <w:t>A</w:t>
      </w:r>
      <w:r>
        <w:rPr>
          <w:rFonts w:cs="Arial"/>
        </w:rPr>
        <w:t xml:space="preserve">t this stage, it is not known whether sufficient </w:t>
      </w:r>
      <w:r w:rsidR="0012047C">
        <w:rPr>
          <w:rFonts w:cs="Arial"/>
        </w:rPr>
        <w:t xml:space="preserve">land will be available, or how much of the need can be met through regularisation, expansion or intensification of the existing sites. </w:t>
      </w:r>
      <w:r w:rsidR="00D14988">
        <w:rPr>
          <w:rFonts w:cs="Arial"/>
        </w:rPr>
        <w:t xml:space="preserve"> Should evidence emerge that there is insufficient capacity to mee</w:t>
      </w:r>
      <w:r w:rsidR="008F64C7">
        <w:rPr>
          <w:rFonts w:cs="Arial"/>
        </w:rPr>
        <w:t xml:space="preserve">t the identified needs then </w:t>
      </w:r>
      <w:r w:rsidR="00897985">
        <w:rPr>
          <w:rFonts w:cs="Arial"/>
        </w:rPr>
        <w:t xml:space="preserve">it is likely that CDC will need to discuss this matter further with </w:t>
      </w:r>
      <w:r w:rsidR="00DE2880">
        <w:rPr>
          <w:rFonts w:cs="Arial"/>
        </w:rPr>
        <w:t>neighbouring</w:t>
      </w:r>
      <w:r w:rsidR="00897985">
        <w:rPr>
          <w:rFonts w:cs="Arial"/>
        </w:rPr>
        <w:t xml:space="preserve"> authorities.</w:t>
      </w:r>
    </w:p>
    <w:p w14:paraId="0CBF948C" w14:textId="77777777" w:rsidR="00186A75" w:rsidRDefault="00186A75" w:rsidP="00B64A23">
      <w:pPr>
        <w:rPr>
          <w:rFonts w:cs="Arial"/>
        </w:rPr>
      </w:pPr>
    </w:p>
    <w:p w14:paraId="2CB288D1" w14:textId="6307E798" w:rsidR="00186A75" w:rsidRDefault="00186A75" w:rsidP="00B64A23">
      <w:pPr>
        <w:rPr>
          <w:rFonts w:cs="Arial"/>
          <w:i/>
        </w:rPr>
      </w:pPr>
      <w:r>
        <w:rPr>
          <w:rFonts w:cs="Arial"/>
          <w:i/>
        </w:rPr>
        <w:t>Proposed sites in the Arun DPD</w:t>
      </w:r>
    </w:p>
    <w:p w14:paraId="5837781D" w14:textId="77777777" w:rsidR="00186A75" w:rsidRDefault="00186A75" w:rsidP="00B64A23">
      <w:pPr>
        <w:rPr>
          <w:rFonts w:cs="Arial"/>
        </w:rPr>
      </w:pPr>
    </w:p>
    <w:p w14:paraId="7B5DCB5E" w14:textId="63DA9792" w:rsidR="004508BC" w:rsidRPr="00DE2880" w:rsidRDefault="00186A75" w:rsidP="00186A75">
      <w:pPr>
        <w:rPr>
          <w:rFonts w:cs="Arial"/>
          <w:b/>
        </w:rPr>
      </w:pPr>
      <w:r w:rsidRPr="00186A75">
        <w:rPr>
          <w:rFonts w:cs="Arial"/>
        </w:rPr>
        <w:t>I</w:t>
      </w:r>
      <w:r w:rsidRPr="0027418A">
        <w:rPr>
          <w:rFonts w:cs="Arial"/>
        </w:rPr>
        <w:t xml:space="preserve">t is </w:t>
      </w:r>
      <w:r w:rsidRPr="0012047C">
        <w:rPr>
          <w:rFonts w:cs="Arial"/>
        </w:rPr>
        <w:t>noted that some of the proposed sites are adjacent to the administrative boundaries for Arun and Chichester</w:t>
      </w:r>
      <w:r w:rsidRPr="00FC0E99">
        <w:rPr>
          <w:rFonts w:cs="Arial"/>
        </w:rPr>
        <w:t xml:space="preserve">, and therefore there may be implications for Chichester arising from </w:t>
      </w:r>
      <w:r w:rsidRPr="00444E90">
        <w:rPr>
          <w:rFonts w:cs="Arial"/>
        </w:rPr>
        <w:t xml:space="preserve">the </w:t>
      </w:r>
      <w:r w:rsidRPr="00D14988">
        <w:rPr>
          <w:rFonts w:cs="Arial"/>
        </w:rPr>
        <w:t xml:space="preserve">intensification or expansion of such sites. At this stage the Council does not have any site-specific comments to make, but reserves the right to make more detailed comments on sites in </w:t>
      </w:r>
      <w:r w:rsidR="00D14988">
        <w:rPr>
          <w:rFonts w:cs="Arial"/>
        </w:rPr>
        <w:t xml:space="preserve">the </w:t>
      </w:r>
      <w:r w:rsidRPr="00D14988">
        <w:rPr>
          <w:rFonts w:cs="Arial"/>
        </w:rPr>
        <w:t xml:space="preserve">response to the next round of consultation on the DPD. </w:t>
      </w:r>
      <w:r w:rsidR="00D14988">
        <w:rPr>
          <w:rFonts w:cs="Arial"/>
        </w:rPr>
        <w:t xml:space="preserve"> </w:t>
      </w:r>
    </w:p>
    <w:p w14:paraId="3D8292FF" w14:textId="77777777" w:rsidR="00E532E7" w:rsidRDefault="00E532E7" w:rsidP="00E532E7">
      <w:pPr>
        <w:rPr>
          <w:rFonts w:cs="Arial"/>
          <w:b/>
        </w:rPr>
      </w:pPr>
    </w:p>
    <w:p w14:paraId="554E13F5" w14:textId="77777777" w:rsidR="00E532E7" w:rsidRPr="00794641" w:rsidRDefault="00E532E7" w:rsidP="00E532E7">
      <w:pPr>
        <w:rPr>
          <w:rFonts w:cs="Arial"/>
          <w:b/>
          <w:bCs/>
        </w:rPr>
      </w:pPr>
      <w:r w:rsidRPr="00794641">
        <w:rPr>
          <w:rFonts w:cs="Arial"/>
          <w:b/>
          <w:bCs/>
        </w:rPr>
        <w:t xml:space="preserve">Agreed Position </w:t>
      </w:r>
    </w:p>
    <w:p w14:paraId="2F60773F" w14:textId="77777777" w:rsidR="00E532E7" w:rsidRDefault="00E532E7" w:rsidP="00E532E7">
      <w:pPr>
        <w:rPr>
          <w:rFonts w:cs="Arial"/>
        </w:rPr>
      </w:pPr>
    </w:p>
    <w:p w14:paraId="6C742681" w14:textId="2AA2735B" w:rsidR="00AC74ED" w:rsidRDefault="00426FDB" w:rsidP="00E532E7">
      <w:pPr>
        <w:rPr>
          <w:rFonts w:cs="Arial"/>
        </w:rPr>
      </w:pPr>
      <w:r>
        <w:rPr>
          <w:rFonts w:cs="Arial"/>
        </w:rPr>
        <w:t xml:space="preserve">Both authorities intend to bring forward specific Gypsy and Traveller Allocations DPDs to meet </w:t>
      </w:r>
      <w:r w:rsidR="001B560B">
        <w:rPr>
          <w:rFonts w:cs="Arial"/>
        </w:rPr>
        <w:t xml:space="preserve">identified G&amp;T needs </w:t>
      </w:r>
      <w:r w:rsidR="00AC74ED">
        <w:rPr>
          <w:rFonts w:cs="Arial"/>
        </w:rPr>
        <w:t>as set out in the joint evidence base (joint GTAA 2018 as updated in 2019)</w:t>
      </w:r>
      <w:r>
        <w:rPr>
          <w:rFonts w:cs="Arial"/>
        </w:rPr>
        <w:t>.  As yet, no unmet need has been identified in either authority.</w:t>
      </w:r>
    </w:p>
    <w:p w14:paraId="00423C3E" w14:textId="77777777" w:rsidR="00AC74ED" w:rsidRDefault="00AC74ED" w:rsidP="00E532E7">
      <w:pPr>
        <w:rPr>
          <w:rFonts w:cs="Arial"/>
        </w:rPr>
      </w:pPr>
    </w:p>
    <w:p w14:paraId="4B6CBF45" w14:textId="77777777" w:rsidR="00226CE3" w:rsidRDefault="00226CE3" w:rsidP="00E35906">
      <w:pPr>
        <w:rPr>
          <w:b/>
        </w:rPr>
      </w:pPr>
    </w:p>
    <w:tbl>
      <w:tblPr>
        <w:tblStyle w:val="TableGrid"/>
        <w:tblW w:w="0" w:type="auto"/>
        <w:tblLook w:val="04A0" w:firstRow="1" w:lastRow="0" w:firstColumn="1" w:lastColumn="0" w:noHBand="0" w:noVBand="1"/>
        <w:tblCaption w:val="Table of Signatories"/>
        <w:tblDescription w:val="Signatures of representatives of Arun District Council and Chichester District Council"/>
      </w:tblPr>
      <w:tblGrid>
        <w:gridCol w:w="2780"/>
        <w:gridCol w:w="2869"/>
        <w:gridCol w:w="3246"/>
        <w:gridCol w:w="1787"/>
      </w:tblGrid>
      <w:tr w:rsidR="00226CE3" w14:paraId="28F19218" w14:textId="77777777" w:rsidTr="00C5037C">
        <w:trPr>
          <w:tblHeader/>
        </w:trPr>
        <w:tc>
          <w:tcPr>
            <w:tcW w:w="2972" w:type="dxa"/>
          </w:tcPr>
          <w:p w14:paraId="1C7580E7" w14:textId="77777777" w:rsidR="00226CE3" w:rsidRDefault="00226CE3" w:rsidP="00226CE3">
            <w:pPr>
              <w:rPr>
                <w:rFonts w:cs="Arial"/>
                <w:b/>
              </w:rPr>
            </w:pPr>
            <w:r>
              <w:rPr>
                <w:rFonts w:cs="Arial"/>
                <w:b/>
              </w:rPr>
              <w:t>Signatories</w:t>
            </w:r>
          </w:p>
        </w:tc>
        <w:tc>
          <w:tcPr>
            <w:tcW w:w="3119" w:type="dxa"/>
          </w:tcPr>
          <w:p w14:paraId="62DEDA15" w14:textId="77777777" w:rsidR="00226CE3" w:rsidRDefault="00226CE3" w:rsidP="00226CE3">
            <w:pPr>
              <w:rPr>
                <w:rFonts w:cs="Arial"/>
                <w:b/>
              </w:rPr>
            </w:pPr>
            <w:r>
              <w:rPr>
                <w:rFonts w:cs="Arial"/>
                <w:b/>
              </w:rPr>
              <w:t>Position</w:t>
            </w:r>
          </w:p>
        </w:tc>
        <w:tc>
          <w:tcPr>
            <w:tcW w:w="2409" w:type="dxa"/>
          </w:tcPr>
          <w:p w14:paraId="1A61525D" w14:textId="77777777" w:rsidR="00226CE3" w:rsidRDefault="00226CE3" w:rsidP="00226CE3">
            <w:pPr>
              <w:rPr>
                <w:rFonts w:cs="Arial"/>
                <w:b/>
              </w:rPr>
            </w:pPr>
            <w:r>
              <w:rPr>
                <w:rFonts w:cs="Arial"/>
                <w:b/>
              </w:rPr>
              <w:t>Signed</w:t>
            </w:r>
          </w:p>
        </w:tc>
        <w:tc>
          <w:tcPr>
            <w:tcW w:w="1843" w:type="dxa"/>
          </w:tcPr>
          <w:p w14:paraId="22A1817E" w14:textId="77777777" w:rsidR="00226CE3" w:rsidRDefault="00226CE3" w:rsidP="00226CE3">
            <w:pPr>
              <w:rPr>
                <w:rFonts w:cs="Arial"/>
                <w:b/>
              </w:rPr>
            </w:pPr>
            <w:r>
              <w:rPr>
                <w:rFonts w:cs="Arial"/>
                <w:b/>
              </w:rPr>
              <w:t>Date</w:t>
            </w:r>
          </w:p>
        </w:tc>
      </w:tr>
      <w:tr w:rsidR="00226CE3" w14:paraId="5B0D5670" w14:textId="77777777" w:rsidTr="00226CE3">
        <w:tc>
          <w:tcPr>
            <w:tcW w:w="2972" w:type="dxa"/>
          </w:tcPr>
          <w:p w14:paraId="567E7BF5" w14:textId="77777777" w:rsidR="00226CE3" w:rsidRDefault="00226CE3" w:rsidP="00226CE3">
            <w:pPr>
              <w:rPr>
                <w:rFonts w:cs="Arial"/>
                <w:b/>
              </w:rPr>
            </w:pPr>
            <w:r>
              <w:rPr>
                <w:rFonts w:cs="Arial"/>
                <w:b/>
              </w:rPr>
              <w:t>Arun District Council</w:t>
            </w:r>
          </w:p>
        </w:tc>
        <w:tc>
          <w:tcPr>
            <w:tcW w:w="3119" w:type="dxa"/>
          </w:tcPr>
          <w:p w14:paraId="0A6986D4" w14:textId="77777777" w:rsidR="006217FD" w:rsidRDefault="006217FD" w:rsidP="00226CE3">
            <w:pPr>
              <w:rPr>
                <w:rFonts w:cs="Arial"/>
                <w:b/>
              </w:rPr>
            </w:pPr>
          </w:p>
          <w:p w14:paraId="68979D06" w14:textId="7A0003BF" w:rsidR="00226CE3" w:rsidRDefault="006217FD" w:rsidP="00226CE3">
            <w:pPr>
              <w:rPr>
                <w:rFonts w:cs="Arial"/>
                <w:b/>
              </w:rPr>
            </w:pPr>
            <w:r>
              <w:rPr>
                <w:rFonts w:cs="Arial"/>
                <w:b/>
              </w:rPr>
              <w:t>Cabinet Member for Planning</w:t>
            </w:r>
          </w:p>
          <w:p w14:paraId="1B6FE0C6" w14:textId="77777777" w:rsidR="00226CE3" w:rsidRDefault="00226CE3" w:rsidP="00226CE3">
            <w:pPr>
              <w:rPr>
                <w:rFonts w:cs="Arial"/>
                <w:b/>
              </w:rPr>
            </w:pPr>
          </w:p>
        </w:tc>
        <w:tc>
          <w:tcPr>
            <w:tcW w:w="2409" w:type="dxa"/>
          </w:tcPr>
          <w:p w14:paraId="2E0ECD7E" w14:textId="77777777" w:rsidR="00226CE3" w:rsidRDefault="00226CE3" w:rsidP="00226CE3">
            <w:pPr>
              <w:rPr>
                <w:rFonts w:cs="Arial"/>
                <w:b/>
              </w:rPr>
            </w:pPr>
          </w:p>
          <w:p w14:paraId="350660FA" w14:textId="7A76D476" w:rsidR="00226CE3" w:rsidRDefault="006217FD" w:rsidP="00226CE3">
            <w:pPr>
              <w:rPr>
                <w:rFonts w:cs="Arial"/>
                <w:b/>
              </w:rPr>
            </w:pPr>
            <w:r>
              <w:rPr>
                <w:noProof/>
              </w:rPr>
              <w:drawing>
                <wp:inline distT="0" distB="0" distL="0" distR="0" wp14:anchorId="4ACC9219" wp14:editId="4AF64F70">
                  <wp:extent cx="1504950" cy="704850"/>
                  <wp:effectExtent l="0" t="0" r="0" b="0"/>
                  <wp:docPr id="2" name="Picture 2" descr="Signature of Arun District Council Cabinet Member for Planning" title="Arun Cabinet Memb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704850"/>
                          </a:xfrm>
                          <a:prstGeom prst="rect">
                            <a:avLst/>
                          </a:prstGeom>
                          <a:noFill/>
                          <a:ln>
                            <a:noFill/>
                          </a:ln>
                        </pic:spPr>
                      </pic:pic>
                    </a:graphicData>
                  </a:graphic>
                </wp:inline>
              </w:drawing>
            </w:r>
          </w:p>
        </w:tc>
        <w:tc>
          <w:tcPr>
            <w:tcW w:w="1843" w:type="dxa"/>
          </w:tcPr>
          <w:p w14:paraId="50C31EC0" w14:textId="77777777" w:rsidR="00226CE3" w:rsidRDefault="00226CE3" w:rsidP="00226CE3">
            <w:pPr>
              <w:rPr>
                <w:rFonts w:cs="Arial"/>
                <w:b/>
              </w:rPr>
            </w:pPr>
          </w:p>
          <w:p w14:paraId="687F93F9" w14:textId="6A20B9C0" w:rsidR="00226CE3" w:rsidRDefault="006217FD" w:rsidP="00226CE3">
            <w:pPr>
              <w:rPr>
                <w:rFonts w:cs="Arial"/>
                <w:b/>
              </w:rPr>
            </w:pPr>
            <w:r>
              <w:rPr>
                <w:rFonts w:cs="Arial"/>
                <w:b/>
              </w:rPr>
              <w:t>30/09/2020</w:t>
            </w:r>
          </w:p>
          <w:p w14:paraId="015CAAB3" w14:textId="77777777" w:rsidR="00226CE3" w:rsidRDefault="00226CE3" w:rsidP="00226CE3">
            <w:pPr>
              <w:rPr>
                <w:rFonts w:cs="Arial"/>
                <w:b/>
              </w:rPr>
            </w:pPr>
          </w:p>
        </w:tc>
      </w:tr>
      <w:tr w:rsidR="00226CE3" w14:paraId="4FB69D64" w14:textId="77777777" w:rsidTr="00EB5804">
        <w:tc>
          <w:tcPr>
            <w:tcW w:w="2972" w:type="dxa"/>
          </w:tcPr>
          <w:p w14:paraId="29B9F67C" w14:textId="60E4106C" w:rsidR="00226CE3" w:rsidRDefault="001727E7" w:rsidP="001727E7">
            <w:pPr>
              <w:jc w:val="left"/>
              <w:rPr>
                <w:rFonts w:cs="Arial"/>
                <w:b/>
              </w:rPr>
            </w:pPr>
            <w:r>
              <w:rPr>
                <w:rFonts w:cs="Arial"/>
                <w:b/>
              </w:rPr>
              <w:t xml:space="preserve">Chichester </w:t>
            </w:r>
            <w:r w:rsidR="00AC74ED">
              <w:rPr>
                <w:rFonts w:cs="Arial"/>
                <w:b/>
              </w:rPr>
              <w:t>District Council</w:t>
            </w:r>
          </w:p>
        </w:tc>
        <w:tc>
          <w:tcPr>
            <w:tcW w:w="3119" w:type="dxa"/>
          </w:tcPr>
          <w:p w14:paraId="5E31B249" w14:textId="77777777" w:rsidR="00226CE3" w:rsidRDefault="00226CE3" w:rsidP="00226CE3">
            <w:pPr>
              <w:rPr>
                <w:rFonts w:cs="Arial"/>
                <w:b/>
              </w:rPr>
            </w:pPr>
          </w:p>
          <w:p w14:paraId="3391800C" w14:textId="10DD426A" w:rsidR="00226CE3" w:rsidRDefault="00CA4425" w:rsidP="00226CE3">
            <w:pPr>
              <w:rPr>
                <w:rFonts w:cs="Arial"/>
                <w:b/>
              </w:rPr>
            </w:pPr>
            <w:r>
              <w:rPr>
                <w:rFonts w:cs="Arial"/>
                <w:b/>
              </w:rPr>
              <w:t>Deputy Leader</w:t>
            </w:r>
            <w:r w:rsidR="008B173C">
              <w:rPr>
                <w:rFonts w:cs="Arial"/>
                <w:b/>
              </w:rPr>
              <w:t xml:space="preserve"> of the Council</w:t>
            </w:r>
            <w:r>
              <w:rPr>
                <w:rFonts w:cs="Arial"/>
                <w:b/>
              </w:rPr>
              <w:t xml:space="preserve"> and Cabinet Member for Planning</w:t>
            </w:r>
          </w:p>
          <w:p w14:paraId="6FEA2AEB" w14:textId="77777777" w:rsidR="00226CE3" w:rsidRDefault="00226CE3" w:rsidP="00226CE3">
            <w:pPr>
              <w:rPr>
                <w:rFonts w:cs="Arial"/>
                <w:b/>
              </w:rPr>
            </w:pPr>
          </w:p>
        </w:tc>
        <w:tc>
          <w:tcPr>
            <w:tcW w:w="2409" w:type="dxa"/>
            <w:vAlign w:val="center"/>
          </w:tcPr>
          <w:p w14:paraId="236B6F3E" w14:textId="17F4FA21" w:rsidR="00226CE3" w:rsidRDefault="006217FD" w:rsidP="00EB5804">
            <w:pPr>
              <w:jc w:val="center"/>
              <w:rPr>
                <w:rFonts w:cs="Arial"/>
                <w:b/>
              </w:rPr>
            </w:pPr>
            <w:r>
              <w:rPr>
                <w:rFonts w:cs="Arial"/>
                <w:b/>
                <w:noProof/>
              </w:rPr>
              <w:drawing>
                <wp:inline distT="0" distB="0" distL="0" distR="0" wp14:anchorId="7BC11C38" wp14:editId="2DD047F0">
                  <wp:extent cx="1914525" cy="409575"/>
                  <wp:effectExtent l="0" t="0" r="9525" b="9525"/>
                  <wp:docPr id="1" name="Picture 1" descr="Signature of Chichester District Council Cabinet Member for Planning" title="Chichester Cabinet Memb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409575"/>
                          </a:xfrm>
                          <a:prstGeom prst="rect">
                            <a:avLst/>
                          </a:prstGeom>
                          <a:noFill/>
                          <a:ln>
                            <a:noFill/>
                          </a:ln>
                        </pic:spPr>
                      </pic:pic>
                    </a:graphicData>
                  </a:graphic>
                </wp:inline>
              </w:drawing>
            </w:r>
          </w:p>
        </w:tc>
        <w:tc>
          <w:tcPr>
            <w:tcW w:w="1843" w:type="dxa"/>
          </w:tcPr>
          <w:p w14:paraId="6B976D78" w14:textId="77777777" w:rsidR="00226CE3" w:rsidRDefault="00226CE3" w:rsidP="00226CE3">
            <w:pPr>
              <w:rPr>
                <w:rFonts w:cs="Arial"/>
                <w:b/>
              </w:rPr>
            </w:pPr>
          </w:p>
          <w:p w14:paraId="2B4F8D88" w14:textId="1DDDF8F1" w:rsidR="00226CE3" w:rsidRDefault="00EB5804" w:rsidP="00226CE3">
            <w:pPr>
              <w:rPr>
                <w:rFonts w:cs="Arial"/>
                <w:b/>
              </w:rPr>
            </w:pPr>
            <w:r>
              <w:rPr>
                <w:rFonts w:cs="Arial"/>
                <w:b/>
              </w:rPr>
              <w:t>30/09/2020</w:t>
            </w:r>
          </w:p>
          <w:p w14:paraId="25F5547A" w14:textId="77777777" w:rsidR="00226CE3" w:rsidRDefault="00226CE3" w:rsidP="00226CE3">
            <w:pPr>
              <w:rPr>
                <w:rFonts w:cs="Arial"/>
                <w:b/>
              </w:rPr>
            </w:pPr>
          </w:p>
        </w:tc>
      </w:tr>
    </w:tbl>
    <w:p w14:paraId="656833B3" w14:textId="77777777" w:rsidR="00226CE3" w:rsidRDefault="00226CE3" w:rsidP="00E35906">
      <w:pPr>
        <w:rPr>
          <w:b/>
        </w:rPr>
        <w:sectPr w:rsidR="00226CE3" w:rsidSect="002353EA">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397" w:footer="1021" w:gutter="0"/>
          <w:paperSrc w:first="7" w:other="7"/>
          <w:cols w:space="708"/>
          <w:docGrid w:linePitch="360"/>
        </w:sectPr>
      </w:pPr>
      <w:bookmarkStart w:id="0" w:name="_GoBack"/>
      <w:bookmarkEnd w:id="0"/>
    </w:p>
    <w:p w14:paraId="38C1A8D6" w14:textId="3903B02C" w:rsidR="00DE2880" w:rsidRPr="0041779F" w:rsidRDefault="00DE2880" w:rsidP="00DE2880">
      <w:pPr>
        <w:rPr>
          <w:b/>
        </w:rPr>
      </w:pPr>
      <w:r>
        <w:rPr>
          <w:b/>
        </w:rPr>
        <w:lastRenderedPageBreak/>
        <w:t xml:space="preserve">Appendix </w:t>
      </w:r>
      <w:r w:rsidR="00D03097">
        <w:rPr>
          <w:b/>
        </w:rPr>
        <w:t>1</w:t>
      </w:r>
      <w:r>
        <w:rPr>
          <w:b/>
        </w:rPr>
        <w:t xml:space="preserve">: </w:t>
      </w:r>
      <w:r w:rsidRPr="0041779F">
        <w:rPr>
          <w:b/>
        </w:rPr>
        <w:t>Background</w:t>
      </w:r>
      <w:r>
        <w:rPr>
          <w:b/>
        </w:rPr>
        <w:t xml:space="preserve"> to the Arun gypsy &amp; Traveller and Traveller </w:t>
      </w:r>
      <w:proofErr w:type="spellStart"/>
      <w:r>
        <w:rPr>
          <w:b/>
        </w:rPr>
        <w:t>Showpeople</w:t>
      </w:r>
      <w:proofErr w:type="spellEnd"/>
      <w:r>
        <w:rPr>
          <w:b/>
        </w:rPr>
        <w:t xml:space="preserve"> Development Plan Document</w:t>
      </w:r>
    </w:p>
    <w:p w14:paraId="7876FAB2" w14:textId="77777777" w:rsidR="00DE2880" w:rsidRDefault="00DE2880" w:rsidP="00DE2880"/>
    <w:p w14:paraId="077C8085" w14:textId="77777777" w:rsidR="00DE2880" w:rsidRDefault="00DE2880" w:rsidP="00DE2880">
      <w:r>
        <w:t>Arun District Council (ADC) is the Local Planning Authority for that part of the District which falls outside of the South Downs National Park. ADC recently adopted the Arun Local Plan 2011-2031 in July 2018 (ALP 2018):-</w:t>
      </w:r>
    </w:p>
    <w:p w14:paraId="4E5B198D" w14:textId="77777777" w:rsidR="00DE2880" w:rsidRDefault="00DE2880" w:rsidP="00DE2880"/>
    <w:p w14:paraId="17F008A6" w14:textId="77777777" w:rsidR="00DE2880" w:rsidRDefault="00BA2692" w:rsidP="00DE2880">
      <w:hyperlink r:id="rId19" w:history="1">
        <w:r w:rsidR="00DE2880" w:rsidRPr="002A16D8">
          <w:rPr>
            <w:rStyle w:val="Hyperlink"/>
          </w:rPr>
          <w:t>https://www.arun.gov.uk/download.cfm?doc=docm93jijm4n12844.pdf&amp;ver=12984</w:t>
        </w:r>
      </w:hyperlink>
    </w:p>
    <w:p w14:paraId="6E887449" w14:textId="77777777" w:rsidR="00DE2880" w:rsidRDefault="00DE2880" w:rsidP="00DE2880"/>
    <w:p w14:paraId="03E20644" w14:textId="77777777" w:rsidR="00DE2880" w:rsidRDefault="00DE2880" w:rsidP="00DE2880">
      <w:r>
        <w:t xml:space="preserve">The ALP 2018 sets out polices for the safeguarding of existing Gypsy and Traveller sites including development management policies for provision towards additional Gypsy and Traveller and Traveller Showmen (G&amp;T) housing needs. </w:t>
      </w:r>
    </w:p>
    <w:p w14:paraId="111707FE" w14:textId="77777777" w:rsidR="00DE2880" w:rsidRDefault="00DE2880" w:rsidP="00DE2880"/>
    <w:p w14:paraId="3B9A51F9" w14:textId="77777777" w:rsidR="00DE2880" w:rsidRDefault="00DE2880" w:rsidP="00DE2880">
      <w:pPr>
        <w:spacing w:after="200" w:line="276" w:lineRule="auto"/>
      </w:pPr>
      <w:r>
        <w:t xml:space="preserve">There is also a requirement for the preparation of a separate G&amp;T DPD to address updated evidence on G&amp;T accommodation needs necessary to comply with the Governments changed definition of G&amp;T households set out in the Planning Policy for Traveller Sites (PPTS August 2015). </w:t>
      </w:r>
    </w:p>
    <w:p w14:paraId="2A4787DD" w14:textId="77777777" w:rsidR="00DE2880" w:rsidRDefault="00DE2880" w:rsidP="00DE2880">
      <w:pPr>
        <w:spacing w:after="200" w:line="276" w:lineRule="auto"/>
      </w:pPr>
      <w:r>
        <w:t xml:space="preserve">Subsequently, the ‘Coastal West Sussex Gypsy and Traveller and Traveller Showmen Accommodation Assessment April (Revised) 2019’ (GTAA 2019) was prepared with Chichester, Worthing, </w:t>
      </w:r>
      <w:proofErr w:type="spellStart"/>
      <w:r>
        <w:t>Adur</w:t>
      </w:r>
      <w:proofErr w:type="spellEnd"/>
      <w:r>
        <w:t>, West Sussex and South Downs National Park authorities:-</w:t>
      </w:r>
    </w:p>
    <w:p w14:paraId="1533EAED" w14:textId="77777777" w:rsidR="00DE2880" w:rsidRDefault="00BA2692" w:rsidP="00DE2880">
      <w:hyperlink r:id="rId20" w:history="1">
        <w:r w:rsidR="00DE2880" w:rsidRPr="002A16D8">
          <w:rPr>
            <w:rStyle w:val="Hyperlink"/>
          </w:rPr>
          <w:t>https://www.arun.gov.uk/download.cfm?doc=docm93jijm4n14770.pdf&amp;ver=15131</w:t>
        </w:r>
      </w:hyperlink>
    </w:p>
    <w:p w14:paraId="03C83E13" w14:textId="77777777" w:rsidR="00DE2880" w:rsidRDefault="00DE2880" w:rsidP="00DE2880"/>
    <w:p w14:paraId="34020651" w14:textId="77777777" w:rsidR="00DE2880" w:rsidRDefault="00DE2880" w:rsidP="00DE2880">
      <w:pPr>
        <w:spacing w:after="200" w:line="276" w:lineRule="auto"/>
      </w:pPr>
      <w:r w:rsidRPr="00380384">
        <w:t xml:space="preserve">The </w:t>
      </w:r>
      <w:r>
        <w:t>GTAA 2019</w:t>
      </w:r>
      <w:r w:rsidRPr="00380384">
        <w:t xml:space="preserve"> identifies a need for 9 pitches for G&amp;T households (HH) that meet the planning definition and 14 plots for traveller </w:t>
      </w:r>
      <w:proofErr w:type="spellStart"/>
      <w:r w:rsidRPr="00380384">
        <w:t>showpeople</w:t>
      </w:r>
      <w:proofErr w:type="spellEnd"/>
      <w:r w:rsidRPr="00380384">
        <w:t xml:space="preserve">. </w:t>
      </w:r>
    </w:p>
    <w:p w14:paraId="4CB919BB" w14:textId="77777777" w:rsidR="00DE2880" w:rsidRPr="00380384" w:rsidRDefault="00DE2880" w:rsidP="00DE2880">
      <w:pPr>
        <w:spacing w:after="200" w:line="276" w:lineRule="auto"/>
      </w:pPr>
      <w:r w:rsidRPr="00380384">
        <w:t>There are 13 G&amp;T HH that do not meet the planning definition. Criteria based polices should meet the needs of 3 unknown G&amp;T HH and 1 unknown showman HH.</w:t>
      </w:r>
    </w:p>
    <w:p w14:paraId="741CFFA2" w14:textId="77777777" w:rsidR="00DE2880" w:rsidRDefault="00DE2880" w:rsidP="00DE2880">
      <w:pPr>
        <w:spacing w:after="200" w:line="276" w:lineRule="auto"/>
      </w:pPr>
      <w:r w:rsidRPr="00380384">
        <w:t xml:space="preserve">With regard to outstanding need, the </w:t>
      </w:r>
      <w:r>
        <w:t xml:space="preserve">GTAA 2019 </w:t>
      </w:r>
      <w:r w:rsidRPr="00380384">
        <w:t>assumes that for the period 2012-2017 under the</w:t>
      </w:r>
      <w:r>
        <w:t xml:space="preserve"> PPTS</w:t>
      </w:r>
      <w:r w:rsidRPr="00380384">
        <w:t xml:space="preserve"> </w:t>
      </w:r>
      <w:r>
        <w:t xml:space="preserve">(August 2015) </w:t>
      </w:r>
      <w:r w:rsidRPr="00380384">
        <w:t xml:space="preserve">planning definition, that supply and demand for G&amp;T and showmen HH net to zero - establishing the new baseline at zero for 2018. </w:t>
      </w:r>
    </w:p>
    <w:p w14:paraId="1787EEDA" w14:textId="77777777" w:rsidR="00DE2880" w:rsidRDefault="00DE2880" w:rsidP="00DE2880">
      <w:pPr>
        <w:spacing w:after="200" w:line="276" w:lineRule="auto"/>
      </w:pPr>
      <w:r w:rsidRPr="00380384">
        <w:t xml:space="preserve">The next 5 years 2018 to 2023 will need to see provision allocated for 5 pitches and 11 plots. </w:t>
      </w:r>
    </w:p>
    <w:p w14:paraId="54E2E48E" w14:textId="77777777" w:rsidR="00DE2880" w:rsidRDefault="00DE2880" w:rsidP="00DE2880">
      <w:pPr>
        <w:spacing w:after="200" w:line="276" w:lineRule="auto"/>
      </w:pPr>
      <w:r w:rsidRPr="00380384">
        <w:t>There is no guidance on or distinction made between public and private provision. The G&amp;T DPD will plan provision for the period 2018-2036 in accordance with the revised evidence base and identify specific deliverable sites for the 5 year period 2018-</w:t>
      </w:r>
      <w:r w:rsidRPr="002512BA">
        <w:t>2022 and specific, developable sites or broad locations for growth for years 6-10 and, where possible, for years 11-15 (the remaining 5 year periods).</w:t>
      </w:r>
    </w:p>
    <w:p w14:paraId="1F6700BE" w14:textId="77777777" w:rsidR="00DE2880" w:rsidRPr="008E56A7" w:rsidRDefault="00DE2880" w:rsidP="00DE2880">
      <w:pPr>
        <w:spacing w:after="200" w:line="276" w:lineRule="auto"/>
        <w:rPr>
          <w:b/>
        </w:rPr>
      </w:pPr>
      <w:r w:rsidRPr="008E56A7">
        <w:rPr>
          <w:b/>
        </w:rPr>
        <w:t xml:space="preserve">Local </w:t>
      </w:r>
      <w:r>
        <w:rPr>
          <w:b/>
        </w:rPr>
        <w:t>D</w:t>
      </w:r>
      <w:r w:rsidRPr="008E56A7">
        <w:rPr>
          <w:b/>
        </w:rPr>
        <w:t>evelopment Scheme (LDS)</w:t>
      </w:r>
    </w:p>
    <w:p w14:paraId="4D9434BE" w14:textId="77777777" w:rsidR="00DE2880" w:rsidRPr="008E56A7" w:rsidRDefault="00DE2880" w:rsidP="00DE2880">
      <w:pPr>
        <w:spacing w:after="200" w:line="276" w:lineRule="auto"/>
      </w:pPr>
      <w:r>
        <w:t>A</w:t>
      </w:r>
      <w:r w:rsidRPr="008E56A7">
        <w:t xml:space="preserve"> L</w:t>
      </w:r>
      <w:r>
        <w:t>ocal Development Scheme (L</w:t>
      </w:r>
      <w:r w:rsidRPr="008E56A7">
        <w:t>DS</w:t>
      </w:r>
      <w:r>
        <w:t>)</w:t>
      </w:r>
      <w:r w:rsidRPr="008E56A7">
        <w:t xml:space="preserve"> was reported to the Planning Policy Sub-Committee on 5th December </w:t>
      </w:r>
      <w:r>
        <w:t xml:space="preserve">2018 </w:t>
      </w:r>
      <w:r w:rsidRPr="008E56A7">
        <w:t xml:space="preserve">and adopted at Full Council 9th January 2019. </w:t>
      </w:r>
      <w:bookmarkStart w:id="1" w:name="_Hlk45643638"/>
      <w:r w:rsidRPr="00226CE3">
        <w:t>The LDS was updated and agreed at Planning policy committee on the 30h June for progression to adoption at Full council on 15 July 2020.</w:t>
      </w:r>
    </w:p>
    <w:bookmarkEnd w:id="1"/>
    <w:p w14:paraId="49B82DF2" w14:textId="77777777" w:rsidR="00DE2880" w:rsidRPr="008E56A7" w:rsidRDefault="00DE2880" w:rsidP="00DE2880">
      <w:pPr>
        <w:rPr>
          <w:rStyle w:val="Hyperlink"/>
        </w:rPr>
      </w:pPr>
      <w:r>
        <w:fldChar w:fldCharType="begin"/>
      </w:r>
      <w:r>
        <w:instrText xml:space="preserve"> HYPERLINK "https://www.arun.gov.uk/local-plan-sub-committee" </w:instrText>
      </w:r>
      <w:r>
        <w:fldChar w:fldCharType="separate"/>
      </w:r>
      <w:r w:rsidRPr="008E56A7">
        <w:rPr>
          <w:rStyle w:val="Hyperlink"/>
        </w:rPr>
        <w:t>https://www.arun.gov.uk/local-plan-sub-committee</w:t>
      </w:r>
      <w:r>
        <w:rPr>
          <w:rStyle w:val="Hyperlink"/>
        </w:rPr>
        <w:fldChar w:fldCharType="end"/>
      </w:r>
    </w:p>
    <w:p w14:paraId="39C77D59" w14:textId="77777777" w:rsidR="00DE2880" w:rsidRDefault="00DE2880" w:rsidP="00DE2880">
      <w:pPr>
        <w:spacing w:after="200" w:line="276" w:lineRule="auto"/>
      </w:pPr>
    </w:p>
    <w:p w14:paraId="35209068" w14:textId="77777777" w:rsidR="00DE2880" w:rsidRPr="00031ABF" w:rsidRDefault="00DE2880" w:rsidP="00DE2880">
      <w:pPr>
        <w:spacing w:after="200" w:line="276" w:lineRule="auto"/>
        <w:rPr>
          <w:b/>
        </w:rPr>
      </w:pPr>
      <w:r w:rsidRPr="00031ABF">
        <w:rPr>
          <w:b/>
        </w:rPr>
        <w:lastRenderedPageBreak/>
        <w:t>Gypsy &amp; Traveller and Traveller Showmen</w:t>
      </w:r>
      <w:r>
        <w:rPr>
          <w:b/>
        </w:rPr>
        <w:t xml:space="preserve"> Site Allocations DPD -</w:t>
      </w:r>
      <w:r w:rsidRPr="00031ABF">
        <w:rPr>
          <w:b/>
        </w:rPr>
        <w:t xml:space="preserve"> Issue and Options Public Consultation </w:t>
      </w:r>
    </w:p>
    <w:p w14:paraId="3D50ADCA" w14:textId="77777777" w:rsidR="00DE2880" w:rsidRDefault="00DE2880" w:rsidP="00DE2880">
      <w:pPr>
        <w:spacing w:after="200" w:line="276" w:lineRule="auto"/>
      </w:pPr>
      <w:r w:rsidRPr="00DB6B0C">
        <w:t>The Gypsy &amp; Traveller and Traveller Showmen Site Allocations DPD - Issue and Options Public Consultation</w:t>
      </w:r>
      <w:r>
        <w:t xml:space="preserve"> (G&amp;T I/O DPD) took place for 6 weeks </w:t>
      </w:r>
      <w:proofErr w:type="gramStart"/>
      <w:r>
        <w:t>between 8 July to 2 September 2019</w:t>
      </w:r>
      <w:proofErr w:type="gramEnd"/>
      <w:r>
        <w:t xml:space="preserve">. In summary the G&amp;T I/O </w:t>
      </w:r>
      <w:r w:rsidRPr="00DB6B0C">
        <w:t>DPD identified: -</w:t>
      </w:r>
    </w:p>
    <w:p w14:paraId="5B27E736" w14:textId="77777777" w:rsidR="00DE2880" w:rsidRPr="000F3C77" w:rsidRDefault="00DE2880" w:rsidP="00DE2880">
      <w:pPr>
        <w:spacing w:after="200" w:line="276" w:lineRule="auto"/>
        <w:rPr>
          <w:u w:val="single"/>
        </w:rPr>
      </w:pPr>
      <w:r>
        <w:rPr>
          <w:u w:val="single"/>
        </w:rPr>
        <w:t xml:space="preserve">Gypsy &amp; Traveller </w:t>
      </w:r>
      <w:r w:rsidRPr="000F3C77">
        <w:rPr>
          <w:u w:val="single"/>
        </w:rPr>
        <w:t>Pitches</w:t>
      </w:r>
    </w:p>
    <w:p w14:paraId="24DDF1BD" w14:textId="77777777" w:rsidR="00DE2880" w:rsidRDefault="00DE2880" w:rsidP="00DE2880">
      <w:pPr>
        <w:pStyle w:val="ListParagraph"/>
        <w:numPr>
          <w:ilvl w:val="0"/>
          <w:numId w:val="31"/>
        </w:numPr>
        <w:overflowPunct/>
        <w:autoSpaceDE/>
        <w:autoSpaceDN/>
        <w:adjustRightInd/>
        <w:spacing w:after="200" w:line="276" w:lineRule="auto"/>
        <w:jc w:val="left"/>
        <w:textAlignment w:val="auto"/>
      </w:pPr>
      <w:r>
        <w:t xml:space="preserve">a need for 9 G&amp;T pitches to be accommodated which can be achieved across 5 existing sites through existing and unimplemented permissions and intensification </w:t>
      </w:r>
    </w:p>
    <w:p w14:paraId="718FA172" w14:textId="77777777" w:rsidR="00DE2880" w:rsidRDefault="00DE2880" w:rsidP="00DE2880">
      <w:pPr>
        <w:pStyle w:val="ListParagraph"/>
        <w:numPr>
          <w:ilvl w:val="0"/>
          <w:numId w:val="31"/>
        </w:numPr>
        <w:overflowPunct/>
        <w:autoSpaceDE/>
        <w:autoSpaceDN/>
        <w:adjustRightInd/>
        <w:spacing w:after="200" w:line="276" w:lineRule="auto"/>
        <w:jc w:val="left"/>
        <w:textAlignment w:val="auto"/>
      </w:pPr>
      <w:r>
        <w:t>years 1-5 requires 5 pitches but existing and unimplemented pitches provide capacity for 4 pitches leaving a residual need for 1 pitch which can be accommodated though intensification capacity for +3 pitches leaving a surplus of +2 additional pitches</w:t>
      </w:r>
    </w:p>
    <w:p w14:paraId="2E317EB0" w14:textId="77777777" w:rsidR="00DE2880" w:rsidRPr="001C6F20" w:rsidRDefault="00DE2880" w:rsidP="00DE2880">
      <w:pPr>
        <w:pStyle w:val="ListParagraph"/>
        <w:numPr>
          <w:ilvl w:val="0"/>
          <w:numId w:val="31"/>
        </w:numPr>
        <w:overflowPunct/>
        <w:autoSpaceDE/>
        <w:autoSpaceDN/>
        <w:adjustRightInd/>
        <w:spacing w:after="200" w:line="276" w:lineRule="auto"/>
        <w:jc w:val="left"/>
        <w:textAlignment w:val="auto"/>
      </w:pPr>
      <w:r>
        <w:t>years 6 – 10+ requires 4 pitches to be achieved with +2 pitches via intensification, leaving a residual need of 2 pitches – but this residual need can be discounted against the surplus +2 pitches in year 1-5</w:t>
      </w:r>
    </w:p>
    <w:p w14:paraId="3BD5EB8C" w14:textId="77777777" w:rsidR="00DE2880" w:rsidRPr="000F3C77" w:rsidRDefault="00DE2880" w:rsidP="00DE2880">
      <w:pPr>
        <w:spacing w:after="200" w:line="276" w:lineRule="auto"/>
        <w:ind w:left="360"/>
        <w:rPr>
          <w:u w:val="single"/>
        </w:rPr>
      </w:pPr>
      <w:r w:rsidRPr="000F3C77">
        <w:rPr>
          <w:u w:val="single"/>
        </w:rPr>
        <w:t xml:space="preserve">Traveller Showmen Plots </w:t>
      </w:r>
    </w:p>
    <w:p w14:paraId="18BA29E3" w14:textId="77777777" w:rsidR="00DE2880" w:rsidRDefault="00DE2880" w:rsidP="00DE2880">
      <w:pPr>
        <w:pStyle w:val="ListParagraph"/>
        <w:numPr>
          <w:ilvl w:val="0"/>
          <w:numId w:val="31"/>
        </w:numPr>
        <w:overflowPunct/>
        <w:autoSpaceDE/>
        <w:autoSpaceDN/>
        <w:adjustRightInd/>
        <w:spacing w:after="200" w:line="276" w:lineRule="auto"/>
        <w:jc w:val="left"/>
        <w:textAlignment w:val="auto"/>
      </w:pPr>
      <w:r>
        <w:t>a need for 14 Traveller Showmen (TS) plots which can be accommodated on 3 sites via existing and unimplemented permissions and intensification with an unmet residual need of 1 plot to be found on a new site allocation</w:t>
      </w:r>
    </w:p>
    <w:p w14:paraId="38E59CA4" w14:textId="77777777" w:rsidR="00DE2880" w:rsidRDefault="00DE2880" w:rsidP="00DE2880">
      <w:pPr>
        <w:pStyle w:val="ListParagraph"/>
        <w:numPr>
          <w:ilvl w:val="0"/>
          <w:numId w:val="31"/>
        </w:numPr>
        <w:overflowPunct/>
        <w:autoSpaceDE/>
        <w:autoSpaceDN/>
        <w:adjustRightInd/>
        <w:spacing w:after="200" w:line="276" w:lineRule="auto"/>
        <w:jc w:val="left"/>
        <w:textAlignment w:val="auto"/>
      </w:pPr>
      <w:r>
        <w:t>years 1-5 requires 11 plots but existing and unimplemented plots provide capacity for 12 plots with a residual surplus of +1 plot</w:t>
      </w:r>
    </w:p>
    <w:p w14:paraId="5BB71BBD" w14:textId="77777777" w:rsidR="00DE2880" w:rsidRDefault="00DE2880" w:rsidP="00DE2880">
      <w:pPr>
        <w:pStyle w:val="ListParagraph"/>
        <w:numPr>
          <w:ilvl w:val="0"/>
          <w:numId w:val="31"/>
        </w:numPr>
        <w:overflowPunct/>
        <w:autoSpaceDE/>
        <w:autoSpaceDN/>
        <w:adjustRightInd/>
        <w:spacing w:after="200" w:line="276" w:lineRule="auto"/>
        <w:jc w:val="left"/>
        <w:textAlignment w:val="auto"/>
      </w:pPr>
      <w:r>
        <w:t xml:space="preserve">years 6 – 10+ requires 3 plots but capacity through intensification is limited to  1 plot requiring a residual additional need of 2 plots which discounted against the surplus of 1 plot in year 1-5, leaves a residual unmet need of 1 plot which cannot be accommodated though intensification but will require a new site allocation (ARU_HELAA_046b Land at Little Meadow </w:t>
      </w:r>
      <w:proofErr w:type="spellStart"/>
      <w:r>
        <w:t>Yapton</w:t>
      </w:r>
      <w:proofErr w:type="spellEnd"/>
      <w:r>
        <w:t xml:space="preserve"> (</w:t>
      </w:r>
      <w:proofErr w:type="spellStart"/>
      <w:r>
        <w:t>Bilsham</w:t>
      </w:r>
      <w:proofErr w:type="spellEnd"/>
      <w:r>
        <w:t xml:space="preserve"> Corner)</w:t>
      </w:r>
    </w:p>
    <w:p w14:paraId="1AB00B89" w14:textId="21A6A404" w:rsidR="00DE2880" w:rsidRPr="00A65120" w:rsidRDefault="00DE2880" w:rsidP="00DE2880">
      <w:pPr>
        <w:spacing w:after="200" w:line="276" w:lineRule="auto"/>
      </w:pPr>
      <w:r w:rsidRPr="00226CE3">
        <w:t xml:space="preserve">To meet identified need, </w:t>
      </w:r>
      <w:r w:rsidR="00D50B8C">
        <w:t>T</w:t>
      </w:r>
      <w:r w:rsidRPr="00226CE3">
        <w:t>able</w:t>
      </w:r>
      <w:r w:rsidR="00D50B8C">
        <w:t>s</w:t>
      </w:r>
      <w:r w:rsidRPr="00226CE3">
        <w:t xml:space="preserve"> 1</w:t>
      </w:r>
      <w:r w:rsidR="00D50B8C">
        <w:t xml:space="preserve"> and 2</w:t>
      </w:r>
      <w:r w:rsidRPr="00226CE3">
        <w:t xml:space="preserve"> below show eight existing </w:t>
      </w:r>
      <w:r w:rsidR="00D50B8C">
        <w:t xml:space="preserve">Gypsy and Traveller and Traveller Showmen </w:t>
      </w:r>
      <w:r w:rsidRPr="00226CE3">
        <w:t xml:space="preserve">sites have been assessed and identified as appropriate for intensification and one proposed new site for allocation: the first five are existing Gypsy &amp; Traveller sites; the last three are existing Traveller Showmen sites; the new </w:t>
      </w:r>
      <w:r w:rsidR="0069215F">
        <w:t xml:space="preserve">proposed broad location to accommodate an identified plot shortfall towards the end of the plan </w:t>
      </w:r>
      <w:proofErr w:type="gramStart"/>
      <w:r w:rsidR="0069215F">
        <w:t xml:space="preserve">period </w:t>
      </w:r>
      <w:r w:rsidRPr="00226CE3">
        <w:t xml:space="preserve"> is</w:t>
      </w:r>
      <w:proofErr w:type="gramEnd"/>
      <w:r w:rsidRPr="00226CE3">
        <w:t xml:space="preserve"> ‘ARU-HELAA-46b - Land at Little Meadow, </w:t>
      </w:r>
      <w:proofErr w:type="spellStart"/>
      <w:r w:rsidRPr="00226CE3">
        <w:t>Yapton</w:t>
      </w:r>
      <w:proofErr w:type="spellEnd"/>
      <w:r w:rsidRPr="00226CE3">
        <w:t>’.</w:t>
      </w:r>
      <w:r>
        <w:t xml:space="preserve"> </w:t>
      </w:r>
    </w:p>
    <w:tbl>
      <w:tblPr>
        <w:tblW w:w="5000" w:type="pct"/>
        <w:tblCellMar>
          <w:left w:w="30" w:type="dxa"/>
          <w:right w:w="30" w:type="dxa"/>
        </w:tblCellMar>
        <w:tblLook w:val="0000" w:firstRow="0" w:lastRow="0" w:firstColumn="0" w:lastColumn="0" w:noHBand="0" w:noVBand="0"/>
      </w:tblPr>
      <w:tblGrid>
        <w:gridCol w:w="1737"/>
        <w:gridCol w:w="1737"/>
        <w:gridCol w:w="1834"/>
        <w:gridCol w:w="1738"/>
        <w:gridCol w:w="1738"/>
        <w:gridCol w:w="1742"/>
      </w:tblGrid>
      <w:tr w:rsidR="008118C8" w14:paraId="59A3F2BA" w14:textId="77777777" w:rsidTr="008118C8">
        <w:trPr>
          <w:trHeight w:val="290"/>
        </w:trPr>
        <w:tc>
          <w:tcPr>
            <w:tcW w:w="5000" w:type="pct"/>
            <w:gridSpan w:val="6"/>
            <w:tcBorders>
              <w:top w:val="single" w:sz="6" w:space="0" w:color="auto"/>
              <w:left w:val="single" w:sz="6" w:space="0" w:color="auto"/>
              <w:bottom w:val="single" w:sz="6" w:space="0" w:color="auto"/>
              <w:right w:val="single" w:sz="6" w:space="0" w:color="auto"/>
            </w:tcBorders>
          </w:tcPr>
          <w:p w14:paraId="76D4B801" w14:textId="3BE30A09" w:rsidR="008118C8" w:rsidRDefault="008118C8" w:rsidP="008118C8">
            <w:pPr>
              <w:overflowPunct/>
              <w:jc w:val="left"/>
              <w:textAlignment w:val="auto"/>
              <w:rPr>
                <w:rFonts w:ascii="Calibri" w:hAnsi="Calibri" w:cs="Calibri"/>
                <w:color w:val="000000"/>
                <w:sz w:val="22"/>
                <w:szCs w:val="22"/>
                <w:lang w:eastAsia="en-US"/>
              </w:rPr>
            </w:pPr>
            <w:r>
              <w:rPr>
                <w:rFonts w:cs="Arial"/>
                <w:b/>
                <w:bCs/>
                <w:color w:val="000000"/>
                <w:szCs w:val="24"/>
                <w:lang w:eastAsia="en-US"/>
              </w:rPr>
              <w:t>Table</w:t>
            </w:r>
            <w:r>
              <w:rPr>
                <w:rFonts w:cs="Arial"/>
                <w:color w:val="000000"/>
                <w:szCs w:val="24"/>
                <w:lang w:eastAsia="en-US"/>
              </w:rPr>
              <w:t xml:space="preserve"> </w:t>
            </w:r>
            <w:r w:rsidRPr="008118C8">
              <w:rPr>
                <w:rFonts w:cs="Arial"/>
                <w:b/>
                <w:bCs/>
                <w:color w:val="000000"/>
                <w:szCs w:val="24"/>
                <w:lang w:eastAsia="en-US"/>
              </w:rPr>
              <w:t>1</w:t>
            </w:r>
            <w:r w:rsidR="0069215F">
              <w:rPr>
                <w:rFonts w:cs="Arial"/>
                <w:b/>
                <w:bCs/>
                <w:color w:val="000000"/>
                <w:szCs w:val="24"/>
                <w:lang w:eastAsia="en-US"/>
              </w:rPr>
              <w:t xml:space="preserve"> </w:t>
            </w:r>
            <w:r>
              <w:rPr>
                <w:rFonts w:cs="Arial"/>
                <w:b/>
                <w:bCs/>
                <w:color w:val="000000"/>
                <w:szCs w:val="24"/>
                <w:lang w:eastAsia="en-US"/>
              </w:rPr>
              <w:t>G&amp;T Pitches to meet residual need respectively</w:t>
            </w:r>
          </w:p>
        </w:tc>
      </w:tr>
      <w:tr w:rsidR="008118C8" w14:paraId="780F641B" w14:textId="77777777" w:rsidTr="008118C8">
        <w:trPr>
          <w:trHeight w:val="290"/>
        </w:trPr>
        <w:tc>
          <w:tcPr>
            <w:tcW w:w="833" w:type="pct"/>
            <w:tcBorders>
              <w:top w:val="single" w:sz="6" w:space="0" w:color="auto"/>
              <w:left w:val="single" w:sz="6" w:space="0" w:color="auto"/>
              <w:bottom w:val="nil"/>
              <w:right w:val="single" w:sz="6" w:space="0" w:color="auto"/>
            </w:tcBorders>
          </w:tcPr>
          <w:p w14:paraId="01A3A6DC" w14:textId="77777777" w:rsidR="008118C8" w:rsidRDefault="008118C8" w:rsidP="00B11A0D">
            <w:pPr>
              <w:overflowPunct/>
              <w:jc w:val="left"/>
              <w:textAlignment w:val="auto"/>
              <w:rPr>
                <w:rFonts w:cs="Arial"/>
                <w:b/>
                <w:bCs/>
                <w:color w:val="000000"/>
                <w:szCs w:val="24"/>
                <w:lang w:eastAsia="en-US"/>
              </w:rPr>
            </w:pPr>
            <w:r>
              <w:rPr>
                <w:rFonts w:cs="Arial"/>
                <w:b/>
                <w:bCs/>
                <w:color w:val="000000"/>
                <w:szCs w:val="24"/>
                <w:lang w:eastAsia="en-US"/>
              </w:rPr>
              <w:t>Pitch Reference</w:t>
            </w:r>
          </w:p>
        </w:tc>
        <w:tc>
          <w:tcPr>
            <w:tcW w:w="833" w:type="pct"/>
            <w:vMerge w:val="restart"/>
            <w:tcBorders>
              <w:top w:val="single" w:sz="6" w:space="0" w:color="auto"/>
              <w:left w:val="single" w:sz="6" w:space="0" w:color="auto"/>
              <w:right w:val="single" w:sz="6" w:space="0" w:color="auto"/>
            </w:tcBorders>
          </w:tcPr>
          <w:p w14:paraId="7E44FEDD" w14:textId="77777777" w:rsidR="008118C8" w:rsidRDefault="008118C8" w:rsidP="00B11A0D">
            <w:pPr>
              <w:overflowPunct/>
              <w:jc w:val="left"/>
              <w:textAlignment w:val="auto"/>
              <w:rPr>
                <w:rFonts w:cs="Arial"/>
                <w:b/>
                <w:bCs/>
                <w:color w:val="000000"/>
                <w:szCs w:val="24"/>
                <w:lang w:eastAsia="en-US"/>
              </w:rPr>
            </w:pPr>
            <w:r>
              <w:rPr>
                <w:rFonts w:cs="Arial"/>
                <w:b/>
                <w:bCs/>
                <w:color w:val="000000"/>
                <w:szCs w:val="24"/>
                <w:lang w:eastAsia="en-US"/>
              </w:rPr>
              <w:t>Site Name</w:t>
            </w:r>
          </w:p>
        </w:tc>
        <w:tc>
          <w:tcPr>
            <w:tcW w:w="833" w:type="pct"/>
            <w:vMerge w:val="restart"/>
            <w:tcBorders>
              <w:top w:val="single" w:sz="6" w:space="0" w:color="auto"/>
              <w:left w:val="single" w:sz="6" w:space="0" w:color="auto"/>
              <w:right w:val="single" w:sz="6" w:space="0" w:color="auto"/>
            </w:tcBorders>
          </w:tcPr>
          <w:p w14:paraId="37F2664A" w14:textId="77777777" w:rsidR="008118C8" w:rsidRDefault="008118C8" w:rsidP="00B11A0D">
            <w:pPr>
              <w:overflowPunct/>
              <w:jc w:val="left"/>
              <w:textAlignment w:val="auto"/>
              <w:rPr>
                <w:rFonts w:cs="Arial"/>
                <w:b/>
                <w:bCs/>
                <w:color w:val="000000"/>
                <w:szCs w:val="24"/>
                <w:lang w:eastAsia="en-US"/>
              </w:rPr>
            </w:pPr>
            <w:r>
              <w:rPr>
                <w:rFonts w:cs="Arial"/>
                <w:b/>
                <w:bCs/>
                <w:color w:val="000000"/>
                <w:szCs w:val="24"/>
                <w:lang w:eastAsia="en-US"/>
              </w:rPr>
              <w:t>Existing &amp; unimplemented Pitches</w:t>
            </w:r>
          </w:p>
        </w:tc>
        <w:tc>
          <w:tcPr>
            <w:tcW w:w="833" w:type="pct"/>
            <w:vMerge w:val="restart"/>
            <w:tcBorders>
              <w:top w:val="single" w:sz="6" w:space="0" w:color="auto"/>
              <w:left w:val="single" w:sz="6" w:space="0" w:color="auto"/>
              <w:right w:val="single" w:sz="6" w:space="0" w:color="auto"/>
            </w:tcBorders>
          </w:tcPr>
          <w:p w14:paraId="57E2F908" w14:textId="77777777" w:rsidR="008118C8" w:rsidRDefault="008118C8" w:rsidP="00B11A0D">
            <w:pPr>
              <w:overflowPunct/>
              <w:jc w:val="left"/>
              <w:textAlignment w:val="auto"/>
              <w:rPr>
                <w:rFonts w:cs="Arial"/>
                <w:b/>
                <w:bCs/>
                <w:color w:val="000000"/>
                <w:szCs w:val="24"/>
                <w:lang w:eastAsia="en-US"/>
              </w:rPr>
            </w:pPr>
            <w:r>
              <w:rPr>
                <w:rFonts w:cs="Arial"/>
                <w:b/>
                <w:bCs/>
                <w:color w:val="000000"/>
                <w:szCs w:val="24"/>
                <w:lang w:eastAsia="en-US"/>
              </w:rPr>
              <w:t xml:space="preserve">Pitches </w:t>
            </w:r>
          </w:p>
          <w:p w14:paraId="694AE997" w14:textId="549AF62D" w:rsidR="008118C8" w:rsidRDefault="008118C8" w:rsidP="00B11A0D">
            <w:pPr>
              <w:overflowPunct/>
              <w:jc w:val="left"/>
              <w:textAlignment w:val="auto"/>
              <w:rPr>
                <w:rFonts w:cs="Arial"/>
                <w:b/>
                <w:bCs/>
                <w:color w:val="000000"/>
                <w:szCs w:val="24"/>
                <w:lang w:eastAsia="en-US"/>
              </w:rPr>
            </w:pPr>
            <w:r>
              <w:rPr>
                <w:rFonts w:cs="Arial"/>
                <w:b/>
                <w:bCs/>
                <w:color w:val="000000"/>
                <w:szCs w:val="24"/>
                <w:lang w:eastAsia="en-US"/>
              </w:rPr>
              <w:t>2018-23</w:t>
            </w:r>
          </w:p>
        </w:tc>
        <w:tc>
          <w:tcPr>
            <w:tcW w:w="833" w:type="pct"/>
            <w:vMerge w:val="restart"/>
            <w:tcBorders>
              <w:top w:val="single" w:sz="6" w:space="0" w:color="auto"/>
              <w:left w:val="single" w:sz="6" w:space="0" w:color="auto"/>
              <w:right w:val="single" w:sz="6" w:space="0" w:color="auto"/>
            </w:tcBorders>
          </w:tcPr>
          <w:p w14:paraId="61151281" w14:textId="77777777" w:rsidR="008118C8" w:rsidRDefault="008118C8" w:rsidP="00B11A0D">
            <w:pPr>
              <w:overflowPunct/>
              <w:jc w:val="left"/>
              <w:textAlignment w:val="auto"/>
              <w:rPr>
                <w:rFonts w:cs="Arial"/>
                <w:b/>
                <w:bCs/>
                <w:color w:val="000000"/>
                <w:szCs w:val="24"/>
                <w:lang w:eastAsia="en-US"/>
              </w:rPr>
            </w:pPr>
            <w:r>
              <w:rPr>
                <w:rFonts w:cs="Arial"/>
                <w:b/>
                <w:bCs/>
                <w:color w:val="000000"/>
                <w:szCs w:val="24"/>
                <w:lang w:eastAsia="en-US"/>
              </w:rPr>
              <w:t xml:space="preserve">Pitches </w:t>
            </w:r>
          </w:p>
          <w:p w14:paraId="79F03558" w14:textId="7BEA2832" w:rsidR="008118C8" w:rsidRDefault="008118C8" w:rsidP="00B11A0D">
            <w:pPr>
              <w:overflowPunct/>
              <w:jc w:val="left"/>
              <w:textAlignment w:val="auto"/>
              <w:rPr>
                <w:rFonts w:cs="Arial"/>
                <w:b/>
                <w:bCs/>
                <w:color w:val="000000"/>
                <w:szCs w:val="24"/>
                <w:lang w:eastAsia="en-US"/>
              </w:rPr>
            </w:pPr>
            <w:r>
              <w:rPr>
                <w:rFonts w:cs="Arial"/>
                <w:b/>
                <w:bCs/>
                <w:color w:val="000000"/>
                <w:szCs w:val="24"/>
                <w:lang w:eastAsia="en-US"/>
              </w:rPr>
              <w:t>2023-36</w:t>
            </w:r>
          </w:p>
        </w:tc>
        <w:tc>
          <w:tcPr>
            <w:tcW w:w="833" w:type="pct"/>
            <w:vMerge w:val="restart"/>
            <w:tcBorders>
              <w:top w:val="single" w:sz="6" w:space="0" w:color="auto"/>
              <w:left w:val="single" w:sz="6" w:space="0" w:color="auto"/>
              <w:right w:val="single" w:sz="6" w:space="0" w:color="auto"/>
            </w:tcBorders>
          </w:tcPr>
          <w:p w14:paraId="73BDD4D5" w14:textId="77777777" w:rsidR="008118C8" w:rsidRDefault="008118C8" w:rsidP="00B11A0D">
            <w:pPr>
              <w:overflowPunct/>
              <w:jc w:val="left"/>
              <w:textAlignment w:val="auto"/>
              <w:rPr>
                <w:rFonts w:cs="Arial"/>
                <w:b/>
                <w:bCs/>
                <w:color w:val="000000"/>
                <w:szCs w:val="24"/>
                <w:lang w:eastAsia="en-US"/>
              </w:rPr>
            </w:pPr>
            <w:r>
              <w:rPr>
                <w:rFonts w:cs="Arial"/>
                <w:b/>
                <w:bCs/>
                <w:color w:val="000000"/>
                <w:szCs w:val="24"/>
                <w:lang w:eastAsia="en-US"/>
              </w:rPr>
              <w:t xml:space="preserve">Pitches </w:t>
            </w:r>
          </w:p>
          <w:p w14:paraId="0F3B7BF7" w14:textId="0073C0F3" w:rsidR="008118C8" w:rsidRDefault="008118C8" w:rsidP="00B11A0D">
            <w:pPr>
              <w:overflowPunct/>
              <w:jc w:val="left"/>
              <w:textAlignment w:val="auto"/>
              <w:rPr>
                <w:rFonts w:cs="Arial"/>
                <w:b/>
                <w:bCs/>
                <w:color w:val="000000"/>
                <w:szCs w:val="24"/>
                <w:lang w:eastAsia="en-US"/>
              </w:rPr>
            </w:pPr>
            <w:r>
              <w:rPr>
                <w:rFonts w:cs="Arial"/>
                <w:b/>
                <w:bCs/>
                <w:color w:val="000000"/>
                <w:szCs w:val="24"/>
                <w:lang w:eastAsia="en-US"/>
              </w:rPr>
              <w:t>2018-36</w:t>
            </w:r>
          </w:p>
        </w:tc>
      </w:tr>
      <w:tr w:rsidR="008118C8" w14:paraId="20942DE9" w14:textId="77777777" w:rsidTr="008118C8">
        <w:trPr>
          <w:trHeight w:val="290"/>
        </w:trPr>
        <w:tc>
          <w:tcPr>
            <w:tcW w:w="833" w:type="pct"/>
            <w:tcBorders>
              <w:top w:val="nil"/>
              <w:left w:val="single" w:sz="6" w:space="0" w:color="auto"/>
              <w:bottom w:val="single" w:sz="6" w:space="0" w:color="auto"/>
              <w:right w:val="single" w:sz="6" w:space="0" w:color="auto"/>
            </w:tcBorders>
          </w:tcPr>
          <w:p w14:paraId="0180548D" w14:textId="77777777" w:rsidR="008118C8" w:rsidRDefault="008118C8" w:rsidP="00B11A0D">
            <w:pPr>
              <w:overflowPunct/>
              <w:jc w:val="right"/>
              <w:textAlignment w:val="auto"/>
              <w:rPr>
                <w:rFonts w:ascii="Calibri" w:hAnsi="Calibri" w:cs="Calibri"/>
                <w:color w:val="000000"/>
                <w:sz w:val="22"/>
                <w:szCs w:val="22"/>
                <w:lang w:eastAsia="en-US"/>
              </w:rPr>
            </w:pPr>
          </w:p>
        </w:tc>
        <w:tc>
          <w:tcPr>
            <w:tcW w:w="833" w:type="pct"/>
            <w:vMerge/>
            <w:tcBorders>
              <w:left w:val="single" w:sz="6" w:space="0" w:color="auto"/>
              <w:bottom w:val="single" w:sz="6" w:space="0" w:color="auto"/>
              <w:right w:val="single" w:sz="6" w:space="0" w:color="auto"/>
            </w:tcBorders>
          </w:tcPr>
          <w:p w14:paraId="333858B3" w14:textId="77777777" w:rsidR="008118C8" w:rsidRDefault="008118C8" w:rsidP="00B11A0D">
            <w:pPr>
              <w:overflowPunct/>
              <w:jc w:val="right"/>
              <w:textAlignment w:val="auto"/>
              <w:rPr>
                <w:rFonts w:cs="Arial"/>
                <w:b/>
                <w:bCs/>
                <w:color w:val="000000"/>
                <w:szCs w:val="24"/>
                <w:lang w:eastAsia="en-US"/>
              </w:rPr>
            </w:pPr>
          </w:p>
        </w:tc>
        <w:tc>
          <w:tcPr>
            <w:tcW w:w="833" w:type="pct"/>
            <w:vMerge/>
            <w:tcBorders>
              <w:left w:val="single" w:sz="6" w:space="0" w:color="auto"/>
              <w:bottom w:val="single" w:sz="6" w:space="0" w:color="auto"/>
              <w:right w:val="single" w:sz="6" w:space="0" w:color="auto"/>
            </w:tcBorders>
          </w:tcPr>
          <w:p w14:paraId="13AF9CB4" w14:textId="77777777" w:rsidR="008118C8" w:rsidRDefault="008118C8" w:rsidP="00B11A0D">
            <w:pPr>
              <w:overflowPunct/>
              <w:jc w:val="right"/>
              <w:textAlignment w:val="auto"/>
              <w:rPr>
                <w:rFonts w:cs="Arial"/>
                <w:b/>
                <w:bCs/>
                <w:color w:val="000000"/>
                <w:szCs w:val="24"/>
                <w:lang w:eastAsia="en-US"/>
              </w:rPr>
            </w:pPr>
          </w:p>
        </w:tc>
        <w:tc>
          <w:tcPr>
            <w:tcW w:w="833" w:type="pct"/>
            <w:vMerge/>
            <w:tcBorders>
              <w:left w:val="single" w:sz="6" w:space="0" w:color="auto"/>
              <w:bottom w:val="single" w:sz="6" w:space="0" w:color="auto"/>
              <w:right w:val="single" w:sz="6" w:space="0" w:color="auto"/>
            </w:tcBorders>
          </w:tcPr>
          <w:p w14:paraId="531B63EB" w14:textId="77777777" w:rsidR="008118C8" w:rsidRDefault="008118C8" w:rsidP="00B11A0D">
            <w:pPr>
              <w:overflowPunct/>
              <w:jc w:val="right"/>
              <w:textAlignment w:val="auto"/>
              <w:rPr>
                <w:rFonts w:cs="Arial"/>
                <w:b/>
                <w:bCs/>
                <w:color w:val="000000"/>
                <w:szCs w:val="24"/>
                <w:lang w:eastAsia="en-US"/>
              </w:rPr>
            </w:pPr>
          </w:p>
        </w:tc>
        <w:tc>
          <w:tcPr>
            <w:tcW w:w="833" w:type="pct"/>
            <w:vMerge/>
            <w:tcBorders>
              <w:left w:val="single" w:sz="6" w:space="0" w:color="auto"/>
              <w:bottom w:val="single" w:sz="6" w:space="0" w:color="auto"/>
              <w:right w:val="single" w:sz="6" w:space="0" w:color="auto"/>
            </w:tcBorders>
          </w:tcPr>
          <w:p w14:paraId="5CD50B3E" w14:textId="77777777" w:rsidR="008118C8" w:rsidRDefault="008118C8" w:rsidP="00B11A0D">
            <w:pPr>
              <w:overflowPunct/>
              <w:jc w:val="right"/>
              <w:textAlignment w:val="auto"/>
              <w:rPr>
                <w:rFonts w:cs="Arial"/>
                <w:b/>
                <w:bCs/>
                <w:color w:val="000000"/>
                <w:szCs w:val="24"/>
                <w:lang w:eastAsia="en-US"/>
              </w:rPr>
            </w:pPr>
          </w:p>
        </w:tc>
        <w:tc>
          <w:tcPr>
            <w:tcW w:w="833" w:type="pct"/>
            <w:vMerge/>
            <w:tcBorders>
              <w:left w:val="single" w:sz="6" w:space="0" w:color="auto"/>
              <w:bottom w:val="single" w:sz="6" w:space="0" w:color="auto"/>
              <w:right w:val="single" w:sz="6" w:space="0" w:color="auto"/>
            </w:tcBorders>
          </w:tcPr>
          <w:p w14:paraId="741D3C03" w14:textId="77777777" w:rsidR="008118C8" w:rsidRDefault="008118C8" w:rsidP="00B11A0D">
            <w:pPr>
              <w:overflowPunct/>
              <w:jc w:val="right"/>
              <w:textAlignment w:val="auto"/>
              <w:rPr>
                <w:rFonts w:cs="Arial"/>
                <w:b/>
                <w:bCs/>
                <w:color w:val="000000"/>
                <w:szCs w:val="24"/>
                <w:lang w:eastAsia="en-US"/>
              </w:rPr>
            </w:pPr>
          </w:p>
        </w:tc>
      </w:tr>
      <w:tr w:rsidR="008118C8" w14:paraId="70461C29" w14:textId="77777777" w:rsidTr="008118C8">
        <w:trPr>
          <w:trHeight w:val="581"/>
        </w:trPr>
        <w:tc>
          <w:tcPr>
            <w:tcW w:w="833" w:type="pct"/>
            <w:tcBorders>
              <w:top w:val="single" w:sz="6" w:space="0" w:color="auto"/>
              <w:left w:val="single" w:sz="6" w:space="0" w:color="auto"/>
              <w:bottom w:val="single" w:sz="6" w:space="0" w:color="auto"/>
              <w:right w:val="single" w:sz="6" w:space="0" w:color="auto"/>
            </w:tcBorders>
          </w:tcPr>
          <w:p w14:paraId="6FB20FFE" w14:textId="77777777" w:rsidR="008118C8" w:rsidRDefault="008118C8" w:rsidP="00B11A0D">
            <w:pPr>
              <w:overflowPunct/>
              <w:jc w:val="left"/>
              <w:textAlignment w:val="auto"/>
              <w:rPr>
                <w:rFonts w:cs="Arial"/>
                <w:b/>
                <w:bCs/>
                <w:color w:val="000000"/>
                <w:szCs w:val="24"/>
                <w:lang w:eastAsia="en-US"/>
              </w:rPr>
            </w:pPr>
            <w:r>
              <w:rPr>
                <w:rFonts w:cs="Arial"/>
                <w:b/>
                <w:bCs/>
                <w:color w:val="000000"/>
                <w:szCs w:val="24"/>
                <w:lang w:eastAsia="en-US"/>
              </w:rPr>
              <w:t>ARU031</w:t>
            </w:r>
          </w:p>
        </w:tc>
        <w:tc>
          <w:tcPr>
            <w:tcW w:w="833" w:type="pct"/>
            <w:tcBorders>
              <w:top w:val="single" w:sz="6" w:space="0" w:color="auto"/>
              <w:left w:val="single" w:sz="6" w:space="0" w:color="auto"/>
              <w:bottom w:val="single" w:sz="6" w:space="0" w:color="auto"/>
              <w:right w:val="single" w:sz="6" w:space="0" w:color="auto"/>
            </w:tcBorders>
          </w:tcPr>
          <w:p w14:paraId="1D1C8700" w14:textId="77777777" w:rsidR="008118C8" w:rsidRDefault="008118C8" w:rsidP="00B11A0D">
            <w:pPr>
              <w:overflowPunct/>
              <w:jc w:val="left"/>
              <w:textAlignment w:val="auto"/>
              <w:rPr>
                <w:rFonts w:cs="Arial"/>
                <w:color w:val="000000"/>
                <w:szCs w:val="24"/>
                <w:lang w:eastAsia="en-US"/>
              </w:rPr>
            </w:pPr>
            <w:proofErr w:type="spellStart"/>
            <w:r>
              <w:rPr>
                <w:rFonts w:cs="Arial"/>
                <w:color w:val="000000"/>
                <w:szCs w:val="24"/>
                <w:lang w:eastAsia="en-US"/>
              </w:rPr>
              <w:t>Fieldview</w:t>
            </w:r>
            <w:proofErr w:type="spellEnd"/>
            <w:r>
              <w:rPr>
                <w:rFonts w:cs="Arial"/>
                <w:color w:val="000000"/>
                <w:szCs w:val="24"/>
                <w:lang w:eastAsia="en-US"/>
              </w:rPr>
              <w:t>, Junction</w:t>
            </w:r>
          </w:p>
        </w:tc>
        <w:tc>
          <w:tcPr>
            <w:tcW w:w="833" w:type="pct"/>
            <w:tcBorders>
              <w:top w:val="single" w:sz="6" w:space="0" w:color="auto"/>
              <w:left w:val="single" w:sz="6" w:space="0" w:color="auto"/>
              <w:bottom w:val="single" w:sz="6" w:space="0" w:color="auto"/>
              <w:right w:val="single" w:sz="6" w:space="0" w:color="auto"/>
            </w:tcBorders>
          </w:tcPr>
          <w:p w14:paraId="6A73CB10"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3</w:t>
            </w:r>
          </w:p>
        </w:tc>
        <w:tc>
          <w:tcPr>
            <w:tcW w:w="833" w:type="pct"/>
            <w:tcBorders>
              <w:top w:val="single" w:sz="6" w:space="0" w:color="auto"/>
              <w:left w:val="single" w:sz="6" w:space="0" w:color="auto"/>
              <w:bottom w:val="single" w:sz="6" w:space="0" w:color="auto"/>
              <w:right w:val="single" w:sz="6" w:space="0" w:color="auto"/>
            </w:tcBorders>
          </w:tcPr>
          <w:p w14:paraId="77420A43"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0</w:t>
            </w:r>
          </w:p>
        </w:tc>
        <w:tc>
          <w:tcPr>
            <w:tcW w:w="833" w:type="pct"/>
            <w:tcBorders>
              <w:top w:val="single" w:sz="6" w:space="0" w:color="auto"/>
              <w:left w:val="single" w:sz="6" w:space="0" w:color="auto"/>
              <w:bottom w:val="single" w:sz="6" w:space="0" w:color="auto"/>
              <w:right w:val="single" w:sz="6" w:space="0" w:color="auto"/>
            </w:tcBorders>
          </w:tcPr>
          <w:p w14:paraId="3B90AA4B"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0</w:t>
            </w:r>
          </w:p>
        </w:tc>
        <w:tc>
          <w:tcPr>
            <w:tcW w:w="833" w:type="pct"/>
            <w:tcBorders>
              <w:top w:val="single" w:sz="6" w:space="0" w:color="auto"/>
              <w:left w:val="single" w:sz="6" w:space="0" w:color="auto"/>
              <w:bottom w:val="single" w:sz="6" w:space="0" w:color="auto"/>
              <w:right w:val="single" w:sz="6" w:space="0" w:color="auto"/>
            </w:tcBorders>
          </w:tcPr>
          <w:p w14:paraId="37E1E620" w14:textId="77777777" w:rsidR="008118C8" w:rsidRDefault="008118C8" w:rsidP="00B11A0D">
            <w:pPr>
              <w:overflowPunct/>
              <w:jc w:val="right"/>
              <w:textAlignment w:val="auto"/>
              <w:rPr>
                <w:rFonts w:cs="Arial"/>
                <w:color w:val="000000"/>
                <w:szCs w:val="24"/>
                <w:lang w:eastAsia="en-US"/>
              </w:rPr>
            </w:pPr>
          </w:p>
        </w:tc>
      </w:tr>
      <w:tr w:rsidR="008118C8" w14:paraId="1C6F4EFE" w14:textId="77777777" w:rsidTr="008118C8">
        <w:trPr>
          <w:trHeight w:val="871"/>
        </w:trPr>
        <w:tc>
          <w:tcPr>
            <w:tcW w:w="833" w:type="pct"/>
            <w:tcBorders>
              <w:top w:val="single" w:sz="6" w:space="0" w:color="auto"/>
              <w:left w:val="single" w:sz="6" w:space="0" w:color="auto"/>
              <w:bottom w:val="single" w:sz="6" w:space="0" w:color="auto"/>
              <w:right w:val="single" w:sz="6" w:space="0" w:color="auto"/>
            </w:tcBorders>
          </w:tcPr>
          <w:p w14:paraId="4CB3361F" w14:textId="77777777" w:rsidR="008118C8" w:rsidRDefault="008118C8" w:rsidP="00B11A0D">
            <w:pPr>
              <w:overflowPunct/>
              <w:jc w:val="left"/>
              <w:textAlignment w:val="auto"/>
              <w:rPr>
                <w:rFonts w:cs="Arial"/>
                <w:b/>
                <w:bCs/>
                <w:color w:val="000000"/>
                <w:szCs w:val="24"/>
                <w:lang w:eastAsia="en-US"/>
              </w:rPr>
            </w:pPr>
            <w:r>
              <w:rPr>
                <w:rFonts w:cs="Arial"/>
                <w:b/>
                <w:bCs/>
                <w:color w:val="000000"/>
                <w:szCs w:val="24"/>
                <w:lang w:eastAsia="en-US"/>
              </w:rPr>
              <w:t>ARU049</w:t>
            </w:r>
          </w:p>
        </w:tc>
        <w:tc>
          <w:tcPr>
            <w:tcW w:w="833" w:type="pct"/>
            <w:tcBorders>
              <w:top w:val="single" w:sz="6" w:space="0" w:color="auto"/>
              <w:left w:val="single" w:sz="6" w:space="0" w:color="auto"/>
              <w:bottom w:val="single" w:sz="6" w:space="0" w:color="auto"/>
              <w:right w:val="single" w:sz="6" w:space="0" w:color="auto"/>
            </w:tcBorders>
          </w:tcPr>
          <w:p w14:paraId="12302C64" w14:textId="77777777" w:rsidR="008118C8" w:rsidRDefault="008118C8" w:rsidP="00B11A0D">
            <w:pPr>
              <w:overflowPunct/>
              <w:jc w:val="left"/>
              <w:textAlignment w:val="auto"/>
              <w:rPr>
                <w:rFonts w:cs="Arial"/>
                <w:color w:val="000000"/>
                <w:szCs w:val="24"/>
                <w:lang w:eastAsia="en-US"/>
              </w:rPr>
            </w:pPr>
            <w:proofErr w:type="spellStart"/>
            <w:r>
              <w:rPr>
                <w:rFonts w:cs="Arial"/>
                <w:color w:val="000000"/>
                <w:szCs w:val="24"/>
                <w:lang w:eastAsia="en-US"/>
              </w:rPr>
              <w:t>Limmer</w:t>
            </w:r>
            <w:proofErr w:type="spellEnd"/>
            <w:r>
              <w:rPr>
                <w:rFonts w:cs="Arial"/>
                <w:color w:val="000000"/>
                <w:szCs w:val="24"/>
                <w:lang w:eastAsia="en-US"/>
              </w:rPr>
              <w:t xml:space="preserve"> Pond Stables</w:t>
            </w:r>
          </w:p>
        </w:tc>
        <w:tc>
          <w:tcPr>
            <w:tcW w:w="833" w:type="pct"/>
            <w:tcBorders>
              <w:top w:val="single" w:sz="6" w:space="0" w:color="auto"/>
              <w:left w:val="single" w:sz="6" w:space="0" w:color="auto"/>
              <w:bottom w:val="single" w:sz="6" w:space="0" w:color="auto"/>
              <w:right w:val="single" w:sz="6" w:space="0" w:color="auto"/>
            </w:tcBorders>
          </w:tcPr>
          <w:p w14:paraId="5D23A5BC"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0</w:t>
            </w:r>
          </w:p>
        </w:tc>
        <w:tc>
          <w:tcPr>
            <w:tcW w:w="833" w:type="pct"/>
            <w:tcBorders>
              <w:top w:val="single" w:sz="6" w:space="0" w:color="auto"/>
              <w:left w:val="single" w:sz="6" w:space="0" w:color="auto"/>
              <w:bottom w:val="single" w:sz="6" w:space="0" w:color="auto"/>
              <w:right w:val="single" w:sz="6" w:space="0" w:color="auto"/>
            </w:tcBorders>
          </w:tcPr>
          <w:p w14:paraId="3B99F9FC"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1</w:t>
            </w:r>
          </w:p>
        </w:tc>
        <w:tc>
          <w:tcPr>
            <w:tcW w:w="833" w:type="pct"/>
            <w:tcBorders>
              <w:top w:val="single" w:sz="6" w:space="0" w:color="auto"/>
              <w:left w:val="single" w:sz="6" w:space="0" w:color="auto"/>
              <w:bottom w:val="single" w:sz="6" w:space="0" w:color="auto"/>
              <w:right w:val="single" w:sz="6" w:space="0" w:color="auto"/>
            </w:tcBorders>
          </w:tcPr>
          <w:p w14:paraId="1D18067A"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0</w:t>
            </w:r>
          </w:p>
        </w:tc>
        <w:tc>
          <w:tcPr>
            <w:tcW w:w="833" w:type="pct"/>
            <w:tcBorders>
              <w:top w:val="single" w:sz="6" w:space="0" w:color="auto"/>
              <w:left w:val="single" w:sz="6" w:space="0" w:color="auto"/>
              <w:bottom w:val="single" w:sz="6" w:space="0" w:color="auto"/>
              <w:right w:val="single" w:sz="6" w:space="0" w:color="auto"/>
            </w:tcBorders>
          </w:tcPr>
          <w:p w14:paraId="3DBD2633" w14:textId="77777777" w:rsidR="008118C8" w:rsidRDefault="008118C8" w:rsidP="00B11A0D">
            <w:pPr>
              <w:overflowPunct/>
              <w:jc w:val="right"/>
              <w:textAlignment w:val="auto"/>
              <w:rPr>
                <w:rFonts w:cs="Arial"/>
                <w:color w:val="000000"/>
                <w:szCs w:val="24"/>
                <w:lang w:eastAsia="en-US"/>
              </w:rPr>
            </w:pPr>
          </w:p>
        </w:tc>
      </w:tr>
      <w:tr w:rsidR="008118C8" w14:paraId="07C7176E" w14:textId="77777777" w:rsidTr="008118C8">
        <w:trPr>
          <w:trHeight w:val="305"/>
        </w:trPr>
        <w:tc>
          <w:tcPr>
            <w:tcW w:w="833" w:type="pct"/>
            <w:tcBorders>
              <w:top w:val="single" w:sz="6" w:space="0" w:color="auto"/>
              <w:left w:val="single" w:sz="6" w:space="0" w:color="auto"/>
              <w:bottom w:val="single" w:sz="6" w:space="0" w:color="auto"/>
              <w:right w:val="single" w:sz="6" w:space="0" w:color="auto"/>
            </w:tcBorders>
          </w:tcPr>
          <w:p w14:paraId="75361F4A" w14:textId="77777777" w:rsidR="008118C8" w:rsidRDefault="008118C8" w:rsidP="00B11A0D">
            <w:pPr>
              <w:overflowPunct/>
              <w:jc w:val="left"/>
              <w:textAlignment w:val="auto"/>
              <w:rPr>
                <w:rFonts w:cs="Arial"/>
                <w:b/>
                <w:bCs/>
                <w:color w:val="000000"/>
                <w:szCs w:val="24"/>
                <w:lang w:eastAsia="en-US"/>
              </w:rPr>
            </w:pPr>
            <w:r>
              <w:rPr>
                <w:rFonts w:cs="Arial"/>
                <w:b/>
                <w:bCs/>
                <w:color w:val="000000"/>
                <w:szCs w:val="24"/>
                <w:lang w:eastAsia="en-US"/>
              </w:rPr>
              <w:t>ARU051</w:t>
            </w:r>
          </w:p>
        </w:tc>
        <w:tc>
          <w:tcPr>
            <w:tcW w:w="833" w:type="pct"/>
            <w:tcBorders>
              <w:top w:val="single" w:sz="6" w:space="0" w:color="auto"/>
              <w:left w:val="single" w:sz="6" w:space="0" w:color="auto"/>
              <w:bottom w:val="single" w:sz="6" w:space="0" w:color="auto"/>
              <w:right w:val="single" w:sz="6" w:space="0" w:color="auto"/>
            </w:tcBorders>
          </w:tcPr>
          <w:p w14:paraId="385B62DA" w14:textId="77777777" w:rsidR="008118C8" w:rsidRDefault="008118C8" w:rsidP="00B11A0D">
            <w:pPr>
              <w:overflowPunct/>
              <w:jc w:val="left"/>
              <w:textAlignment w:val="auto"/>
              <w:rPr>
                <w:rFonts w:cs="Arial"/>
                <w:color w:val="000000"/>
                <w:szCs w:val="24"/>
                <w:lang w:eastAsia="en-US"/>
              </w:rPr>
            </w:pPr>
            <w:r>
              <w:rPr>
                <w:rFonts w:cs="Arial"/>
                <w:color w:val="000000"/>
                <w:szCs w:val="24"/>
                <w:lang w:eastAsia="en-US"/>
              </w:rPr>
              <w:t>Dragonfly</w:t>
            </w:r>
          </w:p>
        </w:tc>
        <w:tc>
          <w:tcPr>
            <w:tcW w:w="833" w:type="pct"/>
            <w:tcBorders>
              <w:top w:val="single" w:sz="6" w:space="0" w:color="auto"/>
              <w:left w:val="single" w:sz="6" w:space="0" w:color="auto"/>
              <w:bottom w:val="single" w:sz="6" w:space="0" w:color="auto"/>
              <w:right w:val="single" w:sz="6" w:space="0" w:color="auto"/>
            </w:tcBorders>
          </w:tcPr>
          <w:p w14:paraId="24EC2089"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0</w:t>
            </w:r>
          </w:p>
        </w:tc>
        <w:tc>
          <w:tcPr>
            <w:tcW w:w="833" w:type="pct"/>
            <w:tcBorders>
              <w:top w:val="single" w:sz="6" w:space="0" w:color="auto"/>
              <w:left w:val="single" w:sz="6" w:space="0" w:color="auto"/>
              <w:bottom w:val="single" w:sz="6" w:space="0" w:color="auto"/>
              <w:right w:val="single" w:sz="6" w:space="0" w:color="auto"/>
            </w:tcBorders>
          </w:tcPr>
          <w:p w14:paraId="11A8EB5C"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0</w:t>
            </w:r>
          </w:p>
        </w:tc>
        <w:tc>
          <w:tcPr>
            <w:tcW w:w="833" w:type="pct"/>
            <w:tcBorders>
              <w:top w:val="single" w:sz="6" w:space="0" w:color="auto"/>
              <w:left w:val="single" w:sz="6" w:space="0" w:color="auto"/>
              <w:bottom w:val="single" w:sz="6" w:space="0" w:color="auto"/>
              <w:right w:val="single" w:sz="6" w:space="0" w:color="auto"/>
            </w:tcBorders>
          </w:tcPr>
          <w:p w14:paraId="1859D5C2"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1</w:t>
            </w:r>
          </w:p>
        </w:tc>
        <w:tc>
          <w:tcPr>
            <w:tcW w:w="833" w:type="pct"/>
            <w:tcBorders>
              <w:top w:val="single" w:sz="6" w:space="0" w:color="auto"/>
              <w:left w:val="single" w:sz="6" w:space="0" w:color="auto"/>
              <w:bottom w:val="single" w:sz="6" w:space="0" w:color="auto"/>
              <w:right w:val="single" w:sz="6" w:space="0" w:color="auto"/>
            </w:tcBorders>
          </w:tcPr>
          <w:p w14:paraId="496A22D5" w14:textId="77777777" w:rsidR="008118C8" w:rsidRDefault="008118C8" w:rsidP="00B11A0D">
            <w:pPr>
              <w:overflowPunct/>
              <w:jc w:val="right"/>
              <w:textAlignment w:val="auto"/>
              <w:rPr>
                <w:rFonts w:cs="Arial"/>
                <w:color w:val="000000"/>
                <w:szCs w:val="24"/>
                <w:lang w:eastAsia="en-US"/>
              </w:rPr>
            </w:pPr>
          </w:p>
        </w:tc>
      </w:tr>
      <w:tr w:rsidR="008118C8" w14:paraId="0C2A9C5F" w14:textId="77777777" w:rsidTr="008118C8">
        <w:trPr>
          <w:trHeight w:val="290"/>
        </w:trPr>
        <w:tc>
          <w:tcPr>
            <w:tcW w:w="833" w:type="pct"/>
            <w:tcBorders>
              <w:top w:val="single" w:sz="6" w:space="0" w:color="auto"/>
              <w:left w:val="single" w:sz="6" w:space="0" w:color="auto"/>
              <w:bottom w:val="nil"/>
              <w:right w:val="single" w:sz="6" w:space="0" w:color="auto"/>
            </w:tcBorders>
          </w:tcPr>
          <w:p w14:paraId="7BDA8676" w14:textId="77777777" w:rsidR="008118C8" w:rsidRDefault="008118C8" w:rsidP="00B11A0D">
            <w:pPr>
              <w:overflowPunct/>
              <w:jc w:val="left"/>
              <w:textAlignment w:val="auto"/>
              <w:rPr>
                <w:rFonts w:cs="Arial"/>
                <w:b/>
                <w:bCs/>
                <w:color w:val="000000"/>
                <w:szCs w:val="24"/>
                <w:lang w:eastAsia="en-US"/>
              </w:rPr>
            </w:pPr>
            <w:r>
              <w:rPr>
                <w:rFonts w:cs="Arial"/>
                <w:b/>
                <w:bCs/>
                <w:color w:val="000000"/>
                <w:szCs w:val="24"/>
                <w:lang w:eastAsia="en-US"/>
              </w:rPr>
              <w:t>ARU_NS_1</w:t>
            </w:r>
          </w:p>
        </w:tc>
        <w:tc>
          <w:tcPr>
            <w:tcW w:w="833" w:type="pct"/>
            <w:vMerge w:val="restart"/>
            <w:tcBorders>
              <w:top w:val="single" w:sz="6" w:space="0" w:color="auto"/>
              <w:left w:val="single" w:sz="6" w:space="0" w:color="auto"/>
              <w:right w:val="single" w:sz="6" w:space="0" w:color="auto"/>
            </w:tcBorders>
          </w:tcPr>
          <w:p w14:paraId="09656338" w14:textId="77777777" w:rsidR="008118C8" w:rsidRDefault="008118C8" w:rsidP="00B11A0D">
            <w:pPr>
              <w:overflowPunct/>
              <w:jc w:val="left"/>
              <w:textAlignment w:val="auto"/>
              <w:rPr>
                <w:rFonts w:cs="Arial"/>
                <w:color w:val="000000"/>
                <w:szCs w:val="24"/>
                <w:lang w:eastAsia="en-US"/>
              </w:rPr>
            </w:pPr>
            <w:r>
              <w:rPr>
                <w:rFonts w:cs="Arial"/>
                <w:color w:val="000000"/>
                <w:szCs w:val="24"/>
                <w:lang w:eastAsia="en-US"/>
              </w:rPr>
              <w:t>The Caravan Site</w:t>
            </w:r>
          </w:p>
        </w:tc>
        <w:tc>
          <w:tcPr>
            <w:tcW w:w="833" w:type="pct"/>
            <w:vMerge w:val="restart"/>
            <w:tcBorders>
              <w:top w:val="single" w:sz="6" w:space="0" w:color="auto"/>
              <w:left w:val="single" w:sz="6" w:space="0" w:color="auto"/>
              <w:right w:val="single" w:sz="6" w:space="0" w:color="auto"/>
            </w:tcBorders>
          </w:tcPr>
          <w:p w14:paraId="119C02AF"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1</w:t>
            </w:r>
          </w:p>
        </w:tc>
        <w:tc>
          <w:tcPr>
            <w:tcW w:w="833" w:type="pct"/>
            <w:vMerge w:val="restart"/>
            <w:tcBorders>
              <w:top w:val="single" w:sz="6" w:space="0" w:color="auto"/>
              <w:left w:val="single" w:sz="6" w:space="0" w:color="auto"/>
              <w:right w:val="single" w:sz="6" w:space="0" w:color="auto"/>
            </w:tcBorders>
          </w:tcPr>
          <w:p w14:paraId="291FB4EA"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0</w:t>
            </w:r>
          </w:p>
        </w:tc>
        <w:tc>
          <w:tcPr>
            <w:tcW w:w="833" w:type="pct"/>
            <w:vMerge w:val="restart"/>
            <w:tcBorders>
              <w:top w:val="single" w:sz="6" w:space="0" w:color="auto"/>
              <w:left w:val="single" w:sz="6" w:space="0" w:color="auto"/>
              <w:right w:val="single" w:sz="6" w:space="0" w:color="auto"/>
            </w:tcBorders>
          </w:tcPr>
          <w:p w14:paraId="406C3778"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1</w:t>
            </w:r>
          </w:p>
        </w:tc>
        <w:tc>
          <w:tcPr>
            <w:tcW w:w="833" w:type="pct"/>
            <w:vMerge w:val="restart"/>
            <w:tcBorders>
              <w:top w:val="single" w:sz="6" w:space="0" w:color="auto"/>
              <w:left w:val="single" w:sz="6" w:space="0" w:color="auto"/>
              <w:right w:val="single" w:sz="6" w:space="0" w:color="auto"/>
            </w:tcBorders>
          </w:tcPr>
          <w:p w14:paraId="1298D4DB" w14:textId="77777777" w:rsidR="008118C8" w:rsidRDefault="008118C8" w:rsidP="00B11A0D">
            <w:pPr>
              <w:overflowPunct/>
              <w:jc w:val="right"/>
              <w:textAlignment w:val="auto"/>
              <w:rPr>
                <w:rFonts w:cs="Arial"/>
                <w:color w:val="000000"/>
                <w:szCs w:val="24"/>
                <w:lang w:eastAsia="en-US"/>
              </w:rPr>
            </w:pPr>
          </w:p>
        </w:tc>
      </w:tr>
      <w:tr w:rsidR="008118C8" w14:paraId="0349E233" w14:textId="77777777" w:rsidTr="008118C8">
        <w:trPr>
          <w:trHeight w:val="290"/>
        </w:trPr>
        <w:tc>
          <w:tcPr>
            <w:tcW w:w="833" w:type="pct"/>
            <w:tcBorders>
              <w:top w:val="nil"/>
              <w:left w:val="single" w:sz="6" w:space="0" w:color="auto"/>
              <w:bottom w:val="single" w:sz="6" w:space="0" w:color="auto"/>
              <w:right w:val="single" w:sz="6" w:space="0" w:color="auto"/>
            </w:tcBorders>
          </w:tcPr>
          <w:p w14:paraId="59BD8E93" w14:textId="77777777" w:rsidR="008118C8" w:rsidRDefault="008118C8" w:rsidP="00B11A0D">
            <w:pPr>
              <w:overflowPunct/>
              <w:jc w:val="right"/>
              <w:textAlignment w:val="auto"/>
              <w:rPr>
                <w:rFonts w:ascii="Calibri" w:hAnsi="Calibri" w:cs="Calibri"/>
                <w:color w:val="000000"/>
                <w:sz w:val="22"/>
                <w:szCs w:val="22"/>
                <w:lang w:eastAsia="en-US"/>
              </w:rPr>
            </w:pPr>
          </w:p>
        </w:tc>
        <w:tc>
          <w:tcPr>
            <w:tcW w:w="833" w:type="pct"/>
            <w:vMerge/>
            <w:tcBorders>
              <w:left w:val="single" w:sz="6" w:space="0" w:color="auto"/>
              <w:bottom w:val="single" w:sz="6" w:space="0" w:color="auto"/>
              <w:right w:val="single" w:sz="6" w:space="0" w:color="auto"/>
            </w:tcBorders>
          </w:tcPr>
          <w:p w14:paraId="581381BB" w14:textId="77777777" w:rsidR="008118C8" w:rsidRDefault="008118C8" w:rsidP="00B11A0D">
            <w:pPr>
              <w:overflowPunct/>
              <w:jc w:val="right"/>
              <w:textAlignment w:val="auto"/>
              <w:rPr>
                <w:rFonts w:cs="Arial"/>
                <w:color w:val="000000"/>
                <w:szCs w:val="24"/>
                <w:lang w:eastAsia="en-US"/>
              </w:rPr>
            </w:pPr>
          </w:p>
        </w:tc>
        <w:tc>
          <w:tcPr>
            <w:tcW w:w="833" w:type="pct"/>
            <w:vMerge/>
            <w:tcBorders>
              <w:left w:val="single" w:sz="6" w:space="0" w:color="auto"/>
              <w:bottom w:val="single" w:sz="6" w:space="0" w:color="auto"/>
              <w:right w:val="single" w:sz="6" w:space="0" w:color="auto"/>
            </w:tcBorders>
          </w:tcPr>
          <w:p w14:paraId="7F64C516" w14:textId="77777777" w:rsidR="008118C8" w:rsidRDefault="008118C8" w:rsidP="00B11A0D">
            <w:pPr>
              <w:overflowPunct/>
              <w:jc w:val="right"/>
              <w:textAlignment w:val="auto"/>
              <w:rPr>
                <w:rFonts w:cs="Arial"/>
                <w:color w:val="000000"/>
                <w:szCs w:val="24"/>
                <w:lang w:eastAsia="en-US"/>
              </w:rPr>
            </w:pPr>
          </w:p>
        </w:tc>
        <w:tc>
          <w:tcPr>
            <w:tcW w:w="833" w:type="pct"/>
            <w:vMerge/>
            <w:tcBorders>
              <w:left w:val="single" w:sz="6" w:space="0" w:color="auto"/>
              <w:bottom w:val="single" w:sz="6" w:space="0" w:color="auto"/>
              <w:right w:val="single" w:sz="6" w:space="0" w:color="auto"/>
            </w:tcBorders>
          </w:tcPr>
          <w:p w14:paraId="57E9DB3F" w14:textId="77777777" w:rsidR="008118C8" w:rsidRDefault="008118C8" w:rsidP="00B11A0D">
            <w:pPr>
              <w:overflowPunct/>
              <w:jc w:val="right"/>
              <w:textAlignment w:val="auto"/>
              <w:rPr>
                <w:rFonts w:cs="Arial"/>
                <w:color w:val="000000"/>
                <w:szCs w:val="24"/>
                <w:lang w:eastAsia="en-US"/>
              </w:rPr>
            </w:pPr>
          </w:p>
        </w:tc>
        <w:tc>
          <w:tcPr>
            <w:tcW w:w="833" w:type="pct"/>
            <w:vMerge/>
            <w:tcBorders>
              <w:left w:val="single" w:sz="6" w:space="0" w:color="auto"/>
              <w:bottom w:val="single" w:sz="6" w:space="0" w:color="auto"/>
              <w:right w:val="single" w:sz="6" w:space="0" w:color="auto"/>
            </w:tcBorders>
          </w:tcPr>
          <w:p w14:paraId="418CDC46" w14:textId="77777777" w:rsidR="008118C8" w:rsidRDefault="008118C8" w:rsidP="00B11A0D">
            <w:pPr>
              <w:overflowPunct/>
              <w:jc w:val="right"/>
              <w:textAlignment w:val="auto"/>
              <w:rPr>
                <w:rFonts w:cs="Arial"/>
                <w:color w:val="000000"/>
                <w:szCs w:val="24"/>
                <w:lang w:eastAsia="en-US"/>
              </w:rPr>
            </w:pPr>
          </w:p>
        </w:tc>
        <w:tc>
          <w:tcPr>
            <w:tcW w:w="833" w:type="pct"/>
            <w:vMerge/>
            <w:tcBorders>
              <w:left w:val="single" w:sz="6" w:space="0" w:color="auto"/>
              <w:bottom w:val="single" w:sz="6" w:space="0" w:color="auto"/>
              <w:right w:val="single" w:sz="6" w:space="0" w:color="auto"/>
            </w:tcBorders>
          </w:tcPr>
          <w:p w14:paraId="53EB41D8" w14:textId="77777777" w:rsidR="008118C8" w:rsidRDefault="008118C8" w:rsidP="00B11A0D">
            <w:pPr>
              <w:overflowPunct/>
              <w:jc w:val="right"/>
              <w:textAlignment w:val="auto"/>
              <w:rPr>
                <w:rFonts w:cs="Arial"/>
                <w:color w:val="000000"/>
                <w:szCs w:val="24"/>
                <w:lang w:eastAsia="en-US"/>
              </w:rPr>
            </w:pPr>
          </w:p>
        </w:tc>
      </w:tr>
      <w:tr w:rsidR="008118C8" w14:paraId="17BC82F2" w14:textId="77777777" w:rsidTr="008118C8">
        <w:trPr>
          <w:trHeight w:val="871"/>
        </w:trPr>
        <w:tc>
          <w:tcPr>
            <w:tcW w:w="833" w:type="pct"/>
            <w:tcBorders>
              <w:top w:val="single" w:sz="6" w:space="0" w:color="auto"/>
              <w:left w:val="single" w:sz="6" w:space="0" w:color="auto"/>
              <w:bottom w:val="single" w:sz="6" w:space="0" w:color="auto"/>
              <w:right w:val="single" w:sz="6" w:space="0" w:color="auto"/>
            </w:tcBorders>
          </w:tcPr>
          <w:p w14:paraId="44777321" w14:textId="77777777" w:rsidR="008118C8" w:rsidRDefault="008118C8" w:rsidP="00B11A0D">
            <w:pPr>
              <w:overflowPunct/>
              <w:jc w:val="left"/>
              <w:textAlignment w:val="auto"/>
              <w:rPr>
                <w:rFonts w:cs="Arial"/>
                <w:b/>
                <w:bCs/>
                <w:color w:val="000000"/>
                <w:szCs w:val="24"/>
                <w:lang w:eastAsia="en-US"/>
              </w:rPr>
            </w:pPr>
            <w:r>
              <w:rPr>
                <w:rFonts w:cs="Arial"/>
                <w:b/>
                <w:bCs/>
                <w:color w:val="000000"/>
                <w:szCs w:val="24"/>
                <w:lang w:eastAsia="en-US"/>
              </w:rPr>
              <w:lastRenderedPageBreak/>
              <w:t>ARU044</w:t>
            </w:r>
          </w:p>
        </w:tc>
        <w:tc>
          <w:tcPr>
            <w:tcW w:w="833" w:type="pct"/>
            <w:tcBorders>
              <w:top w:val="single" w:sz="6" w:space="0" w:color="auto"/>
              <w:left w:val="single" w:sz="6" w:space="0" w:color="auto"/>
              <w:bottom w:val="single" w:sz="6" w:space="0" w:color="auto"/>
              <w:right w:val="single" w:sz="6" w:space="0" w:color="auto"/>
            </w:tcBorders>
          </w:tcPr>
          <w:p w14:paraId="35888019" w14:textId="77777777" w:rsidR="008118C8" w:rsidRDefault="008118C8" w:rsidP="00B11A0D">
            <w:pPr>
              <w:overflowPunct/>
              <w:jc w:val="left"/>
              <w:textAlignment w:val="auto"/>
              <w:rPr>
                <w:rFonts w:cs="Arial"/>
                <w:color w:val="000000"/>
                <w:szCs w:val="24"/>
                <w:lang w:eastAsia="en-US"/>
              </w:rPr>
            </w:pPr>
            <w:r>
              <w:rPr>
                <w:rFonts w:cs="Arial"/>
                <w:color w:val="000000"/>
                <w:szCs w:val="24"/>
                <w:lang w:eastAsia="en-US"/>
              </w:rPr>
              <w:t>2 Wyndham Acres</w:t>
            </w:r>
          </w:p>
        </w:tc>
        <w:tc>
          <w:tcPr>
            <w:tcW w:w="833" w:type="pct"/>
            <w:tcBorders>
              <w:top w:val="single" w:sz="6" w:space="0" w:color="auto"/>
              <w:left w:val="single" w:sz="6" w:space="0" w:color="auto"/>
              <w:bottom w:val="single" w:sz="6" w:space="0" w:color="auto"/>
              <w:right w:val="single" w:sz="6" w:space="0" w:color="auto"/>
            </w:tcBorders>
          </w:tcPr>
          <w:p w14:paraId="50A71805"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0</w:t>
            </w:r>
          </w:p>
        </w:tc>
        <w:tc>
          <w:tcPr>
            <w:tcW w:w="833" w:type="pct"/>
            <w:tcBorders>
              <w:top w:val="single" w:sz="6" w:space="0" w:color="auto"/>
              <w:left w:val="single" w:sz="6" w:space="0" w:color="auto"/>
              <w:bottom w:val="single" w:sz="6" w:space="0" w:color="auto"/>
              <w:right w:val="single" w:sz="6" w:space="0" w:color="auto"/>
            </w:tcBorders>
          </w:tcPr>
          <w:p w14:paraId="355168F6"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2</w:t>
            </w:r>
          </w:p>
        </w:tc>
        <w:tc>
          <w:tcPr>
            <w:tcW w:w="833" w:type="pct"/>
            <w:tcBorders>
              <w:top w:val="single" w:sz="6" w:space="0" w:color="auto"/>
              <w:left w:val="single" w:sz="6" w:space="0" w:color="auto"/>
              <w:bottom w:val="single" w:sz="6" w:space="0" w:color="auto"/>
              <w:right w:val="single" w:sz="6" w:space="0" w:color="auto"/>
            </w:tcBorders>
          </w:tcPr>
          <w:p w14:paraId="0F34637C"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0</w:t>
            </w:r>
          </w:p>
        </w:tc>
        <w:tc>
          <w:tcPr>
            <w:tcW w:w="833" w:type="pct"/>
            <w:tcBorders>
              <w:top w:val="single" w:sz="6" w:space="0" w:color="auto"/>
              <w:left w:val="single" w:sz="6" w:space="0" w:color="auto"/>
              <w:bottom w:val="single" w:sz="6" w:space="0" w:color="auto"/>
              <w:right w:val="single" w:sz="6" w:space="0" w:color="auto"/>
            </w:tcBorders>
          </w:tcPr>
          <w:p w14:paraId="67D955C6" w14:textId="77777777" w:rsidR="008118C8" w:rsidRDefault="008118C8" w:rsidP="00B11A0D">
            <w:pPr>
              <w:overflowPunct/>
              <w:jc w:val="right"/>
              <w:textAlignment w:val="auto"/>
              <w:rPr>
                <w:rFonts w:cs="Arial"/>
                <w:color w:val="000000"/>
                <w:szCs w:val="24"/>
                <w:lang w:eastAsia="en-US"/>
              </w:rPr>
            </w:pPr>
          </w:p>
        </w:tc>
      </w:tr>
      <w:tr w:rsidR="008118C8" w14:paraId="1EA161A8" w14:textId="77777777" w:rsidTr="008118C8">
        <w:trPr>
          <w:trHeight w:val="305"/>
        </w:trPr>
        <w:tc>
          <w:tcPr>
            <w:tcW w:w="833" w:type="pct"/>
            <w:tcBorders>
              <w:top w:val="single" w:sz="6" w:space="0" w:color="auto"/>
              <w:left w:val="single" w:sz="6" w:space="0" w:color="auto"/>
              <w:bottom w:val="single" w:sz="6" w:space="0" w:color="auto"/>
              <w:right w:val="single" w:sz="6" w:space="0" w:color="auto"/>
            </w:tcBorders>
          </w:tcPr>
          <w:p w14:paraId="35F8349D" w14:textId="77777777" w:rsidR="008118C8" w:rsidRDefault="008118C8" w:rsidP="00B11A0D">
            <w:pPr>
              <w:overflowPunct/>
              <w:jc w:val="left"/>
              <w:textAlignment w:val="auto"/>
              <w:rPr>
                <w:rFonts w:cs="Arial"/>
                <w:b/>
                <w:bCs/>
                <w:color w:val="000000"/>
                <w:szCs w:val="24"/>
                <w:lang w:eastAsia="en-US"/>
              </w:rPr>
            </w:pPr>
            <w:r>
              <w:rPr>
                <w:rFonts w:cs="Arial"/>
                <w:b/>
                <w:bCs/>
                <w:color w:val="000000"/>
                <w:szCs w:val="24"/>
                <w:lang w:eastAsia="en-US"/>
              </w:rPr>
              <w:t xml:space="preserve">Need </w:t>
            </w:r>
          </w:p>
        </w:tc>
        <w:tc>
          <w:tcPr>
            <w:tcW w:w="833" w:type="pct"/>
            <w:tcBorders>
              <w:top w:val="single" w:sz="6" w:space="0" w:color="auto"/>
              <w:left w:val="single" w:sz="6" w:space="0" w:color="auto"/>
              <w:bottom w:val="single" w:sz="6" w:space="0" w:color="auto"/>
              <w:right w:val="single" w:sz="6" w:space="0" w:color="auto"/>
            </w:tcBorders>
          </w:tcPr>
          <w:p w14:paraId="0E073571" w14:textId="77777777" w:rsidR="008118C8" w:rsidRDefault="008118C8" w:rsidP="00B11A0D">
            <w:pPr>
              <w:overflowPunct/>
              <w:jc w:val="right"/>
              <w:textAlignment w:val="auto"/>
              <w:rPr>
                <w:rFonts w:cs="Arial"/>
                <w:color w:val="000000"/>
                <w:szCs w:val="24"/>
                <w:lang w:eastAsia="en-US"/>
              </w:rPr>
            </w:pPr>
          </w:p>
        </w:tc>
        <w:tc>
          <w:tcPr>
            <w:tcW w:w="833" w:type="pct"/>
            <w:tcBorders>
              <w:top w:val="single" w:sz="6" w:space="0" w:color="auto"/>
              <w:left w:val="single" w:sz="6" w:space="0" w:color="auto"/>
              <w:bottom w:val="single" w:sz="6" w:space="0" w:color="auto"/>
              <w:right w:val="single" w:sz="6" w:space="0" w:color="auto"/>
            </w:tcBorders>
          </w:tcPr>
          <w:p w14:paraId="4599F1B0" w14:textId="77777777" w:rsidR="008118C8" w:rsidRDefault="008118C8" w:rsidP="00B11A0D">
            <w:pPr>
              <w:overflowPunct/>
              <w:jc w:val="right"/>
              <w:textAlignment w:val="auto"/>
              <w:rPr>
                <w:rFonts w:cs="Arial"/>
                <w:color w:val="000000"/>
                <w:szCs w:val="24"/>
                <w:lang w:eastAsia="en-US"/>
              </w:rPr>
            </w:pPr>
          </w:p>
        </w:tc>
        <w:tc>
          <w:tcPr>
            <w:tcW w:w="833" w:type="pct"/>
            <w:tcBorders>
              <w:top w:val="single" w:sz="6" w:space="0" w:color="auto"/>
              <w:left w:val="single" w:sz="6" w:space="0" w:color="auto"/>
              <w:bottom w:val="single" w:sz="6" w:space="0" w:color="auto"/>
              <w:right w:val="single" w:sz="6" w:space="0" w:color="auto"/>
            </w:tcBorders>
          </w:tcPr>
          <w:p w14:paraId="3DD9CB46"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1</w:t>
            </w:r>
          </w:p>
        </w:tc>
        <w:tc>
          <w:tcPr>
            <w:tcW w:w="833" w:type="pct"/>
            <w:tcBorders>
              <w:top w:val="single" w:sz="6" w:space="0" w:color="auto"/>
              <w:left w:val="single" w:sz="6" w:space="0" w:color="auto"/>
              <w:bottom w:val="single" w:sz="6" w:space="0" w:color="auto"/>
              <w:right w:val="single" w:sz="6" w:space="0" w:color="auto"/>
            </w:tcBorders>
          </w:tcPr>
          <w:p w14:paraId="67580A34"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4</w:t>
            </w:r>
          </w:p>
        </w:tc>
        <w:tc>
          <w:tcPr>
            <w:tcW w:w="833" w:type="pct"/>
            <w:tcBorders>
              <w:top w:val="single" w:sz="6" w:space="0" w:color="auto"/>
              <w:left w:val="single" w:sz="6" w:space="0" w:color="auto"/>
              <w:bottom w:val="single" w:sz="6" w:space="0" w:color="auto"/>
              <w:right w:val="single" w:sz="6" w:space="0" w:color="auto"/>
            </w:tcBorders>
          </w:tcPr>
          <w:p w14:paraId="378C5B90"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9</w:t>
            </w:r>
          </w:p>
        </w:tc>
      </w:tr>
      <w:tr w:rsidR="008118C8" w14:paraId="69D873C5" w14:textId="77777777" w:rsidTr="008118C8">
        <w:trPr>
          <w:trHeight w:val="610"/>
        </w:trPr>
        <w:tc>
          <w:tcPr>
            <w:tcW w:w="833" w:type="pct"/>
            <w:tcBorders>
              <w:top w:val="single" w:sz="6" w:space="0" w:color="auto"/>
              <w:left w:val="single" w:sz="6" w:space="0" w:color="auto"/>
              <w:bottom w:val="single" w:sz="6" w:space="0" w:color="auto"/>
              <w:right w:val="single" w:sz="6" w:space="0" w:color="auto"/>
            </w:tcBorders>
          </w:tcPr>
          <w:p w14:paraId="302C224E" w14:textId="77777777" w:rsidR="008118C8" w:rsidRDefault="008118C8" w:rsidP="00B11A0D">
            <w:pPr>
              <w:overflowPunct/>
              <w:jc w:val="left"/>
              <w:textAlignment w:val="auto"/>
              <w:rPr>
                <w:rFonts w:cs="Arial"/>
                <w:b/>
                <w:bCs/>
                <w:color w:val="000000"/>
                <w:szCs w:val="24"/>
                <w:lang w:eastAsia="en-US"/>
              </w:rPr>
            </w:pPr>
            <w:r>
              <w:rPr>
                <w:rFonts w:cs="Arial"/>
                <w:b/>
                <w:bCs/>
                <w:color w:val="000000"/>
                <w:szCs w:val="24"/>
                <w:lang w:eastAsia="en-US"/>
              </w:rPr>
              <w:t>Total Capacity</w:t>
            </w:r>
          </w:p>
        </w:tc>
        <w:tc>
          <w:tcPr>
            <w:tcW w:w="833" w:type="pct"/>
            <w:tcBorders>
              <w:top w:val="single" w:sz="6" w:space="0" w:color="auto"/>
              <w:left w:val="single" w:sz="6" w:space="0" w:color="auto"/>
              <w:bottom w:val="single" w:sz="6" w:space="0" w:color="auto"/>
              <w:right w:val="single" w:sz="6" w:space="0" w:color="auto"/>
            </w:tcBorders>
          </w:tcPr>
          <w:p w14:paraId="282CCDA0" w14:textId="77777777" w:rsidR="008118C8" w:rsidRDefault="008118C8" w:rsidP="00B11A0D">
            <w:pPr>
              <w:overflowPunct/>
              <w:jc w:val="right"/>
              <w:textAlignment w:val="auto"/>
              <w:rPr>
                <w:rFonts w:cs="Arial"/>
                <w:color w:val="000000"/>
                <w:szCs w:val="24"/>
                <w:lang w:eastAsia="en-US"/>
              </w:rPr>
            </w:pPr>
          </w:p>
        </w:tc>
        <w:tc>
          <w:tcPr>
            <w:tcW w:w="833" w:type="pct"/>
            <w:tcBorders>
              <w:top w:val="single" w:sz="6" w:space="0" w:color="auto"/>
              <w:left w:val="single" w:sz="6" w:space="0" w:color="auto"/>
              <w:bottom w:val="single" w:sz="6" w:space="0" w:color="auto"/>
              <w:right w:val="single" w:sz="6" w:space="0" w:color="auto"/>
            </w:tcBorders>
          </w:tcPr>
          <w:p w14:paraId="59D92AF2"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4</w:t>
            </w:r>
          </w:p>
        </w:tc>
        <w:tc>
          <w:tcPr>
            <w:tcW w:w="833" w:type="pct"/>
            <w:tcBorders>
              <w:top w:val="single" w:sz="6" w:space="0" w:color="auto"/>
              <w:left w:val="single" w:sz="6" w:space="0" w:color="auto"/>
              <w:bottom w:val="single" w:sz="6" w:space="0" w:color="auto"/>
              <w:right w:val="single" w:sz="6" w:space="0" w:color="auto"/>
            </w:tcBorders>
          </w:tcPr>
          <w:p w14:paraId="7B516C1D"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3</w:t>
            </w:r>
          </w:p>
        </w:tc>
        <w:tc>
          <w:tcPr>
            <w:tcW w:w="833" w:type="pct"/>
            <w:tcBorders>
              <w:top w:val="single" w:sz="6" w:space="0" w:color="auto"/>
              <w:left w:val="single" w:sz="6" w:space="0" w:color="auto"/>
              <w:bottom w:val="single" w:sz="6" w:space="0" w:color="auto"/>
              <w:right w:val="single" w:sz="6" w:space="0" w:color="auto"/>
            </w:tcBorders>
          </w:tcPr>
          <w:p w14:paraId="7DAD8B71"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2</w:t>
            </w:r>
          </w:p>
        </w:tc>
        <w:tc>
          <w:tcPr>
            <w:tcW w:w="833" w:type="pct"/>
            <w:tcBorders>
              <w:top w:val="single" w:sz="6" w:space="0" w:color="auto"/>
              <w:left w:val="single" w:sz="6" w:space="0" w:color="auto"/>
              <w:bottom w:val="single" w:sz="6" w:space="0" w:color="auto"/>
              <w:right w:val="single" w:sz="6" w:space="0" w:color="auto"/>
            </w:tcBorders>
          </w:tcPr>
          <w:p w14:paraId="05CB7872" w14:textId="77777777" w:rsidR="008118C8" w:rsidRDefault="008118C8" w:rsidP="00B11A0D">
            <w:pPr>
              <w:overflowPunct/>
              <w:jc w:val="right"/>
              <w:textAlignment w:val="auto"/>
              <w:rPr>
                <w:rFonts w:cs="Arial"/>
                <w:color w:val="000000"/>
                <w:szCs w:val="24"/>
                <w:lang w:eastAsia="en-US"/>
              </w:rPr>
            </w:pPr>
            <w:r>
              <w:rPr>
                <w:rFonts w:cs="Arial"/>
                <w:color w:val="000000"/>
                <w:szCs w:val="24"/>
                <w:lang w:eastAsia="en-US"/>
              </w:rPr>
              <w:t>9</w:t>
            </w:r>
          </w:p>
        </w:tc>
      </w:tr>
      <w:tr w:rsidR="008118C8" w14:paraId="2804B4BC" w14:textId="77777777" w:rsidTr="008118C8">
        <w:trPr>
          <w:trHeight w:val="319"/>
        </w:trPr>
        <w:tc>
          <w:tcPr>
            <w:tcW w:w="833" w:type="pct"/>
            <w:tcBorders>
              <w:top w:val="single" w:sz="6" w:space="0" w:color="auto"/>
              <w:left w:val="single" w:sz="6" w:space="0" w:color="auto"/>
              <w:bottom w:val="single" w:sz="6" w:space="0" w:color="auto"/>
              <w:right w:val="single" w:sz="6" w:space="0" w:color="auto"/>
            </w:tcBorders>
          </w:tcPr>
          <w:p w14:paraId="2FDE3BE9" w14:textId="77777777" w:rsidR="008118C8" w:rsidRDefault="008118C8" w:rsidP="00B11A0D">
            <w:pPr>
              <w:overflowPunct/>
              <w:jc w:val="left"/>
              <w:textAlignment w:val="auto"/>
              <w:rPr>
                <w:rFonts w:cs="Arial"/>
                <w:b/>
                <w:bCs/>
                <w:color w:val="000000"/>
                <w:szCs w:val="24"/>
                <w:lang w:eastAsia="en-US"/>
              </w:rPr>
            </w:pPr>
            <w:r>
              <w:rPr>
                <w:rFonts w:cs="Arial"/>
                <w:b/>
                <w:bCs/>
                <w:color w:val="000000"/>
                <w:szCs w:val="24"/>
                <w:lang w:eastAsia="en-US"/>
              </w:rPr>
              <w:t>Balance</w:t>
            </w:r>
          </w:p>
        </w:tc>
        <w:tc>
          <w:tcPr>
            <w:tcW w:w="833" w:type="pct"/>
            <w:tcBorders>
              <w:top w:val="single" w:sz="6" w:space="0" w:color="auto"/>
              <w:left w:val="single" w:sz="6" w:space="0" w:color="auto"/>
              <w:bottom w:val="single" w:sz="6" w:space="0" w:color="auto"/>
              <w:right w:val="single" w:sz="6" w:space="0" w:color="auto"/>
            </w:tcBorders>
          </w:tcPr>
          <w:p w14:paraId="7BAD3055" w14:textId="77777777" w:rsidR="008118C8" w:rsidRDefault="008118C8" w:rsidP="00B11A0D">
            <w:pPr>
              <w:overflowPunct/>
              <w:jc w:val="right"/>
              <w:textAlignment w:val="auto"/>
              <w:rPr>
                <w:rFonts w:cs="Arial"/>
                <w:b/>
                <w:bCs/>
                <w:color w:val="000000"/>
                <w:szCs w:val="24"/>
                <w:lang w:eastAsia="en-US"/>
              </w:rPr>
            </w:pPr>
          </w:p>
        </w:tc>
        <w:tc>
          <w:tcPr>
            <w:tcW w:w="833" w:type="pct"/>
            <w:tcBorders>
              <w:top w:val="single" w:sz="6" w:space="0" w:color="auto"/>
              <w:left w:val="single" w:sz="6" w:space="0" w:color="auto"/>
              <w:bottom w:val="single" w:sz="6" w:space="0" w:color="auto"/>
              <w:right w:val="single" w:sz="6" w:space="0" w:color="auto"/>
            </w:tcBorders>
          </w:tcPr>
          <w:p w14:paraId="3E243327" w14:textId="77777777" w:rsidR="008118C8" w:rsidRDefault="008118C8" w:rsidP="00B11A0D">
            <w:pPr>
              <w:overflowPunct/>
              <w:jc w:val="right"/>
              <w:textAlignment w:val="auto"/>
              <w:rPr>
                <w:rFonts w:cs="Arial"/>
                <w:b/>
                <w:bCs/>
                <w:color w:val="000000"/>
                <w:szCs w:val="24"/>
                <w:lang w:eastAsia="en-US"/>
              </w:rPr>
            </w:pPr>
          </w:p>
        </w:tc>
        <w:tc>
          <w:tcPr>
            <w:tcW w:w="833" w:type="pct"/>
            <w:tcBorders>
              <w:top w:val="single" w:sz="6" w:space="0" w:color="auto"/>
              <w:left w:val="single" w:sz="6" w:space="0" w:color="auto"/>
              <w:bottom w:val="single" w:sz="6" w:space="0" w:color="auto"/>
              <w:right w:val="single" w:sz="6" w:space="0" w:color="auto"/>
            </w:tcBorders>
          </w:tcPr>
          <w:p w14:paraId="0DCB25D4" w14:textId="77777777" w:rsidR="008118C8" w:rsidRDefault="008118C8" w:rsidP="00B11A0D">
            <w:pPr>
              <w:overflowPunct/>
              <w:jc w:val="right"/>
              <w:textAlignment w:val="auto"/>
              <w:rPr>
                <w:rFonts w:cs="Arial"/>
                <w:b/>
                <w:bCs/>
                <w:color w:val="000000"/>
                <w:szCs w:val="24"/>
                <w:lang w:eastAsia="en-US"/>
              </w:rPr>
            </w:pPr>
            <w:r>
              <w:rPr>
                <w:rFonts w:cs="Arial"/>
                <w:b/>
                <w:bCs/>
                <w:color w:val="000000"/>
                <w:szCs w:val="24"/>
                <w:lang w:eastAsia="en-US"/>
              </w:rPr>
              <w:t>2</w:t>
            </w:r>
          </w:p>
        </w:tc>
        <w:tc>
          <w:tcPr>
            <w:tcW w:w="833" w:type="pct"/>
            <w:tcBorders>
              <w:top w:val="single" w:sz="6" w:space="0" w:color="auto"/>
              <w:left w:val="single" w:sz="6" w:space="0" w:color="auto"/>
              <w:bottom w:val="single" w:sz="6" w:space="0" w:color="auto"/>
              <w:right w:val="single" w:sz="6" w:space="0" w:color="auto"/>
            </w:tcBorders>
          </w:tcPr>
          <w:p w14:paraId="4576F481" w14:textId="77777777" w:rsidR="008118C8" w:rsidRDefault="008118C8" w:rsidP="00B11A0D">
            <w:pPr>
              <w:overflowPunct/>
              <w:jc w:val="right"/>
              <w:textAlignment w:val="auto"/>
              <w:rPr>
                <w:rFonts w:cs="Arial"/>
                <w:b/>
                <w:bCs/>
                <w:color w:val="000000"/>
                <w:szCs w:val="24"/>
                <w:lang w:eastAsia="en-US"/>
              </w:rPr>
            </w:pPr>
            <w:r>
              <w:rPr>
                <w:rFonts w:cs="Arial"/>
                <w:b/>
                <w:bCs/>
                <w:color w:val="000000"/>
                <w:szCs w:val="24"/>
                <w:lang w:eastAsia="en-US"/>
              </w:rPr>
              <w:t>-2</w:t>
            </w:r>
          </w:p>
        </w:tc>
        <w:tc>
          <w:tcPr>
            <w:tcW w:w="833" w:type="pct"/>
            <w:tcBorders>
              <w:top w:val="single" w:sz="6" w:space="0" w:color="auto"/>
              <w:left w:val="single" w:sz="6" w:space="0" w:color="auto"/>
              <w:bottom w:val="single" w:sz="6" w:space="0" w:color="auto"/>
              <w:right w:val="single" w:sz="6" w:space="0" w:color="auto"/>
            </w:tcBorders>
          </w:tcPr>
          <w:p w14:paraId="7F8EE56E" w14:textId="77777777" w:rsidR="008118C8" w:rsidRDefault="008118C8" w:rsidP="00B11A0D">
            <w:pPr>
              <w:overflowPunct/>
              <w:jc w:val="right"/>
              <w:textAlignment w:val="auto"/>
              <w:rPr>
                <w:rFonts w:cs="Arial"/>
                <w:b/>
                <w:bCs/>
                <w:color w:val="000000"/>
                <w:szCs w:val="24"/>
                <w:lang w:eastAsia="en-US"/>
              </w:rPr>
            </w:pPr>
            <w:r>
              <w:rPr>
                <w:rFonts w:cs="Arial"/>
                <w:b/>
                <w:bCs/>
                <w:color w:val="000000"/>
                <w:szCs w:val="24"/>
                <w:lang w:eastAsia="en-US"/>
              </w:rPr>
              <w:t>0</w:t>
            </w:r>
          </w:p>
        </w:tc>
      </w:tr>
    </w:tbl>
    <w:p w14:paraId="4389D1A9" w14:textId="2A5F076C" w:rsidR="00DE2880" w:rsidRDefault="00DE2880" w:rsidP="00DE2880">
      <w:pPr>
        <w:spacing w:after="200" w:line="276" w:lineRule="auto"/>
        <w:rPr>
          <w:u w:val="single"/>
        </w:rPr>
      </w:pPr>
    </w:p>
    <w:tbl>
      <w:tblPr>
        <w:tblW w:w="5000" w:type="pct"/>
        <w:tblLook w:val="04A0" w:firstRow="1" w:lastRow="0" w:firstColumn="1" w:lastColumn="0" w:noHBand="0" w:noVBand="1"/>
      </w:tblPr>
      <w:tblGrid>
        <w:gridCol w:w="1839"/>
        <w:gridCol w:w="1738"/>
        <w:gridCol w:w="1990"/>
        <w:gridCol w:w="1738"/>
        <w:gridCol w:w="1738"/>
        <w:gridCol w:w="1639"/>
      </w:tblGrid>
      <w:tr w:rsidR="00D50B8C" w:rsidRPr="00D50B8C" w14:paraId="33F9EA25" w14:textId="77777777" w:rsidTr="00D50B8C">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B88C0" w14:textId="4C0F9240" w:rsidR="00D50B8C" w:rsidRPr="00D50B8C" w:rsidRDefault="00D50B8C" w:rsidP="00D50B8C">
            <w:pPr>
              <w:overflowPunct/>
              <w:autoSpaceDE/>
              <w:autoSpaceDN/>
              <w:adjustRightInd/>
              <w:textAlignment w:val="auto"/>
              <w:rPr>
                <w:rFonts w:cs="Arial"/>
                <w:b/>
                <w:bCs/>
                <w:color w:val="000000"/>
                <w:szCs w:val="24"/>
              </w:rPr>
            </w:pPr>
            <w:r w:rsidRPr="00D50B8C">
              <w:rPr>
                <w:rFonts w:cs="Arial"/>
                <w:b/>
                <w:bCs/>
                <w:color w:val="000000"/>
                <w:szCs w:val="24"/>
              </w:rPr>
              <w:t>Table 2</w:t>
            </w:r>
            <w:r w:rsidR="0069215F">
              <w:rPr>
                <w:rFonts w:cs="Arial"/>
                <w:b/>
                <w:bCs/>
                <w:color w:val="000000"/>
                <w:szCs w:val="24"/>
              </w:rPr>
              <w:t xml:space="preserve"> </w:t>
            </w:r>
            <w:r w:rsidRPr="00D50B8C">
              <w:rPr>
                <w:rFonts w:cs="Arial"/>
                <w:b/>
                <w:bCs/>
                <w:color w:val="000000"/>
                <w:szCs w:val="24"/>
              </w:rPr>
              <w:t>G&amp;T Plots to meet residual need respectively</w:t>
            </w:r>
          </w:p>
        </w:tc>
      </w:tr>
      <w:tr w:rsidR="00D50B8C" w:rsidRPr="00D50B8C" w14:paraId="61C6C2F1" w14:textId="77777777" w:rsidTr="00D50B8C">
        <w:trPr>
          <w:trHeight w:val="900"/>
        </w:trPr>
        <w:tc>
          <w:tcPr>
            <w:tcW w:w="881" w:type="pct"/>
            <w:tcBorders>
              <w:top w:val="nil"/>
              <w:left w:val="single" w:sz="4" w:space="0" w:color="auto"/>
              <w:bottom w:val="single" w:sz="4" w:space="0" w:color="auto"/>
              <w:right w:val="single" w:sz="4" w:space="0" w:color="auto"/>
            </w:tcBorders>
            <w:shd w:val="clear" w:color="auto" w:fill="auto"/>
            <w:vAlign w:val="center"/>
            <w:hideMark/>
          </w:tcPr>
          <w:p w14:paraId="1598505B" w14:textId="77777777" w:rsidR="00D50B8C" w:rsidRPr="00D50B8C" w:rsidRDefault="00D50B8C" w:rsidP="00D50B8C">
            <w:pPr>
              <w:overflowPunct/>
              <w:autoSpaceDE/>
              <w:autoSpaceDN/>
              <w:adjustRightInd/>
              <w:jc w:val="left"/>
              <w:textAlignment w:val="auto"/>
              <w:rPr>
                <w:rFonts w:cs="Arial"/>
                <w:b/>
                <w:bCs/>
                <w:szCs w:val="24"/>
              </w:rPr>
            </w:pPr>
            <w:r w:rsidRPr="00D50B8C">
              <w:rPr>
                <w:rFonts w:cs="Arial"/>
                <w:b/>
                <w:bCs/>
                <w:szCs w:val="24"/>
                <w:lang w:val="en-US"/>
              </w:rPr>
              <w:t>Plots Reference</w:t>
            </w:r>
          </w:p>
        </w:tc>
        <w:tc>
          <w:tcPr>
            <w:tcW w:w="833" w:type="pct"/>
            <w:tcBorders>
              <w:top w:val="nil"/>
              <w:left w:val="nil"/>
              <w:bottom w:val="single" w:sz="4" w:space="0" w:color="auto"/>
              <w:right w:val="single" w:sz="4" w:space="0" w:color="auto"/>
            </w:tcBorders>
            <w:shd w:val="clear" w:color="auto" w:fill="auto"/>
            <w:vAlign w:val="center"/>
            <w:hideMark/>
          </w:tcPr>
          <w:p w14:paraId="0F4F6E68" w14:textId="77777777" w:rsidR="00D50B8C" w:rsidRPr="00D50B8C" w:rsidRDefault="00D50B8C" w:rsidP="00D50B8C">
            <w:pPr>
              <w:overflowPunct/>
              <w:autoSpaceDE/>
              <w:autoSpaceDN/>
              <w:adjustRightInd/>
              <w:jc w:val="left"/>
              <w:textAlignment w:val="auto"/>
              <w:rPr>
                <w:rFonts w:cs="Arial"/>
                <w:b/>
                <w:bCs/>
                <w:szCs w:val="24"/>
              </w:rPr>
            </w:pPr>
            <w:r w:rsidRPr="00D50B8C">
              <w:rPr>
                <w:rFonts w:cs="Arial"/>
                <w:b/>
                <w:bCs/>
                <w:szCs w:val="24"/>
                <w:lang w:val="en-US"/>
              </w:rPr>
              <w:t>Site Name</w:t>
            </w:r>
          </w:p>
        </w:tc>
        <w:tc>
          <w:tcPr>
            <w:tcW w:w="833" w:type="pct"/>
            <w:tcBorders>
              <w:top w:val="nil"/>
              <w:left w:val="nil"/>
              <w:bottom w:val="single" w:sz="4" w:space="0" w:color="auto"/>
              <w:right w:val="single" w:sz="4" w:space="0" w:color="auto"/>
            </w:tcBorders>
            <w:shd w:val="clear" w:color="auto" w:fill="auto"/>
            <w:vAlign w:val="center"/>
            <w:hideMark/>
          </w:tcPr>
          <w:p w14:paraId="754B39DC" w14:textId="77777777" w:rsidR="00D50B8C" w:rsidRPr="00D50B8C" w:rsidRDefault="00D50B8C" w:rsidP="00D50B8C">
            <w:pPr>
              <w:overflowPunct/>
              <w:autoSpaceDE/>
              <w:autoSpaceDN/>
              <w:adjustRightInd/>
              <w:jc w:val="left"/>
              <w:textAlignment w:val="auto"/>
              <w:rPr>
                <w:rFonts w:cs="Arial"/>
                <w:b/>
                <w:bCs/>
                <w:szCs w:val="24"/>
              </w:rPr>
            </w:pPr>
            <w:r w:rsidRPr="00D50B8C">
              <w:rPr>
                <w:rFonts w:cs="Arial"/>
                <w:b/>
                <w:bCs/>
                <w:szCs w:val="24"/>
                <w:lang w:val="en-US"/>
              </w:rPr>
              <w:t>Existing &amp; unimplemented Plots</w:t>
            </w:r>
          </w:p>
        </w:tc>
        <w:tc>
          <w:tcPr>
            <w:tcW w:w="833" w:type="pct"/>
            <w:tcBorders>
              <w:top w:val="nil"/>
              <w:left w:val="nil"/>
              <w:bottom w:val="single" w:sz="4" w:space="0" w:color="auto"/>
              <w:right w:val="single" w:sz="4" w:space="0" w:color="auto"/>
            </w:tcBorders>
            <w:shd w:val="clear" w:color="auto" w:fill="auto"/>
            <w:vAlign w:val="center"/>
            <w:hideMark/>
          </w:tcPr>
          <w:p w14:paraId="57832A3B" w14:textId="77777777" w:rsidR="00D50B8C" w:rsidRDefault="00D50B8C" w:rsidP="00D50B8C">
            <w:pPr>
              <w:overflowPunct/>
              <w:autoSpaceDE/>
              <w:autoSpaceDN/>
              <w:adjustRightInd/>
              <w:jc w:val="left"/>
              <w:textAlignment w:val="auto"/>
              <w:rPr>
                <w:rFonts w:cs="Arial"/>
                <w:b/>
                <w:bCs/>
                <w:szCs w:val="24"/>
                <w:lang w:val="en-US"/>
              </w:rPr>
            </w:pPr>
            <w:r w:rsidRPr="00D50B8C">
              <w:rPr>
                <w:rFonts w:cs="Arial"/>
                <w:b/>
                <w:bCs/>
                <w:szCs w:val="24"/>
                <w:lang w:val="en-US"/>
              </w:rPr>
              <w:t xml:space="preserve">Plots </w:t>
            </w:r>
          </w:p>
          <w:p w14:paraId="61F7A1F5" w14:textId="3340C99C" w:rsidR="00D50B8C" w:rsidRPr="00D50B8C" w:rsidRDefault="00D50B8C" w:rsidP="00D50B8C">
            <w:pPr>
              <w:overflowPunct/>
              <w:autoSpaceDE/>
              <w:autoSpaceDN/>
              <w:adjustRightInd/>
              <w:jc w:val="left"/>
              <w:textAlignment w:val="auto"/>
              <w:rPr>
                <w:rFonts w:cs="Arial"/>
                <w:b/>
                <w:bCs/>
                <w:szCs w:val="24"/>
              </w:rPr>
            </w:pPr>
            <w:r w:rsidRPr="00D50B8C">
              <w:rPr>
                <w:rFonts w:cs="Arial"/>
                <w:b/>
                <w:bCs/>
                <w:szCs w:val="24"/>
                <w:lang w:val="en-US"/>
              </w:rPr>
              <w:t>2018-23</w:t>
            </w:r>
          </w:p>
        </w:tc>
        <w:tc>
          <w:tcPr>
            <w:tcW w:w="833" w:type="pct"/>
            <w:tcBorders>
              <w:top w:val="nil"/>
              <w:left w:val="nil"/>
              <w:bottom w:val="single" w:sz="4" w:space="0" w:color="auto"/>
              <w:right w:val="single" w:sz="4" w:space="0" w:color="auto"/>
            </w:tcBorders>
            <w:shd w:val="clear" w:color="auto" w:fill="auto"/>
            <w:vAlign w:val="center"/>
            <w:hideMark/>
          </w:tcPr>
          <w:p w14:paraId="0D64A8C9" w14:textId="77777777" w:rsidR="00D50B8C" w:rsidRDefault="00D50B8C" w:rsidP="00D50B8C">
            <w:pPr>
              <w:overflowPunct/>
              <w:autoSpaceDE/>
              <w:autoSpaceDN/>
              <w:adjustRightInd/>
              <w:jc w:val="left"/>
              <w:textAlignment w:val="auto"/>
              <w:rPr>
                <w:rFonts w:cs="Arial"/>
                <w:b/>
                <w:bCs/>
                <w:szCs w:val="24"/>
                <w:lang w:val="en-US"/>
              </w:rPr>
            </w:pPr>
            <w:r w:rsidRPr="00D50B8C">
              <w:rPr>
                <w:rFonts w:cs="Arial"/>
                <w:b/>
                <w:bCs/>
                <w:szCs w:val="24"/>
                <w:lang w:val="en-US"/>
              </w:rPr>
              <w:t xml:space="preserve">Plots </w:t>
            </w:r>
          </w:p>
          <w:p w14:paraId="740D29B7" w14:textId="5DF7FAFD" w:rsidR="00D50B8C" w:rsidRPr="00D50B8C" w:rsidRDefault="00D50B8C" w:rsidP="00D50B8C">
            <w:pPr>
              <w:overflowPunct/>
              <w:autoSpaceDE/>
              <w:autoSpaceDN/>
              <w:adjustRightInd/>
              <w:jc w:val="left"/>
              <w:textAlignment w:val="auto"/>
              <w:rPr>
                <w:rFonts w:cs="Arial"/>
                <w:b/>
                <w:bCs/>
                <w:szCs w:val="24"/>
              </w:rPr>
            </w:pPr>
            <w:r w:rsidRPr="00D50B8C">
              <w:rPr>
                <w:rFonts w:cs="Arial"/>
                <w:b/>
                <w:bCs/>
                <w:szCs w:val="24"/>
                <w:lang w:val="en-US"/>
              </w:rPr>
              <w:t>2023-36</w:t>
            </w:r>
          </w:p>
        </w:tc>
        <w:tc>
          <w:tcPr>
            <w:tcW w:w="786" w:type="pct"/>
            <w:tcBorders>
              <w:top w:val="nil"/>
              <w:left w:val="nil"/>
              <w:bottom w:val="single" w:sz="4" w:space="0" w:color="auto"/>
              <w:right w:val="single" w:sz="4" w:space="0" w:color="auto"/>
            </w:tcBorders>
            <w:shd w:val="clear" w:color="auto" w:fill="auto"/>
            <w:vAlign w:val="center"/>
            <w:hideMark/>
          </w:tcPr>
          <w:p w14:paraId="0079F0DB" w14:textId="77777777" w:rsidR="00D50B8C" w:rsidRDefault="00D50B8C" w:rsidP="00D50B8C">
            <w:pPr>
              <w:overflowPunct/>
              <w:autoSpaceDE/>
              <w:autoSpaceDN/>
              <w:adjustRightInd/>
              <w:jc w:val="left"/>
              <w:textAlignment w:val="auto"/>
              <w:rPr>
                <w:rFonts w:cs="Arial"/>
                <w:b/>
                <w:bCs/>
                <w:szCs w:val="24"/>
                <w:lang w:val="en-US"/>
              </w:rPr>
            </w:pPr>
            <w:r w:rsidRPr="00D50B8C">
              <w:rPr>
                <w:rFonts w:cs="Arial"/>
                <w:b/>
                <w:bCs/>
                <w:szCs w:val="24"/>
                <w:lang w:val="en-US"/>
              </w:rPr>
              <w:t xml:space="preserve">Plots </w:t>
            </w:r>
          </w:p>
          <w:p w14:paraId="38063908" w14:textId="69ABD792" w:rsidR="00D50B8C" w:rsidRPr="00D50B8C" w:rsidRDefault="00D50B8C" w:rsidP="00D50B8C">
            <w:pPr>
              <w:overflowPunct/>
              <w:autoSpaceDE/>
              <w:autoSpaceDN/>
              <w:adjustRightInd/>
              <w:jc w:val="left"/>
              <w:textAlignment w:val="auto"/>
              <w:rPr>
                <w:rFonts w:cs="Arial"/>
                <w:b/>
                <w:bCs/>
                <w:szCs w:val="24"/>
              </w:rPr>
            </w:pPr>
            <w:r w:rsidRPr="00D50B8C">
              <w:rPr>
                <w:rFonts w:cs="Arial"/>
                <w:b/>
                <w:bCs/>
                <w:szCs w:val="24"/>
                <w:lang w:val="en-US"/>
              </w:rPr>
              <w:t>2018-36</w:t>
            </w:r>
          </w:p>
        </w:tc>
      </w:tr>
      <w:tr w:rsidR="00D50B8C" w:rsidRPr="00D50B8C" w14:paraId="5C82D1D8" w14:textId="77777777" w:rsidTr="00D50B8C">
        <w:trPr>
          <w:trHeight w:hRule="exact" w:val="600"/>
        </w:trPr>
        <w:tc>
          <w:tcPr>
            <w:tcW w:w="881" w:type="pct"/>
            <w:tcBorders>
              <w:top w:val="nil"/>
              <w:left w:val="single" w:sz="4" w:space="0" w:color="auto"/>
              <w:bottom w:val="single" w:sz="4" w:space="0" w:color="auto"/>
              <w:right w:val="single" w:sz="4" w:space="0" w:color="auto"/>
            </w:tcBorders>
            <w:shd w:val="clear" w:color="auto" w:fill="auto"/>
            <w:vAlign w:val="center"/>
            <w:hideMark/>
          </w:tcPr>
          <w:p w14:paraId="21318BFE" w14:textId="77777777" w:rsidR="00D50B8C" w:rsidRPr="00D50B8C" w:rsidRDefault="00D50B8C" w:rsidP="00D50B8C">
            <w:pPr>
              <w:overflowPunct/>
              <w:autoSpaceDE/>
              <w:autoSpaceDN/>
              <w:adjustRightInd/>
              <w:jc w:val="left"/>
              <w:textAlignment w:val="auto"/>
              <w:rPr>
                <w:rFonts w:cs="Arial"/>
                <w:b/>
                <w:bCs/>
                <w:szCs w:val="24"/>
              </w:rPr>
            </w:pPr>
            <w:r w:rsidRPr="00D50B8C">
              <w:rPr>
                <w:rFonts w:cs="Arial"/>
                <w:b/>
                <w:bCs/>
                <w:szCs w:val="24"/>
                <w:lang w:val="en-US"/>
              </w:rPr>
              <w:t>AL4714</w:t>
            </w:r>
          </w:p>
        </w:tc>
        <w:tc>
          <w:tcPr>
            <w:tcW w:w="833" w:type="pct"/>
            <w:tcBorders>
              <w:top w:val="nil"/>
              <w:left w:val="nil"/>
              <w:bottom w:val="single" w:sz="4" w:space="0" w:color="auto"/>
              <w:right w:val="single" w:sz="4" w:space="0" w:color="auto"/>
            </w:tcBorders>
            <w:shd w:val="clear" w:color="auto" w:fill="auto"/>
            <w:vAlign w:val="center"/>
            <w:hideMark/>
          </w:tcPr>
          <w:p w14:paraId="04D44D18" w14:textId="77777777" w:rsidR="00D50B8C" w:rsidRPr="00D50B8C" w:rsidRDefault="00D50B8C" w:rsidP="00D50B8C">
            <w:pPr>
              <w:overflowPunct/>
              <w:autoSpaceDE/>
              <w:autoSpaceDN/>
              <w:adjustRightInd/>
              <w:jc w:val="left"/>
              <w:textAlignment w:val="auto"/>
              <w:rPr>
                <w:rFonts w:cs="Arial"/>
                <w:szCs w:val="24"/>
              </w:rPr>
            </w:pPr>
            <w:proofErr w:type="spellStart"/>
            <w:r w:rsidRPr="00D50B8C">
              <w:rPr>
                <w:rFonts w:cs="Arial"/>
                <w:szCs w:val="24"/>
                <w:lang w:val="en-US"/>
              </w:rPr>
              <w:t>Aldingbourne</w:t>
            </w:r>
            <w:proofErr w:type="spellEnd"/>
            <w:r w:rsidRPr="00D50B8C">
              <w:rPr>
                <w:rFonts w:cs="Arial"/>
                <w:szCs w:val="24"/>
                <w:lang w:val="en-US"/>
              </w:rPr>
              <w:t xml:space="preserve"> Farm Shop</w:t>
            </w:r>
          </w:p>
        </w:tc>
        <w:tc>
          <w:tcPr>
            <w:tcW w:w="833" w:type="pct"/>
            <w:tcBorders>
              <w:top w:val="nil"/>
              <w:left w:val="nil"/>
              <w:bottom w:val="single" w:sz="4" w:space="0" w:color="auto"/>
              <w:right w:val="single" w:sz="4" w:space="0" w:color="auto"/>
            </w:tcBorders>
            <w:shd w:val="clear" w:color="auto" w:fill="auto"/>
            <w:vAlign w:val="center"/>
            <w:hideMark/>
          </w:tcPr>
          <w:p w14:paraId="5F9E3F93"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rPr>
              <w:t>4</w:t>
            </w:r>
          </w:p>
        </w:tc>
        <w:tc>
          <w:tcPr>
            <w:tcW w:w="833" w:type="pct"/>
            <w:tcBorders>
              <w:top w:val="nil"/>
              <w:left w:val="nil"/>
              <w:bottom w:val="single" w:sz="4" w:space="0" w:color="auto"/>
              <w:right w:val="single" w:sz="4" w:space="0" w:color="auto"/>
            </w:tcBorders>
            <w:shd w:val="clear" w:color="auto" w:fill="auto"/>
            <w:vAlign w:val="center"/>
            <w:hideMark/>
          </w:tcPr>
          <w:p w14:paraId="54F9CA89"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rPr>
              <w:t>4</w:t>
            </w:r>
          </w:p>
        </w:tc>
        <w:tc>
          <w:tcPr>
            <w:tcW w:w="833" w:type="pct"/>
            <w:tcBorders>
              <w:top w:val="nil"/>
              <w:left w:val="nil"/>
              <w:bottom w:val="single" w:sz="4" w:space="0" w:color="auto"/>
              <w:right w:val="single" w:sz="4" w:space="0" w:color="auto"/>
            </w:tcBorders>
            <w:shd w:val="clear" w:color="auto" w:fill="auto"/>
            <w:vAlign w:val="center"/>
            <w:hideMark/>
          </w:tcPr>
          <w:p w14:paraId="0DDBC556"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lang w:val="en-US"/>
              </w:rPr>
              <w:t>0</w:t>
            </w:r>
          </w:p>
        </w:tc>
        <w:tc>
          <w:tcPr>
            <w:tcW w:w="786" w:type="pct"/>
            <w:tcBorders>
              <w:top w:val="nil"/>
              <w:left w:val="nil"/>
              <w:bottom w:val="single" w:sz="4" w:space="0" w:color="auto"/>
              <w:right w:val="single" w:sz="4" w:space="0" w:color="auto"/>
            </w:tcBorders>
            <w:shd w:val="clear" w:color="auto" w:fill="auto"/>
            <w:vAlign w:val="center"/>
            <w:hideMark/>
          </w:tcPr>
          <w:p w14:paraId="432E265F"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lang w:val="en-US"/>
              </w:rPr>
              <w:t>8</w:t>
            </w:r>
          </w:p>
        </w:tc>
      </w:tr>
      <w:tr w:rsidR="00D50B8C" w:rsidRPr="00D50B8C" w14:paraId="0004D6C9" w14:textId="77777777" w:rsidTr="00D50B8C">
        <w:trPr>
          <w:trHeight w:hRule="exact" w:val="315"/>
        </w:trPr>
        <w:tc>
          <w:tcPr>
            <w:tcW w:w="881" w:type="pct"/>
            <w:tcBorders>
              <w:top w:val="nil"/>
              <w:left w:val="single" w:sz="4" w:space="0" w:color="auto"/>
              <w:bottom w:val="single" w:sz="4" w:space="0" w:color="auto"/>
              <w:right w:val="single" w:sz="4" w:space="0" w:color="auto"/>
            </w:tcBorders>
            <w:shd w:val="clear" w:color="auto" w:fill="auto"/>
            <w:vAlign w:val="center"/>
            <w:hideMark/>
          </w:tcPr>
          <w:p w14:paraId="21B92250" w14:textId="77777777" w:rsidR="00D50B8C" w:rsidRPr="00D50B8C" w:rsidRDefault="00D50B8C" w:rsidP="00D50B8C">
            <w:pPr>
              <w:overflowPunct/>
              <w:autoSpaceDE/>
              <w:autoSpaceDN/>
              <w:adjustRightInd/>
              <w:jc w:val="left"/>
              <w:textAlignment w:val="auto"/>
              <w:rPr>
                <w:rFonts w:cs="Arial"/>
                <w:b/>
                <w:bCs/>
                <w:szCs w:val="24"/>
              </w:rPr>
            </w:pPr>
            <w:r w:rsidRPr="00D50B8C">
              <w:rPr>
                <w:rFonts w:cs="Arial"/>
                <w:b/>
                <w:bCs/>
                <w:szCs w:val="24"/>
                <w:lang w:val="en-US"/>
              </w:rPr>
              <w:t>ARU054</w:t>
            </w:r>
          </w:p>
        </w:tc>
        <w:tc>
          <w:tcPr>
            <w:tcW w:w="833" w:type="pct"/>
            <w:tcBorders>
              <w:top w:val="nil"/>
              <w:left w:val="nil"/>
              <w:bottom w:val="single" w:sz="4" w:space="0" w:color="auto"/>
              <w:right w:val="single" w:sz="4" w:space="0" w:color="auto"/>
            </w:tcBorders>
            <w:shd w:val="clear" w:color="auto" w:fill="auto"/>
            <w:vAlign w:val="center"/>
            <w:hideMark/>
          </w:tcPr>
          <w:p w14:paraId="56661E8B" w14:textId="77777777" w:rsidR="00D50B8C" w:rsidRPr="00D50B8C" w:rsidRDefault="00D50B8C" w:rsidP="00D50B8C">
            <w:pPr>
              <w:overflowPunct/>
              <w:autoSpaceDE/>
              <w:autoSpaceDN/>
              <w:adjustRightInd/>
              <w:jc w:val="left"/>
              <w:textAlignment w:val="auto"/>
              <w:rPr>
                <w:rFonts w:cs="Arial"/>
                <w:szCs w:val="24"/>
              </w:rPr>
            </w:pPr>
            <w:r w:rsidRPr="00D50B8C">
              <w:rPr>
                <w:rFonts w:cs="Arial"/>
                <w:szCs w:val="24"/>
                <w:lang w:val="en-US"/>
              </w:rPr>
              <w:t>The Old Barns</w:t>
            </w:r>
          </w:p>
        </w:tc>
        <w:tc>
          <w:tcPr>
            <w:tcW w:w="833" w:type="pct"/>
            <w:tcBorders>
              <w:top w:val="nil"/>
              <w:left w:val="nil"/>
              <w:bottom w:val="single" w:sz="4" w:space="0" w:color="auto"/>
              <w:right w:val="single" w:sz="4" w:space="0" w:color="auto"/>
            </w:tcBorders>
            <w:shd w:val="clear" w:color="auto" w:fill="auto"/>
            <w:vAlign w:val="center"/>
            <w:hideMark/>
          </w:tcPr>
          <w:p w14:paraId="26AE9F47"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lang w:val="en-US"/>
              </w:rPr>
              <w:t>1</w:t>
            </w:r>
          </w:p>
        </w:tc>
        <w:tc>
          <w:tcPr>
            <w:tcW w:w="833" w:type="pct"/>
            <w:tcBorders>
              <w:top w:val="nil"/>
              <w:left w:val="nil"/>
              <w:bottom w:val="single" w:sz="4" w:space="0" w:color="auto"/>
              <w:right w:val="single" w:sz="4" w:space="0" w:color="auto"/>
            </w:tcBorders>
            <w:shd w:val="clear" w:color="auto" w:fill="auto"/>
            <w:vAlign w:val="center"/>
            <w:hideMark/>
          </w:tcPr>
          <w:p w14:paraId="14212609"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lang w:val="en-US"/>
              </w:rPr>
              <w:t>0</w:t>
            </w:r>
          </w:p>
        </w:tc>
        <w:tc>
          <w:tcPr>
            <w:tcW w:w="833" w:type="pct"/>
            <w:tcBorders>
              <w:top w:val="nil"/>
              <w:left w:val="nil"/>
              <w:bottom w:val="single" w:sz="4" w:space="0" w:color="auto"/>
              <w:right w:val="single" w:sz="4" w:space="0" w:color="auto"/>
            </w:tcBorders>
            <w:shd w:val="clear" w:color="auto" w:fill="auto"/>
            <w:vAlign w:val="center"/>
            <w:hideMark/>
          </w:tcPr>
          <w:p w14:paraId="56BCE66F"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lang w:val="en-US"/>
              </w:rPr>
              <w:t>1</w:t>
            </w:r>
          </w:p>
        </w:tc>
        <w:tc>
          <w:tcPr>
            <w:tcW w:w="786" w:type="pct"/>
            <w:tcBorders>
              <w:top w:val="nil"/>
              <w:left w:val="nil"/>
              <w:bottom w:val="single" w:sz="4" w:space="0" w:color="auto"/>
              <w:right w:val="single" w:sz="4" w:space="0" w:color="auto"/>
            </w:tcBorders>
            <w:shd w:val="clear" w:color="auto" w:fill="auto"/>
            <w:vAlign w:val="center"/>
            <w:hideMark/>
          </w:tcPr>
          <w:p w14:paraId="27E10EE3"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lang w:val="en-US"/>
              </w:rPr>
              <w:t>2</w:t>
            </w:r>
          </w:p>
        </w:tc>
      </w:tr>
      <w:tr w:rsidR="00D50B8C" w:rsidRPr="00D50B8C" w14:paraId="4ADAA93C" w14:textId="77777777" w:rsidTr="00D50B8C">
        <w:trPr>
          <w:trHeight w:hRule="exact" w:val="315"/>
        </w:trPr>
        <w:tc>
          <w:tcPr>
            <w:tcW w:w="881" w:type="pct"/>
            <w:tcBorders>
              <w:top w:val="nil"/>
              <w:left w:val="single" w:sz="4" w:space="0" w:color="auto"/>
              <w:bottom w:val="single" w:sz="4" w:space="0" w:color="auto"/>
              <w:right w:val="single" w:sz="4" w:space="0" w:color="auto"/>
            </w:tcBorders>
            <w:shd w:val="clear" w:color="auto" w:fill="auto"/>
            <w:vAlign w:val="center"/>
            <w:hideMark/>
          </w:tcPr>
          <w:p w14:paraId="54B098F6" w14:textId="77777777" w:rsidR="00D50B8C" w:rsidRPr="00D50B8C" w:rsidRDefault="00D50B8C" w:rsidP="00D50B8C">
            <w:pPr>
              <w:overflowPunct/>
              <w:autoSpaceDE/>
              <w:autoSpaceDN/>
              <w:adjustRightInd/>
              <w:jc w:val="left"/>
              <w:textAlignment w:val="auto"/>
              <w:rPr>
                <w:rFonts w:cs="Arial"/>
                <w:b/>
                <w:bCs/>
                <w:szCs w:val="24"/>
              </w:rPr>
            </w:pPr>
            <w:r w:rsidRPr="00D50B8C">
              <w:rPr>
                <w:rFonts w:cs="Arial"/>
                <w:b/>
                <w:bCs/>
                <w:szCs w:val="24"/>
                <w:lang w:val="en-US"/>
              </w:rPr>
              <w:t>ARU046</w:t>
            </w:r>
          </w:p>
        </w:tc>
        <w:tc>
          <w:tcPr>
            <w:tcW w:w="833" w:type="pct"/>
            <w:tcBorders>
              <w:top w:val="nil"/>
              <w:left w:val="nil"/>
              <w:bottom w:val="single" w:sz="4" w:space="0" w:color="auto"/>
              <w:right w:val="single" w:sz="4" w:space="0" w:color="auto"/>
            </w:tcBorders>
            <w:shd w:val="clear" w:color="auto" w:fill="auto"/>
            <w:vAlign w:val="center"/>
            <w:hideMark/>
          </w:tcPr>
          <w:p w14:paraId="15E8FB33" w14:textId="77777777" w:rsidR="00D50B8C" w:rsidRPr="00D50B8C" w:rsidRDefault="00D50B8C" w:rsidP="00D50B8C">
            <w:pPr>
              <w:overflowPunct/>
              <w:autoSpaceDE/>
              <w:autoSpaceDN/>
              <w:adjustRightInd/>
              <w:jc w:val="left"/>
              <w:textAlignment w:val="auto"/>
              <w:rPr>
                <w:rFonts w:cs="Arial"/>
                <w:szCs w:val="24"/>
              </w:rPr>
            </w:pPr>
            <w:proofErr w:type="spellStart"/>
            <w:r w:rsidRPr="00D50B8C">
              <w:rPr>
                <w:rFonts w:cs="Arial"/>
                <w:szCs w:val="24"/>
                <w:lang w:val="en-US"/>
              </w:rPr>
              <w:t>Nyton</w:t>
            </w:r>
            <w:proofErr w:type="spellEnd"/>
            <w:r w:rsidRPr="00D50B8C">
              <w:rPr>
                <w:rFonts w:cs="Arial"/>
                <w:szCs w:val="24"/>
                <w:lang w:val="en-US"/>
              </w:rPr>
              <w:t xml:space="preserve"> Stables</w:t>
            </w:r>
          </w:p>
        </w:tc>
        <w:tc>
          <w:tcPr>
            <w:tcW w:w="833" w:type="pct"/>
            <w:tcBorders>
              <w:top w:val="nil"/>
              <w:left w:val="nil"/>
              <w:bottom w:val="single" w:sz="4" w:space="0" w:color="auto"/>
              <w:right w:val="single" w:sz="4" w:space="0" w:color="auto"/>
            </w:tcBorders>
            <w:shd w:val="clear" w:color="auto" w:fill="auto"/>
            <w:vAlign w:val="center"/>
            <w:hideMark/>
          </w:tcPr>
          <w:p w14:paraId="25F98F19"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lang w:val="en-US"/>
              </w:rPr>
              <w:t>3</w:t>
            </w:r>
          </w:p>
        </w:tc>
        <w:tc>
          <w:tcPr>
            <w:tcW w:w="833" w:type="pct"/>
            <w:tcBorders>
              <w:top w:val="nil"/>
              <w:left w:val="nil"/>
              <w:bottom w:val="single" w:sz="4" w:space="0" w:color="auto"/>
              <w:right w:val="single" w:sz="4" w:space="0" w:color="auto"/>
            </w:tcBorders>
            <w:shd w:val="clear" w:color="auto" w:fill="auto"/>
            <w:vAlign w:val="center"/>
            <w:hideMark/>
          </w:tcPr>
          <w:p w14:paraId="71F37511"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lang w:val="en-US"/>
              </w:rPr>
              <w:t>0</w:t>
            </w:r>
          </w:p>
        </w:tc>
        <w:tc>
          <w:tcPr>
            <w:tcW w:w="833" w:type="pct"/>
            <w:tcBorders>
              <w:top w:val="nil"/>
              <w:left w:val="nil"/>
              <w:bottom w:val="single" w:sz="4" w:space="0" w:color="auto"/>
              <w:right w:val="single" w:sz="4" w:space="0" w:color="auto"/>
            </w:tcBorders>
            <w:shd w:val="clear" w:color="auto" w:fill="auto"/>
            <w:vAlign w:val="center"/>
            <w:hideMark/>
          </w:tcPr>
          <w:p w14:paraId="23DEF5DA"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lang w:val="en-US"/>
              </w:rPr>
              <w:t>0</w:t>
            </w:r>
          </w:p>
        </w:tc>
        <w:tc>
          <w:tcPr>
            <w:tcW w:w="786" w:type="pct"/>
            <w:tcBorders>
              <w:top w:val="nil"/>
              <w:left w:val="nil"/>
              <w:bottom w:val="single" w:sz="4" w:space="0" w:color="auto"/>
              <w:right w:val="single" w:sz="4" w:space="0" w:color="auto"/>
            </w:tcBorders>
            <w:shd w:val="clear" w:color="auto" w:fill="auto"/>
            <w:vAlign w:val="center"/>
            <w:hideMark/>
          </w:tcPr>
          <w:p w14:paraId="3B8A7C98"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lang w:val="en-US"/>
              </w:rPr>
              <w:t>3</w:t>
            </w:r>
          </w:p>
        </w:tc>
      </w:tr>
      <w:tr w:rsidR="00D50B8C" w:rsidRPr="00D50B8C" w14:paraId="76F4DDC2" w14:textId="77777777" w:rsidTr="00D50B8C">
        <w:trPr>
          <w:trHeight w:hRule="exact" w:val="315"/>
        </w:trPr>
        <w:tc>
          <w:tcPr>
            <w:tcW w:w="881" w:type="pct"/>
            <w:tcBorders>
              <w:top w:val="nil"/>
              <w:left w:val="single" w:sz="4" w:space="0" w:color="auto"/>
              <w:bottom w:val="single" w:sz="4" w:space="0" w:color="auto"/>
              <w:right w:val="single" w:sz="4" w:space="0" w:color="auto"/>
            </w:tcBorders>
            <w:shd w:val="clear" w:color="auto" w:fill="auto"/>
            <w:vAlign w:val="center"/>
            <w:hideMark/>
          </w:tcPr>
          <w:p w14:paraId="419B50B8" w14:textId="77777777" w:rsidR="00D50B8C" w:rsidRPr="00D50B8C" w:rsidRDefault="00D50B8C" w:rsidP="00D50B8C">
            <w:pPr>
              <w:overflowPunct/>
              <w:autoSpaceDE/>
              <w:autoSpaceDN/>
              <w:adjustRightInd/>
              <w:jc w:val="left"/>
              <w:textAlignment w:val="auto"/>
              <w:rPr>
                <w:rFonts w:cs="Arial"/>
                <w:b/>
                <w:bCs/>
                <w:szCs w:val="24"/>
              </w:rPr>
            </w:pPr>
            <w:r w:rsidRPr="00D50B8C">
              <w:rPr>
                <w:rFonts w:cs="Arial"/>
                <w:b/>
                <w:bCs/>
                <w:szCs w:val="24"/>
                <w:lang w:val="en-US"/>
              </w:rPr>
              <w:t>Need</w:t>
            </w:r>
          </w:p>
        </w:tc>
        <w:tc>
          <w:tcPr>
            <w:tcW w:w="833" w:type="pct"/>
            <w:tcBorders>
              <w:top w:val="nil"/>
              <w:left w:val="nil"/>
              <w:bottom w:val="single" w:sz="4" w:space="0" w:color="auto"/>
              <w:right w:val="single" w:sz="4" w:space="0" w:color="auto"/>
            </w:tcBorders>
            <w:shd w:val="clear" w:color="auto" w:fill="auto"/>
            <w:vAlign w:val="center"/>
            <w:hideMark/>
          </w:tcPr>
          <w:p w14:paraId="7E746839" w14:textId="77777777" w:rsidR="00D50B8C" w:rsidRPr="00D50B8C" w:rsidRDefault="00D50B8C" w:rsidP="00D50B8C">
            <w:pPr>
              <w:overflowPunct/>
              <w:autoSpaceDE/>
              <w:autoSpaceDN/>
              <w:adjustRightInd/>
              <w:jc w:val="left"/>
              <w:textAlignment w:val="auto"/>
              <w:rPr>
                <w:rFonts w:cs="Arial"/>
                <w:szCs w:val="24"/>
              </w:rPr>
            </w:pPr>
            <w:r w:rsidRPr="00D50B8C">
              <w:rPr>
                <w:rFonts w:cs="Arial"/>
                <w:szCs w:val="24"/>
                <w:lang w:val="en-US"/>
              </w:rPr>
              <w:t> </w:t>
            </w:r>
          </w:p>
        </w:tc>
        <w:tc>
          <w:tcPr>
            <w:tcW w:w="833" w:type="pct"/>
            <w:tcBorders>
              <w:top w:val="nil"/>
              <w:left w:val="nil"/>
              <w:bottom w:val="single" w:sz="4" w:space="0" w:color="auto"/>
              <w:right w:val="single" w:sz="4" w:space="0" w:color="auto"/>
            </w:tcBorders>
            <w:shd w:val="clear" w:color="auto" w:fill="auto"/>
            <w:vAlign w:val="center"/>
            <w:hideMark/>
          </w:tcPr>
          <w:p w14:paraId="52CF5A8D" w14:textId="77777777" w:rsidR="00D50B8C" w:rsidRPr="00D50B8C" w:rsidRDefault="00D50B8C" w:rsidP="00D50B8C">
            <w:pPr>
              <w:overflowPunct/>
              <w:autoSpaceDE/>
              <w:autoSpaceDN/>
              <w:adjustRightInd/>
              <w:jc w:val="left"/>
              <w:textAlignment w:val="auto"/>
              <w:rPr>
                <w:rFonts w:cs="Arial"/>
                <w:szCs w:val="24"/>
              </w:rPr>
            </w:pPr>
            <w:r w:rsidRPr="00D50B8C">
              <w:rPr>
                <w:rFonts w:cs="Arial"/>
                <w:szCs w:val="24"/>
                <w:lang w:val="en-US"/>
              </w:rPr>
              <w:t> </w:t>
            </w:r>
          </w:p>
        </w:tc>
        <w:tc>
          <w:tcPr>
            <w:tcW w:w="833" w:type="pct"/>
            <w:tcBorders>
              <w:top w:val="nil"/>
              <w:left w:val="nil"/>
              <w:bottom w:val="single" w:sz="4" w:space="0" w:color="auto"/>
              <w:right w:val="single" w:sz="4" w:space="0" w:color="auto"/>
            </w:tcBorders>
            <w:shd w:val="clear" w:color="auto" w:fill="auto"/>
            <w:vAlign w:val="center"/>
            <w:hideMark/>
          </w:tcPr>
          <w:p w14:paraId="77D1B932"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lang w:val="en-US"/>
              </w:rPr>
              <w:t>3</w:t>
            </w:r>
          </w:p>
        </w:tc>
        <w:tc>
          <w:tcPr>
            <w:tcW w:w="833" w:type="pct"/>
            <w:tcBorders>
              <w:top w:val="nil"/>
              <w:left w:val="nil"/>
              <w:bottom w:val="single" w:sz="4" w:space="0" w:color="auto"/>
              <w:right w:val="single" w:sz="4" w:space="0" w:color="auto"/>
            </w:tcBorders>
            <w:shd w:val="clear" w:color="auto" w:fill="auto"/>
            <w:vAlign w:val="center"/>
            <w:hideMark/>
          </w:tcPr>
          <w:p w14:paraId="43BABB89"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lang w:val="en-US"/>
              </w:rPr>
              <w:t>3</w:t>
            </w:r>
          </w:p>
        </w:tc>
        <w:tc>
          <w:tcPr>
            <w:tcW w:w="786" w:type="pct"/>
            <w:tcBorders>
              <w:top w:val="nil"/>
              <w:left w:val="nil"/>
              <w:bottom w:val="single" w:sz="4" w:space="0" w:color="auto"/>
              <w:right w:val="single" w:sz="4" w:space="0" w:color="auto"/>
            </w:tcBorders>
            <w:shd w:val="clear" w:color="auto" w:fill="auto"/>
            <w:vAlign w:val="center"/>
            <w:hideMark/>
          </w:tcPr>
          <w:p w14:paraId="6DB940B9"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lang w:val="en-US"/>
              </w:rPr>
              <w:t>14</w:t>
            </w:r>
          </w:p>
        </w:tc>
      </w:tr>
      <w:tr w:rsidR="00D50B8C" w:rsidRPr="00D50B8C" w14:paraId="47778C9C" w14:textId="77777777" w:rsidTr="00D50B8C">
        <w:trPr>
          <w:trHeight w:hRule="exact" w:val="315"/>
        </w:trPr>
        <w:tc>
          <w:tcPr>
            <w:tcW w:w="881" w:type="pct"/>
            <w:tcBorders>
              <w:top w:val="nil"/>
              <w:left w:val="single" w:sz="4" w:space="0" w:color="auto"/>
              <w:bottom w:val="single" w:sz="4" w:space="0" w:color="auto"/>
              <w:right w:val="single" w:sz="4" w:space="0" w:color="auto"/>
            </w:tcBorders>
            <w:shd w:val="clear" w:color="auto" w:fill="auto"/>
            <w:vAlign w:val="center"/>
            <w:hideMark/>
          </w:tcPr>
          <w:p w14:paraId="2AEC52B0" w14:textId="77777777" w:rsidR="00D50B8C" w:rsidRPr="00D50B8C" w:rsidRDefault="00D50B8C" w:rsidP="00D50B8C">
            <w:pPr>
              <w:overflowPunct/>
              <w:autoSpaceDE/>
              <w:autoSpaceDN/>
              <w:adjustRightInd/>
              <w:jc w:val="left"/>
              <w:textAlignment w:val="auto"/>
              <w:rPr>
                <w:rFonts w:cs="Arial"/>
                <w:b/>
                <w:bCs/>
                <w:szCs w:val="24"/>
              </w:rPr>
            </w:pPr>
            <w:r w:rsidRPr="00D50B8C">
              <w:rPr>
                <w:rFonts w:cs="Arial"/>
                <w:b/>
                <w:bCs/>
                <w:szCs w:val="24"/>
                <w:lang w:val="en-US"/>
              </w:rPr>
              <w:t>Total Capacity</w:t>
            </w:r>
          </w:p>
        </w:tc>
        <w:tc>
          <w:tcPr>
            <w:tcW w:w="833" w:type="pct"/>
            <w:tcBorders>
              <w:top w:val="nil"/>
              <w:left w:val="nil"/>
              <w:bottom w:val="single" w:sz="4" w:space="0" w:color="auto"/>
              <w:right w:val="single" w:sz="4" w:space="0" w:color="auto"/>
            </w:tcBorders>
            <w:shd w:val="clear" w:color="auto" w:fill="auto"/>
            <w:vAlign w:val="center"/>
            <w:hideMark/>
          </w:tcPr>
          <w:p w14:paraId="472D037A" w14:textId="77777777" w:rsidR="00D50B8C" w:rsidRPr="00D50B8C" w:rsidRDefault="00D50B8C" w:rsidP="00D50B8C">
            <w:pPr>
              <w:overflowPunct/>
              <w:autoSpaceDE/>
              <w:autoSpaceDN/>
              <w:adjustRightInd/>
              <w:jc w:val="left"/>
              <w:textAlignment w:val="auto"/>
              <w:rPr>
                <w:rFonts w:cs="Arial"/>
                <w:szCs w:val="24"/>
              </w:rPr>
            </w:pPr>
            <w:r w:rsidRPr="00D50B8C">
              <w:rPr>
                <w:rFonts w:cs="Arial"/>
                <w:szCs w:val="24"/>
                <w:lang w:val="en-US"/>
              </w:rPr>
              <w:t> </w:t>
            </w:r>
          </w:p>
        </w:tc>
        <w:tc>
          <w:tcPr>
            <w:tcW w:w="833" w:type="pct"/>
            <w:tcBorders>
              <w:top w:val="nil"/>
              <w:left w:val="nil"/>
              <w:bottom w:val="single" w:sz="4" w:space="0" w:color="auto"/>
              <w:right w:val="single" w:sz="4" w:space="0" w:color="auto"/>
            </w:tcBorders>
            <w:shd w:val="clear" w:color="auto" w:fill="auto"/>
            <w:vAlign w:val="center"/>
            <w:hideMark/>
          </w:tcPr>
          <w:p w14:paraId="24EB3B7C"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lang w:val="en-US"/>
              </w:rPr>
              <w:t>8</w:t>
            </w:r>
          </w:p>
        </w:tc>
        <w:tc>
          <w:tcPr>
            <w:tcW w:w="833" w:type="pct"/>
            <w:tcBorders>
              <w:top w:val="nil"/>
              <w:left w:val="nil"/>
              <w:bottom w:val="single" w:sz="4" w:space="0" w:color="auto"/>
              <w:right w:val="single" w:sz="4" w:space="0" w:color="auto"/>
            </w:tcBorders>
            <w:shd w:val="clear" w:color="auto" w:fill="auto"/>
            <w:vAlign w:val="center"/>
            <w:hideMark/>
          </w:tcPr>
          <w:p w14:paraId="6F55C78E"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lang w:val="en-US"/>
              </w:rPr>
              <w:t>4</w:t>
            </w:r>
          </w:p>
        </w:tc>
        <w:tc>
          <w:tcPr>
            <w:tcW w:w="833" w:type="pct"/>
            <w:tcBorders>
              <w:top w:val="nil"/>
              <w:left w:val="nil"/>
              <w:bottom w:val="single" w:sz="4" w:space="0" w:color="auto"/>
              <w:right w:val="single" w:sz="4" w:space="0" w:color="auto"/>
            </w:tcBorders>
            <w:shd w:val="clear" w:color="auto" w:fill="auto"/>
            <w:vAlign w:val="center"/>
            <w:hideMark/>
          </w:tcPr>
          <w:p w14:paraId="48D585AD"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lang w:val="en-US"/>
              </w:rPr>
              <w:t>1</w:t>
            </w:r>
          </w:p>
        </w:tc>
        <w:tc>
          <w:tcPr>
            <w:tcW w:w="786" w:type="pct"/>
            <w:tcBorders>
              <w:top w:val="nil"/>
              <w:left w:val="nil"/>
              <w:bottom w:val="single" w:sz="4" w:space="0" w:color="auto"/>
              <w:right w:val="single" w:sz="4" w:space="0" w:color="auto"/>
            </w:tcBorders>
            <w:shd w:val="clear" w:color="auto" w:fill="auto"/>
            <w:vAlign w:val="center"/>
            <w:hideMark/>
          </w:tcPr>
          <w:p w14:paraId="427617B0" w14:textId="77777777" w:rsidR="00D50B8C" w:rsidRPr="00D50B8C" w:rsidRDefault="00D50B8C" w:rsidP="00D50B8C">
            <w:pPr>
              <w:overflowPunct/>
              <w:autoSpaceDE/>
              <w:autoSpaceDN/>
              <w:adjustRightInd/>
              <w:jc w:val="right"/>
              <w:textAlignment w:val="auto"/>
              <w:rPr>
                <w:rFonts w:cs="Arial"/>
                <w:szCs w:val="24"/>
              </w:rPr>
            </w:pPr>
            <w:r w:rsidRPr="00D50B8C">
              <w:rPr>
                <w:rFonts w:cs="Arial"/>
                <w:szCs w:val="24"/>
                <w:lang w:val="en-US"/>
              </w:rPr>
              <w:t>13</w:t>
            </w:r>
          </w:p>
        </w:tc>
      </w:tr>
      <w:tr w:rsidR="00D50B8C" w:rsidRPr="00D50B8C" w14:paraId="6A7C2A1C" w14:textId="77777777" w:rsidTr="00D50B8C">
        <w:trPr>
          <w:trHeight w:hRule="exact" w:val="315"/>
        </w:trPr>
        <w:tc>
          <w:tcPr>
            <w:tcW w:w="881" w:type="pct"/>
            <w:tcBorders>
              <w:top w:val="nil"/>
              <w:left w:val="single" w:sz="4" w:space="0" w:color="auto"/>
              <w:bottom w:val="single" w:sz="4" w:space="0" w:color="auto"/>
              <w:right w:val="single" w:sz="4" w:space="0" w:color="auto"/>
            </w:tcBorders>
            <w:shd w:val="clear" w:color="auto" w:fill="auto"/>
            <w:vAlign w:val="center"/>
            <w:hideMark/>
          </w:tcPr>
          <w:p w14:paraId="505A1610" w14:textId="79423C76" w:rsidR="00D50B8C" w:rsidRPr="00D50B8C" w:rsidRDefault="00D50B8C" w:rsidP="00D50B8C">
            <w:pPr>
              <w:overflowPunct/>
              <w:autoSpaceDE/>
              <w:autoSpaceDN/>
              <w:adjustRightInd/>
              <w:jc w:val="left"/>
              <w:textAlignment w:val="auto"/>
              <w:rPr>
                <w:rFonts w:cs="Arial"/>
                <w:b/>
                <w:bCs/>
                <w:szCs w:val="24"/>
              </w:rPr>
            </w:pPr>
            <w:r w:rsidRPr="00D50B8C">
              <w:rPr>
                <w:rFonts w:cs="Arial"/>
                <w:b/>
                <w:bCs/>
                <w:szCs w:val="24"/>
                <w:lang w:val="en-US"/>
              </w:rPr>
              <w:t>Balance</w:t>
            </w:r>
          </w:p>
        </w:tc>
        <w:tc>
          <w:tcPr>
            <w:tcW w:w="833" w:type="pct"/>
            <w:tcBorders>
              <w:top w:val="nil"/>
              <w:left w:val="nil"/>
              <w:bottom w:val="single" w:sz="4" w:space="0" w:color="auto"/>
              <w:right w:val="single" w:sz="4" w:space="0" w:color="auto"/>
            </w:tcBorders>
            <w:shd w:val="clear" w:color="auto" w:fill="auto"/>
            <w:vAlign w:val="center"/>
            <w:hideMark/>
          </w:tcPr>
          <w:p w14:paraId="2B0D320A" w14:textId="77777777" w:rsidR="00D50B8C" w:rsidRPr="00D50B8C" w:rsidRDefault="00D50B8C" w:rsidP="00D50B8C">
            <w:pPr>
              <w:overflowPunct/>
              <w:autoSpaceDE/>
              <w:autoSpaceDN/>
              <w:adjustRightInd/>
              <w:jc w:val="left"/>
              <w:textAlignment w:val="auto"/>
              <w:rPr>
                <w:rFonts w:cs="Arial"/>
                <w:szCs w:val="24"/>
              </w:rPr>
            </w:pPr>
            <w:r w:rsidRPr="00D50B8C">
              <w:rPr>
                <w:rFonts w:cs="Arial"/>
                <w:szCs w:val="24"/>
                <w:lang w:val="en-US"/>
              </w:rPr>
              <w:t> </w:t>
            </w:r>
          </w:p>
        </w:tc>
        <w:tc>
          <w:tcPr>
            <w:tcW w:w="833" w:type="pct"/>
            <w:tcBorders>
              <w:top w:val="nil"/>
              <w:left w:val="nil"/>
              <w:bottom w:val="single" w:sz="4" w:space="0" w:color="auto"/>
              <w:right w:val="single" w:sz="4" w:space="0" w:color="auto"/>
            </w:tcBorders>
            <w:shd w:val="clear" w:color="auto" w:fill="auto"/>
            <w:vAlign w:val="center"/>
            <w:hideMark/>
          </w:tcPr>
          <w:p w14:paraId="34457563" w14:textId="77777777" w:rsidR="00D50B8C" w:rsidRPr="00D50B8C" w:rsidRDefault="00D50B8C" w:rsidP="00D50B8C">
            <w:pPr>
              <w:overflowPunct/>
              <w:autoSpaceDE/>
              <w:autoSpaceDN/>
              <w:adjustRightInd/>
              <w:jc w:val="left"/>
              <w:textAlignment w:val="auto"/>
              <w:rPr>
                <w:rFonts w:cs="Arial"/>
                <w:b/>
                <w:bCs/>
                <w:szCs w:val="24"/>
              </w:rPr>
            </w:pPr>
            <w:r w:rsidRPr="00D50B8C">
              <w:rPr>
                <w:rFonts w:cs="Arial"/>
                <w:b/>
                <w:bCs/>
                <w:szCs w:val="24"/>
                <w:lang w:val="en-US"/>
              </w:rPr>
              <w:t> </w:t>
            </w:r>
          </w:p>
        </w:tc>
        <w:tc>
          <w:tcPr>
            <w:tcW w:w="833" w:type="pct"/>
            <w:tcBorders>
              <w:top w:val="nil"/>
              <w:left w:val="nil"/>
              <w:bottom w:val="single" w:sz="4" w:space="0" w:color="auto"/>
              <w:right w:val="single" w:sz="4" w:space="0" w:color="auto"/>
            </w:tcBorders>
            <w:shd w:val="clear" w:color="auto" w:fill="auto"/>
            <w:vAlign w:val="center"/>
            <w:hideMark/>
          </w:tcPr>
          <w:p w14:paraId="67B522F1" w14:textId="77777777" w:rsidR="00D50B8C" w:rsidRPr="00D50B8C" w:rsidRDefault="00D50B8C" w:rsidP="00D50B8C">
            <w:pPr>
              <w:overflowPunct/>
              <w:autoSpaceDE/>
              <w:autoSpaceDN/>
              <w:adjustRightInd/>
              <w:jc w:val="right"/>
              <w:textAlignment w:val="auto"/>
              <w:rPr>
                <w:rFonts w:cs="Arial"/>
                <w:b/>
                <w:bCs/>
                <w:szCs w:val="24"/>
              </w:rPr>
            </w:pPr>
            <w:r w:rsidRPr="00D50B8C">
              <w:rPr>
                <w:rFonts w:cs="Arial"/>
                <w:b/>
                <w:bCs/>
                <w:szCs w:val="24"/>
                <w:lang w:val="en-US"/>
              </w:rPr>
              <w:t>1</w:t>
            </w:r>
          </w:p>
        </w:tc>
        <w:tc>
          <w:tcPr>
            <w:tcW w:w="833" w:type="pct"/>
            <w:tcBorders>
              <w:top w:val="nil"/>
              <w:left w:val="nil"/>
              <w:bottom w:val="single" w:sz="4" w:space="0" w:color="auto"/>
              <w:right w:val="single" w:sz="4" w:space="0" w:color="auto"/>
            </w:tcBorders>
            <w:shd w:val="clear" w:color="auto" w:fill="auto"/>
            <w:vAlign w:val="center"/>
            <w:hideMark/>
          </w:tcPr>
          <w:p w14:paraId="2B0A586F" w14:textId="77777777" w:rsidR="00D50B8C" w:rsidRPr="00D50B8C" w:rsidRDefault="00D50B8C" w:rsidP="00D50B8C">
            <w:pPr>
              <w:overflowPunct/>
              <w:autoSpaceDE/>
              <w:autoSpaceDN/>
              <w:adjustRightInd/>
              <w:jc w:val="right"/>
              <w:textAlignment w:val="auto"/>
              <w:rPr>
                <w:rFonts w:cs="Arial"/>
                <w:b/>
                <w:bCs/>
                <w:szCs w:val="24"/>
              </w:rPr>
            </w:pPr>
            <w:r w:rsidRPr="00D50B8C">
              <w:rPr>
                <w:rFonts w:cs="Arial"/>
                <w:b/>
                <w:bCs/>
                <w:szCs w:val="24"/>
                <w:lang w:val="en-US"/>
              </w:rPr>
              <w:t>-2</w:t>
            </w:r>
          </w:p>
        </w:tc>
        <w:tc>
          <w:tcPr>
            <w:tcW w:w="786" w:type="pct"/>
            <w:tcBorders>
              <w:top w:val="nil"/>
              <w:left w:val="nil"/>
              <w:bottom w:val="single" w:sz="4" w:space="0" w:color="auto"/>
              <w:right w:val="single" w:sz="4" w:space="0" w:color="auto"/>
            </w:tcBorders>
            <w:shd w:val="clear" w:color="auto" w:fill="auto"/>
            <w:vAlign w:val="center"/>
            <w:hideMark/>
          </w:tcPr>
          <w:p w14:paraId="46EF6ED8" w14:textId="77777777" w:rsidR="00D50B8C" w:rsidRPr="00D50B8C" w:rsidRDefault="00D50B8C" w:rsidP="00D50B8C">
            <w:pPr>
              <w:overflowPunct/>
              <w:autoSpaceDE/>
              <w:autoSpaceDN/>
              <w:adjustRightInd/>
              <w:jc w:val="right"/>
              <w:textAlignment w:val="auto"/>
              <w:rPr>
                <w:rFonts w:cs="Arial"/>
                <w:b/>
                <w:bCs/>
                <w:szCs w:val="24"/>
              </w:rPr>
            </w:pPr>
            <w:r w:rsidRPr="00D50B8C">
              <w:rPr>
                <w:rFonts w:cs="Arial"/>
                <w:b/>
                <w:bCs/>
                <w:szCs w:val="24"/>
                <w:lang w:val="en-US"/>
              </w:rPr>
              <w:t>-1</w:t>
            </w:r>
          </w:p>
        </w:tc>
      </w:tr>
    </w:tbl>
    <w:p w14:paraId="62DACB2D" w14:textId="77777777" w:rsidR="008118C8" w:rsidRDefault="008118C8" w:rsidP="00DE2880">
      <w:pPr>
        <w:spacing w:after="200" w:line="276" w:lineRule="auto"/>
        <w:rPr>
          <w:u w:val="single"/>
        </w:rPr>
      </w:pPr>
    </w:p>
    <w:p w14:paraId="193D2181" w14:textId="77777777" w:rsidR="00DE2880" w:rsidRDefault="00DE2880" w:rsidP="00DE2880">
      <w:pPr>
        <w:spacing w:after="200" w:line="276" w:lineRule="auto"/>
        <w:rPr>
          <w:u w:val="single"/>
        </w:rPr>
      </w:pPr>
      <w:r>
        <w:rPr>
          <w:u w:val="single"/>
        </w:rPr>
        <w:t>New site for Gypsy and Traveller Pitches or Traveller showmen plots:-</w:t>
      </w:r>
    </w:p>
    <w:p w14:paraId="593B14EC" w14:textId="77777777" w:rsidR="00DE2880" w:rsidRPr="00226CE3" w:rsidRDefault="00DE2880" w:rsidP="00DE2880">
      <w:pPr>
        <w:pStyle w:val="ListParagraph"/>
        <w:numPr>
          <w:ilvl w:val="0"/>
          <w:numId w:val="34"/>
        </w:numPr>
        <w:spacing w:after="200" w:line="276" w:lineRule="auto"/>
      </w:pPr>
      <w:r w:rsidRPr="00226CE3">
        <w:t xml:space="preserve">‘ARU-HELAA-46b - Land at Little Meadow, </w:t>
      </w:r>
      <w:proofErr w:type="spellStart"/>
      <w:r w:rsidRPr="00226CE3">
        <w:t>Yapton</w:t>
      </w:r>
      <w:proofErr w:type="spellEnd"/>
      <w:r w:rsidRPr="00226CE3">
        <w:t xml:space="preserve">’. </w:t>
      </w:r>
    </w:p>
    <w:p w14:paraId="4A9E9161" w14:textId="77777777" w:rsidR="00DE2880" w:rsidRPr="00DB4184" w:rsidRDefault="00DE2880" w:rsidP="00DE2880">
      <w:pPr>
        <w:spacing w:after="200" w:line="276" w:lineRule="auto"/>
      </w:pPr>
      <w:r w:rsidRPr="00DB4184">
        <w:t xml:space="preserve">For </w:t>
      </w:r>
      <w:r>
        <w:t xml:space="preserve">Gypsy &amp; Traveller and Traveller Showmen site </w:t>
      </w:r>
      <w:r w:rsidRPr="00DB4184">
        <w:t xml:space="preserve">location plans of the proposed sites see </w:t>
      </w:r>
      <w:r>
        <w:t>A</w:t>
      </w:r>
      <w:r w:rsidRPr="00DB4184">
        <w:t xml:space="preserve">ppendix </w:t>
      </w:r>
      <w:r>
        <w:t>1.</w:t>
      </w:r>
    </w:p>
    <w:p w14:paraId="59367879" w14:textId="77777777" w:rsidR="00DE2880" w:rsidRDefault="00DE2880" w:rsidP="00DE2880">
      <w:pPr>
        <w:overflowPunct/>
        <w:autoSpaceDE/>
        <w:autoSpaceDN/>
        <w:adjustRightInd/>
        <w:spacing w:after="200" w:line="276" w:lineRule="auto"/>
        <w:jc w:val="left"/>
        <w:textAlignment w:val="auto"/>
      </w:pPr>
    </w:p>
    <w:p w14:paraId="19B8A87B" w14:textId="77777777" w:rsidR="00DE2880" w:rsidRPr="000F3C77" w:rsidRDefault="00DE2880" w:rsidP="00DE2880">
      <w:pPr>
        <w:spacing w:after="200" w:line="276" w:lineRule="auto"/>
        <w:rPr>
          <w:u w:val="single"/>
        </w:rPr>
      </w:pPr>
      <w:r w:rsidRPr="000F3C77">
        <w:rPr>
          <w:u w:val="single"/>
        </w:rPr>
        <w:t>Transit Site/Temporary Stopping Places</w:t>
      </w:r>
    </w:p>
    <w:p w14:paraId="5C242716" w14:textId="77777777" w:rsidR="00DE2880" w:rsidRDefault="00DE2880" w:rsidP="00DE2880">
      <w:pPr>
        <w:pStyle w:val="ListParagraph"/>
        <w:numPr>
          <w:ilvl w:val="0"/>
          <w:numId w:val="31"/>
        </w:numPr>
        <w:overflowPunct/>
        <w:autoSpaceDE/>
        <w:autoSpaceDN/>
        <w:adjustRightInd/>
        <w:spacing w:after="200" w:line="276" w:lineRule="auto"/>
        <w:jc w:val="left"/>
        <w:textAlignment w:val="auto"/>
      </w:pPr>
      <w:proofErr w:type="gramStart"/>
      <w:r>
        <w:t>no</w:t>
      </w:r>
      <w:proofErr w:type="gramEnd"/>
      <w:r>
        <w:t xml:space="preserve"> current provision is required for a transit site/temporary stopping places (currently this contingency is provided for by a public transit site in Chichester) – however, unauthorised encampments are to be reviewed after 3 years following the GTAA 2019 i.e. 2021/22.</w:t>
      </w:r>
    </w:p>
    <w:p w14:paraId="71FC5DDE" w14:textId="77777777" w:rsidR="00DE2880" w:rsidRPr="000F3C77" w:rsidRDefault="00DE2880" w:rsidP="00DE2880">
      <w:pPr>
        <w:spacing w:after="200" w:line="276" w:lineRule="auto"/>
        <w:rPr>
          <w:u w:val="single"/>
        </w:rPr>
      </w:pPr>
      <w:r w:rsidRPr="000F3C77">
        <w:rPr>
          <w:u w:val="single"/>
        </w:rPr>
        <w:t>Unknown Households</w:t>
      </w:r>
    </w:p>
    <w:p w14:paraId="79A9F68B" w14:textId="77777777" w:rsidR="00DE2880" w:rsidRDefault="00DE2880" w:rsidP="00DE2880">
      <w:pPr>
        <w:pStyle w:val="ListParagraph"/>
        <w:numPr>
          <w:ilvl w:val="0"/>
          <w:numId w:val="31"/>
        </w:numPr>
        <w:overflowPunct/>
        <w:autoSpaceDE/>
        <w:autoSpaceDN/>
        <w:adjustRightInd/>
        <w:spacing w:after="200" w:line="276" w:lineRule="auto"/>
        <w:jc w:val="left"/>
        <w:textAlignment w:val="auto"/>
      </w:pPr>
      <w:r>
        <w:t>3 unknown G&amp;T households and 1 unknown TS household to be addressed though ALP 2018 criteria policies</w:t>
      </w:r>
    </w:p>
    <w:p w14:paraId="08643E17" w14:textId="77777777" w:rsidR="00DE2880" w:rsidRDefault="00DE2880" w:rsidP="00DE2880">
      <w:pPr>
        <w:spacing w:after="200" w:line="276" w:lineRule="auto"/>
      </w:pPr>
      <w:r>
        <w:t>The supporting evidence base for the Gypsy and Traveller and Traveller Showmen DPD preparation is set out in:-</w:t>
      </w:r>
    </w:p>
    <w:p w14:paraId="08AEBB1F" w14:textId="77777777" w:rsidR="00DE2880" w:rsidRPr="00741D2D" w:rsidRDefault="00DE2880" w:rsidP="00DE2880">
      <w:pPr>
        <w:spacing w:after="200" w:line="276" w:lineRule="auto"/>
        <w:rPr>
          <w:i/>
        </w:rPr>
      </w:pPr>
      <w:r w:rsidRPr="00741D2D">
        <w:rPr>
          <w:i/>
        </w:rPr>
        <w:t xml:space="preserve">The Gypsy, Traveller and Travelling </w:t>
      </w:r>
      <w:proofErr w:type="spellStart"/>
      <w:r w:rsidRPr="00741D2D">
        <w:rPr>
          <w:i/>
        </w:rPr>
        <w:t>Showpeople</w:t>
      </w:r>
      <w:proofErr w:type="spellEnd"/>
      <w:r w:rsidRPr="00741D2D">
        <w:rPr>
          <w:i/>
        </w:rPr>
        <w:t xml:space="preserve"> Site Identification Study </w:t>
      </w:r>
      <w:bookmarkStart w:id="2" w:name="_Hlk33710212"/>
      <w:r w:rsidRPr="00741D2D">
        <w:rPr>
          <w:i/>
        </w:rPr>
        <w:t>(DLP April 2019)</w:t>
      </w:r>
      <w:bookmarkEnd w:id="2"/>
      <w:r w:rsidRPr="00741D2D">
        <w:rPr>
          <w:i/>
        </w:rPr>
        <w:t>: -</w:t>
      </w:r>
    </w:p>
    <w:p w14:paraId="324D41AB" w14:textId="77777777" w:rsidR="00DE2880" w:rsidRDefault="00BA2692" w:rsidP="00DE2880">
      <w:pPr>
        <w:spacing w:after="200" w:line="276" w:lineRule="auto"/>
      </w:pPr>
      <w:hyperlink r:id="rId21" w:history="1">
        <w:r w:rsidR="00DE2880" w:rsidRPr="003C0F42">
          <w:rPr>
            <w:rStyle w:val="Hyperlink"/>
          </w:rPr>
          <w:t>https://arun.objective.co.uk/file/5405030</w:t>
        </w:r>
      </w:hyperlink>
    </w:p>
    <w:p w14:paraId="58DD19CE" w14:textId="77777777" w:rsidR="00DE2880" w:rsidRPr="00741D2D" w:rsidRDefault="00DE2880" w:rsidP="00DE2880">
      <w:pPr>
        <w:spacing w:after="200" w:line="276" w:lineRule="auto"/>
        <w:rPr>
          <w:i/>
        </w:rPr>
      </w:pPr>
      <w:r w:rsidRPr="00741D2D">
        <w:rPr>
          <w:i/>
        </w:rPr>
        <w:t>Sustainability Appraisal of the Arun District Council Gypsy &amp; Traveller Development Plan Document Regulation 18 Report (Lepus Consulting May 2019):-</w:t>
      </w:r>
    </w:p>
    <w:p w14:paraId="3533E820" w14:textId="77777777" w:rsidR="00DE2880" w:rsidRDefault="00BA2692" w:rsidP="00DE2880">
      <w:pPr>
        <w:spacing w:after="200" w:line="276" w:lineRule="auto"/>
      </w:pPr>
      <w:hyperlink r:id="rId22" w:history="1">
        <w:r w:rsidR="00DE2880" w:rsidRPr="003C0F42">
          <w:rPr>
            <w:rStyle w:val="Hyperlink"/>
          </w:rPr>
          <w:t>https://arun.objective.co.uk/file/5405033</w:t>
        </w:r>
      </w:hyperlink>
    </w:p>
    <w:p w14:paraId="5B465A40" w14:textId="3A0D24BD" w:rsidR="00D20965" w:rsidRDefault="00D20965" w:rsidP="00E35906">
      <w:pPr>
        <w:rPr>
          <w:b/>
        </w:rPr>
      </w:pPr>
    </w:p>
    <w:sectPr w:rsidR="00D20965" w:rsidSect="00D20965">
      <w:pgSz w:w="11906" w:h="16838" w:code="9"/>
      <w:pgMar w:top="720" w:right="720" w:bottom="720" w:left="720" w:header="397" w:footer="1021"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4A2BB" w14:textId="77777777" w:rsidR="008F64C7" w:rsidRDefault="008F64C7">
      <w:r>
        <w:separator/>
      </w:r>
    </w:p>
  </w:endnote>
  <w:endnote w:type="continuationSeparator" w:id="0">
    <w:p w14:paraId="71691C5B" w14:textId="77777777" w:rsidR="008F64C7" w:rsidRDefault="008F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AB1E9" w14:textId="77777777" w:rsidR="007443D6" w:rsidRDefault="007443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3CB3" w14:textId="77777777" w:rsidR="007443D6" w:rsidRDefault="007443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DBA26" w14:textId="77777777" w:rsidR="007443D6" w:rsidRDefault="00744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36DA4" w14:textId="77777777" w:rsidR="008F64C7" w:rsidRDefault="008F64C7">
      <w:r>
        <w:separator/>
      </w:r>
    </w:p>
  </w:footnote>
  <w:footnote w:type="continuationSeparator" w:id="0">
    <w:p w14:paraId="1F67EA8B" w14:textId="77777777" w:rsidR="008F64C7" w:rsidRDefault="008F6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6ED67" w14:textId="77777777" w:rsidR="007443D6" w:rsidRDefault="007443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4D00E" w14:textId="77777777" w:rsidR="007443D6" w:rsidRDefault="007443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2371D" w14:textId="77777777" w:rsidR="007443D6" w:rsidRDefault="007443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C6E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568FF24"/>
    <w:lvl w:ilvl="0">
      <w:start w:val="1"/>
      <w:numFmt w:val="decimal"/>
      <w:lvlText w:val="%1."/>
      <w:lvlJc w:val="left"/>
      <w:pPr>
        <w:tabs>
          <w:tab w:val="num" w:pos="1492"/>
        </w:tabs>
        <w:ind w:left="1492" w:hanging="360"/>
      </w:pPr>
    </w:lvl>
  </w:abstractNum>
  <w:abstractNum w:abstractNumId="2">
    <w:nsid w:val="FFFFFF7D"/>
    <w:multiLevelType w:val="singleLevel"/>
    <w:tmpl w:val="CAEC5C02"/>
    <w:lvl w:ilvl="0">
      <w:start w:val="1"/>
      <w:numFmt w:val="decimal"/>
      <w:lvlText w:val="%1."/>
      <w:lvlJc w:val="left"/>
      <w:pPr>
        <w:tabs>
          <w:tab w:val="num" w:pos="1209"/>
        </w:tabs>
        <w:ind w:left="1209" w:hanging="360"/>
      </w:pPr>
    </w:lvl>
  </w:abstractNum>
  <w:abstractNum w:abstractNumId="3">
    <w:nsid w:val="FFFFFF7E"/>
    <w:multiLevelType w:val="singleLevel"/>
    <w:tmpl w:val="F1889F7E"/>
    <w:lvl w:ilvl="0">
      <w:start w:val="1"/>
      <w:numFmt w:val="decimal"/>
      <w:lvlText w:val="%1."/>
      <w:lvlJc w:val="left"/>
      <w:pPr>
        <w:tabs>
          <w:tab w:val="num" w:pos="926"/>
        </w:tabs>
        <w:ind w:left="926" w:hanging="360"/>
      </w:pPr>
    </w:lvl>
  </w:abstractNum>
  <w:abstractNum w:abstractNumId="4">
    <w:nsid w:val="FFFFFF7F"/>
    <w:multiLevelType w:val="singleLevel"/>
    <w:tmpl w:val="FE8CF3B4"/>
    <w:lvl w:ilvl="0">
      <w:start w:val="1"/>
      <w:numFmt w:val="decimal"/>
      <w:lvlText w:val="%1."/>
      <w:lvlJc w:val="left"/>
      <w:pPr>
        <w:tabs>
          <w:tab w:val="num" w:pos="643"/>
        </w:tabs>
        <w:ind w:left="643" w:hanging="360"/>
      </w:pPr>
    </w:lvl>
  </w:abstractNum>
  <w:abstractNum w:abstractNumId="5">
    <w:nsid w:val="FFFFFF80"/>
    <w:multiLevelType w:val="singleLevel"/>
    <w:tmpl w:val="93E0789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090EA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D5A28E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7EAE0B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A904700"/>
    <w:lvl w:ilvl="0">
      <w:start w:val="1"/>
      <w:numFmt w:val="decimal"/>
      <w:lvlText w:val="%1."/>
      <w:lvlJc w:val="left"/>
      <w:pPr>
        <w:tabs>
          <w:tab w:val="num" w:pos="360"/>
        </w:tabs>
        <w:ind w:left="360" w:hanging="360"/>
      </w:pPr>
    </w:lvl>
  </w:abstractNum>
  <w:abstractNum w:abstractNumId="10">
    <w:nsid w:val="FFFFFF89"/>
    <w:multiLevelType w:val="singleLevel"/>
    <w:tmpl w:val="B406D1BC"/>
    <w:lvl w:ilvl="0">
      <w:start w:val="1"/>
      <w:numFmt w:val="bullet"/>
      <w:lvlText w:val=""/>
      <w:lvlJc w:val="left"/>
      <w:pPr>
        <w:tabs>
          <w:tab w:val="num" w:pos="360"/>
        </w:tabs>
        <w:ind w:left="360" w:hanging="360"/>
      </w:pPr>
      <w:rPr>
        <w:rFonts w:ascii="Symbol" w:hAnsi="Symbol" w:hint="default"/>
      </w:rPr>
    </w:lvl>
  </w:abstractNum>
  <w:abstractNum w:abstractNumId="11">
    <w:nsid w:val="080D130B"/>
    <w:multiLevelType w:val="hybridMultilevel"/>
    <w:tmpl w:val="6C9C3DC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nsid w:val="0AA45B00"/>
    <w:multiLevelType w:val="hybridMultilevel"/>
    <w:tmpl w:val="D56A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173A56"/>
    <w:multiLevelType w:val="hybridMultilevel"/>
    <w:tmpl w:val="1C401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5F46AEC"/>
    <w:multiLevelType w:val="hybridMultilevel"/>
    <w:tmpl w:val="29D2E342"/>
    <w:lvl w:ilvl="0" w:tplc="08090001">
      <w:start w:val="1"/>
      <w:numFmt w:val="bullet"/>
      <w:lvlText w:val=""/>
      <w:lvlJc w:val="left"/>
      <w:pPr>
        <w:ind w:left="720" w:hanging="360"/>
      </w:pPr>
      <w:rPr>
        <w:rFonts w:ascii="Symbol" w:hAnsi="Symbol" w:hint="default"/>
      </w:rPr>
    </w:lvl>
    <w:lvl w:ilvl="1" w:tplc="14627AF0">
      <w:start w:val="1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62826EA"/>
    <w:multiLevelType w:val="hybridMultilevel"/>
    <w:tmpl w:val="1916AA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04E7814"/>
    <w:multiLevelType w:val="hybridMultilevel"/>
    <w:tmpl w:val="B10C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3A10FDA"/>
    <w:multiLevelType w:val="hybridMultilevel"/>
    <w:tmpl w:val="D5FE143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59E5490"/>
    <w:multiLevelType w:val="hybridMultilevel"/>
    <w:tmpl w:val="60C6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BE072D"/>
    <w:multiLevelType w:val="hybridMultilevel"/>
    <w:tmpl w:val="D84A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2C148CD"/>
    <w:multiLevelType w:val="hybridMultilevel"/>
    <w:tmpl w:val="8386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130CA3"/>
    <w:multiLevelType w:val="hybridMultilevel"/>
    <w:tmpl w:val="04D81C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36DE31C9"/>
    <w:multiLevelType w:val="hybridMultilevel"/>
    <w:tmpl w:val="D53029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7941A3"/>
    <w:multiLevelType w:val="hybridMultilevel"/>
    <w:tmpl w:val="4D1A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0126DC"/>
    <w:multiLevelType w:val="hybridMultilevel"/>
    <w:tmpl w:val="0BF0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97035F"/>
    <w:multiLevelType w:val="hybridMultilevel"/>
    <w:tmpl w:val="D97E2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E439E5"/>
    <w:multiLevelType w:val="hybridMultilevel"/>
    <w:tmpl w:val="94143150"/>
    <w:lvl w:ilvl="0" w:tplc="08090001">
      <w:start w:val="1"/>
      <w:numFmt w:val="bullet"/>
      <w:lvlText w:val=""/>
      <w:lvlJc w:val="left"/>
      <w:pPr>
        <w:ind w:left="1357" w:hanging="360"/>
      </w:pPr>
      <w:rPr>
        <w:rFonts w:ascii="Symbol" w:hAnsi="Symbol" w:hint="default"/>
      </w:rPr>
    </w:lvl>
    <w:lvl w:ilvl="1" w:tplc="08090003">
      <w:start w:val="1"/>
      <w:numFmt w:val="bullet"/>
      <w:lvlText w:val="o"/>
      <w:lvlJc w:val="left"/>
      <w:pPr>
        <w:ind w:left="2077" w:hanging="360"/>
      </w:pPr>
      <w:rPr>
        <w:rFonts w:ascii="Courier New" w:hAnsi="Courier New" w:cs="Courier New" w:hint="default"/>
      </w:rPr>
    </w:lvl>
    <w:lvl w:ilvl="2" w:tplc="08090005" w:tentative="1">
      <w:start w:val="1"/>
      <w:numFmt w:val="bullet"/>
      <w:lvlText w:val=""/>
      <w:lvlJc w:val="left"/>
      <w:pPr>
        <w:ind w:left="2797" w:hanging="360"/>
      </w:pPr>
      <w:rPr>
        <w:rFonts w:ascii="Wingdings" w:hAnsi="Wingdings" w:hint="default"/>
      </w:rPr>
    </w:lvl>
    <w:lvl w:ilvl="3" w:tplc="08090001" w:tentative="1">
      <w:start w:val="1"/>
      <w:numFmt w:val="bullet"/>
      <w:lvlText w:val=""/>
      <w:lvlJc w:val="left"/>
      <w:pPr>
        <w:ind w:left="3517" w:hanging="360"/>
      </w:pPr>
      <w:rPr>
        <w:rFonts w:ascii="Symbol" w:hAnsi="Symbol" w:hint="default"/>
      </w:rPr>
    </w:lvl>
    <w:lvl w:ilvl="4" w:tplc="08090003" w:tentative="1">
      <w:start w:val="1"/>
      <w:numFmt w:val="bullet"/>
      <w:lvlText w:val="o"/>
      <w:lvlJc w:val="left"/>
      <w:pPr>
        <w:ind w:left="4237" w:hanging="360"/>
      </w:pPr>
      <w:rPr>
        <w:rFonts w:ascii="Courier New" w:hAnsi="Courier New" w:cs="Courier New" w:hint="default"/>
      </w:rPr>
    </w:lvl>
    <w:lvl w:ilvl="5" w:tplc="08090005" w:tentative="1">
      <w:start w:val="1"/>
      <w:numFmt w:val="bullet"/>
      <w:lvlText w:val=""/>
      <w:lvlJc w:val="left"/>
      <w:pPr>
        <w:ind w:left="4957" w:hanging="360"/>
      </w:pPr>
      <w:rPr>
        <w:rFonts w:ascii="Wingdings" w:hAnsi="Wingdings" w:hint="default"/>
      </w:rPr>
    </w:lvl>
    <w:lvl w:ilvl="6" w:tplc="08090001" w:tentative="1">
      <w:start w:val="1"/>
      <w:numFmt w:val="bullet"/>
      <w:lvlText w:val=""/>
      <w:lvlJc w:val="left"/>
      <w:pPr>
        <w:ind w:left="5677" w:hanging="360"/>
      </w:pPr>
      <w:rPr>
        <w:rFonts w:ascii="Symbol" w:hAnsi="Symbol" w:hint="default"/>
      </w:rPr>
    </w:lvl>
    <w:lvl w:ilvl="7" w:tplc="08090003" w:tentative="1">
      <w:start w:val="1"/>
      <w:numFmt w:val="bullet"/>
      <w:lvlText w:val="o"/>
      <w:lvlJc w:val="left"/>
      <w:pPr>
        <w:ind w:left="6397" w:hanging="360"/>
      </w:pPr>
      <w:rPr>
        <w:rFonts w:ascii="Courier New" w:hAnsi="Courier New" w:cs="Courier New" w:hint="default"/>
      </w:rPr>
    </w:lvl>
    <w:lvl w:ilvl="8" w:tplc="08090005" w:tentative="1">
      <w:start w:val="1"/>
      <w:numFmt w:val="bullet"/>
      <w:lvlText w:val=""/>
      <w:lvlJc w:val="left"/>
      <w:pPr>
        <w:ind w:left="7117" w:hanging="360"/>
      </w:pPr>
      <w:rPr>
        <w:rFonts w:ascii="Wingdings" w:hAnsi="Wingdings" w:hint="default"/>
      </w:rPr>
    </w:lvl>
  </w:abstractNum>
  <w:abstractNum w:abstractNumId="27">
    <w:nsid w:val="55F56FF3"/>
    <w:multiLevelType w:val="hybridMultilevel"/>
    <w:tmpl w:val="0B7C0F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F23696"/>
    <w:multiLevelType w:val="hybridMultilevel"/>
    <w:tmpl w:val="BD26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B84031"/>
    <w:multiLevelType w:val="hybridMultilevel"/>
    <w:tmpl w:val="8E46A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BAD4E0B"/>
    <w:multiLevelType w:val="hybridMultilevel"/>
    <w:tmpl w:val="8E46A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BD51D06"/>
    <w:multiLevelType w:val="hybridMultilevel"/>
    <w:tmpl w:val="6BCE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7A79BB"/>
    <w:multiLevelType w:val="hybridMultilevel"/>
    <w:tmpl w:val="EF02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775DC6"/>
    <w:multiLevelType w:val="hybridMultilevel"/>
    <w:tmpl w:val="8FC6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E56B06"/>
    <w:multiLevelType w:val="hybridMultilevel"/>
    <w:tmpl w:val="435C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5A6429"/>
    <w:multiLevelType w:val="hybridMultilevel"/>
    <w:tmpl w:val="8072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15"/>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23"/>
  </w:num>
  <w:num w:numId="16">
    <w:abstractNumId w:val="18"/>
  </w:num>
  <w:num w:numId="17">
    <w:abstractNumId w:val="14"/>
  </w:num>
  <w:num w:numId="18">
    <w:abstractNumId w:val="25"/>
  </w:num>
  <w:num w:numId="19">
    <w:abstractNumId w:val="35"/>
  </w:num>
  <w:num w:numId="20">
    <w:abstractNumId w:val="21"/>
  </w:num>
  <w:num w:numId="21">
    <w:abstractNumId w:val="13"/>
  </w:num>
  <w:num w:numId="22">
    <w:abstractNumId w:val="20"/>
  </w:num>
  <w:num w:numId="23">
    <w:abstractNumId w:val="31"/>
  </w:num>
  <w:num w:numId="24">
    <w:abstractNumId w:val="26"/>
  </w:num>
  <w:num w:numId="25">
    <w:abstractNumId w:val="24"/>
  </w:num>
  <w:num w:numId="26">
    <w:abstractNumId w:val="12"/>
  </w:num>
  <w:num w:numId="27">
    <w:abstractNumId w:val="28"/>
  </w:num>
  <w:num w:numId="28">
    <w:abstractNumId w:val="19"/>
  </w:num>
  <w:num w:numId="29">
    <w:abstractNumId w:val="16"/>
  </w:num>
  <w:num w:numId="30">
    <w:abstractNumId w:val="17"/>
  </w:num>
  <w:num w:numId="31">
    <w:abstractNumId w:val="32"/>
  </w:num>
  <w:num w:numId="32">
    <w:abstractNumId w:val="33"/>
  </w:num>
  <w:num w:numId="33">
    <w:abstractNumId w:val="29"/>
  </w:num>
  <w:num w:numId="34">
    <w:abstractNumId w:val="34"/>
  </w:num>
  <w:num w:numId="35">
    <w:abstractNumId w:val="3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linkToQuery/>
    <w:dataType w:val="textFile"/>
    <w:query w:val="SELECT * FROM H:\ehtemp2002\ehcompla.csv"/>
    <w:activeRecord w:val="-1"/>
  </w:mailMerge>
  <w:defaultTabStop w:val="720"/>
  <w:drawingGridHorizontalSpacing w:val="110"/>
  <w:displayHorizontalDrawingGridEvery w:val="2"/>
  <w:displayVerticalDrawingGridEvery w:val="2"/>
  <w:noPunctuationKerning/>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CF"/>
    <w:rsid w:val="00003201"/>
    <w:rsid w:val="000045A7"/>
    <w:rsid w:val="00011A76"/>
    <w:rsid w:val="00012CAC"/>
    <w:rsid w:val="00013905"/>
    <w:rsid w:val="000156C1"/>
    <w:rsid w:val="0002167F"/>
    <w:rsid w:val="000242D2"/>
    <w:rsid w:val="0003779E"/>
    <w:rsid w:val="00040C96"/>
    <w:rsid w:val="00046BC0"/>
    <w:rsid w:val="00052B72"/>
    <w:rsid w:val="00053A0D"/>
    <w:rsid w:val="000564C2"/>
    <w:rsid w:val="00060049"/>
    <w:rsid w:val="00071737"/>
    <w:rsid w:val="00077485"/>
    <w:rsid w:val="0008231A"/>
    <w:rsid w:val="00086677"/>
    <w:rsid w:val="000A2877"/>
    <w:rsid w:val="000A5AE7"/>
    <w:rsid w:val="000A716A"/>
    <w:rsid w:val="000B1AF7"/>
    <w:rsid w:val="000B341E"/>
    <w:rsid w:val="000B3B8A"/>
    <w:rsid w:val="000C152E"/>
    <w:rsid w:val="000C2C65"/>
    <w:rsid w:val="000C5769"/>
    <w:rsid w:val="000D4E0B"/>
    <w:rsid w:val="000E1D0E"/>
    <w:rsid w:val="000E27ED"/>
    <w:rsid w:val="000E76C1"/>
    <w:rsid w:val="000F0393"/>
    <w:rsid w:val="000F09C1"/>
    <w:rsid w:val="000F0DC0"/>
    <w:rsid w:val="000F5BB4"/>
    <w:rsid w:val="000F7013"/>
    <w:rsid w:val="00106EA9"/>
    <w:rsid w:val="0012047C"/>
    <w:rsid w:val="001213C3"/>
    <w:rsid w:val="00122C7D"/>
    <w:rsid w:val="001244B9"/>
    <w:rsid w:val="00144ACD"/>
    <w:rsid w:val="00145B06"/>
    <w:rsid w:val="00145FC3"/>
    <w:rsid w:val="001500A8"/>
    <w:rsid w:val="001509D6"/>
    <w:rsid w:val="001536EF"/>
    <w:rsid w:val="0015397A"/>
    <w:rsid w:val="001562CD"/>
    <w:rsid w:val="001663E4"/>
    <w:rsid w:val="001705A2"/>
    <w:rsid w:val="001727E7"/>
    <w:rsid w:val="0017280D"/>
    <w:rsid w:val="001805D2"/>
    <w:rsid w:val="00186A75"/>
    <w:rsid w:val="0019253B"/>
    <w:rsid w:val="00192787"/>
    <w:rsid w:val="001929E9"/>
    <w:rsid w:val="00193AD7"/>
    <w:rsid w:val="0019556B"/>
    <w:rsid w:val="001A6CF9"/>
    <w:rsid w:val="001B4C34"/>
    <w:rsid w:val="001B50CD"/>
    <w:rsid w:val="001B560B"/>
    <w:rsid w:val="001C162F"/>
    <w:rsid w:val="001C29E1"/>
    <w:rsid w:val="001C53B8"/>
    <w:rsid w:val="001C64B3"/>
    <w:rsid w:val="001C6D6B"/>
    <w:rsid w:val="001D17AB"/>
    <w:rsid w:val="001D7A2D"/>
    <w:rsid w:val="001E10B1"/>
    <w:rsid w:val="001F1D40"/>
    <w:rsid w:val="001F2469"/>
    <w:rsid w:val="001F2E3D"/>
    <w:rsid w:val="00215FCA"/>
    <w:rsid w:val="002175B9"/>
    <w:rsid w:val="00224037"/>
    <w:rsid w:val="00226CE3"/>
    <w:rsid w:val="0023465E"/>
    <w:rsid w:val="002353EA"/>
    <w:rsid w:val="00242E59"/>
    <w:rsid w:val="00244866"/>
    <w:rsid w:val="00246A46"/>
    <w:rsid w:val="002512BA"/>
    <w:rsid w:val="00251850"/>
    <w:rsid w:val="0025785A"/>
    <w:rsid w:val="00260DF2"/>
    <w:rsid w:val="00261190"/>
    <w:rsid w:val="00273E83"/>
    <w:rsid w:val="0027418A"/>
    <w:rsid w:val="002765FD"/>
    <w:rsid w:val="002919A5"/>
    <w:rsid w:val="00291CE3"/>
    <w:rsid w:val="002A2B82"/>
    <w:rsid w:val="002A3D15"/>
    <w:rsid w:val="002A422A"/>
    <w:rsid w:val="002B59DD"/>
    <w:rsid w:val="002B7ADB"/>
    <w:rsid w:val="002C0D51"/>
    <w:rsid w:val="002D5F1F"/>
    <w:rsid w:val="002E15F9"/>
    <w:rsid w:val="002E1E5D"/>
    <w:rsid w:val="002E62D6"/>
    <w:rsid w:val="002E7EA1"/>
    <w:rsid w:val="002F41BB"/>
    <w:rsid w:val="002F6418"/>
    <w:rsid w:val="002F6F99"/>
    <w:rsid w:val="003001CA"/>
    <w:rsid w:val="00302498"/>
    <w:rsid w:val="00303061"/>
    <w:rsid w:val="00303542"/>
    <w:rsid w:val="0030443B"/>
    <w:rsid w:val="00304C12"/>
    <w:rsid w:val="00306EE4"/>
    <w:rsid w:val="0031260F"/>
    <w:rsid w:val="0032284C"/>
    <w:rsid w:val="00322BD9"/>
    <w:rsid w:val="00325663"/>
    <w:rsid w:val="003326FC"/>
    <w:rsid w:val="00336A9E"/>
    <w:rsid w:val="003402AF"/>
    <w:rsid w:val="00350654"/>
    <w:rsid w:val="00360F74"/>
    <w:rsid w:val="00366501"/>
    <w:rsid w:val="00367277"/>
    <w:rsid w:val="00372BC1"/>
    <w:rsid w:val="003816BA"/>
    <w:rsid w:val="00386E35"/>
    <w:rsid w:val="0039553F"/>
    <w:rsid w:val="003B04C4"/>
    <w:rsid w:val="003B0F65"/>
    <w:rsid w:val="003B2D99"/>
    <w:rsid w:val="003B3554"/>
    <w:rsid w:val="003B3F76"/>
    <w:rsid w:val="003D512E"/>
    <w:rsid w:val="003E0A4A"/>
    <w:rsid w:val="003E0D9C"/>
    <w:rsid w:val="003E35FF"/>
    <w:rsid w:val="003E764F"/>
    <w:rsid w:val="003F1CD4"/>
    <w:rsid w:val="003F422C"/>
    <w:rsid w:val="003F568E"/>
    <w:rsid w:val="003F748B"/>
    <w:rsid w:val="0040013F"/>
    <w:rsid w:val="00400CC7"/>
    <w:rsid w:val="0040345B"/>
    <w:rsid w:val="00411883"/>
    <w:rsid w:val="00426FDB"/>
    <w:rsid w:val="00436BE8"/>
    <w:rsid w:val="00444E90"/>
    <w:rsid w:val="00446533"/>
    <w:rsid w:val="004476C2"/>
    <w:rsid w:val="004508BC"/>
    <w:rsid w:val="00452083"/>
    <w:rsid w:val="00452A44"/>
    <w:rsid w:val="0045704A"/>
    <w:rsid w:val="004574CF"/>
    <w:rsid w:val="00465C1E"/>
    <w:rsid w:val="00467F42"/>
    <w:rsid w:val="004705F0"/>
    <w:rsid w:val="00471E03"/>
    <w:rsid w:val="00473AEE"/>
    <w:rsid w:val="00475080"/>
    <w:rsid w:val="004750D0"/>
    <w:rsid w:val="00475AEA"/>
    <w:rsid w:val="00484F1D"/>
    <w:rsid w:val="004922B5"/>
    <w:rsid w:val="004943A9"/>
    <w:rsid w:val="004A12F9"/>
    <w:rsid w:val="004A1F8E"/>
    <w:rsid w:val="004A7F16"/>
    <w:rsid w:val="004B042F"/>
    <w:rsid w:val="004B08F9"/>
    <w:rsid w:val="004B1172"/>
    <w:rsid w:val="004B1FED"/>
    <w:rsid w:val="004B3AAD"/>
    <w:rsid w:val="004B5ADD"/>
    <w:rsid w:val="004B623A"/>
    <w:rsid w:val="004C00CB"/>
    <w:rsid w:val="004C1682"/>
    <w:rsid w:val="004C341F"/>
    <w:rsid w:val="004E0780"/>
    <w:rsid w:val="004E309B"/>
    <w:rsid w:val="004F2961"/>
    <w:rsid w:val="004F739B"/>
    <w:rsid w:val="005045D1"/>
    <w:rsid w:val="005057CB"/>
    <w:rsid w:val="0051151F"/>
    <w:rsid w:val="00512A00"/>
    <w:rsid w:val="005135BD"/>
    <w:rsid w:val="00520AB5"/>
    <w:rsid w:val="00526331"/>
    <w:rsid w:val="005320ED"/>
    <w:rsid w:val="005374A6"/>
    <w:rsid w:val="005404FB"/>
    <w:rsid w:val="005416F1"/>
    <w:rsid w:val="00543C67"/>
    <w:rsid w:val="00543D0B"/>
    <w:rsid w:val="0054526A"/>
    <w:rsid w:val="0054638A"/>
    <w:rsid w:val="00546C80"/>
    <w:rsid w:val="00552728"/>
    <w:rsid w:val="00567960"/>
    <w:rsid w:val="005702C3"/>
    <w:rsid w:val="0057065B"/>
    <w:rsid w:val="00581B53"/>
    <w:rsid w:val="00582E97"/>
    <w:rsid w:val="0058353E"/>
    <w:rsid w:val="0058519E"/>
    <w:rsid w:val="00587CCA"/>
    <w:rsid w:val="00592E34"/>
    <w:rsid w:val="0059339C"/>
    <w:rsid w:val="005A10D0"/>
    <w:rsid w:val="005A32DE"/>
    <w:rsid w:val="005A48A4"/>
    <w:rsid w:val="005A69B0"/>
    <w:rsid w:val="005A6B46"/>
    <w:rsid w:val="005A7F3F"/>
    <w:rsid w:val="005B2D09"/>
    <w:rsid w:val="005B528C"/>
    <w:rsid w:val="005B76AD"/>
    <w:rsid w:val="005C67DA"/>
    <w:rsid w:val="005D137F"/>
    <w:rsid w:val="005D1F6E"/>
    <w:rsid w:val="005E00FC"/>
    <w:rsid w:val="005E05A4"/>
    <w:rsid w:val="005E1DB5"/>
    <w:rsid w:val="005E3D44"/>
    <w:rsid w:val="005E41E7"/>
    <w:rsid w:val="005E6267"/>
    <w:rsid w:val="005F0B9F"/>
    <w:rsid w:val="005F28C4"/>
    <w:rsid w:val="005F4A19"/>
    <w:rsid w:val="00601B94"/>
    <w:rsid w:val="00605287"/>
    <w:rsid w:val="00605E7C"/>
    <w:rsid w:val="006105E2"/>
    <w:rsid w:val="006149B4"/>
    <w:rsid w:val="006217FD"/>
    <w:rsid w:val="00624C34"/>
    <w:rsid w:val="006337EA"/>
    <w:rsid w:val="006426BB"/>
    <w:rsid w:val="0065020F"/>
    <w:rsid w:val="00652911"/>
    <w:rsid w:val="00653A58"/>
    <w:rsid w:val="006634C5"/>
    <w:rsid w:val="00670972"/>
    <w:rsid w:val="00675AE4"/>
    <w:rsid w:val="0069215F"/>
    <w:rsid w:val="006929C4"/>
    <w:rsid w:val="006A0DF2"/>
    <w:rsid w:val="006A134E"/>
    <w:rsid w:val="006A43E5"/>
    <w:rsid w:val="006A65CD"/>
    <w:rsid w:val="006B007B"/>
    <w:rsid w:val="006B0C34"/>
    <w:rsid w:val="006B1FC6"/>
    <w:rsid w:val="006B2285"/>
    <w:rsid w:val="006B2A84"/>
    <w:rsid w:val="006C419A"/>
    <w:rsid w:val="006E6E93"/>
    <w:rsid w:val="006F669B"/>
    <w:rsid w:val="006F7CDC"/>
    <w:rsid w:val="006F7D54"/>
    <w:rsid w:val="00701CBA"/>
    <w:rsid w:val="00702D4A"/>
    <w:rsid w:val="00710B17"/>
    <w:rsid w:val="0071209A"/>
    <w:rsid w:val="00714B79"/>
    <w:rsid w:val="00715DA4"/>
    <w:rsid w:val="007161C7"/>
    <w:rsid w:val="007220D8"/>
    <w:rsid w:val="0072258A"/>
    <w:rsid w:val="00722857"/>
    <w:rsid w:val="0072447A"/>
    <w:rsid w:val="00724668"/>
    <w:rsid w:val="00725A6B"/>
    <w:rsid w:val="007278FD"/>
    <w:rsid w:val="007304BB"/>
    <w:rsid w:val="00730890"/>
    <w:rsid w:val="00733507"/>
    <w:rsid w:val="007349E8"/>
    <w:rsid w:val="007443D6"/>
    <w:rsid w:val="00744798"/>
    <w:rsid w:val="00745BC5"/>
    <w:rsid w:val="0074763B"/>
    <w:rsid w:val="00761A5C"/>
    <w:rsid w:val="0076298B"/>
    <w:rsid w:val="00763F03"/>
    <w:rsid w:val="00773838"/>
    <w:rsid w:val="00774FF1"/>
    <w:rsid w:val="007903CA"/>
    <w:rsid w:val="00794641"/>
    <w:rsid w:val="0079783F"/>
    <w:rsid w:val="007A0BCB"/>
    <w:rsid w:val="007A79AF"/>
    <w:rsid w:val="007B3E85"/>
    <w:rsid w:val="007C3588"/>
    <w:rsid w:val="007D0589"/>
    <w:rsid w:val="007D4497"/>
    <w:rsid w:val="007D6094"/>
    <w:rsid w:val="007E7B92"/>
    <w:rsid w:val="007F185F"/>
    <w:rsid w:val="007F1E6B"/>
    <w:rsid w:val="007F2CCE"/>
    <w:rsid w:val="007F3304"/>
    <w:rsid w:val="007F4EBD"/>
    <w:rsid w:val="007F5C45"/>
    <w:rsid w:val="007F6DE2"/>
    <w:rsid w:val="007F7FA3"/>
    <w:rsid w:val="00800286"/>
    <w:rsid w:val="008118C8"/>
    <w:rsid w:val="008134B8"/>
    <w:rsid w:val="00816920"/>
    <w:rsid w:val="00821FAB"/>
    <w:rsid w:val="008246F8"/>
    <w:rsid w:val="0082715D"/>
    <w:rsid w:val="008339B6"/>
    <w:rsid w:val="00835CC8"/>
    <w:rsid w:val="0084109C"/>
    <w:rsid w:val="0084347E"/>
    <w:rsid w:val="00844B34"/>
    <w:rsid w:val="008558BD"/>
    <w:rsid w:val="008601A6"/>
    <w:rsid w:val="008663E3"/>
    <w:rsid w:val="00866E73"/>
    <w:rsid w:val="00874CEE"/>
    <w:rsid w:val="0087633E"/>
    <w:rsid w:val="00885CD5"/>
    <w:rsid w:val="0089297C"/>
    <w:rsid w:val="00897985"/>
    <w:rsid w:val="008A085B"/>
    <w:rsid w:val="008A1546"/>
    <w:rsid w:val="008A63E4"/>
    <w:rsid w:val="008A74ED"/>
    <w:rsid w:val="008A75A4"/>
    <w:rsid w:val="008B173C"/>
    <w:rsid w:val="008B4AFF"/>
    <w:rsid w:val="008C33E9"/>
    <w:rsid w:val="008C365A"/>
    <w:rsid w:val="008E39D2"/>
    <w:rsid w:val="008E400B"/>
    <w:rsid w:val="008F254C"/>
    <w:rsid w:val="008F64C7"/>
    <w:rsid w:val="00900588"/>
    <w:rsid w:val="00906E2A"/>
    <w:rsid w:val="00912EFB"/>
    <w:rsid w:val="0091627C"/>
    <w:rsid w:val="00921099"/>
    <w:rsid w:val="00922894"/>
    <w:rsid w:val="00923DF5"/>
    <w:rsid w:val="009262D4"/>
    <w:rsid w:val="00932644"/>
    <w:rsid w:val="00935DCE"/>
    <w:rsid w:val="00944E52"/>
    <w:rsid w:val="00945B07"/>
    <w:rsid w:val="00947A7C"/>
    <w:rsid w:val="00951D7B"/>
    <w:rsid w:val="0096080C"/>
    <w:rsid w:val="00961336"/>
    <w:rsid w:val="0096455D"/>
    <w:rsid w:val="00966143"/>
    <w:rsid w:val="00966B6C"/>
    <w:rsid w:val="009760C4"/>
    <w:rsid w:val="00980F81"/>
    <w:rsid w:val="009909BA"/>
    <w:rsid w:val="00996072"/>
    <w:rsid w:val="009971FB"/>
    <w:rsid w:val="009A5E13"/>
    <w:rsid w:val="009A7E93"/>
    <w:rsid w:val="009B16CE"/>
    <w:rsid w:val="009B4AD8"/>
    <w:rsid w:val="009B5008"/>
    <w:rsid w:val="009B5AF3"/>
    <w:rsid w:val="009B600B"/>
    <w:rsid w:val="009B69DE"/>
    <w:rsid w:val="009B7FCC"/>
    <w:rsid w:val="009C737F"/>
    <w:rsid w:val="009C75B3"/>
    <w:rsid w:val="009D7D71"/>
    <w:rsid w:val="009E0E72"/>
    <w:rsid w:val="009E21C8"/>
    <w:rsid w:val="009E337D"/>
    <w:rsid w:val="009F186C"/>
    <w:rsid w:val="009F624F"/>
    <w:rsid w:val="00A070C4"/>
    <w:rsid w:val="00A15497"/>
    <w:rsid w:val="00A15AF8"/>
    <w:rsid w:val="00A229B7"/>
    <w:rsid w:val="00A22A67"/>
    <w:rsid w:val="00A23747"/>
    <w:rsid w:val="00A27BDD"/>
    <w:rsid w:val="00A33E9D"/>
    <w:rsid w:val="00A35759"/>
    <w:rsid w:val="00A553F4"/>
    <w:rsid w:val="00A577CF"/>
    <w:rsid w:val="00A708EB"/>
    <w:rsid w:val="00A733A7"/>
    <w:rsid w:val="00A856F8"/>
    <w:rsid w:val="00A924CA"/>
    <w:rsid w:val="00A970EC"/>
    <w:rsid w:val="00AA75D9"/>
    <w:rsid w:val="00AB19C3"/>
    <w:rsid w:val="00AB40D8"/>
    <w:rsid w:val="00AC74ED"/>
    <w:rsid w:val="00AD0E63"/>
    <w:rsid w:val="00AD5F9B"/>
    <w:rsid w:val="00AE09E4"/>
    <w:rsid w:val="00AF2116"/>
    <w:rsid w:val="00AF346E"/>
    <w:rsid w:val="00AF66C2"/>
    <w:rsid w:val="00B02472"/>
    <w:rsid w:val="00B0265A"/>
    <w:rsid w:val="00B10D86"/>
    <w:rsid w:val="00B20B76"/>
    <w:rsid w:val="00B25090"/>
    <w:rsid w:val="00B268FA"/>
    <w:rsid w:val="00B426BA"/>
    <w:rsid w:val="00B50E5E"/>
    <w:rsid w:val="00B51369"/>
    <w:rsid w:val="00B5549F"/>
    <w:rsid w:val="00B57D58"/>
    <w:rsid w:val="00B6003D"/>
    <w:rsid w:val="00B61774"/>
    <w:rsid w:val="00B63D84"/>
    <w:rsid w:val="00B64669"/>
    <w:rsid w:val="00B64A23"/>
    <w:rsid w:val="00B66EA0"/>
    <w:rsid w:val="00B674D2"/>
    <w:rsid w:val="00B67CC5"/>
    <w:rsid w:val="00B706E6"/>
    <w:rsid w:val="00B73FB3"/>
    <w:rsid w:val="00B75661"/>
    <w:rsid w:val="00B76C21"/>
    <w:rsid w:val="00B77D2D"/>
    <w:rsid w:val="00B8054E"/>
    <w:rsid w:val="00B843DE"/>
    <w:rsid w:val="00B8568A"/>
    <w:rsid w:val="00B94140"/>
    <w:rsid w:val="00B962EB"/>
    <w:rsid w:val="00BA2692"/>
    <w:rsid w:val="00BA4835"/>
    <w:rsid w:val="00BA5B34"/>
    <w:rsid w:val="00BA6799"/>
    <w:rsid w:val="00BB03BC"/>
    <w:rsid w:val="00BC5D15"/>
    <w:rsid w:val="00BC7C9F"/>
    <w:rsid w:val="00BD24A5"/>
    <w:rsid w:val="00BD3700"/>
    <w:rsid w:val="00BE006F"/>
    <w:rsid w:val="00BE2893"/>
    <w:rsid w:val="00BE2AC0"/>
    <w:rsid w:val="00BE4C4B"/>
    <w:rsid w:val="00BF2E6F"/>
    <w:rsid w:val="00BF32CA"/>
    <w:rsid w:val="00BF34BB"/>
    <w:rsid w:val="00BF4CF9"/>
    <w:rsid w:val="00C0077D"/>
    <w:rsid w:val="00C03F79"/>
    <w:rsid w:val="00C0599C"/>
    <w:rsid w:val="00C10063"/>
    <w:rsid w:val="00C11313"/>
    <w:rsid w:val="00C15716"/>
    <w:rsid w:val="00C16149"/>
    <w:rsid w:val="00C21B8A"/>
    <w:rsid w:val="00C22769"/>
    <w:rsid w:val="00C30052"/>
    <w:rsid w:val="00C31188"/>
    <w:rsid w:val="00C427EE"/>
    <w:rsid w:val="00C5037C"/>
    <w:rsid w:val="00C50DB0"/>
    <w:rsid w:val="00C621CD"/>
    <w:rsid w:val="00C63015"/>
    <w:rsid w:val="00C7203D"/>
    <w:rsid w:val="00C72E64"/>
    <w:rsid w:val="00C738D8"/>
    <w:rsid w:val="00C77969"/>
    <w:rsid w:val="00C80A5E"/>
    <w:rsid w:val="00C81E20"/>
    <w:rsid w:val="00C82078"/>
    <w:rsid w:val="00C8710F"/>
    <w:rsid w:val="00C93A11"/>
    <w:rsid w:val="00C96410"/>
    <w:rsid w:val="00CA361E"/>
    <w:rsid w:val="00CA4425"/>
    <w:rsid w:val="00CA66DC"/>
    <w:rsid w:val="00CB1CEA"/>
    <w:rsid w:val="00CB6645"/>
    <w:rsid w:val="00CC0B23"/>
    <w:rsid w:val="00CC5EAB"/>
    <w:rsid w:val="00CD48EB"/>
    <w:rsid w:val="00CD69FE"/>
    <w:rsid w:val="00CE1E4A"/>
    <w:rsid w:val="00CE2345"/>
    <w:rsid w:val="00CE562B"/>
    <w:rsid w:val="00CF3100"/>
    <w:rsid w:val="00D004D5"/>
    <w:rsid w:val="00D03097"/>
    <w:rsid w:val="00D034FA"/>
    <w:rsid w:val="00D03967"/>
    <w:rsid w:val="00D054D1"/>
    <w:rsid w:val="00D05506"/>
    <w:rsid w:val="00D07BEF"/>
    <w:rsid w:val="00D14988"/>
    <w:rsid w:val="00D14E3B"/>
    <w:rsid w:val="00D16AE8"/>
    <w:rsid w:val="00D16DF6"/>
    <w:rsid w:val="00D17551"/>
    <w:rsid w:val="00D20965"/>
    <w:rsid w:val="00D27CAA"/>
    <w:rsid w:val="00D36C39"/>
    <w:rsid w:val="00D3789D"/>
    <w:rsid w:val="00D41EA1"/>
    <w:rsid w:val="00D440A7"/>
    <w:rsid w:val="00D50B8C"/>
    <w:rsid w:val="00D529B4"/>
    <w:rsid w:val="00D52ACD"/>
    <w:rsid w:val="00D6035F"/>
    <w:rsid w:val="00D61B1B"/>
    <w:rsid w:val="00D61EE5"/>
    <w:rsid w:val="00D64950"/>
    <w:rsid w:val="00D703BC"/>
    <w:rsid w:val="00D70BFA"/>
    <w:rsid w:val="00D818FB"/>
    <w:rsid w:val="00D81E50"/>
    <w:rsid w:val="00D81F40"/>
    <w:rsid w:val="00D847AD"/>
    <w:rsid w:val="00D85C6A"/>
    <w:rsid w:val="00D91E06"/>
    <w:rsid w:val="00D92061"/>
    <w:rsid w:val="00D92CA5"/>
    <w:rsid w:val="00DB7419"/>
    <w:rsid w:val="00DC7A75"/>
    <w:rsid w:val="00DD5BA1"/>
    <w:rsid w:val="00DE2880"/>
    <w:rsid w:val="00DE5A41"/>
    <w:rsid w:val="00DF14A7"/>
    <w:rsid w:val="00DF1E78"/>
    <w:rsid w:val="00DF350C"/>
    <w:rsid w:val="00DF7377"/>
    <w:rsid w:val="00E01CC5"/>
    <w:rsid w:val="00E1182F"/>
    <w:rsid w:val="00E11861"/>
    <w:rsid w:val="00E150A8"/>
    <w:rsid w:val="00E15EAF"/>
    <w:rsid w:val="00E16041"/>
    <w:rsid w:val="00E20515"/>
    <w:rsid w:val="00E2133B"/>
    <w:rsid w:val="00E22E44"/>
    <w:rsid w:val="00E23C3A"/>
    <w:rsid w:val="00E26878"/>
    <w:rsid w:val="00E35906"/>
    <w:rsid w:val="00E46346"/>
    <w:rsid w:val="00E47230"/>
    <w:rsid w:val="00E5141A"/>
    <w:rsid w:val="00E519EA"/>
    <w:rsid w:val="00E532E7"/>
    <w:rsid w:val="00E53DE2"/>
    <w:rsid w:val="00E556FF"/>
    <w:rsid w:val="00E57C15"/>
    <w:rsid w:val="00E61464"/>
    <w:rsid w:val="00E645C7"/>
    <w:rsid w:val="00E65E5D"/>
    <w:rsid w:val="00E66727"/>
    <w:rsid w:val="00E7298D"/>
    <w:rsid w:val="00E752B7"/>
    <w:rsid w:val="00E80D1E"/>
    <w:rsid w:val="00E84284"/>
    <w:rsid w:val="00E87FB7"/>
    <w:rsid w:val="00E9133A"/>
    <w:rsid w:val="00E96E89"/>
    <w:rsid w:val="00EA0867"/>
    <w:rsid w:val="00EA31F3"/>
    <w:rsid w:val="00EA3BBE"/>
    <w:rsid w:val="00EA47D1"/>
    <w:rsid w:val="00EB062A"/>
    <w:rsid w:val="00EB35DC"/>
    <w:rsid w:val="00EB366E"/>
    <w:rsid w:val="00EB5804"/>
    <w:rsid w:val="00EC041A"/>
    <w:rsid w:val="00EC232F"/>
    <w:rsid w:val="00EC2734"/>
    <w:rsid w:val="00EC5BFD"/>
    <w:rsid w:val="00EC6B82"/>
    <w:rsid w:val="00ED269C"/>
    <w:rsid w:val="00EF2A6A"/>
    <w:rsid w:val="00EF4B22"/>
    <w:rsid w:val="00EF7507"/>
    <w:rsid w:val="00EF794D"/>
    <w:rsid w:val="00F02709"/>
    <w:rsid w:val="00F03CB0"/>
    <w:rsid w:val="00F05E43"/>
    <w:rsid w:val="00F116F0"/>
    <w:rsid w:val="00F1186F"/>
    <w:rsid w:val="00F14440"/>
    <w:rsid w:val="00F22CFB"/>
    <w:rsid w:val="00F23E96"/>
    <w:rsid w:val="00F3335B"/>
    <w:rsid w:val="00F33FF2"/>
    <w:rsid w:val="00F45150"/>
    <w:rsid w:val="00F46583"/>
    <w:rsid w:val="00F502F0"/>
    <w:rsid w:val="00F5124E"/>
    <w:rsid w:val="00F619A2"/>
    <w:rsid w:val="00F61F8B"/>
    <w:rsid w:val="00F666BA"/>
    <w:rsid w:val="00F82DC1"/>
    <w:rsid w:val="00F85FD1"/>
    <w:rsid w:val="00F867C7"/>
    <w:rsid w:val="00FA0451"/>
    <w:rsid w:val="00FA0782"/>
    <w:rsid w:val="00FB0A5F"/>
    <w:rsid w:val="00FB7600"/>
    <w:rsid w:val="00FC0E99"/>
    <w:rsid w:val="00FC1F26"/>
    <w:rsid w:val="00FC6F75"/>
    <w:rsid w:val="00FC7711"/>
    <w:rsid w:val="00FD289B"/>
    <w:rsid w:val="00FD41E3"/>
    <w:rsid w:val="00FD73E3"/>
    <w:rsid w:val="00FE2202"/>
    <w:rsid w:val="00FE36C5"/>
    <w:rsid w:val="00FE7C8E"/>
    <w:rsid w:val="00FF127A"/>
    <w:rsid w:val="00FF320B"/>
    <w:rsid w:val="00FF5003"/>
    <w:rsid w:val="00FF6377"/>
    <w:rsid w:val="00FF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65D9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BD"/>
    <w:pPr>
      <w:overflowPunct w:val="0"/>
      <w:autoSpaceDE w:val="0"/>
      <w:autoSpaceDN w:val="0"/>
      <w:adjustRightInd w:val="0"/>
      <w:jc w:val="both"/>
      <w:textAlignment w:val="baseline"/>
    </w:pPr>
    <w:rPr>
      <w:rFonts w:ascii="Arial" w:hAnsi="Arial"/>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13905"/>
    <w:pPr>
      <w:tabs>
        <w:tab w:val="center" w:pos="4320"/>
        <w:tab w:val="right" w:pos="9900"/>
      </w:tabs>
    </w:pPr>
    <w:rPr>
      <w:rFonts w:cs="Arial"/>
      <w:noProof/>
      <w:sz w:val="6"/>
      <w:szCs w:val="10"/>
    </w:rPr>
  </w:style>
  <w:style w:type="paragraph" w:customStyle="1" w:styleId="email">
    <w:name w:val="email"/>
    <w:basedOn w:val="Address"/>
    <w:rsid w:val="00947A7C"/>
    <w:rPr>
      <w:sz w:val="16"/>
      <w:szCs w:val="16"/>
    </w:rPr>
  </w:style>
  <w:style w:type="paragraph" w:customStyle="1" w:styleId="Indent">
    <w:name w:val="Indent"/>
    <w:basedOn w:val="Normal"/>
    <w:rsid w:val="00A70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pPr>
    <w:rPr>
      <w:rFonts w:cs="Arial"/>
    </w:rPr>
  </w:style>
  <w:style w:type="paragraph" w:customStyle="1" w:styleId="Subhead">
    <w:name w:val="Subhead"/>
    <w:basedOn w:val="Normal"/>
    <w:rsid w:val="00E752B7"/>
    <w:rPr>
      <w:b/>
      <w:color w:val="000000"/>
      <w:u w:val="single"/>
    </w:rPr>
  </w:style>
  <w:style w:type="paragraph" w:styleId="Closing">
    <w:name w:val="Closing"/>
    <w:basedOn w:val="Normal"/>
    <w:next w:val="Normal"/>
    <w:rsid w:val="006F7CDC"/>
  </w:style>
  <w:style w:type="paragraph" w:customStyle="1" w:styleId="Address">
    <w:name w:val="Address"/>
    <w:basedOn w:val="Normal"/>
    <w:rsid w:val="001C162F"/>
    <w:pPr>
      <w:tabs>
        <w:tab w:val="left" w:pos="6840"/>
      </w:tabs>
      <w:spacing w:line="259" w:lineRule="exact"/>
      <w:ind w:left="6840"/>
    </w:pPr>
    <w:rPr>
      <w:color w:val="000000"/>
      <w:sz w:val="20"/>
    </w:rPr>
  </w:style>
  <w:style w:type="paragraph" w:customStyle="1" w:styleId="refs">
    <w:name w:val="refs"/>
    <w:basedOn w:val="Normal"/>
    <w:rsid w:val="001C162F"/>
    <w:pPr>
      <w:tabs>
        <w:tab w:val="left" w:pos="975"/>
        <w:tab w:val="left" w:pos="6840"/>
      </w:tabs>
      <w:spacing w:line="259" w:lineRule="exact"/>
    </w:pPr>
    <w:rPr>
      <w:color w:val="000000"/>
      <w:sz w:val="20"/>
    </w:rPr>
  </w:style>
  <w:style w:type="character" w:styleId="Emphasis">
    <w:name w:val="Emphasis"/>
    <w:qFormat/>
    <w:rsid w:val="0058519E"/>
    <w:rPr>
      <w:i/>
      <w:iCs/>
    </w:rPr>
  </w:style>
  <w:style w:type="character" w:styleId="CommentReference">
    <w:name w:val="annotation reference"/>
    <w:semiHidden/>
    <w:rsid w:val="00821FAB"/>
    <w:rPr>
      <w:sz w:val="16"/>
      <w:szCs w:val="16"/>
    </w:rPr>
  </w:style>
  <w:style w:type="paragraph" w:styleId="CommentText">
    <w:name w:val="annotation text"/>
    <w:basedOn w:val="Normal"/>
    <w:semiHidden/>
    <w:rsid w:val="00821FAB"/>
  </w:style>
  <w:style w:type="paragraph" w:styleId="CommentSubject">
    <w:name w:val="annotation subject"/>
    <w:basedOn w:val="CommentText"/>
    <w:next w:val="CommentText"/>
    <w:semiHidden/>
    <w:rsid w:val="00821FAB"/>
    <w:rPr>
      <w:b/>
      <w:bCs/>
    </w:rPr>
  </w:style>
  <w:style w:type="paragraph" w:styleId="BalloonText">
    <w:name w:val="Balloon Text"/>
    <w:basedOn w:val="Normal"/>
    <w:semiHidden/>
    <w:rsid w:val="00821FAB"/>
    <w:rPr>
      <w:rFonts w:ascii="Tahoma" w:hAnsi="Tahoma" w:cs="Tahoma"/>
      <w:sz w:val="16"/>
      <w:szCs w:val="16"/>
    </w:rPr>
  </w:style>
  <w:style w:type="paragraph" w:styleId="Header">
    <w:name w:val="header"/>
    <w:basedOn w:val="Normal"/>
    <w:rsid w:val="008A74ED"/>
    <w:pPr>
      <w:tabs>
        <w:tab w:val="center" w:pos="4153"/>
        <w:tab w:val="right" w:pos="8306"/>
      </w:tabs>
    </w:pPr>
  </w:style>
  <w:style w:type="character" w:styleId="Hyperlink">
    <w:name w:val="Hyperlink"/>
    <w:rsid w:val="008C33E9"/>
    <w:rPr>
      <w:color w:val="0000FF"/>
      <w:u w:val="none"/>
    </w:rPr>
  </w:style>
  <w:style w:type="character" w:styleId="FollowedHyperlink">
    <w:name w:val="FollowedHyperlink"/>
    <w:rsid w:val="008C33E9"/>
    <w:rPr>
      <w:color w:val="800080"/>
      <w:u w:val="none"/>
    </w:rPr>
  </w:style>
  <w:style w:type="table" w:styleId="TableGrid">
    <w:name w:val="Table Grid"/>
    <w:basedOn w:val="TableNormal"/>
    <w:uiPriority w:val="59"/>
    <w:rsid w:val="00874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D2"/>
    <w:pPr>
      <w:ind w:left="720"/>
      <w:contextualSpacing/>
    </w:pPr>
  </w:style>
  <w:style w:type="paragraph" w:customStyle="1" w:styleId="TableText">
    <w:name w:val="Table Text"/>
    <w:basedOn w:val="Normal"/>
    <w:rsid w:val="00145FC3"/>
    <w:pPr>
      <w:adjustRightInd/>
      <w:jc w:val="right"/>
      <w:textAlignment w:val="auto"/>
    </w:pPr>
    <w:rPr>
      <w:rFonts w:eastAsiaTheme="minorHAnsi" w:cs="Arial"/>
      <w:szCs w:val="24"/>
    </w:rPr>
  </w:style>
  <w:style w:type="paragraph" w:customStyle="1" w:styleId="TableParagraph">
    <w:name w:val="Table Paragraph"/>
    <w:basedOn w:val="Normal"/>
    <w:uiPriority w:val="1"/>
    <w:qFormat/>
    <w:rsid w:val="00145FC3"/>
    <w:pPr>
      <w:overflowPunct/>
      <w:autoSpaceDE/>
      <w:autoSpaceDN/>
      <w:adjustRightInd/>
      <w:jc w:val="left"/>
      <w:textAlignment w:val="auto"/>
    </w:pPr>
    <w:rPr>
      <w:rFonts w:ascii="Calibri" w:eastAsiaTheme="minorHAns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BD"/>
    <w:pPr>
      <w:overflowPunct w:val="0"/>
      <w:autoSpaceDE w:val="0"/>
      <w:autoSpaceDN w:val="0"/>
      <w:adjustRightInd w:val="0"/>
      <w:jc w:val="both"/>
      <w:textAlignment w:val="baseline"/>
    </w:pPr>
    <w:rPr>
      <w:rFonts w:ascii="Arial" w:hAnsi="Arial"/>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13905"/>
    <w:pPr>
      <w:tabs>
        <w:tab w:val="center" w:pos="4320"/>
        <w:tab w:val="right" w:pos="9900"/>
      </w:tabs>
    </w:pPr>
    <w:rPr>
      <w:rFonts w:cs="Arial"/>
      <w:noProof/>
      <w:sz w:val="6"/>
      <w:szCs w:val="10"/>
    </w:rPr>
  </w:style>
  <w:style w:type="paragraph" w:customStyle="1" w:styleId="email">
    <w:name w:val="email"/>
    <w:basedOn w:val="Address"/>
    <w:rsid w:val="00947A7C"/>
    <w:rPr>
      <w:sz w:val="16"/>
      <w:szCs w:val="16"/>
    </w:rPr>
  </w:style>
  <w:style w:type="paragraph" w:customStyle="1" w:styleId="Indent">
    <w:name w:val="Indent"/>
    <w:basedOn w:val="Normal"/>
    <w:rsid w:val="00A70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pPr>
    <w:rPr>
      <w:rFonts w:cs="Arial"/>
    </w:rPr>
  </w:style>
  <w:style w:type="paragraph" w:customStyle="1" w:styleId="Subhead">
    <w:name w:val="Subhead"/>
    <w:basedOn w:val="Normal"/>
    <w:rsid w:val="00E752B7"/>
    <w:rPr>
      <w:b/>
      <w:color w:val="000000"/>
      <w:u w:val="single"/>
    </w:rPr>
  </w:style>
  <w:style w:type="paragraph" w:styleId="Closing">
    <w:name w:val="Closing"/>
    <w:basedOn w:val="Normal"/>
    <w:next w:val="Normal"/>
    <w:rsid w:val="006F7CDC"/>
  </w:style>
  <w:style w:type="paragraph" w:customStyle="1" w:styleId="Address">
    <w:name w:val="Address"/>
    <w:basedOn w:val="Normal"/>
    <w:rsid w:val="001C162F"/>
    <w:pPr>
      <w:tabs>
        <w:tab w:val="left" w:pos="6840"/>
      </w:tabs>
      <w:spacing w:line="259" w:lineRule="exact"/>
      <w:ind w:left="6840"/>
    </w:pPr>
    <w:rPr>
      <w:color w:val="000000"/>
      <w:sz w:val="20"/>
    </w:rPr>
  </w:style>
  <w:style w:type="paragraph" w:customStyle="1" w:styleId="refs">
    <w:name w:val="refs"/>
    <w:basedOn w:val="Normal"/>
    <w:rsid w:val="001C162F"/>
    <w:pPr>
      <w:tabs>
        <w:tab w:val="left" w:pos="975"/>
        <w:tab w:val="left" w:pos="6840"/>
      </w:tabs>
      <w:spacing w:line="259" w:lineRule="exact"/>
    </w:pPr>
    <w:rPr>
      <w:color w:val="000000"/>
      <w:sz w:val="20"/>
    </w:rPr>
  </w:style>
  <w:style w:type="character" w:styleId="Emphasis">
    <w:name w:val="Emphasis"/>
    <w:qFormat/>
    <w:rsid w:val="0058519E"/>
    <w:rPr>
      <w:i/>
      <w:iCs/>
    </w:rPr>
  </w:style>
  <w:style w:type="character" w:styleId="CommentReference">
    <w:name w:val="annotation reference"/>
    <w:semiHidden/>
    <w:rsid w:val="00821FAB"/>
    <w:rPr>
      <w:sz w:val="16"/>
      <w:szCs w:val="16"/>
    </w:rPr>
  </w:style>
  <w:style w:type="paragraph" w:styleId="CommentText">
    <w:name w:val="annotation text"/>
    <w:basedOn w:val="Normal"/>
    <w:semiHidden/>
    <w:rsid w:val="00821FAB"/>
  </w:style>
  <w:style w:type="paragraph" w:styleId="CommentSubject">
    <w:name w:val="annotation subject"/>
    <w:basedOn w:val="CommentText"/>
    <w:next w:val="CommentText"/>
    <w:semiHidden/>
    <w:rsid w:val="00821FAB"/>
    <w:rPr>
      <w:b/>
      <w:bCs/>
    </w:rPr>
  </w:style>
  <w:style w:type="paragraph" w:styleId="BalloonText">
    <w:name w:val="Balloon Text"/>
    <w:basedOn w:val="Normal"/>
    <w:semiHidden/>
    <w:rsid w:val="00821FAB"/>
    <w:rPr>
      <w:rFonts w:ascii="Tahoma" w:hAnsi="Tahoma" w:cs="Tahoma"/>
      <w:sz w:val="16"/>
      <w:szCs w:val="16"/>
    </w:rPr>
  </w:style>
  <w:style w:type="paragraph" w:styleId="Header">
    <w:name w:val="header"/>
    <w:basedOn w:val="Normal"/>
    <w:rsid w:val="008A74ED"/>
    <w:pPr>
      <w:tabs>
        <w:tab w:val="center" w:pos="4153"/>
        <w:tab w:val="right" w:pos="8306"/>
      </w:tabs>
    </w:pPr>
  </w:style>
  <w:style w:type="character" w:styleId="Hyperlink">
    <w:name w:val="Hyperlink"/>
    <w:rsid w:val="008C33E9"/>
    <w:rPr>
      <w:color w:val="0000FF"/>
      <w:u w:val="none"/>
    </w:rPr>
  </w:style>
  <w:style w:type="character" w:styleId="FollowedHyperlink">
    <w:name w:val="FollowedHyperlink"/>
    <w:rsid w:val="008C33E9"/>
    <w:rPr>
      <w:color w:val="800080"/>
      <w:u w:val="none"/>
    </w:rPr>
  </w:style>
  <w:style w:type="table" w:styleId="TableGrid">
    <w:name w:val="Table Grid"/>
    <w:basedOn w:val="TableNormal"/>
    <w:uiPriority w:val="59"/>
    <w:rsid w:val="00874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D2"/>
    <w:pPr>
      <w:ind w:left="720"/>
      <w:contextualSpacing/>
    </w:pPr>
  </w:style>
  <w:style w:type="paragraph" w:customStyle="1" w:styleId="TableText">
    <w:name w:val="Table Text"/>
    <w:basedOn w:val="Normal"/>
    <w:rsid w:val="00145FC3"/>
    <w:pPr>
      <w:adjustRightInd/>
      <w:jc w:val="right"/>
      <w:textAlignment w:val="auto"/>
    </w:pPr>
    <w:rPr>
      <w:rFonts w:eastAsiaTheme="minorHAnsi" w:cs="Arial"/>
      <w:szCs w:val="24"/>
    </w:rPr>
  </w:style>
  <w:style w:type="paragraph" w:customStyle="1" w:styleId="TableParagraph">
    <w:name w:val="Table Paragraph"/>
    <w:basedOn w:val="Normal"/>
    <w:uiPriority w:val="1"/>
    <w:qFormat/>
    <w:rsid w:val="00145FC3"/>
    <w:pPr>
      <w:overflowPunct/>
      <w:autoSpaceDE/>
      <w:autoSpaceDN/>
      <w:adjustRightInd/>
      <w:jc w:val="left"/>
      <w:textAlignment w:val="auto"/>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534114">
      <w:bodyDiv w:val="1"/>
      <w:marLeft w:val="0"/>
      <w:marRight w:val="0"/>
      <w:marTop w:val="0"/>
      <w:marBottom w:val="0"/>
      <w:divBdr>
        <w:top w:val="none" w:sz="0" w:space="0" w:color="auto"/>
        <w:left w:val="none" w:sz="0" w:space="0" w:color="auto"/>
        <w:bottom w:val="none" w:sz="0" w:space="0" w:color="auto"/>
        <w:right w:val="none" w:sz="0" w:space="0" w:color="auto"/>
      </w:divBdr>
    </w:div>
    <w:div w:id="1092819412">
      <w:bodyDiv w:val="1"/>
      <w:marLeft w:val="0"/>
      <w:marRight w:val="0"/>
      <w:marTop w:val="0"/>
      <w:marBottom w:val="0"/>
      <w:divBdr>
        <w:top w:val="none" w:sz="0" w:space="0" w:color="auto"/>
        <w:left w:val="none" w:sz="0" w:space="0" w:color="auto"/>
        <w:bottom w:val="none" w:sz="0" w:space="0" w:color="auto"/>
        <w:right w:val="none" w:sz="0" w:space="0" w:color="auto"/>
      </w:divBdr>
    </w:div>
    <w:div w:id="1474523653">
      <w:bodyDiv w:val="1"/>
      <w:marLeft w:val="0"/>
      <w:marRight w:val="0"/>
      <w:marTop w:val="0"/>
      <w:marBottom w:val="0"/>
      <w:divBdr>
        <w:top w:val="none" w:sz="0" w:space="0" w:color="auto"/>
        <w:left w:val="none" w:sz="0" w:space="0" w:color="auto"/>
        <w:bottom w:val="none" w:sz="0" w:space="0" w:color="auto"/>
        <w:right w:val="none" w:sz="0" w:space="0" w:color="auto"/>
      </w:divBdr>
    </w:div>
    <w:div w:id="207083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arun.objective.co.uk/file/5405030"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arun.gov.uk/download.cfm?doc=docm93jijm4n14770.pdf&amp;ver=151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democracy.arun.gov.uk/ieListDocuments.aspx?CId=182&amp;MId=671" TargetMode="External"/><Relationship Id="rId19" Type="http://schemas.openxmlformats.org/officeDocument/2006/relationships/hyperlink" Target="https://www.arun.gov.uk/download.cfm?doc=docm93jijm4n12844.pdf&amp;ver=12984" TargetMode="External"/><Relationship Id="rId4" Type="http://schemas.microsoft.com/office/2007/relationships/stylesWithEffects" Target="stylesWithEffects.xml"/><Relationship Id="rId9" Type="http://schemas.openxmlformats.org/officeDocument/2006/relationships/hyperlink" Target="http://arun.objective.co.uk/portal" TargetMode="External"/><Relationship Id="rId14" Type="http://schemas.openxmlformats.org/officeDocument/2006/relationships/header" Target="header2.xml"/><Relationship Id="rId22" Type="http://schemas.openxmlformats.org/officeDocument/2006/relationships/hyperlink" Target="https://arun.objective.co.uk/file/5405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4C17E-4B2E-4A46-AC78-0FBB8DB8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1687</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Loise Crane template</vt:lpstr>
    </vt:vector>
  </TitlesOfParts>
  <Company>Arun District Council</Company>
  <LinksUpToDate>false</LinksUpToDate>
  <CharactersWithSpaces>11435</CharactersWithSpaces>
  <SharedDoc>false</SharedDoc>
  <HLinks>
    <vt:vector size="6" baseType="variant">
      <vt:variant>
        <vt:i4>6160391</vt:i4>
      </vt:variant>
      <vt:variant>
        <vt:i4>0</vt:i4>
      </vt:variant>
      <vt:variant>
        <vt:i4>0</vt:i4>
      </vt:variant>
      <vt:variant>
        <vt:i4>5</vt:i4>
      </vt:variant>
      <vt:variant>
        <vt:lpwstr>http://www.arun.gov.uk/eh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Loise Crane template</dc:title>
  <dc:creator>Microsoft Office User</dc:creator>
  <cp:lastModifiedBy>Hannah Chivers</cp:lastModifiedBy>
  <cp:revision>3</cp:revision>
  <cp:lastPrinted>2017-12-06T16:22:00Z</cp:lastPrinted>
  <dcterms:created xsi:type="dcterms:W3CDTF">2020-10-01T08:36:00Z</dcterms:created>
  <dcterms:modified xsi:type="dcterms:W3CDTF">2020-10-05T10:17:00Z</dcterms:modified>
  <cp:category>Letters</cp:category>
</cp:coreProperties>
</file>