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28" w:rsidRDefault="00280A28" w:rsidP="00862068">
      <w:pPr>
        <w:rPr>
          <w:rFonts w:ascii="Arial" w:hAnsi="Arial" w:cs="Arial"/>
          <w:b/>
          <w:sz w:val="56"/>
          <w:szCs w:val="56"/>
        </w:rPr>
      </w:pPr>
    </w:p>
    <w:p w:rsidR="00280A28" w:rsidRDefault="00280A28" w:rsidP="00FB639B">
      <w:pPr>
        <w:jc w:val="center"/>
        <w:rPr>
          <w:rFonts w:ascii="Arial" w:hAnsi="Arial" w:cs="Arial"/>
          <w:b/>
          <w:sz w:val="56"/>
          <w:szCs w:val="56"/>
        </w:rPr>
      </w:pPr>
    </w:p>
    <w:p w:rsidR="00280A28" w:rsidRDefault="00280A28" w:rsidP="00FB639B">
      <w:pPr>
        <w:jc w:val="center"/>
        <w:rPr>
          <w:rFonts w:ascii="Arial" w:hAnsi="Arial" w:cs="Arial"/>
          <w:b/>
          <w:sz w:val="56"/>
          <w:szCs w:val="56"/>
        </w:rPr>
      </w:pPr>
    </w:p>
    <w:p w:rsidR="00FB639B" w:rsidRDefault="00FB639B" w:rsidP="00FB639B">
      <w:pPr>
        <w:jc w:val="center"/>
        <w:rPr>
          <w:rFonts w:ascii="Arial" w:hAnsi="Arial" w:cs="Arial"/>
          <w:b/>
          <w:sz w:val="56"/>
          <w:szCs w:val="56"/>
        </w:rPr>
      </w:pPr>
      <w:r>
        <w:rPr>
          <w:rFonts w:ascii="Arial" w:hAnsi="Arial" w:cs="Arial"/>
          <w:b/>
          <w:sz w:val="56"/>
          <w:szCs w:val="56"/>
        </w:rPr>
        <w:t>Chichester District Council</w:t>
      </w:r>
    </w:p>
    <w:p w:rsidR="00280A28" w:rsidRDefault="00280A28" w:rsidP="00FB639B">
      <w:pPr>
        <w:jc w:val="center"/>
        <w:rPr>
          <w:rFonts w:ascii="Arial" w:hAnsi="Arial" w:cs="Arial"/>
          <w:b/>
          <w:sz w:val="56"/>
          <w:szCs w:val="56"/>
        </w:rPr>
      </w:pPr>
      <w:r>
        <w:rPr>
          <w:rFonts w:ascii="Arial" w:hAnsi="Arial" w:cs="Arial"/>
          <w:b/>
          <w:sz w:val="56"/>
          <w:szCs w:val="56"/>
        </w:rPr>
        <w:t>Local Plan Review</w:t>
      </w:r>
    </w:p>
    <w:p w:rsidR="00FB639B" w:rsidRDefault="00FB639B" w:rsidP="00FB639B">
      <w:pPr>
        <w:rPr>
          <w:rFonts w:ascii="Arial" w:hAnsi="Arial" w:cs="Arial"/>
          <w:b/>
          <w:sz w:val="56"/>
          <w:szCs w:val="56"/>
        </w:rPr>
      </w:pPr>
    </w:p>
    <w:p w:rsidR="00FB639B" w:rsidRPr="0020078A" w:rsidRDefault="00FB639B" w:rsidP="00FB639B">
      <w:pPr>
        <w:jc w:val="center"/>
        <w:rPr>
          <w:rFonts w:ascii="Arial" w:hAnsi="Arial" w:cs="Arial"/>
          <w:b/>
          <w:sz w:val="48"/>
          <w:szCs w:val="56"/>
        </w:rPr>
      </w:pPr>
      <w:r>
        <w:rPr>
          <w:rFonts w:ascii="Arial" w:hAnsi="Arial" w:cs="Arial"/>
          <w:b/>
          <w:sz w:val="48"/>
          <w:szCs w:val="56"/>
        </w:rPr>
        <w:t xml:space="preserve">Employment Land </w:t>
      </w:r>
      <w:r w:rsidR="007528CE">
        <w:rPr>
          <w:rFonts w:ascii="Arial" w:hAnsi="Arial" w:cs="Arial"/>
          <w:b/>
          <w:sz w:val="48"/>
          <w:szCs w:val="56"/>
        </w:rPr>
        <w:t>Audit</w:t>
      </w:r>
    </w:p>
    <w:p w:rsidR="00FB639B" w:rsidRDefault="00FB639B" w:rsidP="00FB639B">
      <w:pPr>
        <w:jc w:val="center"/>
        <w:rPr>
          <w:rFonts w:ascii="Arial" w:hAnsi="Arial" w:cs="Arial"/>
          <w:b/>
          <w:sz w:val="48"/>
          <w:szCs w:val="56"/>
        </w:rPr>
      </w:pPr>
      <w:r>
        <w:rPr>
          <w:rFonts w:ascii="Arial" w:hAnsi="Arial" w:cs="Arial"/>
          <w:b/>
          <w:sz w:val="48"/>
          <w:szCs w:val="56"/>
        </w:rPr>
        <w:t>Background Paper</w:t>
      </w:r>
    </w:p>
    <w:p w:rsidR="00862068" w:rsidRDefault="00862068" w:rsidP="00FB639B">
      <w:pPr>
        <w:jc w:val="center"/>
        <w:rPr>
          <w:rFonts w:ascii="Arial" w:hAnsi="Arial" w:cs="Arial"/>
          <w:b/>
          <w:sz w:val="48"/>
          <w:szCs w:val="56"/>
        </w:rPr>
      </w:pPr>
      <w:r w:rsidRPr="0020078A">
        <w:rPr>
          <w:rFonts w:ascii="Arial" w:eastAsia="Times New Roman" w:hAnsi="Arial" w:cs="Arial"/>
          <w:noProof/>
          <w:sz w:val="16"/>
          <w:szCs w:val="24"/>
          <w:lang w:eastAsia="en-GB"/>
        </w:rPr>
        <w:drawing>
          <wp:inline distT="0" distB="0" distL="0" distR="0" wp14:anchorId="6F72D891" wp14:editId="23EB15CF">
            <wp:extent cx="1431235" cy="1438942"/>
            <wp:effectExtent l="0" t="0" r="0" b="8890"/>
            <wp:docPr id="1" name="Picture 1" descr="A stylised image of the Chichester Market Cross , the South Downs and the Sea in green and purple with the words Chichester District Council around the edge. "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748" cy="1449512"/>
                    </a:xfrm>
                    <a:prstGeom prst="rect">
                      <a:avLst/>
                    </a:prstGeom>
                    <a:noFill/>
                  </pic:spPr>
                </pic:pic>
              </a:graphicData>
            </a:graphic>
          </wp:inline>
        </w:drawing>
      </w:r>
    </w:p>
    <w:p w:rsidR="00862068" w:rsidRPr="0020078A" w:rsidRDefault="00862068" w:rsidP="00FB639B">
      <w:pPr>
        <w:jc w:val="center"/>
        <w:rPr>
          <w:rFonts w:ascii="Arial" w:hAnsi="Arial" w:cs="Arial"/>
          <w:sz w:val="48"/>
          <w:szCs w:val="56"/>
        </w:rPr>
      </w:pPr>
    </w:p>
    <w:p w:rsidR="00FB639B" w:rsidRPr="002C0A35" w:rsidRDefault="00FB639B" w:rsidP="00FB639B">
      <w:pPr>
        <w:rPr>
          <w:rFonts w:ascii="Arial" w:hAnsi="Arial" w:cs="Arial"/>
          <w:sz w:val="56"/>
          <w:szCs w:val="56"/>
        </w:rPr>
      </w:pPr>
    </w:p>
    <w:p w:rsidR="00FB639B" w:rsidRPr="002C0A35" w:rsidRDefault="00FB639B" w:rsidP="00FB639B">
      <w:pPr>
        <w:rPr>
          <w:rFonts w:ascii="Arial" w:hAnsi="Arial" w:cs="Arial"/>
          <w:sz w:val="56"/>
          <w:szCs w:val="56"/>
        </w:rPr>
      </w:pPr>
    </w:p>
    <w:p w:rsidR="00FB639B" w:rsidRDefault="00FB639B" w:rsidP="00FB639B">
      <w:pPr>
        <w:rPr>
          <w:rFonts w:ascii="Arial" w:hAnsi="Arial" w:cs="Arial"/>
          <w:sz w:val="56"/>
          <w:szCs w:val="56"/>
        </w:rPr>
      </w:pPr>
    </w:p>
    <w:p w:rsidR="00FB639B" w:rsidRDefault="00862068" w:rsidP="00FB639B">
      <w:pPr>
        <w:rPr>
          <w:rFonts w:ascii="Arial" w:hAnsi="Arial" w:cs="Arial"/>
          <w:b/>
          <w:sz w:val="56"/>
          <w:szCs w:val="56"/>
        </w:rPr>
      </w:pPr>
      <w:hyperlink r:id="rId9" w:history="1">
        <w:r w:rsidRPr="00730EC1">
          <w:rPr>
            <w:rStyle w:val="Hyperlink"/>
            <w:rFonts w:ascii="Arial" w:eastAsia="Times New Roman" w:hAnsi="Arial" w:cs="Arial"/>
            <w:b/>
            <w:bCs/>
            <w:sz w:val="32"/>
            <w:szCs w:val="32"/>
          </w:rPr>
          <w:t>www.chichester.gov.uk</w:t>
        </w:r>
      </w:hyperlink>
      <w:r w:rsidR="00FB639B" w:rsidRPr="00CC2C28">
        <w:rPr>
          <w:rFonts w:ascii="Arial" w:eastAsia="Times New Roman" w:hAnsi="Arial" w:cs="Arial"/>
          <w:b/>
          <w:bCs/>
          <w:sz w:val="32"/>
          <w:szCs w:val="32"/>
        </w:rPr>
        <w:tab/>
      </w:r>
      <w:r w:rsidR="00FB639B" w:rsidRPr="00CC2C28">
        <w:rPr>
          <w:rFonts w:ascii="Arial" w:eastAsia="Times New Roman" w:hAnsi="Arial" w:cs="Arial"/>
          <w:b/>
          <w:bCs/>
          <w:sz w:val="32"/>
          <w:szCs w:val="32"/>
        </w:rPr>
        <w:tab/>
      </w:r>
      <w:r w:rsidR="00FB639B">
        <w:rPr>
          <w:rFonts w:ascii="Arial" w:eastAsia="Times New Roman" w:hAnsi="Arial" w:cs="Arial"/>
          <w:b/>
          <w:bCs/>
          <w:sz w:val="32"/>
          <w:szCs w:val="32"/>
        </w:rPr>
        <w:tab/>
      </w:r>
      <w:r w:rsidR="00FB639B">
        <w:rPr>
          <w:rFonts w:ascii="Arial" w:eastAsia="Times New Roman" w:hAnsi="Arial" w:cs="Arial"/>
          <w:b/>
          <w:bCs/>
          <w:sz w:val="32"/>
          <w:szCs w:val="32"/>
        </w:rPr>
        <w:tab/>
      </w:r>
      <w:r w:rsidR="00FB639B">
        <w:rPr>
          <w:rFonts w:ascii="Arial" w:eastAsia="Times New Roman" w:hAnsi="Arial" w:cs="Arial"/>
          <w:b/>
          <w:bCs/>
          <w:sz w:val="32"/>
          <w:szCs w:val="32"/>
        </w:rPr>
        <w:tab/>
      </w:r>
      <w:r w:rsidR="00280A28">
        <w:rPr>
          <w:rFonts w:ascii="Arial" w:hAnsi="Arial" w:cs="Arial"/>
          <w:b/>
          <w:sz w:val="32"/>
          <w:szCs w:val="32"/>
        </w:rPr>
        <w:t>November 2020</w:t>
      </w:r>
    </w:p>
    <w:p w:rsidR="009E134F" w:rsidRPr="00862068" w:rsidRDefault="009E134F" w:rsidP="00862068">
      <w:pPr>
        <w:pStyle w:val="Heading2"/>
        <w:numPr>
          <w:ilvl w:val="0"/>
          <w:numId w:val="1"/>
        </w:numPr>
        <w:rPr>
          <w:rFonts w:ascii="Arial" w:hAnsi="Arial" w:cs="Arial"/>
          <w:b/>
          <w:bCs/>
          <w:color w:val="auto"/>
          <w:sz w:val="24"/>
          <w:szCs w:val="24"/>
        </w:rPr>
      </w:pPr>
      <w:r w:rsidRPr="00862068">
        <w:rPr>
          <w:rFonts w:ascii="Arial" w:hAnsi="Arial" w:cs="Arial"/>
          <w:b/>
          <w:bCs/>
          <w:color w:val="auto"/>
          <w:sz w:val="24"/>
          <w:szCs w:val="24"/>
        </w:rPr>
        <w:lastRenderedPageBreak/>
        <w:t>Introduction</w:t>
      </w:r>
    </w:p>
    <w:p w:rsidR="00C13BD5" w:rsidRPr="000D20E7" w:rsidRDefault="00C13BD5" w:rsidP="00C13BD5">
      <w:pPr>
        <w:pStyle w:val="ListParagraph"/>
        <w:spacing w:after="0" w:line="240" w:lineRule="auto"/>
        <w:ind w:left="360"/>
        <w:rPr>
          <w:rFonts w:ascii="Arial" w:hAnsi="Arial" w:cs="Arial"/>
          <w:b/>
        </w:rPr>
      </w:pPr>
    </w:p>
    <w:p w:rsidR="00C13BD5" w:rsidRDefault="00A8723F" w:rsidP="00C13BD5">
      <w:pPr>
        <w:pStyle w:val="ListParagraph"/>
        <w:numPr>
          <w:ilvl w:val="1"/>
          <w:numId w:val="1"/>
        </w:numPr>
        <w:spacing w:after="0" w:line="240" w:lineRule="auto"/>
        <w:ind w:left="567" w:hanging="720"/>
        <w:jc w:val="both"/>
        <w:rPr>
          <w:rFonts w:ascii="Arial" w:hAnsi="Arial" w:cs="Arial"/>
        </w:rPr>
      </w:pPr>
      <w:r w:rsidRPr="00C13BD5">
        <w:rPr>
          <w:rFonts w:ascii="Arial" w:hAnsi="Arial" w:cs="Arial"/>
        </w:rPr>
        <w:t xml:space="preserve">An Employment </w:t>
      </w:r>
      <w:r w:rsidR="00280A28" w:rsidRPr="00C13BD5">
        <w:rPr>
          <w:rFonts w:ascii="Arial" w:hAnsi="Arial" w:cs="Arial"/>
        </w:rPr>
        <w:t xml:space="preserve">Land </w:t>
      </w:r>
      <w:r w:rsidR="007528CE">
        <w:rPr>
          <w:rFonts w:ascii="Arial" w:hAnsi="Arial" w:cs="Arial"/>
        </w:rPr>
        <w:t>Audit</w:t>
      </w:r>
      <w:r w:rsidRPr="00C13BD5">
        <w:rPr>
          <w:rFonts w:ascii="Arial" w:hAnsi="Arial" w:cs="Arial"/>
        </w:rPr>
        <w:t xml:space="preserve"> </w:t>
      </w:r>
      <w:r w:rsidR="00DA53E1">
        <w:rPr>
          <w:rFonts w:ascii="Arial" w:hAnsi="Arial" w:cs="Arial"/>
        </w:rPr>
        <w:t xml:space="preserve">(“the </w:t>
      </w:r>
      <w:r w:rsidR="007528CE">
        <w:rPr>
          <w:rFonts w:ascii="Arial" w:hAnsi="Arial" w:cs="Arial"/>
        </w:rPr>
        <w:t>audit</w:t>
      </w:r>
      <w:r w:rsidR="00DA53E1">
        <w:rPr>
          <w:rFonts w:ascii="Arial" w:hAnsi="Arial" w:cs="Arial"/>
        </w:rPr>
        <w:t xml:space="preserve">”) </w:t>
      </w:r>
      <w:r w:rsidRPr="00C13BD5">
        <w:rPr>
          <w:rFonts w:ascii="Arial" w:hAnsi="Arial" w:cs="Arial"/>
        </w:rPr>
        <w:t xml:space="preserve">has been carried out to ascertain current employment land supply within the District of Chichester excluding the South Downs National Park area.  The </w:t>
      </w:r>
      <w:r w:rsidR="000529F1">
        <w:rPr>
          <w:rFonts w:ascii="Arial" w:hAnsi="Arial" w:cs="Arial"/>
        </w:rPr>
        <w:t>audit</w:t>
      </w:r>
      <w:r w:rsidR="00A0121B" w:rsidRPr="00C13BD5">
        <w:rPr>
          <w:rFonts w:ascii="Arial" w:hAnsi="Arial" w:cs="Arial"/>
        </w:rPr>
        <w:t xml:space="preserve"> </w:t>
      </w:r>
      <w:r w:rsidRPr="00C13BD5">
        <w:rPr>
          <w:rFonts w:ascii="Arial" w:hAnsi="Arial" w:cs="Arial"/>
        </w:rPr>
        <w:t>has been produced by the Planning Policy Department in consultation with the Revenues and Performance Department</w:t>
      </w:r>
      <w:r w:rsidR="00A0121B" w:rsidRPr="00C13BD5">
        <w:rPr>
          <w:rFonts w:ascii="Arial" w:hAnsi="Arial" w:cs="Arial"/>
        </w:rPr>
        <w:t xml:space="preserve"> and its </w:t>
      </w:r>
      <w:r w:rsidRPr="00C13BD5">
        <w:rPr>
          <w:rFonts w:ascii="Arial" w:hAnsi="Arial" w:cs="Arial"/>
        </w:rPr>
        <w:t xml:space="preserve">purpose is to complement the evidence base for </w:t>
      </w:r>
      <w:r w:rsidR="00E75E46" w:rsidRPr="00C13BD5">
        <w:rPr>
          <w:rFonts w:ascii="Arial" w:hAnsi="Arial" w:cs="Arial"/>
        </w:rPr>
        <w:t xml:space="preserve">meeting employment needs within the </w:t>
      </w:r>
      <w:r w:rsidR="006055B0" w:rsidRPr="00C13BD5">
        <w:rPr>
          <w:rFonts w:ascii="Arial" w:hAnsi="Arial" w:cs="Arial"/>
        </w:rPr>
        <w:t>L</w:t>
      </w:r>
      <w:r w:rsidR="006408AA" w:rsidRPr="00C13BD5">
        <w:rPr>
          <w:rFonts w:ascii="Arial" w:hAnsi="Arial" w:cs="Arial"/>
        </w:rPr>
        <w:t xml:space="preserve">ocal </w:t>
      </w:r>
      <w:r w:rsidR="006055B0" w:rsidRPr="00C13BD5">
        <w:rPr>
          <w:rFonts w:ascii="Arial" w:hAnsi="Arial" w:cs="Arial"/>
        </w:rPr>
        <w:t>P</w:t>
      </w:r>
      <w:r w:rsidR="006408AA" w:rsidRPr="00C13BD5">
        <w:rPr>
          <w:rFonts w:ascii="Arial" w:hAnsi="Arial" w:cs="Arial"/>
        </w:rPr>
        <w:t>lan area</w:t>
      </w:r>
      <w:r w:rsidR="006055B0" w:rsidRPr="00C13BD5">
        <w:rPr>
          <w:rFonts w:ascii="Arial" w:hAnsi="Arial" w:cs="Arial"/>
        </w:rPr>
        <w:t xml:space="preserve">.  The </w:t>
      </w:r>
      <w:r w:rsidR="000529F1">
        <w:rPr>
          <w:rFonts w:ascii="Arial" w:hAnsi="Arial" w:cs="Arial"/>
        </w:rPr>
        <w:t>audit</w:t>
      </w:r>
      <w:r w:rsidR="00A0121B" w:rsidRPr="00C13BD5">
        <w:rPr>
          <w:rFonts w:ascii="Arial" w:hAnsi="Arial" w:cs="Arial"/>
        </w:rPr>
        <w:t xml:space="preserve"> </w:t>
      </w:r>
      <w:r w:rsidR="006055B0" w:rsidRPr="00C13BD5">
        <w:rPr>
          <w:rFonts w:ascii="Arial" w:hAnsi="Arial" w:cs="Arial"/>
        </w:rPr>
        <w:t xml:space="preserve">entailed producing </w:t>
      </w:r>
      <w:r w:rsidR="00E75E46" w:rsidRPr="00C13BD5">
        <w:rPr>
          <w:rFonts w:ascii="Arial" w:hAnsi="Arial" w:cs="Arial"/>
        </w:rPr>
        <w:t xml:space="preserve">a detailed database of existing employment sites within the </w:t>
      </w:r>
      <w:r w:rsidR="006055B0" w:rsidRPr="00C13BD5">
        <w:rPr>
          <w:rFonts w:ascii="Arial" w:hAnsi="Arial" w:cs="Arial"/>
        </w:rPr>
        <w:t>D</w:t>
      </w:r>
      <w:r w:rsidR="00E75E46" w:rsidRPr="00C13BD5">
        <w:rPr>
          <w:rFonts w:ascii="Arial" w:hAnsi="Arial" w:cs="Arial"/>
        </w:rPr>
        <w:t>istrict that can be monitored and used to inform strategic and development management considerations relating to existing employment sites</w:t>
      </w:r>
      <w:r w:rsidR="00157EA6" w:rsidRPr="00C13BD5">
        <w:rPr>
          <w:rFonts w:ascii="Arial" w:hAnsi="Arial" w:cs="Arial"/>
        </w:rPr>
        <w:t xml:space="preserve"> </w:t>
      </w:r>
      <w:r w:rsidR="006055B0" w:rsidRPr="00C13BD5">
        <w:rPr>
          <w:rFonts w:ascii="Arial" w:hAnsi="Arial" w:cs="Arial"/>
        </w:rPr>
        <w:t xml:space="preserve">as well as </w:t>
      </w:r>
      <w:r w:rsidR="00157EA6" w:rsidRPr="00C13BD5">
        <w:rPr>
          <w:rFonts w:ascii="Arial" w:hAnsi="Arial" w:cs="Arial"/>
        </w:rPr>
        <w:t>potential commercial and industrial development in the future</w:t>
      </w:r>
      <w:r w:rsidR="00E75E46" w:rsidRPr="00C13BD5">
        <w:rPr>
          <w:rFonts w:ascii="Arial" w:hAnsi="Arial" w:cs="Arial"/>
        </w:rPr>
        <w:t>.</w:t>
      </w:r>
      <w:r w:rsidR="00900C00">
        <w:rPr>
          <w:rFonts w:ascii="Arial" w:hAnsi="Arial" w:cs="Arial"/>
        </w:rPr>
        <w:t xml:space="preserve">  The </w:t>
      </w:r>
      <w:r w:rsidR="000529F1">
        <w:rPr>
          <w:rFonts w:ascii="Arial" w:hAnsi="Arial" w:cs="Arial"/>
        </w:rPr>
        <w:t xml:space="preserve">audit </w:t>
      </w:r>
      <w:r w:rsidR="00900C00">
        <w:rPr>
          <w:rFonts w:ascii="Arial" w:hAnsi="Arial" w:cs="Arial"/>
        </w:rPr>
        <w:t>was first completed in March 2019 and then updated in October 2020.</w:t>
      </w:r>
    </w:p>
    <w:p w:rsidR="00C13BD5" w:rsidRPr="00C13BD5" w:rsidRDefault="00C13BD5" w:rsidP="00C13BD5">
      <w:pPr>
        <w:pStyle w:val="ListParagraph"/>
        <w:spacing w:after="0" w:line="240" w:lineRule="auto"/>
        <w:ind w:left="567"/>
        <w:jc w:val="both"/>
        <w:rPr>
          <w:rFonts w:ascii="Arial" w:hAnsi="Arial" w:cs="Arial"/>
        </w:rPr>
      </w:pPr>
    </w:p>
    <w:p w:rsidR="00C13BD5" w:rsidRPr="00C13BD5" w:rsidRDefault="00C13BD5" w:rsidP="00C13BD5">
      <w:pPr>
        <w:pStyle w:val="ListParagraph"/>
        <w:spacing w:after="0" w:line="240" w:lineRule="auto"/>
        <w:jc w:val="both"/>
        <w:rPr>
          <w:rFonts w:ascii="Arial" w:hAnsi="Arial" w:cs="Arial"/>
        </w:rPr>
      </w:pPr>
    </w:p>
    <w:p w:rsidR="0059490C" w:rsidRPr="00C13BD5" w:rsidRDefault="00167BC2" w:rsidP="00C13BD5">
      <w:pPr>
        <w:pStyle w:val="ListParagraph"/>
        <w:numPr>
          <w:ilvl w:val="0"/>
          <w:numId w:val="1"/>
        </w:numPr>
        <w:spacing w:after="0" w:line="240" w:lineRule="auto"/>
        <w:ind w:left="567" w:hanging="567"/>
        <w:rPr>
          <w:rFonts w:ascii="Arial" w:hAnsi="Arial" w:cs="Arial"/>
          <w:b/>
        </w:rPr>
      </w:pPr>
      <w:r w:rsidRPr="00C13BD5">
        <w:rPr>
          <w:rFonts w:ascii="Arial" w:hAnsi="Arial" w:cs="Arial"/>
          <w:b/>
        </w:rPr>
        <w:t>Policy Context</w:t>
      </w:r>
    </w:p>
    <w:p w:rsidR="00C13BD5" w:rsidRPr="00C13BD5" w:rsidRDefault="00C13BD5" w:rsidP="00C13BD5">
      <w:pPr>
        <w:pStyle w:val="ListParagraph"/>
        <w:spacing w:after="0" w:line="240" w:lineRule="auto"/>
        <w:rPr>
          <w:rFonts w:ascii="Arial" w:hAnsi="Arial" w:cs="Arial"/>
          <w:b/>
        </w:rPr>
      </w:pPr>
    </w:p>
    <w:p w:rsidR="0059490C" w:rsidRPr="00DA53E1" w:rsidRDefault="00280A28" w:rsidP="00C13BD5">
      <w:pPr>
        <w:pStyle w:val="ListParagraph"/>
        <w:numPr>
          <w:ilvl w:val="1"/>
          <w:numId w:val="2"/>
        </w:numPr>
        <w:spacing w:after="0" w:line="240" w:lineRule="auto"/>
        <w:ind w:left="567" w:hanging="567"/>
        <w:jc w:val="both"/>
        <w:rPr>
          <w:rFonts w:ascii="Arial" w:hAnsi="Arial" w:cs="Arial"/>
        </w:rPr>
      </w:pPr>
      <w:r w:rsidRPr="00DA53E1">
        <w:rPr>
          <w:rFonts w:ascii="Arial" w:hAnsi="Arial" w:cs="Arial"/>
        </w:rPr>
        <w:t>Sect</w:t>
      </w:r>
      <w:r w:rsidR="00DA53E1" w:rsidRPr="00DA53E1">
        <w:rPr>
          <w:rFonts w:ascii="Arial" w:hAnsi="Arial" w:cs="Arial"/>
        </w:rPr>
        <w:t>i</w:t>
      </w:r>
      <w:r w:rsidRPr="00DA53E1">
        <w:rPr>
          <w:rFonts w:ascii="Arial" w:hAnsi="Arial" w:cs="Arial"/>
        </w:rPr>
        <w:t>on 6 “Building a strong, competitive economy” of t</w:t>
      </w:r>
      <w:r w:rsidR="0059490C" w:rsidRPr="00DA53E1">
        <w:rPr>
          <w:rFonts w:ascii="Arial" w:hAnsi="Arial" w:cs="Arial"/>
        </w:rPr>
        <w:t>he National Planning Policy Framework</w:t>
      </w:r>
      <w:r w:rsidRPr="00DA53E1">
        <w:rPr>
          <w:rFonts w:ascii="Arial" w:hAnsi="Arial" w:cs="Arial"/>
        </w:rPr>
        <w:t xml:space="preserve"> </w:t>
      </w:r>
      <w:r w:rsidR="00DA53E1" w:rsidRPr="00DA53E1">
        <w:rPr>
          <w:rFonts w:ascii="Arial" w:hAnsi="Arial" w:cs="Arial"/>
        </w:rPr>
        <w:t xml:space="preserve">(updated June 2019) </w:t>
      </w:r>
      <w:r w:rsidR="0059490C" w:rsidRPr="00DA53E1">
        <w:rPr>
          <w:rFonts w:ascii="Arial" w:hAnsi="Arial" w:cs="Arial"/>
        </w:rPr>
        <w:t xml:space="preserve">provides </w:t>
      </w:r>
      <w:r w:rsidRPr="00DA53E1">
        <w:rPr>
          <w:rFonts w:ascii="Arial" w:hAnsi="Arial" w:cs="Arial"/>
        </w:rPr>
        <w:t xml:space="preserve">at paragraph 80 </w:t>
      </w:r>
      <w:r w:rsidR="0059490C" w:rsidRPr="00DA53E1">
        <w:rPr>
          <w:rFonts w:ascii="Arial" w:hAnsi="Arial" w:cs="Arial"/>
        </w:rPr>
        <w:t>that “</w:t>
      </w:r>
      <w:r w:rsidR="0059490C" w:rsidRPr="00DA53E1">
        <w:rPr>
          <w:rFonts w:ascii="Arial" w:hAnsi="Arial" w:cs="Arial"/>
          <w:i/>
        </w:rPr>
        <w:t>planning policies and decisions should help create the conditions in which businesses can invest, expand and adapt and that significant weight should be placed on the need to support economic growth and productivity, taking into account both local business needs and wider opportunities for development. The approach taken should allow each area to build on its strengths, counter any weaknesses and address the challenges of the future.</w:t>
      </w:r>
      <w:r w:rsidR="0059490C" w:rsidRPr="00DA53E1">
        <w:rPr>
          <w:rFonts w:ascii="Arial" w:hAnsi="Arial" w:cs="Arial"/>
        </w:rPr>
        <w:t xml:space="preserve">”  </w:t>
      </w:r>
    </w:p>
    <w:p w:rsidR="0059490C" w:rsidRPr="00A0121B" w:rsidRDefault="0059490C" w:rsidP="00DA53E1">
      <w:pPr>
        <w:pStyle w:val="ListParagraph"/>
        <w:spacing w:after="0" w:line="240" w:lineRule="auto"/>
        <w:jc w:val="both"/>
        <w:rPr>
          <w:rFonts w:ascii="Arial" w:hAnsi="Arial" w:cs="Arial"/>
        </w:rPr>
      </w:pPr>
    </w:p>
    <w:p w:rsidR="00DA53E1" w:rsidRDefault="00403E19" w:rsidP="00DA53E1">
      <w:pPr>
        <w:pStyle w:val="ListParagraph"/>
        <w:numPr>
          <w:ilvl w:val="1"/>
          <w:numId w:val="2"/>
        </w:numPr>
        <w:spacing w:after="0" w:line="240" w:lineRule="auto"/>
        <w:ind w:left="567" w:hanging="567"/>
        <w:jc w:val="both"/>
        <w:rPr>
          <w:rFonts w:ascii="Arial" w:hAnsi="Arial" w:cs="Arial"/>
        </w:rPr>
      </w:pPr>
      <w:r w:rsidRPr="00DA53E1">
        <w:rPr>
          <w:rFonts w:ascii="Arial" w:hAnsi="Arial" w:cs="Arial"/>
        </w:rPr>
        <w:t>Development Management Policy DM9 in the Local Plan Review Preferred Approach acknowledges in its pre-text, the need to make best use of existing employment land and floorspace, “</w:t>
      </w:r>
      <w:r w:rsidRPr="00DA53E1">
        <w:rPr>
          <w:rFonts w:ascii="Arial" w:hAnsi="Arial" w:cs="Arial"/>
          <w:i/>
        </w:rPr>
        <w:t>retaining suitable employment sites and encouraging their refurbishment, upgrading and intensification to meet modern business needs</w:t>
      </w:r>
      <w:r w:rsidRPr="00DA53E1">
        <w:rPr>
          <w:rFonts w:ascii="Arial" w:hAnsi="Arial" w:cs="Arial"/>
        </w:rPr>
        <w:t xml:space="preserve">”.  </w:t>
      </w:r>
      <w:r w:rsidR="00444B4C" w:rsidRPr="00DA53E1">
        <w:rPr>
          <w:rFonts w:ascii="Arial" w:hAnsi="Arial" w:cs="Arial"/>
        </w:rPr>
        <w:t xml:space="preserve">The </w:t>
      </w:r>
      <w:r w:rsidR="000529F1">
        <w:rPr>
          <w:rFonts w:ascii="Arial" w:hAnsi="Arial" w:cs="Arial"/>
        </w:rPr>
        <w:t xml:space="preserve">audit </w:t>
      </w:r>
      <w:r w:rsidR="00444B4C" w:rsidRPr="00DA53E1">
        <w:rPr>
          <w:rFonts w:ascii="Arial" w:hAnsi="Arial" w:cs="Arial"/>
        </w:rPr>
        <w:t xml:space="preserve">aims to support emerging policy in the Local Plan Review particularly policy </w:t>
      </w:r>
      <w:r w:rsidR="00C13BD5" w:rsidRPr="00DA53E1">
        <w:rPr>
          <w:rFonts w:ascii="Arial" w:hAnsi="Arial" w:cs="Arial"/>
        </w:rPr>
        <w:t xml:space="preserve">DM9 and the strategic policy </w:t>
      </w:r>
      <w:r w:rsidR="00444B4C" w:rsidRPr="00DA53E1">
        <w:rPr>
          <w:rFonts w:ascii="Arial" w:hAnsi="Arial" w:cs="Arial"/>
        </w:rPr>
        <w:t>S8: Meeting Employment Land Needs</w:t>
      </w:r>
      <w:r w:rsidR="00C13BD5" w:rsidRPr="00DA53E1">
        <w:rPr>
          <w:rFonts w:ascii="Arial" w:hAnsi="Arial" w:cs="Arial"/>
        </w:rPr>
        <w:t>,</w:t>
      </w:r>
      <w:r w:rsidR="00444B4C" w:rsidRPr="00DA53E1">
        <w:rPr>
          <w:rFonts w:ascii="Arial" w:hAnsi="Arial" w:cs="Arial"/>
        </w:rPr>
        <w:t xml:space="preserve"> by establishing the extent of current business and industrial floorspace within the District and provid</w:t>
      </w:r>
      <w:r w:rsidRPr="00DA53E1">
        <w:rPr>
          <w:rFonts w:ascii="Arial" w:hAnsi="Arial" w:cs="Arial"/>
        </w:rPr>
        <w:t>ing</w:t>
      </w:r>
      <w:r w:rsidR="00444B4C" w:rsidRPr="00DA53E1">
        <w:rPr>
          <w:rFonts w:ascii="Arial" w:hAnsi="Arial" w:cs="Arial"/>
        </w:rPr>
        <w:t xml:space="preserve"> information about the quality of that space and the vacancy rates in different parts of the plan area.  </w:t>
      </w:r>
    </w:p>
    <w:p w:rsidR="00DA53E1" w:rsidRPr="00DA53E1" w:rsidRDefault="00DA53E1" w:rsidP="00DA53E1">
      <w:pPr>
        <w:pStyle w:val="ListParagraph"/>
        <w:rPr>
          <w:rFonts w:ascii="Arial" w:hAnsi="Arial" w:cs="Arial"/>
        </w:rPr>
      </w:pPr>
    </w:p>
    <w:p w:rsidR="006027B0" w:rsidRPr="00DA53E1" w:rsidRDefault="00C13BD5" w:rsidP="00DA53E1">
      <w:pPr>
        <w:pStyle w:val="ListParagraph"/>
        <w:numPr>
          <w:ilvl w:val="1"/>
          <w:numId w:val="2"/>
        </w:numPr>
        <w:spacing w:after="0" w:line="240" w:lineRule="auto"/>
        <w:ind w:left="567" w:hanging="567"/>
        <w:jc w:val="both"/>
        <w:rPr>
          <w:rFonts w:ascii="Arial" w:hAnsi="Arial" w:cs="Arial"/>
        </w:rPr>
      </w:pPr>
      <w:r w:rsidRPr="00DA53E1">
        <w:rPr>
          <w:rFonts w:ascii="Arial" w:hAnsi="Arial" w:cs="Arial"/>
        </w:rPr>
        <w:t xml:space="preserve">Paragraph 7.54 </w:t>
      </w:r>
      <w:r w:rsidR="00DA53E1">
        <w:rPr>
          <w:rFonts w:ascii="Arial" w:hAnsi="Arial" w:cs="Arial"/>
        </w:rPr>
        <w:t xml:space="preserve">of the Preferred Approach relates </w:t>
      </w:r>
      <w:r w:rsidRPr="00DA53E1">
        <w:rPr>
          <w:rFonts w:ascii="Arial" w:hAnsi="Arial" w:cs="Arial"/>
        </w:rPr>
        <w:t xml:space="preserve">that the Council has regularly reviewed the suitability of existing employment sites to contribute towards meeting the economic needs of the area.  The </w:t>
      </w:r>
      <w:r w:rsidR="000529F1">
        <w:rPr>
          <w:rFonts w:ascii="Arial" w:hAnsi="Arial" w:cs="Arial"/>
        </w:rPr>
        <w:t>audit</w:t>
      </w:r>
      <w:r w:rsidRPr="00DA53E1">
        <w:rPr>
          <w:rFonts w:ascii="Arial" w:hAnsi="Arial" w:cs="Arial"/>
        </w:rPr>
        <w:t xml:space="preserve"> seeks to provide sufficient information in its database to assist the Council in undertaking its review. </w:t>
      </w:r>
      <w:r w:rsidR="004D7C75" w:rsidRPr="00DA53E1">
        <w:rPr>
          <w:rFonts w:ascii="Arial" w:hAnsi="Arial" w:cs="Arial"/>
        </w:rPr>
        <w:t xml:space="preserve">Paragraph </w:t>
      </w:r>
      <w:r w:rsidR="006F6930" w:rsidRPr="00DA53E1">
        <w:rPr>
          <w:rFonts w:ascii="Arial" w:hAnsi="Arial" w:cs="Arial"/>
        </w:rPr>
        <w:t>4.59 of the Local Plan Review Preferred Approach provides that planning policies will safeguard existing employment sites from unjustified loss to other uses</w:t>
      </w:r>
      <w:r w:rsidR="00A82095">
        <w:rPr>
          <w:rFonts w:ascii="Arial" w:hAnsi="Arial" w:cs="Arial"/>
        </w:rPr>
        <w:t>,</w:t>
      </w:r>
      <w:r w:rsidRPr="00DA53E1">
        <w:rPr>
          <w:rFonts w:ascii="Arial" w:hAnsi="Arial" w:cs="Arial"/>
        </w:rPr>
        <w:t xml:space="preserve"> </w:t>
      </w:r>
      <w:r w:rsidR="003B5891">
        <w:rPr>
          <w:rFonts w:ascii="Arial" w:hAnsi="Arial" w:cs="Arial"/>
        </w:rPr>
        <w:t>and</w:t>
      </w:r>
      <w:r w:rsidRPr="00DA53E1">
        <w:rPr>
          <w:rFonts w:ascii="Arial" w:hAnsi="Arial" w:cs="Arial"/>
        </w:rPr>
        <w:t xml:space="preserve"> t</w:t>
      </w:r>
      <w:r w:rsidR="006F6930" w:rsidRPr="00DA53E1">
        <w:rPr>
          <w:rFonts w:ascii="Arial" w:hAnsi="Arial" w:cs="Arial"/>
        </w:rPr>
        <w:t xml:space="preserve">he </w:t>
      </w:r>
      <w:r w:rsidR="00081E7D">
        <w:rPr>
          <w:rFonts w:ascii="Arial" w:hAnsi="Arial" w:cs="Arial"/>
        </w:rPr>
        <w:t xml:space="preserve">information gathered from the </w:t>
      </w:r>
      <w:r w:rsidR="000529F1">
        <w:rPr>
          <w:rFonts w:ascii="Arial" w:hAnsi="Arial" w:cs="Arial"/>
        </w:rPr>
        <w:t xml:space="preserve">audit </w:t>
      </w:r>
      <w:r w:rsidR="00C7575E">
        <w:rPr>
          <w:rFonts w:ascii="Arial" w:hAnsi="Arial" w:cs="Arial"/>
        </w:rPr>
        <w:t>provide</w:t>
      </w:r>
      <w:r w:rsidR="0085597C">
        <w:rPr>
          <w:rFonts w:ascii="Arial" w:hAnsi="Arial" w:cs="Arial"/>
        </w:rPr>
        <w:t>s</w:t>
      </w:r>
      <w:r w:rsidR="00C7575E">
        <w:rPr>
          <w:rFonts w:ascii="Arial" w:hAnsi="Arial" w:cs="Arial"/>
        </w:rPr>
        <w:t xml:space="preserve"> relevant evidence </w:t>
      </w:r>
      <w:r w:rsidR="003B5891">
        <w:rPr>
          <w:rFonts w:ascii="Arial" w:hAnsi="Arial" w:cs="Arial"/>
        </w:rPr>
        <w:t>in this regard.</w:t>
      </w:r>
      <w:r w:rsidR="006027B0" w:rsidRPr="00DA53E1">
        <w:rPr>
          <w:rFonts w:ascii="Arial" w:hAnsi="Arial" w:cs="Arial"/>
        </w:rPr>
        <w:t xml:space="preserve">  </w:t>
      </w:r>
    </w:p>
    <w:p w:rsidR="0059490C" w:rsidRDefault="0059490C" w:rsidP="00C13BD5">
      <w:pPr>
        <w:pStyle w:val="ListParagraph"/>
        <w:spacing w:after="0" w:line="240" w:lineRule="auto"/>
        <w:rPr>
          <w:rFonts w:ascii="Arial" w:hAnsi="Arial" w:cs="Arial"/>
        </w:rPr>
      </w:pPr>
    </w:p>
    <w:p w:rsidR="00A0121B" w:rsidRPr="00C13BD5" w:rsidRDefault="006408AA" w:rsidP="00DA53E1">
      <w:pPr>
        <w:pStyle w:val="ListParagraph"/>
        <w:numPr>
          <w:ilvl w:val="1"/>
          <w:numId w:val="2"/>
        </w:numPr>
        <w:spacing w:after="0" w:line="240" w:lineRule="auto"/>
        <w:ind w:left="567" w:hanging="567"/>
        <w:jc w:val="both"/>
        <w:rPr>
          <w:rFonts w:ascii="Arial" w:hAnsi="Arial" w:cs="Arial"/>
        </w:rPr>
      </w:pPr>
      <w:r w:rsidRPr="00C13BD5">
        <w:rPr>
          <w:rFonts w:ascii="Arial" w:hAnsi="Arial" w:cs="Arial"/>
        </w:rPr>
        <w:t xml:space="preserve">The </w:t>
      </w:r>
      <w:r w:rsidR="000529F1">
        <w:rPr>
          <w:rFonts w:ascii="Arial" w:hAnsi="Arial" w:cs="Arial"/>
        </w:rPr>
        <w:t xml:space="preserve">audit </w:t>
      </w:r>
      <w:r w:rsidRPr="00C13BD5">
        <w:rPr>
          <w:rFonts w:ascii="Arial" w:hAnsi="Arial" w:cs="Arial"/>
        </w:rPr>
        <w:t>may also provide valuable data for the A</w:t>
      </w:r>
      <w:r w:rsidR="000529F1">
        <w:rPr>
          <w:rFonts w:ascii="Arial" w:hAnsi="Arial" w:cs="Arial"/>
        </w:rPr>
        <w:t>uthorities</w:t>
      </w:r>
      <w:r w:rsidRPr="00C13BD5">
        <w:rPr>
          <w:rFonts w:ascii="Arial" w:hAnsi="Arial" w:cs="Arial"/>
        </w:rPr>
        <w:t xml:space="preserve"> Monitoring Report and especially the targets relating to meeting employment land needs</w:t>
      </w:r>
      <w:r w:rsidR="00DA53E1">
        <w:rPr>
          <w:rFonts w:ascii="Arial" w:hAnsi="Arial" w:cs="Arial"/>
        </w:rPr>
        <w:t xml:space="preserve"> whilst </w:t>
      </w:r>
      <w:r w:rsidR="00A0121B" w:rsidRPr="00C13BD5">
        <w:rPr>
          <w:rFonts w:ascii="Arial" w:hAnsi="Arial" w:cs="Arial"/>
        </w:rPr>
        <w:t>complement</w:t>
      </w:r>
      <w:r w:rsidR="00DA53E1">
        <w:rPr>
          <w:rFonts w:ascii="Arial" w:hAnsi="Arial" w:cs="Arial"/>
        </w:rPr>
        <w:t>ing</w:t>
      </w:r>
      <w:r w:rsidR="00A0121B" w:rsidRPr="00C13BD5">
        <w:rPr>
          <w:rFonts w:ascii="Arial" w:hAnsi="Arial" w:cs="Arial"/>
        </w:rPr>
        <w:t xml:space="preserve"> the Housing and Employment Development Needs Assessment (HEDNA) commissioned by the Council and prepared by consultants GL Hearn.  The data produced in the </w:t>
      </w:r>
      <w:r w:rsidR="000529F1">
        <w:rPr>
          <w:rFonts w:ascii="Arial" w:hAnsi="Arial" w:cs="Arial"/>
        </w:rPr>
        <w:t xml:space="preserve">audit </w:t>
      </w:r>
      <w:r w:rsidR="00A0121B" w:rsidRPr="00C13BD5">
        <w:rPr>
          <w:rFonts w:ascii="Arial" w:hAnsi="Arial" w:cs="Arial"/>
        </w:rPr>
        <w:t>can be used to see if there is currently vacant space that could meet some of the future need predicted by the Consultants as well as identify those employment areas that should be protected and retained</w:t>
      </w:r>
      <w:r w:rsidR="00C13BD5">
        <w:rPr>
          <w:rFonts w:ascii="Arial" w:hAnsi="Arial" w:cs="Arial"/>
        </w:rPr>
        <w:t xml:space="preserve"> through </w:t>
      </w:r>
      <w:r w:rsidR="00A0121B" w:rsidRPr="00C13BD5">
        <w:rPr>
          <w:rFonts w:ascii="Arial" w:hAnsi="Arial" w:cs="Arial"/>
        </w:rPr>
        <w:t xml:space="preserve">providing a better understanding of existing employment space within each area.  </w:t>
      </w:r>
    </w:p>
    <w:p w:rsidR="00A0121B" w:rsidRDefault="00A0121B" w:rsidP="00C13BD5">
      <w:pPr>
        <w:pStyle w:val="ListParagraph"/>
        <w:spacing w:after="0" w:line="240" w:lineRule="auto"/>
        <w:ind w:left="360"/>
        <w:rPr>
          <w:rFonts w:ascii="Arial" w:hAnsi="Arial" w:cs="Arial"/>
        </w:rPr>
      </w:pPr>
    </w:p>
    <w:p w:rsidR="00DA53E1" w:rsidRDefault="00DA53E1" w:rsidP="00C13BD5">
      <w:pPr>
        <w:pStyle w:val="ListParagraph"/>
        <w:spacing w:after="0" w:line="240" w:lineRule="auto"/>
        <w:ind w:left="360"/>
        <w:rPr>
          <w:rFonts w:ascii="Arial" w:hAnsi="Arial" w:cs="Arial"/>
        </w:rPr>
      </w:pPr>
    </w:p>
    <w:p w:rsidR="00DA53E1" w:rsidRDefault="00DA53E1" w:rsidP="00C13BD5">
      <w:pPr>
        <w:pStyle w:val="ListParagraph"/>
        <w:spacing w:after="0" w:line="240" w:lineRule="auto"/>
        <w:ind w:left="360"/>
        <w:rPr>
          <w:rFonts w:ascii="Arial" w:hAnsi="Arial" w:cs="Arial"/>
        </w:rPr>
      </w:pPr>
    </w:p>
    <w:p w:rsidR="00DA53E1" w:rsidRDefault="00DA53E1" w:rsidP="00C13BD5">
      <w:pPr>
        <w:pStyle w:val="ListParagraph"/>
        <w:spacing w:after="0" w:line="240" w:lineRule="auto"/>
        <w:ind w:left="360"/>
        <w:rPr>
          <w:rFonts w:ascii="Arial" w:hAnsi="Arial" w:cs="Arial"/>
        </w:rPr>
      </w:pPr>
    </w:p>
    <w:p w:rsidR="00157EA6" w:rsidRPr="00DA53E1" w:rsidRDefault="00157EA6" w:rsidP="005A0130">
      <w:pPr>
        <w:pStyle w:val="ListParagraph"/>
        <w:numPr>
          <w:ilvl w:val="0"/>
          <w:numId w:val="1"/>
        </w:numPr>
        <w:spacing w:after="0" w:line="240" w:lineRule="auto"/>
        <w:ind w:left="567" w:hanging="567"/>
        <w:rPr>
          <w:rFonts w:ascii="Arial" w:hAnsi="Arial" w:cs="Arial"/>
          <w:b/>
          <w:lang w:val="en"/>
        </w:rPr>
      </w:pPr>
      <w:r w:rsidRPr="00DA53E1">
        <w:rPr>
          <w:rFonts w:ascii="Arial" w:hAnsi="Arial" w:cs="Arial"/>
          <w:b/>
          <w:lang w:val="en"/>
        </w:rPr>
        <w:t>Audit Methodology</w:t>
      </w:r>
    </w:p>
    <w:p w:rsidR="00DA53E1" w:rsidRPr="00DA53E1" w:rsidRDefault="00DA53E1" w:rsidP="00DA53E1">
      <w:pPr>
        <w:pStyle w:val="ListParagraph"/>
        <w:spacing w:after="0" w:line="240" w:lineRule="auto"/>
        <w:rPr>
          <w:rFonts w:ascii="Arial" w:hAnsi="Arial" w:cs="Arial"/>
          <w:b/>
          <w:lang w:val="en"/>
        </w:rPr>
      </w:pPr>
    </w:p>
    <w:p w:rsidR="007D2CC9" w:rsidRPr="00072C5F" w:rsidRDefault="007D2CC9" w:rsidP="005A0130">
      <w:pPr>
        <w:pStyle w:val="ListParagraph"/>
        <w:numPr>
          <w:ilvl w:val="1"/>
          <w:numId w:val="1"/>
        </w:numPr>
        <w:spacing w:after="0" w:line="240" w:lineRule="auto"/>
        <w:ind w:left="567" w:hanging="720"/>
        <w:rPr>
          <w:rFonts w:ascii="Arial" w:hAnsi="Arial" w:cs="Arial"/>
          <w:b/>
          <w:i/>
          <w:lang w:val="en"/>
        </w:rPr>
      </w:pPr>
      <w:r w:rsidRPr="00072C5F">
        <w:rPr>
          <w:rFonts w:ascii="Arial" w:hAnsi="Arial" w:cs="Arial"/>
          <w:b/>
          <w:i/>
          <w:lang w:val="en"/>
        </w:rPr>
        <w:t>Sources of Data</w:t>
      </w:r>
    </w:p>
    <w:p w:rsidR="005A0130" w:rsidRPr="005A0130" w:rsidRDefault="005A0130" w:rsidP="005A0130">
      <w:pPr>
        <w:pStyle w:val="ListParagraph"/>
        <w:spacing w:after="0" w:line="240" w:lineRule="auto"/>
        <w:rPr>
          <w:rFonts w:ascii="Arial" w:hAnsi="Arial" w:cs="Arial"/>
          <w:b/>
          <w:i/>
          <w:lang w:val="en"/>
        </w:rPr>
      </w:pPr>
    </w:p>
    <w:p w:rsidR="00157EA6" w:rsidRDefault="00157EA6" w:rsidP="005A0130">
      <w:pPr>
        <w:spacing w:after="0" w:line="240" w:lineRule="auto"/>
        <w:ind w:left="567"/>
        <w:rPr>
          <w:rFonts w:ascii="Arial" w:hAnsi="Arial" w:cs="Arial"/>
          <w:lang w:val="en"/>
        </w:rPr>
      </w:pPr>
      <w:r w:rsidRPr="00E9657E">
        <w:rPr>
          <w:rFonts w:ascii="Arial" w:hAnsi="Arial" w:cs="Arial"/>
          <w:lang w:val="en"/>
        </w:rPr>
        <w:t>Th</w:t>
      </w:r>
      <w:r w:rsidR="00F43A5B">
        <w:rPr>
          <w:rFonts w:ascii="Arial" w:hAnsi="Arial" w:cs="Arial"/>
          <w:lang w:val="en"/>
        </w:rPr>
        <w:t>e</w:t>
      </w:r>
      <w:r w:rsidRPr="00E9657E">
        <w:rPr>
          <w:rFonts w:ascii="Arial" w:hAnsi="Arial" w:cs="Arial"/>
          <w:lang w:val="en"/>
        </w:rPr>
        <w:t xml:space="preserve"> employment land </w:t>
      </w:r>
      <w:r w:rsidR="000529F1">
        <w:rPr>
          <w:rFonts w:ascii="Arial" w:hAnsi="Arial" w:cs="Arial"/>
          <w:lang w:val="en"/>
        </w:rPr>
        <w:t xml:space="preserve">audit </w:t>
      </w:r>
      <w:r w:rsidRPr="00E9657E">
        <w:rPr>
          <w:rFonts w:ascii="Arial" w:hAnsi="Arial" w:cs="Arial"/>
          <w:lang w:val="en"/>
        </w:rPr>
        <w:t>involved gathering and reviewing a range of data from a variety of sources.  These sources of information included:</w:t>
      </w:r>
    </w:p>
    <w:p w:rsidR="005A0130" w:rsidRPr="00E9657E" w:rsidRDefault="005A0130" w:rsidP="005A0130">
      <w:pPr>
        <w:spacing w:after="0" w:line="240" w:lineRule="auto"/>
        <w:ind w:left="567"/>
        <w:rPr>
          <w:rFonts w:ascii="Arial" w:hAnsi="Arial" w:cs="Arial"/>
          <w:lang w:val="en"/>
        </w:rPr>
      </w:pPr>
    </w:p>
    <w:p w:rsidR="00E9657E" w:rsidRDefault="00E9657E" w:rsidP="005A0130">
      <w:pPr>
        <w:pStyle w:val="ListParagraph"/>
        <w:numPr>
          <w:ilvl w:val="0"/>
          <w:numId w:val="4"/>
        </w:numPr>
        <w:spacing w:after="0" w:line="240" w:lineRule="auto"/>
        <w:ind w:left="851" w:hanging="284"/>
        <w:rPr>
          <w:rFonts w:ascii="Arial" w:hAnsi="Arial" w:cs="Arial"/>
          <w:lang w:val="en"/>
        </w:rPr>
      </w:pPr>
      <w:r>
        <w:rPr>
          <w:rFonts w:ascii="Arial" w:hAnsi="Arial" w:cs="Arial"/>
          <w:lang w:val="en"/>
        </w:rPr>
        <w:t xml:space="preserve">Chichester District </w:t>
      </w:r>
      <w:r w:rsidRPr="00E9657E">
        <w:rPr>
          <w:rFonts w:ascii="Arial" w:hAnsi="Arial" w:cs="Arial"/>
          <w:lang w:val="en"/>
        </w:rPr>
        <w:t xml:space="preserve">Council </w:t>
      </w:r>
      <w:r>
        <w:rPr>
          <w:rFonts w:ascii="Arial" w:hAnsi="Arial" w:cs="Arial"/>
          <w:lang w:val="en"/>
        </w:rPr>
        <w:t xml:space="preserve">(CDC) </w:t>
      </w:r>
      <w:r w:rsidRPr="00E9657E">
        <w:rPr>
          <w:rFonts w:ascii="Arial" w:hAnsi="Arial" w:cs="Arial"/>
          <w:lang w:val="en"/>
        </w:rPr>
        <w:t>Business Rates database with company/</w:t>
      </w:r>
      <w:proofErr w:type="spellStart"/>
      <w:r w:rsidRPr="00E9657E">
        <w:rPr>
          <w:rFonts w:ascii="Arial" w:hAnsi="Arial" w:cs="Arial"/>
          <w:lang w:val="en"/>
        </w:rPr>
        <w:t>organisation</w:t>
      </w:r>
      <w:proofErr w:type="spellEnd"/>
      <w:r w:rsidRPr="00E9657E">
        <w:rPr>
          <w:rFonts w:ascii="Arial" w:hAnsi="Arial" w:cs="Arial"/>
          <w:lang w:val="en"/>
        </w:rPr>
        <w:t xml:space="preserve"> details (</w:t>
      </w:r>
      <w:r w:rsidR="00730EFD">
        <w:rPr>
          <w:rFonts w:ascii="Arial" w:hAnsi="Arial" w:cs="Arial"/>
          <w:lang w:val="en"/>
        </w:rPr>
        <w:t>September 2020 version</w:t>
      </w:r>
      <w:r w:rsidRPr="00E9657E">
        <w:rPr>
          <w:rFonts w:ascii="Arial" w:hAnsi="Arial" w:cs="Arial"/>
          <w:lang w:val="en"/>
        </w:rPr>
        <w:t>)</w:t>
      </w:r>
      <w:r w:rsidR="009D6F5B">
        <w:rPr>
          <w:rFonts w:ascii="Arial" w:hAnsi="Arial" w:cs="Arial"/>
          <w:lang w:val="en"/>
        </w:rPr>
        <w:t>;</w:t>
      </w:r>
    </w:p>
    <w:p w:rsidR="009D6F5B" w:rsidRDefault="009D6F5B" w:rsidP="005A0130">
      <w:pPr>
        <w:pStyle w:val="ListParagraph"/>
        <w:numPr>
          <w:ilvl w:val="0"/>
          <w:numId w:val="4"/>
        </w:numPr>
        <w:spacing w:after="0" w:line="240" w:lineRule="auto"/>
        <w:ind w:left="851" w:hanging="284"/>
        <w:rPr>
          <w:rFonts w:ascii="Arial" w:hAnsi="Arial" w:cs="Arial"/>
          <w:lang w:val="en"/>
        </w:rPr>
      </w:pPr>
      <w:r>
        <w:rPr>
          <w:rFonts w:ascii="Arial" w:hAnsi="Arial" w:cs="Arial"/>
          <w:lang w:val="en"/>
        </w:rPr>
        <w:t>CDC Non-Domestic Rates Current Empty Properties (Exemptions)</w:t>
      </w:r>
      <w:r w:rsidR="00730EFD">
        <w:rPr>
          <w:rFonts w:ascii="Arial" w:hAnsi="Arial" w:cs="Arial"/>
          <w:lang w:val="en"/>
        </w:rPr>
        <w:t xml:space="preserve"> (Sept 2020)</w:t>
      </w:r>
      <w:r>
        <w:rPr>
          <w:rFonts w:ascii="Arial" w:hAnsi="Arial" w:cs="Arial"/>
          <w:lang w:val="en"/>
        </w:rPr>
        <w:t>;</w:t>
      </w:r>
    </w:p>
    <w:p w:rsidR="007D2CC9" w:rsidRDefault="007D2CC9" w:rsidP="005A0130">
      <w:pPr>
        <w:pStyle w:val="ListParagraph"/>
        <w:numPr>
          <w:ilvl w:val="0"/>
          <w:numId w:val="4"/>
        </w:numPr>
        <w:spacing w:after="0" w:line="240" w:lineRule="auto"/>
        <w:ind w:left="851" w:hanging="284"/>
        <w:rPr>
          <w:rFonts w:ascii="Arial" w:hAnsi="Arial" w:cs="Arial"/>
          <w:lang w:val="en"/>
        </w:rPr>
      </w:pPr>
      <w:r>
        <w:rPr>
          <w:rFonts w:ascii="Arial" w:hAnsi="Arial" w:cs="Arial"/>
          <w:lang w:val="en"/>
        </w:rPr>
        <w:t>CDC Non-Domestic Rates Current Empty Properties (Reliefs)</w:t>
      </w:r>
      <w:r w:rsidR="00730EFD">
        <w:rPr>
          <w:rFonts w:ascii="Arial" w:hAnsi="Arial" w:cs="Arial"/>
          <w:lang w:val="en"/>
        </w:rPr>
        <w:t xml:space="preserve"> (Sept 2020)</w:t>
      </w:r>
      <w:r>
        <w:rPr>
          <w:rFonts w:ascii="Arial" w:hAnsi="Arial" w:cs="Arial"/>
          <w:lang w:val="en"/>
        </w:rPr>
        <w:t>;</w:t>
      </w:r>
    </w:p>
    <w:p w:rsidR="009D6F5B" w:rsidRPr="00E9657E" w:rsidRDefault="00256B6D" w:rsidP="005A0130">
      <w:pPr>
        <w:pStyle w:val="ListParagraph"/>
        <w:numPr>
          <w:ilvl w:val="0"/>
          <w:numId w:val="4"/>
        </w:numPr>
        <w:spacing w:after="0" w:line="240" w:lineRule="auto"/>
        <w:ind w:left="851" w:hanging="284"/>
        <w:rPr>
          <w:rFonts w:ascii="Arial" w:hAnsi="Arial" w:cs="Arial"/>
          <w:lang w:val="en"/>
        </w:rPr>
      </w:pPr>
      <w:r>
        <w:rPr>
          <w:rFonts w:ascii="Arial" w:hAnsi="Arial" w:cs="Arial"/>
          <w:lang w:val="en"/>
        </w:rPr>
        <w:t>Valuation Office Agency website</w:t>
      </w:r>
      <w:r w:rsidR="005A0130">
        <w:rPr>
          <w:rFonts w:ascii="Arial" w:hAnsi="Arial" w:cs="Arial"/>
          <w:lang w:val="en"/>
        </w:rPr>
        <w:t>;</w:t>
      </w:r>
      <w:r>
        <w:rPr>
          <w:rFonts w:ascii="Arial" w:hAnsi="Arial" w:cs="Arial"/>
          <w:lang w:val="en"/>
        </w:rPr>
        <w:t xml:space="preserve"> </w:t>
      </w:r>
    </w:p>
    <w:p w:rsidR="00E9657E" w:rsidRDefault="00E9657E" w:rsidP="005A0130">
      <w:pPr>
        <w:pStyle w:val="ListParagraph"/>
        <w:numPr>
          <w:ilvl w:val="0"/>
          <w:numId w:val="4"/>
        </w:numPr>
        <w:spacing w:after="0" w:line="240" w:lineRule="auto"/>
        <w:ind w:left="851" w:hanging="284"/>
        <w:rPr>
          <w:rFonts w:ascii="Arial" w:hAnsi="Arial" w:cs="Arial"/>
          <w:lang w:val="en"/>
        </w:rPr>
      </w:pPr>
      <w:r w:rsidRPr="00E9657E">
        <w:rPr>
          <w:rFonts w:ascii="Arial" w:hAnsi="Arial" w:cs="Arial"/>
          <w:lang w:val="en"/>
        </w:rPr>
        <w:t>West Sussex County Council Industrial Estates Directory 2013;</w:t>
      </w:r>
    </w:p>
    <w:p w:rsidR="00256B6D" w:rsidRDefault="00256B6D" w:rsidP="005A0130">
      <w:pPr>
        <w:pStyle w:val="ListParagraph"/>
        <w:numPr>
          <w:ilvl w:val="0"/>
          <w:numId w:val="4"/>
        </w:numPr>
        <w:spacing w:after="0" w:line="240" w:lineRule="auto"/>
        <w:ind w:left="851" w:hanging="284"/>
        <w:rPr>
          <w:rFonts w:ascii="Arial" w:hAnsi="Arial" w:cs="Arial"/>
          <w:lang w:val="en"/>
        </w:rPr>
      </w:pPr>
      <w:r>
        <w:rPr>
          <w:rFonts w:ascii="Arial" w:hAnsi="Arial" w:cs="Arial"/>
          <w:lang w:val="en"/>
        </w:rPr>
        <w:t xml:space="preserve">Google </w:t>
      </w:r>
      <w:proofErr w:type="spellStart"/>
      <w:r>
        <w:rPr>
          <w:rFonts w:ascii="Arial" w:hAnsi="Arial" w:cs="Arial"/>
          <w:lang w:val="en"/>
        </w:rPr>
        <w:t>Streetview</w:t>
      </w:r>
      <w:proofErr w:type="spellEnd"/>
      <w:r w:rsidR="00F43A5B">
        <w:rPr>
          <w:rFonts w:ascii="Arial" w:hAnsi="Arial" w:cs="Arial"/>
          <w:lang w:val="en"/>
        </w:rPr>
        <w:t>;</w:t>
      </w:r>
    </w:p>
    <w:p w:rsidR="00256B6D" w:rsidRDefault="00256B6D" w:rsidP="005A0130">
      <w:pPr>
        <w:pStyle w:val="ListParagraph"/>
        <w:numPr>
          <w:ilvl w:val="0"/>
          <w:numId w:val="4"/>
        </w:numPr>
        <w:spacing w:after="0" w:line="240" w:lineRule="auto"/>
        <w:ind w:left="851" w:hanging="284"/>
        <w:rPr>
          <w:rFonts w:ascii="Arial" w:hAnsi="Arial" w:cs="Arial"/>
          <w:lang w:val="en"/>
        </w:rPr>
      </w:pPr>
      <w:r>
        <w:rPr>
          <w:rFonts w:ascii="Arial" w:hAnsi="Arial" w:cs="Arial"/>
          <w:lang w:val="en"/>
        </w:rPr>
        <w:t>CDC GIS Mapping System</w:t>
      </w:r>
      <w:r w:rsidR="00F43A5B">
        <w:rPr>
          <w:rFonts w:ascii="Arial" w:hAnsi="Arial" w:cs="Arial"/>
          <w:lang w:val="en"/>
        </w:rPr>
        <w:t>.</w:t>
      </w:r>
    </w:p>
    <w:p w:rsidR="00F43A5B" w:rsidRPr="00E9657E" w:rsidRDefault="00F43A5B" w:rsidP="00F43A5B">
      <w:pPr>
        <w:pStyle w:val="ListParagraph"/>
        <w:spacing w:after="0" w:line="240" w:lineRule="auto"/>
        <w:ind w:left="851"/>
        <w:rPr>
          <w:rFonts w:ascii="Arial" w:hAnsi="Arial" w:cs="Arial"/>
          <w:lang w:val="en"/>
        </w:rPr>
      </w:pPr>
    </w:p>
    <w:p w:rsidR="00E9657E" w:rsidRPr="007D2CC9" w:rsidRDefault="00256B6D" w:rsidP="00F43A5B">
      <w:pPr>
        <w:spacing w:after="0" w:line="240" w:lineRule="auto"/>
        <w:rPr>
          <w:rFonts w:ascii="Arial" w:hAnsi="Arial" w:cs="Arial"/>
          <w:lang w:val="en"/>
        </w:rPr>
      </w:pPr>
      <w:r w:rsidRPr="007D2CC9">
        <w:rPr>
          <w:rFonts w:ascii="Arial" w:hAnsi="Arial" w:cs="Arial"/>
          <w:lang w:val="en"/>
        </w:rPr>
        <w:t>3.</w:t>
      </w:r>
      <w:r w:rsidR="007D2CC9">
        <w:rPr>
          <w:rFonts w:ascii="Arial" w:hAnsi="Arial" w:cs="Arial"/>
          <w:lang w:val="en"/>
        </w:rPr>
        <w:t>1.1</w:t>
      </w:r>
      <w:r w:rsidR="00F43A5B">
        <w:rPr>
          <w:rFonts w:ascii="Arial" w:hAnsi="Arial" w:cs="Arial"/>
          <w:lang w:val="en"/>
        </w:rPr>
        <w:t xml:space="preserve"> </w:t>
      </w:r>
      <w:r w:rsidR="00F43A5B" w:rsidRPr="00F43A5B">
        <w:rPr>
          <w:rFonts w:ascii="Arial" w:hAnsi="Arial" w:cs="Arial"/>
          <w:u w:val="single"/>
          <w:lang w:val="en"/>
        </w:rPr>
        <w:t>C</w:t>
      </w:r>
      <w:r w:rsidRPr="00FB639B">
        <w:rPr>
          <w:rFonts w:ascii="Arial" w:hAnsi="Arial" w:cs="Arial"/>
          <w:u w:val="single"/>
          <w:lang w:val="en"/>
        </w:rPr>
        <w:t>DC Business Rates database</w:t>
      </w:r>
    </w:p>
    <w:p w:rsidR="00F43A5B" w:rsidRDefault="00256B6D" w:rsidP="00C13BD5">
      <w:pPr>
        <w:spacing w:after="0" w:line="240" w:lineRule="auto"/>
        <w:ind w:left="720" w:hanging="720"/>
        <w:jc w:val="both"/>
        <w:rPr>
          <w:rFonts w:ascii="Arial" w:hAnsi="Arial" w:cs="Arial"/>
          <w:lang w:val="en"/>
        </w:rPr>
      </w:pPr>
      <w:r w:rsidRPr="007D2CC9">
        <w:rPr>
          <w:rFonts w:ascii="Arial" w:hAnsi="Arial" w:cs="Arial"/>
          <w:lang w:val="en"/>
        </w:rPr>
        <w:tab/>
      </w:r>
    </w:p>
    <w:p w:rsidR="00256B6D" w:rsidRDefault="00256B6D" w:rsidP="00F43A5B">
      <w:pPr>
        <w:spacing w:after="0" w:line="240" w:lineRule="auto"/>
        <w:ind w:left="567"/>
        <w:jc w:val="both"/>
        <w:rPr>
          <w:rFonts w:ascii="Arial" w:hAnsi="Arial" w:cs="Arial"/>
          <w:lang w:val="en"/>
        </w:rPr>
      </w:pPr>
      <w:r w:rsidRPr="007D2CC9">
        <w:rPr>
          <w:rFonts w:ascii="Arial" w:hAnsi="Arial" w:cs="Arial"/>
          <w:lang w:val="en"/>
        </w:rPr>
        <w:t xml:space="preserve">The Database was the primary source of data for the </w:t>
      </w:r>
      <w:r w:rsidR="000529F1">
        <w:rPr>
          <w:rFonts w:ascii="Arial" w:hAnsi="Arial" w:cs="Arial"/>
          <w:lang w:val="en"/>
        </w:rPr>
        <w:t>audit</w:t>
      </w:r>
      <w:r w:rsidRPr="007D2CC9">
        <w:rPr>
          <w:rFonts w:ascii="Arial" w:hAnsi="Arial" w:cs="Arial"/>
          <w:lang w:val="en"/>
        </w:rPr>
        <w:t xml:space="preserve">.  The database supplied essential data in the form of names and addresses of businesses or industrial premises as well as their parish location and type of business.  The database also helpfully provided a property reference code which is used by central government’s Valuation Office Agency to identify non-domestic properties that </w:t>
      </w:r>
      <w:r w:rsidR="007D2CC9" w:rsidRPr="007D2CC9">
        <w:rPr>
          <w:rFonts w:ascii="Arial" w:hAnsi="Arial" w:cs="Arial"/>
          <w:lang w:val="en"/>
        </w:rPr>
        <w:t xml:space="preserve">hold </w:t>
      </w:r>
      <w:proofErr w:type="spellStart"/>
      <w:r w:rsidRPr="007D2CC9">
        <w:rPr>
          <w:rFonts w:ascii="Arial" w:hAnsi="Arial" w:cs="Arial"/>
          <w:lang w:val="en"/>
        </w:rPr>
        <w:t>rat</w:t>
      </w:r>
      <w:r w:rsidR="007D2CC9" w:rsidRPr="007D2CC9">
        <w:rPr>
          <w:rFonts w:ascii="Arial" w:hAnsi="Arial" w:cs="Arial"/>
          <w:lang w:val="en"/>
        </w:rPr>
        <w:t>e</w:t>
      </w:r>
      <w:r w:rsidRPr="007D2CC9">
        <w:rPr>
          <w:rFonts w:ascii="Arial" w:hAnsi="Arial" w:cs="Arial"/>
          <w:lang w:val="en"/>
        </w:rPr>
        <w:t>able</w:t>
      </w:r>
      <w:proofErr w:type="spellEnd"/>
      <w:r w:rsidRPr="007D2CC9">
        <w:rPr>
          <w:rFonts w:ascii="Arial" w:hAnsi="Arial" w:cs="Arial"/>
          <w:lang w:val="en"/>
        </w:rPr>
        <w:t xml:space="preserve"> value.</w:t>
      </w:r>
      <w:r w:rsidR="007D2CC9" w:rsidRPr="007D2CC9">
        <w:rPr>
          <w:rFonts w:ascii="Arial" w:hAnsi="Arial" w:cs="Arial"/>
          <w:lang w:val="en"/>
        </w:rPr>
        <w:t xml:space="preserve">  </w:t>
      </w:r>
    </w:p>
    <w:p w:rsidR="00F43A5B" w:rsidRPr="007D2CC9" w:rsidRDefault="00F43A5B" w:rsidP="00F43A5B">
      <w:pPr>
        <w:spacing w:after="0" w:line="240" w:lineRule="auto"/>
        <w:ind w:left="1440"/>
        <w:jc w:val="both"/>
        <w:rPr>
          <w:rFonts w:ascii="Arial" w:hAnsi="Arial" w:cs="Arial"/>
          <w:lang w:val="en"/>
        </w:rPr>
      </w:pPr>
    </w:p>
    <w:p w:rsidR="00E9657E" w:rsidRDefault="007D2CC9" w:rsidP="00C13BD5">
      <w:pPr>
        <w:spacing w:after="0" w:line="240" w:lineRule="auto"/>
        <w:rPr>
          <w:rFonts w:ascii="Arial" w:hAnsi="Arial" w:cs="Arial"/>
          <w:u w:val="single"/>
        </w:rPr>
      </w:pPr>
      <w:r w:rsidRPr="007D2CC9">
        <w:rPr>
          <w:rFonts w:ascii="Arial" w:hAnsi="Arial" w:cs="Arial"/>
        </w:rPr>
        <w:t xml:space="preserve">3.1.2 </w:t>
      </w:r>
      <w:r w:rsidR="00800ACC" w:rsidRPr="00FB639B">
        <w:rPr>
          <w:rFonts w:ascii="Arial" w:hAnsi="Arial" w:cs="Arial"/>
          <w:u w:val="single"/>
        </w:rPr>
        <w:t xml:space="preserve">CDC Non-Domestic Rates Current </w:t>
      </w:r>
      <w:r w:rsidR="00E9657E" w:rsidRPr="00FB639B">
        <w:rPr>
          <w:rFonts w:ascii="Arial" w:hAnsi="Arial" w:cs="Arial"/>
          <w:u w:val="single"/>
        </w:rPr>
        <w:t>Empty Properties (exempt)</w:t>
      </w:r>
    </w:p>
    <w:p w:rsidR="00F43A5B" w:rsidRPr="007D2CC9" w:rsidRDefault="00F43A5B" w:rsidP="00C13BD5">
      <w:pPr>
        <w:spacing w:after="0" w:line="240" w:lineRule="auto"/>
        <w:rPr>
          <w:rFonts w:ascii="Arial" w:hAnsi="Arial" w:cs="Arial"/>
        </w:rPr>
      </w:pPr>
    </w:p>
    <w:p w:rsidR="00E9657E" w:rsidRDefault="00E9657E" w:rsidP="00F43A5B">
      <w:pPr>
        <w:spacing w:after="0" w:line="240" w:lineRule="auto"/>
        <w:ind w:left="567"/>
        <w:jc w:val="both"/>
        <w:rPr>
          <w:rFonts w:ascii="Arial" w:hAnsi="Arial" w:cs="Arial"/>
        </w:rPr>
      </w:pPr>
      <w:r w:rsidRPr="007D2CC9">
        <w:rPr>
          <w:rFonts w:ascii="Arial" w:hAnsi="Arial" w:cs="Arial"/>
        </w:rPr>
        <w:t>This is a list of non-domestic properties that are exempt from non-domestic rates. Empty properties are exempt from non-domestic rates for a period of three months, extending to six months in the case of industrial premises commencing the date the property becomes empty. Once the three/six month period has passed a 100% empty rate charge is then payable.</w:t>
      </w:r>
      <w:r w:rsidR="007D2CC9" w:rsidRPr="007D2CC9">
        <w:rPr>
          <w:rFonts w:ascii="Arial" w:hAnsi="Arial" w:cs="Arial"/>
        </w:rPr>
        <w:t xml:space="preserve">  The Empty Rates database identif</w:t>
      </w:r>
      <w:r w:rsidR="00F43A5B">
        <w:rPr>
          <w:rFonts w:ascii="Arial" w:hAnsi="Arial" w:cs="Arial"/>
        </w:rPr>
        <w:t>ies</w:t>
      </w:r>
      <w:r w:rsidR="007D2CC9" w:rsidRPr="007D2CC9">
        <w:rPr>
          <w:rFonts w:ascii="Arial" w:hAnsi="Arial" w:cs="Arial"/>
        </w:rPr>
        <w:t xml:space="preserve"> those properties appearing on the Business Rates database </w:t>
      </w:r>
      <w:r w:rsidR="00F43A5B">
        <w:rPr>
          <w:rFonts w:ascii="Arial" w:hAnsi="Arial" w:cs="Arial"/>
        </w:rPr>
        <w:t xml:space="preserve">which </w:t>
      </w:r>
      <w:r w:rsidR="007D2CC9" w:rsidRPr="007D2CC9">
        <w:rPr>
          <w:rFonts w:ascii="Arial" w:hAnsi="Arial" w:cs="Arial"/>
        </w:rPr>
        <w:t>are in fact vacant.</w:t>
      </w:r>
    </w:p>
    <w:p w:rsidR="00F43A5B" w:rsidRPr="007D2CC9" w:rsidRDefault="00F43A5B" w:rsidP="00F43A5B">
      <w:pPr>
        <w:spacing w:after="0" w:line="240" w:lineRule="auto"/>
        <w:ind w:left="567"/>
        <w:jc w:val="both"/>
        <w:rPr>
          <w:rFonts w:ascii="Arial" w:hAnsi="Arial" w:cs="Arial"/>
        </w:rPr>
      </w:pPr>
    </w:p>
    <w:p w:rsidR="00E9657E" w:rsidRDefault="007D2CC9" w:rsidP="00C13BD5">
      <w:pPr>
        <w:spacing w:after="0" w:line="240" w:lineRule="auto"/>
        <w:rPr>
          <w:rFonts w:ascii="Arial" w:hAnsi="Arial" w:cs="Arial"/>
          <w:u w:val="single"/>
        </w:rPr>
      </w:pPr>
      <w:r w:rsidRPr="007D2CC9">
        <w:rPr>
          <w:rFonts w:ascii="Arial" w:hAnsi="Arial" w:cs="Arial"/>
        </w:rPr>
        <w:t>3.1.</w:t>
      </w:r>
      <w:r w:rsidR="00F43A5B">
        <w:rPr>
          <w:rFonts w:ascii="Arial" w:hAnsi="Arial" w:cs="Arial"/>
        </w:rPr>
        <w:t xml:space="preserve">3 </w:t>
      </w:r>
      <w:r w:rsidR="00800ACC" w:rsidRPr="00FB639B">
        <w:rPr>
          <w:rFonts w:ascii="Arial" w:hAnsi="Arial" w:cs="Arial"/>
          <w:u w:val="single"/>
        </w:rPr>
        <w:t xml:space="preserve">CDC Non-Domestic Rates Current </w:t>
      </w:r>
      <w:r w:rsidR="00E9657E" w:rsidRPr="00FB639B">
        <w:rPr>
          <w:rFonts w:ascii="Arial" w:hAnsi="Arial" w:cs="Arial"/>
          <w:u w:val="single"/>
        </w:rPr>
        <w:t>Empty Properties (reliefs)</w:t>
      </w:r>
    </w:p>
    <w:p w:rsidR="00F43A5B" w:rsidRPr="007D2CC9" w:rsidRDefault="00F43A5B" w:rsidP="00C13BD5">
      <w:pPr>
        <w:spacing w:after="0" w:line="240" w:lineRule="auto"/>
        <w:rPr>
          <w:rFonts w:ascii="Arial" w:hAnsi="Arial" w:cs="Arial"/>
        </w:rPr>
      </w:pPr>
    </w:p>
    <w:p w:rsidR="00E9657E" w:rsidRDefault="007D2CC9" w:rsidP="00F43A5B">
      <w:pPr>
        <w:spacing w:after="0" w:line="240" w:lineRule="auto"/>
        <w:ind w:left="567"/>
        <w:jc w:val="both"/>
        <w:rPr>
          <w:rFonts w:ascii="Arial" w:hAnsi="Arial" w:cs="Arial"/>
        </w:rPr>
      </w:pPr>
      <w:r w:rsidRPr="007D2CC9">
        <w:rPr>
          <w:rFonts w:ascii="Arial" w:hAnsi="Arial" w:cs="Arial"/>
        </w:rPr>
        <w:t>This list includes a</w:t>
      </w:r>
      <w:r w:rsidR="00E9657E" w:rsidRPr="007D2CC9">
        <w:rPr>
          <w:rFonts w:ascii="Arial" w:hAnsi="Arial" w:cs="Arial"/>
        </w:rPr>
        <w:t xml:space="preserve">ll empty properties that are not entitled to an exemption </w:t>
      </w:r>
      <w:r w:rsidRPr="007D2CC9">
        <w:rPr>
          <w:rFonts w:ascii="Arial" w:hAnsi="Arial" w:cs="Arial"/>
        </w:rPr>
        <w:t>and are</w:t>
      </w:r>
      <w:r w:rsidR="00E9657E" w:rsidRPr="007D2CC9">
        <w:rPr>
          <w:rFonts w:ascii="Arial" w:hAnsi="Arial" w:cs="Arial"/>
        </w:rPr>
        <w:t xml:space="preserve"> liable for a 100% empty rate charge payable by the person/organisation entitled to possession of the property.</w:t>
      </w:r>
      <w:r w:rsidRPr="007D2CC9">
        <w:rPr>
          <w:rFonts w:ascii="Arial" w:hAnsi="Arial" w:cs="Arial"/>
        </w:rPr>
        <w:t xml:space="preserve">  Again, this database highlights those commercial/</w:t>
      </w:r>
      <w:r w:rsidR="006408AA">
        <w:rPr>
          <w:rFonts w:ascii="Arial" w:hAnsi="Arial" w:cs="Arial"/>
        </w:rPr>
        <w:t xml:space="preserve"> </w:t>
      </w:r>
      <w:r w:rsidRPr="007D2CC9">
        <w:rPr>
          <w:rFonts w:ascii="Arial" w:hAnsi="Arial" w:cs="Arial"/>
        </w:rPr>
        <w:t xml:space="preserve">industrial properties within the </w:t>
      </w:r>
      <w:r w:rsidR="00F43A5B">
        <w:rPr>
          <w:rFonts w:ascii="Arial" w:hAnsi="Arial" w:cs="Arial"/>
        </w:rPr>
        <w:t xml:space="preserve">local plan area </w:t>
      </w:r>
      <w:r w:rsidRPr="007D2CC9">
        <w:rPr>
          <w:rFonts w:ascii="Arial" w:hAnsi="Arial" w:cs="Arial"/>
        </w:rPr>
        <w:t>that are vacant.</w:t>
      </w:r>
    </w:p>
    <w:p w:rsidR="00934460" w:rsidRPr="007D2CC9" w:rsidRDefault="00934460" w:rsidP="00C13BD5">
      <w:pPr>
        <w:spacing w:after="0" w:line="240" w:lineRule="auto"/>
        <w:ind w:left="720"/>
        <w:jc w:val="both"/>
        <w:rPr>
          <w:rFonts w:ascii="Arial" w:hAnsi="Arial" w:cs="Arial"/>
        </w:rPr>
      </w:pPr>
    </w:p>
    <w:p w:rsidR="00F43A5B" w:rsidRDefault="007D2CC9" w:rsidP="00C13BD5">
      <w:pPr>
        <w:spacing w:after="0" w:line="240" w:lineRule="auto"/>
        <w:rPr>
          <w:rFonts w:ascii="Arial" w:hAnsi="Arial" w:cs="Arial"/>
          <w:u w:val="single"/>
          <w:lang w:val="en"/>
        </w:rPr>
      </w:pPr>
      <w:r w:rsidRPr="007D2CC9">
        <w:rPr>
          <w:rFonts w:ascii="Arial" w:hAnsi="Arial" w:cs="Arial"/>
          <w:lang w:val="en"/>
        </w:rPr>
        <w:t>3.1.</w:t>
      </w:r>
      <w:r w:rsidR="00F43A5B">
        <w:rPr>
          <w:rFonts w:ascii="Arial" w:hAnsi="Arial" w:cs="Arial"/>
          <w:lang w:val="en"/>
        </w:rPr>
        <w:t>4</w:t>
      </w:r>
      <w:r w:rsidRPr="007D2CC9">
        <w:rPr>
          <w:rFonts w:ascii="Arial" w:hAnsi="Arial" w:cs="Arial"/>
          <w:lang w:val="en"/>
        </w:rPr>
        <w:t xml:space="preserve"> </w:t>
      </w:r>
      <w:r w:rsidRPr="00FB639B">
        <w:rPr>
          <w:rFonts w:ascii="Arial" w:hAnsi="Arial" w:cs="Arial"/>
          <w:u w:val="single"/>
          <w:lang w:val="en"/>
        </w:rPr>
        <w:t>The Valuation Office Agency</w:t>
      </w:r>
    </w:p>
    <w:p w:rsidR="00F43A5B" w:rsidRPr="00F43A5B" w:rsidRDefault="00F43A5B" w:rsidP="00C13BD5">
      <w:pPr>
        <w:spacing w:after="0" w:line="240" w:lineRule="auto"/>
        <w:rPr>
          <w:rFonts w:ascii="Arial" w:hAnsi="Arial" w:cs="Arial"/>
          <w:u w:val="single"/>
          <w:lang w:val="en"/>
        </w:rPr>
      </w:pPr>
    </w:p>
    <w:p w:rsidR="00E9657E" w:rsidRDefault="007D2CC9" w:rsidP="00F43A5B">
      <w:pPr>
        <w:spacing w:after="0" w:line="240" w:lineRule="auto"/>
        <w:ind w:left="567" w:hanging="567"/>
        <w:jc w:val="both"/>
        <w:rPr>
          <w:rFonts w:ascii="Arial" w:hAnsi="Arial" w:cs="Arial"/>
          <w:lang w:val="en"/>
        </w:rPr>
      </w:pPr>
      <w:r w:rsidRPr="007D2CC9">
        <w:rPr>
          <w:rFonts w:ascii="Arial" w:hAnsi="Arial" w:cs="Arial"/>
          <w:lang w:val="en"/>
        </w:rPr>
        <w:tab/>
        <w:t xml:space="preserve">The Valuation Office Agency database complements the Council’s business rates database in that it corroborates the numbers of units that are found on business parks and industrial estates as well as providing </w:t>
      </w:r>
      <w:r w:rsidR="000A3559">
        <w:rPr>
          <w:rFonts w:ascii="Arial" w:hAnsi="Arial" w:cs="Arial"/>
          <w:lang w:val="en"/>
        </w:rPr>
        <w:t xml:space="preserve">key data on </w:t>
      </w:r>
      <w:r w:rsidRPr="007D2CC9">
        <w:rPr>
          <w:rFonts w:ascii="Arial" w:hAnsi="Arial" w:cs="Arial"/>
          <w:lang w:val="en"/>
        </w:rPr>
        <w:t xml:space="preserve">floorspace </w:t>
      </w:r>
      <w:r w:rsidR="006055B0">
        <w:rPr>
          <w:rFonts w:ascii="Arial" w:hAnsi="Arial" w:cs="Arial"/>
          <w:lang w:val="en"/>
        </w:rPr>
        <w:t>m</w:t>
      </w:r>
      <w:r w:rsidRPr="007D2CC9">
        <w:rPr>
          <w:rFonts w:ascii="Arial" w:hAnsi="Arial" w:cs="Arial"/>
          <w:lang w:val="en"/>
        </w:rPr>
        <w:t xml:space="preserve">easurements for individual units. </w:t>
      </w:r>
      <w:r w:rsidR="000529F1">
        <w:rPr>
          <w:rFonts w:ascii="Arial" w:hAnsi="Arial" w:cs="Arial"/>
          <w:lang w:val="en"/>
        </w:rPr>
        <w:tab/>
      </w:r>
    </w:p>
    <w:p w:rsidR="00F43A5B" w:rsidRDefault="00F43A5B" w:rsidP="00C13BD5">
      <w:pPr>
        <w:spacing w:after="0" w:line="240" w:lineRule="auto"/>
        <w:ind w:left="720" w:hanging="720"/>
        <w:jc w:val="both"/>
        <w:rPr>
          <w:rFonts w:ascii="Arial" w:hAnsi="Arial" w:cs="Arial"/>
          <w:lang w:val="en"/>
        </w:rPr>
      </w:pPr>
    </w:p>
    <w:p w:rsidR="007D2CC9" w:rsidRDefault="007D2CC9" w:rsidP="00F43A5B">
      <w:pPr>
        <w:pStyle w:val="ListParagraph"/>
        <w:numPr>
          <w:ilvl w:val="2"/>
          <w:numId w:val="8"/>
        </w:numPr>
        <w:spacing w:after="0" w:line="240" w:lineRule="auto"/>
        <w:ind w:left="567" w:hanging="567"/>
        <w:rPr>
          <w:rFonts w:ascii="Arial" w:hAnsi="Arial" w:cs="Arial"/>
          <w:u w:val="single"/>
          <w:lang w:val="en"/>
        </w:rPr>
      </w:pPr>
      <w:r w:rsidRPr="00F43A5B">
        <w:rPr>
          <w:rFonts w:ascii="Arial" w:hAnsi="Arial" w:cs="Arial"/>
          <w:u w:val="single"/>
          <w:lang w:val="en"/>
        </w:rPr>
        <w:t>West Sussex County Council Industrial Estates Directory 2013</w:t>
      </w:r>
    </w:p>
    <w:p w:rsidR="00F43A5B" w:rsidRPr="00F43A5B" w:rsidRDefault="00F43A5B" w:rsidP="00F43A5B">
      <w:pPr>
        <w:pStyle w:val="ListParagraph"/>
        <w:spacing w:after="0" w:line="240" w:lineRule="auto"/>
        <w:ind w:left="567"/>
        <w:rPr>
          <w:rFonts w:ascii="Arial" w:hAnsi="Arial" w:cs="Arial"/>
          <w:u w:val="single"/>
          <w:lang w:val="en"/>
        </w:rPr>
      </w:pPr>
    </w:p>
    <w:p w:rsidR="007D2CC9" w:rsidRDefault="007D2CC9" w:rsidP="00F43A5B">
      <w:pPr>
        <w:spacing w:after="0" w:line="240" w:lineRule="auto"/>
        <w:ind w:left="567"/>
        <w:jc w:val="both"/>
        <w:rPr>
          <w:rFonts w:ascii="Arial" w:hAnsi="Arial" w:cs="Arial"/>
          <w:lang w:val="en"/>
        </w:rPr>
      </w:pPr>
      <w:r w:rsidRPr="001B4621">
        <w:rPr>
          <w:rFonts w:ascii="Arial" w:hAnsi="Arial" w:cs="Arial"/>
          <w:lang w:val="en"/>
        </w:rPr>
        <w:t>This Directory</w:t>
      </w:r>
      <w:r w:rsidR="000A3559">
        <w:rPr>
          <w:rFonts w:ascii="Arial" w:hAnsi="Arial" w:cs="Arial"/>
          <w:lang w:val="en"/>
        </w:rPr>
        <w:t>,</w:t>
      </w:r>
      <w:r w:rsidRPr="001B4621">
        <w:rPr>
          <w:rFonts w:ascii="Arial" w:hAnsi="Arial" w:cs="Arial"/>
          <w:lang w:val="en"/>
        </w:rPr>
        <w:t xml:space="preserve"> though over 5 years old and not subject to any recent updates, was able to provide Standard Industrial Classification </w:t>
      </w:r>
      <w:r w:rsidR="001B4621" w:rsidRPr="001B4621">
        <w:rPr>
          <w:rFonts w:ascii="Arial" w:hAnsi="Arial" w:cs="Arial"/>
          <w:lang w:val="en"/>
        </w:rPr>
        <w:t xml:space="preserve">codes which </w:t>
      </w:r>
      <w:r w:rsidRPr="001B4621">
        <w:rPr>
          <w:rFonts w:ascii="Arial" w:hAnsi="Arial" w:cs="Arial"/>
          <w:lang w:val="en"/>
        </w:rPr>
        <w:t>classify businesses according to type of economic activity.</w:t>
      </w:r>
      <w:r w:rsidR="001B4621" w:rsidRPr="001B4621">
        <w:rPr>
          <w:rFonts w:ascii="Arial" w:hAnsi="Arial" w:cs="Arial"/>
          <w:lang w:val="en"/>
        </w:rPr>
        <w:t xml:space="preserve">  Where available, these codes help</w:t>
      </w:r>
      <w:r w:rsidR="003D54FE">
        <w:rPr>
          <w:rFonts w:ascii="Arial" w:hAnsi="Arial" w:cs="Arial"/>
          <w:lang w:val="en"/>
        </w:rPr>
        <w:t>ed</w:t>
      </w:r>
      <w:r w:rsidR="001B4621" w:rsidRPr="001B4621">
        <w:rPr>
          <w:rFonts w:ascii="Arial" w:hAnsi="Arial" w:cs="Arial"/>
          <w:lang w:val="en"/>
        </w:rPr>
        <w:t xml:space="preserve"> to </w:t>
      </w:r>
      <w:r w:rsidR="001B4621" w:rsidRPr="001B4621">
        <w:rPr>
          <w:rFonts w:ascii="Arial" w:hAnsi="Arial" w:cs="Arial"/>
          <w:lang w:val="en"/>
        </w:rPr>
        <w:lastRenderedPageBreak/>
        <w:t xml:space="preserve">provide more detailed information on the activities of an industrial or business park especially if only very general data </w:t>
      </w:r>
      <w:r w:rsidR="003D54FE">
        <w:rPr>
          <w:rFonts w:ascii="Arial" w:hAnsi="Arial" w:cs="Arial"/>
          <w:lang w:val="en"/>
        </w:rPr>
        <w:t>wa</w:t>
      </w:r>
      <w:r w:rsidR="001B4621" w:rsidRPr="001B4621">
        <w:rPr>
          <w:rFonts w:ascii="Arial" w:hAnsi="Arial" w:cs="Arial"/>
          <w:lang w:val="en"/>
        </w:rPr>
        <w:t>s forthcoming from other sources.</w:t>
      </w:r>
      <w:r w:rsidRPr="001B4621">
        <w:rPr>
          <w:rFonts w:ascii="Arial" w:hAnsi="Arial" w:cs="Arial"/>
          <w:lang w:val="en"/>
        </w:rPr>
        <w:t xml:space="preserve"> </w:t>
      </w:r>
    </w:p>
    <w:p w:rsidR="003D54FE" w:rsidRPr="001B4621" w:rsidRDefault="003D54FE" w:rsidP="003D54FE">
      <w:pPr>
        <w:spacing w:after="0" w:line="240" w:lineRule="auto"/>
        <w:jc w:val="both"/>
        <w:rPr>
          <w:rFonts w:ascii="Arial" w:hAnsi="Arial" w:cs="Arial"/>
          <w:lang w:val="en"/>
        </w:rPr>
      </w:pPr>
    </w:p>
    <w:p w:rsidR="007D2CC9" w:rsidRPr="00F43A5B" w:rsidRDefault="007D2CC9" w:rsidP="003D54FE">
      <w:pPr>
        <w:pStyle w:val="ListParagraph"/>
        <w:numPr>
          <w:ilvl w:val="2"/>
          <w:numId w:val="8"/>
        </w:numPr>
        <w:spacing w:after="0" w:line="240" w:lineRule="auto"/>
        <w:ind w:left="567" w:hanging="567"/>
        <w:rPr>
          <w:rFonts w:ascii="Arial" w:hAnsi="Arial" w:cs="Arial"/>
          <w:u w:val="single"/>
          <w:lang w:val="en"/>
        </w:rPr>
      </w:pPr>
      <w:r w:rsidRPr="00F43A5B">
        <w:rPr>
          <w:rFonts w:ascii="Arial" w:hAnsi="Arial" w:cs="Arial"/>
          <w:u w:val="single"/>
          <w:lang w:val="en"/>
        </w:rPr>
        <w:t xml:space="preserve">Google </w:t>
      </w:r>
      <w:proofErr w:type="spellStart"/>
      <w:r w:rsidRPr="00F43A5B">
        <w:rPr>
          <w:rFonts w:ascii="Arial" w:hAnsi="Arial" w:cs="Arial"/>
          <w:u w:val="single"/>
          <w:lang w:val="en"/>
        </w:rPr>
        <w:t>Streetview</w:t>
      </w:r>
      <w:proofErr w:type="spellEnd"/>
    </w:p>
    <w:p w:rsidR="001B4621" w:rsidRDefault="001B4621" w:rsidP="00C13BD5">
      <w:pPr>
        <w:pStyle w:val="ListParagraph"/>
        <w:spacing w:after="0" w:line="240" w:lineRule="auto"/>
        <w:rPr>
          <w:rFonts w:ascii="Arial" w:hAnsi="Arial" w:cs="Arial"/>
          <w:lang w:val="en"/>
        </w:rPr>
      </w:pPr>
    </w:p>
    <w:p w:rsidR="001B4621" w:rsidRDefault="001B4621" w:rsidP="003D54FE">
      <w:pPr>
        <w:pStyle w:val="ListParagraph"/>
        <w:spacing w:after="0" w:line="240" w:lineRule="auto"/>
        <w:ind w:left="567"/>
        <w:jc w:val="both"/>
        <w:rPr>
          <w:rFonts w:ascii="Arial" w:hAnsi="Arial" w:cs="Arial"/>
          <w:lang w:val="en"/>
        </w:rPr>
      </w:pPr>
      <w:r>
        <w:rPr>
          <w:rFonts w:ascii="Arial" w:hAnsi="Arial" w:cs="Arial"/>
          <w:lang w:val="en"/>
        </w:rPr>
        <w:t xml:space="preserve">A desktop study was undertaken of the employment sites identified in the Council’s business rates database.  Google </w:t>
      </w:r>
      <w:proofErr w:type="spellStart"/>
      <w:r>
        <w:rPr>
          <w:rFonts w:ascii="Arial" w:hAnsi="Arial" w:cs="Arial"/>
          <w:lang w:val="en"/>
        </w:rPr>
        <w:t>Streetview</w:t>
      </w:r>
      <w:proofErr w:type="spellEnd"/>
      <w:r>
        <w:rPr>
          <w:rFonts w:ascii="Arial" w:hAnsi="Arial" w:cs="Arial"/>
          <w:lang w:val="en"/>
        </w:rPr>
        <w:t xml:space="preserve"> was able to provide descriptive information on the condition and aesthetic</w:t>
      </w:r>
      <w:r w:rsidR="003D54FE">
        <w:rPr>
          <w:rFonts w:ascii="Arial" w:hAnsi="Arial" w:cs="Arial"/>
          <w:lang w:val="en"/>
        </w:rPr>
        <w:t xml:space="preserve"> appearance</w:t>
      </w:r>
      <w:r>
        <w:rPr>
          <w:rFonts w:ascii="Arial" w:hAnsi="Arial" w:cs="Arial"/>
          <w:lang w:val="en"/>
        </w:rPr>
        <w:t xml:space="preserve"> of individual employment sites as well as their location and how well they are able to be accessed from main </w:t>
      </w:r>
      <w:r w:rsidR="003D54FE">
        <w:rPr>
          <w:rFonts w:ascii="Arial" w:hAnsi="Arial" w:cs="Arial"/>
          <w:lang w:val="en"/>
        </w:rPr>
        <w:t xml:space="preserve">trunk </w:t>
      </w:r>
      <w:r>
        <w:rPr>
          <w:rFonts w:ascii="Arial" w:hAnsi="Arial" w:cs="Arial"/>
          <w:lang w:val="en"/>
        </w:rPr>
        <w:t>roads.</w:t>
      </w:r>
    </w:p>
    <w:p w:rsidR="001B4621" w:rsidRDefault="001B4621" w:rsidP="00C13BD5">
      <w:pPr>
        <w:pStyle w:val="ListParagraph"/>
        <w:spacing w:after="0" w:line="240" w:lineRule="auto"/>
        <w:rPr>
          <w:rFonts w:ascii="Arial" w:hAnsi="Arial" w:cs="Arial"/>
          <w:lang w:val="en"/>
        </w:rPr>
      </w:pPr>
    </w:p>
    <w:p w:rsidR="007D2CC9" w:rsidRPr="00FB639B" w:rsidRDefault="007D2CC9" w:rsidP="003D54FE">
      <w:pPr>
        <w:pStyle w:val="ListParagraph"/>
        <w:numPr>
          <w:ilvl w:val="2"/>
          <w:numId w:val="8"/>
        </w:numPr>
        <w:spacing w:after="0" w:line="240" w:lineRule="auto"/>
        <w:ind w:left="567" w:hanging="567"/>
        <w:rPr>
          <w:rFonts w:ascii="Arial" w:hAnsi="Arial" w:cs="Arial"/>
          <w:u w:val="single"/>
          <w:lang w:val="en"/>
        </w:rPr>
      </w:pPr>
      <w:r w:rsidRPr="00FB639B">
        <w:rPr>
          <w:rFonts w:ascii="Arial" w:hAnsi="Arial" w:cs="Arial"/>
          <w:u w:val="single"/>
          <w:lang w:val="en"/>
        </w:rPr>
        <w:t>CDC GIS Mapping System</w:t>
      </w:r>
    </w:p>
    <w:p w:rsidR="001B4621" w:rsidRDefault="001B4621" w:rsidP="00C13BD5">
      <w:pPr>
        <w:pStyle w:val="ListParagraph"/>
        <w:spacing w:after="0" w:line="240" w:lineRule="auto"/>
        <w:rPr>
          <w:rFonts w:ascii="Arial" w:hAnsi="Arial" w:cs="Arial"/>
          <w:lang w:val="en"/>
        </w:rPr>
      </w:pPr>
    </w:p>
    <w:p w:rsidR="00A12197" w:rsidRDefault="001B4621" w:rsidP="003D54FE">
      <w:pPr>
        <w:pStyle w:val="ListParagraph"/>
        <w:spacing w:after="0" w:line="240" w:lineRule="auto"/>
        <w:ind w:left="567"/>
        <w:jc w:val="both"/>
        <w:rPr>
          <w:rFonts w:ascii="Arial" w:hAnsi="Arial" w:cs="Arial"/>
          <w:lang w:val="en"/>
        </w:rPr>
      </w:pPr>
      <w:r>
        <w:rPr>
          <w:rFonts w:ascii="Arial" w:hAnsi="Arial" w:cs="Arial"/>
          <w:lang w:val="en"/>
        </w:rPr>
        <w:t xml:space="preserve">The Council’s own GIS Mapping System was used to pinpoint exact locations of employment sites and confirm their parish identities.  GIS could also reveal any planning constraints in relation to the sites such as whether they were situated within horticultural development areas or conservation areas.  The planning application </w:t>
      </w:r>
      <w:r w:rsidR="00781D9E">
        <w:rPr>
          <w:rFonts w:ascii="Arial" w:hAnsi="Arial" w:cs="Arial"/>
          <w:lang w:val="en"/>
        </w:rPr>
        <w:t>layer was able to assist in determining the age of the development as well as provide Easting, Northing and U</w:t>
      </w:r>
      <w:r w:rsidR="003D54FE">
        <w:rPr>
          <w:rFonts w:ascii="Arial" w:hAnsi="Arial" w:cs="Arial"/>
          <w:lang w:val="en"/>
        </w:rPr>
        <w:t xml:space="preserve">nique </w:t>
      </w:r>
      <w:r w:rsidR="00781D9E">
        <w:rPr>
          <w:rFonts w:ascii="Arial" w:hAnsi="Arial" w:cs="Arial"/>
          <w:lang w:val="en"/>
        </w:rPr>
        <w:t>P</w:t>
      </w:r>
      <w:r w:rsidR="003D54FE">
        <w:rPr>
          <w:rFonts w:ascii="Arial" w:hAnsi="Arial" w:cs="Arial"/>
          <w:lang w:val="en"/>
        </w:rPr>
        <w:t xml:space="preserve">roperty </w:t>
      </w:r>
      <w:r w:rsidR="00781D9E">
        <w:rPr>
          <w:rFonts w:ascii="Arial" w:hAnsi="Arial" w:cs="Arial"/>
          <w:lang w:val="en"/>
        </w:rPr>
        <w:t>R</w:t>
      </w:r>
      <w:r w:rsidR="003D54FE">
        <w:rPr>
          <w:rFonts w:ascii="Arial" w:hAnsi="Arial" w:cs="Arial"/>
          <w:lang w:val="en"/>
        </w:rPr>
        <w:t xml:space="preserve">eference </w:t>
      </w:r>
      <w:r w:rsidR="00781D9E">
        <w:rPr>
          <w:rFonts w:ascii="Arial" w:hAnsi="Arial" w:cs="Arial"/>
          <w:lang w:val="en"/>
        </w:rPr>
        <w:t>N</w:t>
      </w:r>
      <w:r w:rsidR="003D54FE">
        <w:rPr>
          <w:rFonts w:ascii="Arial" w:hAnsi="Arial" w:cs="Arial"/>
          <w:lang w:val="en"/>
        </w:rPr>
        <w:t>umbers</w:t>
      </w:r>
      <w:r w:rsidR="00781D9E">
        <w:rPr>
          <w:rFonts w:ascii="Arial" w:hAnsi="Arial" w:cs="Arial"/>
          <w:lang w:val="en"/>
        </w:rPr>
        <w:t xml:space="preserve"> </w:t>
      </w:r>
      <w:r w:rsidR="003D54FE">
        <w:rPr>
          <w:rFonts w:ascii="Arial" w:hAnsi="Arial" w:cs="Arial"/>
          <w:lang w:val="en"/>
        </w:rPr>
        <w:t>to ascertain the exact locations for employment sites</w:t>
      </w:r>
      <w:r w:rsidR="00781D9E">
        <w:rPr>
          <w:rFonts w:ascii="Arial" w:hAnsi="Arial" w:cs="Arial"/>
          <w:lang w:val="en"/>
        </w:rPr>
        <w:t>.</w:t>
      </w:r>
      <w:r w:rsidR="00C550B3">
        <w:rPr>
          <w:rFonts w:ascii="Arial" w:hAnsi="Arial" w:cs="Arial"/>
          <w:lang w:val="en"/>
        </w:rPr>
        <w:t xml:space="preserve">  Maps of parishes were produced </w:t>
      </w:r>
      <w:r w:rsidR="003D54FE">
        <w:rPr>
          <w:rFonts w:ascii="Arial" w:hAnsi="Arial" w:cs="Arial"/>
          <w:lang w:val="en"/>
        </w:rPr>
        <w:t xml:space="preserve">using these references </w:t>
      </w:r>
      <w:r w:rsidR="00C550B3">
        <w:rPr>
          <w:rFonts w:ascii="Arial" w:hAnsi="Arial" w:cs="Arial"/>
          <w:lang w:val="en"/>
        </w:rPr>
        <w:t>to show where the concentration of employment land was located as well as the type of commercial development.</w:t>
      </w:r>
      <w:r>
        <w:rPr>
          <w:rFonts w:ascii="Arial" w:hAnsi="Arial" w:cs="Arial"/>
          <w:lang w:val="en"/>
        </w:rPr>
        <w:t xml:space="preserve">  </w:t>
      </w:r>
    </w:p>
    <w:p w:rsidR="000A3559" w:rsidRDefault="000A3559" w:rsidP="00C13BD5">
      <w:pPr>
        <w:pStyle w:val="ListParagraph"/>
        <w:spacing w:after="0" w:line="240" w:lineRule="auto"/>
        <w:rPr>
          <w:rFonts w:ascii="Arial" w:hAnsi="Arial" w:cs="Arial"/>
          <w:lang w:val="en"/>
        </w:rPr>
      </w:pPr>
    </w:p>
    <w:p w:rsidR="003D54FE" w:rsidRPr="00072C5F" w:rsidRDefault="000A3559" w:rsidP="003D54FE">
      <w:pPr>
        <w:pStyle w:val="ListParagraph"/>
        <w:numPr>
          <w:ilvl w:val="1"/>
          <w:numId w:val="8"/>
        </w:numPr>
        <w:spacing w:after="0" w:line="240" w:lineRule="auto"/>
        <w:ind w:left="567" w:hanging="567"/>
        <w:rPr>
          <w:rFonts w:ascii="Arial" w:hAnsi="Arial" w:cs="Arial"/>
          <w:b/>
          <w:i/>
          <w:lang w:val="en"/>
        </w:rPr>
      </w:pPr>
      <w:r w:rsidRPr="00072C5F">
        <w:rPr>
          <w:rFonts w:ascii="Arial" w:hAnsi="Arial" w:cs="Arial"/>
          <w:b/>
          <w:i/>
          <w:lang w:val="en"/>
        </w:rPr>
        <w:t>Structure of Database</w:t>
      </w:r>
    </w:p>
    <w:p w:rsidR="000A3559" w:rsidRDefault="001B4621" w:rsidP="003D54FE">
      <w:pPr>
        <w:pStyle w:val="ListParagraph"/>
        <w:spacing w:after="0" w:line="240" w:lineRule="auto"/>
        <w:ind w:left="480"/>
        <w:rPr>
          <w:rFonts w:ascii="Arial" w:hAnsi="Arial" w:cs="Arial"/>
          <w:b/>
          <w:lang w:val="en"/>
        </w:rPr>
      </w:pPr>
      <w:r w:rsidRPr="000A3559">
        <w:rPr>
          <w:rFonts w:ascii="Arial" w:hAnsi="Arial" w:cs="Arial"/>
          <w:b/>
          <w:lang w:val="en"/>
        </w:rPr>
        <w:t xml:space="preserve"> </w:t>
      </w:r>
    </w:p>
    <w:p w:rsidR="000A3559" w:rsidRDefault="005535A8" w:rsidP="003D54FE">
      <w:pPr>
        <w:spacing w:after="0" w:line="240" w:lineRule="auto"/>
        <w:ind w:left="567" w:hanging="567"/>
        <w:jc w:val="both"/>
        <w:rPr>
          <w:rFonts w:ascii="Arial" w:hAnsi="Arial" w:cs="Arial"/>
          <w:lang w:val="en"/>
        </w:rPr>
      </w:pPr>
      <w:r w:rsidRPr="005535A8">
        <w:rPr>
          <w:rFonts w:ascii="Arial" w:hAnsi="Arial" w:cs="Arial"/>
          <w:lang w:val="en"/>
        </w:rPr>
        <w:t>3.2.1</w:t>
      </w:r>
      <w:r>
        <w:rPr>
          <w:rFonts w:ascii="Arial" w:hAnsi="Arial" w:cs="Arial"/>
          <w:lang w:val="en"/>
        </w:rPr>
        <w:t xml:space="preserve"> </w:t>
      </w:r>
      <w:r>
        <w:rPr>
          <w:rFonts w:ascii="Arial" w:hAnsi="Arial" w:cs="Arial"/>
          <w:lang w:val="en"/>
        </w:rPr>
        <w:tab/>
      </w:r>
      <w:r w:rsidR="000A3559" w:rsidRPr="005535A8">
        <w:rPr>
          <w:rFonts w:ascii="Arial" w:hAnsi="Arial" w:cs="Arial"/>
          <w:lang w:val="en"/>
        </w:rPr>
        <w:t xml:space="preserve">The </w:t>
      </w:r>
      <w:r>
        <w:rPr>
          <w:rFonts w:ascii="Arial" w:hAnsi="Arial" w:cs="Arial"/>
          <w:lang w:val="en"/>
        </w:rPr>
        <w:t xml:space="preserve">audit </w:t>
      </w:r>
      <w:r w:rsidR="000A3559" w:rsidRPr="005535A8">
        <w:rPr>
          <w:rFonts w:ascii="Arial" w:hAnsi="Arial" w:cs="Arial"/>
          <w:lang w:val="en"/>
        </w:rPr>
        <w:t>database is alphabetically ordered according to Parish</w:t>
      </w:r>
      <w:r>
        <w:rPr>
          <w:rFonts w:ascii="Arial" w:hAnsi="Arial" w:cs="Arial"/>
          <w:lang w:val="en"/>
        </w:rPr>
        <w:t xml:space="preserve"> and </w:t>
      </w:r>
      <w:r w:rsidR="003D54FE">
        <w:rPr>
          <w:rFonts w:ascii="Arial" w:hAnsi="Arial" w:cs="Arial"/>
          <w:lang w:val="en"/>
        </w:rPr>
        <w:t xml:space="preserve">the </w:t>
      </w:r>
      <w:r>
        <w:rPr>
          <w:rFonts w:ascii="Arial" w:hAnsi="Arial" w:cs="Arial"/>
          <w:lang w:val="en"/>
        </w:rPr>
        <w:t xml:space="preserve">name of </w:t>
      </w:r>
      <w:r w:rsidR="003D54FE">
        <w:rPr>
          <w:rFonts w:ascii="Arial" w:hAnsi="Arial" w:cs="Arial"/>
          <w:lang w:val="en"/>
        </w:rPr>
        <w:t xml:space="preserve">the employment </w:t>
      </w:r>
      <w:r>
        <w:rPr>
          <w:rFonts w:ascii="Arial" w:hAnsi="Arial" w:cs="Arial"/>
          <w:lang w:val="en"/>
        </w:rPr>
        <w:t>premises</w:t>
      </w:r>
      <w:r w:rsidR="000A3559" w:rsidRPr="005535A8">
        <w:rPr>
          <w:rFonts w:ascii="Arial" w:hAnsi="Arial" w:cs="Arial"/>
          <w:lang w:val="en"/>
        </w:rPr>
        <w:t>.  Within each Parish</w:t>
      </w:r>
      <w:r w:rsidR="003D54FE">
        <w:rPr>
          <w:rFonts w:ascii="Arial" w:hAnsi="Arial" w:cs="Arial"/>
          <w:lang w:val="en"/>
        </w:rPr>
        <w:t xml:space="preserve">, </w:t>
      </w:r>
      <w:r w:rsidR="000A3559" w:rsidRPr="005535A8">
        <w:rPr>
          <w:rFonts w:ascii="Arial" w:hAnsi="Arial" w:cs="Arial"/>
          <w:lang w:val="en"/>
        </w:rPr>
        <w:t xml:space="preserve">premises </w:t>
      </w:r>
      <w:r w:rsidR="003D54FE">
        <w:rPr>
          <w:rFonts w:ascii="Arial" w:hAnsi="Arial" w:cs="Arial"/>
          <w:lang w:val="en"/>
        </w:rPr>
        <w:t xml:space="preserve">comprising more than one unit </w:t>
      </w:r>
      <w:r w:rsidR="00C550B3">
        <w:rPr>
          <w:rFonts w:ascii="Arial" w:hAnsi="Arial" w:cs="Arial"/>
          <w:lang w:val="en"/>
        </w:rPr>
        <w:t>a</w:t>
      </w:r>
      <w:r>
        <w:rPr>
          <w:rFonts w:ascii="Arial" w:hAnsi="Arial" w:cs="Arial"/>
          <w:lang w:val="en"/>
        </w:rPr>
        <w:t xml:space="preserve">re listed </w:t>
      </w:r>
      <w:r w:rsidR="003D54FE">
        <w:rPr>
          <w:rFonts w:ascii="Arial" w:hAnsi="Arial" w:cs="Arial"/>
          <w:lang w:val="en"/>
        </w:rPr>
        <w:t xml:space="preserve">if </w:t>
      </w:r>
      <w:proofErr w:type="spellStart"/>
      <w:r w:rsidR="000A3559" w:rsidRPr="005535A8">
        <w:rPr>
          <w:rFonts w:ascii="Arial" w:hAnsi="Arial" w:cs="Arial"/>
          <w:lang w:val="en"/>
        </w:rPr>
        <w:t>categorised</w:t>
      </w:r>
      <w:proofErr w:type="spellEnd"/>
      <w:r w:rsidR="000A3559" w:rsidRPr="005535A8">
        <w:rPr>
          <w:rFonts w:ascii="Arial" w:hAnsi="Arial" w:cs="Arial"/>
          <w:lang w:val="en"/>
        </w:rPr>
        <w:t xml:space="preserve"> as business or industrial </w:t>
      </w:r>
      <w:r w:rsidR="003D54FE">
        <w:rPr>
          <w:rFonts w:ascii="Arial" w:hAnsi="Arial" w:cs="Arial"/>
          <w:lang w:val="en"/>
        </w:rPr>
        <w:t xml:space="preserve">in </w:t>
      </w:r>
      <w:r w:rsidR="00C328EC" w:rsidRPr="005535A8">
        <w:rPr>
          <w:rFonts w:ascii="Arial" w:hAnsi="Arial" w:cs="Arial"/>
          <w:lang w:val="en"/>
        </w:rPr>
        <w:t xml:space="preserve">the </w:t>
      </w:r>
      <w:r w:rsidR="000A3559" w:rsidRPr="005535A8">
        <w:rPr>
          <w:rFonts w:ascii="Arial" w:hAnsi="Arial" w:cs="Arial"/>
          <w:lang w:val="en"/>
        </w:rPr>
        <w:t>Council business rates</w:t>
      </w:r>
      <w:r>
        <w:rPr>
          <w:rFonts w:ascii="Arial" w:hAnsi="Arial" w:cs="Arial"/>
          <w:lang w:val="en"/>
        </w:rPr>
        <w:t xml:space="preserve"> database</w:t>
      </w:r>
      <w:r w:rsidR="000A3559" w:rsidRPr="005535A8">
        <w:rPr>
          <w:rFonts w:ascii="Arial" w:hAnsi="Arial" w:cs="Arial"/>
          <w:lang w:val="en"/>
        </w:rPr>
        <w:t xml:space="preserve">.  </w:t>
      </w:r>
      <w:r w:rsidR="003D54FE">
        <w:rPr>
          <w:rFonts w:ascii="Arial" w:hAnsi="Arial" w:cs="Arial"/>
          <w:lang w:val="en"/>
        </w:rPr>
        <w:t xml:space="preserve">Within these categories, </w:t>
      </w:r>
      <w:r>
        <w:rPr>
          <w:rFonts w:ascii="Arial" w:hAnsi="Arial" w:cs="Arial"/>
          <w:lang w:val="en"/>
        </w:rPr>
        <w:t>p</w:t>
      </w:r>
      <w:r w:rsidR="00C328EC" w:rsidRPr="005535A8">
        <w:rPr>
          <w:rFonts w:ascii="Arial" w:hAnsi="Arial" w:cs="Arial"/>
          <w:lang w:val="en"/>
        </w:rPr>
        <w:t xml:space="preserve">roperty descriptions </w:t>
      </w:r>
      <w:r>
        <w:rPr>
          <w:rFonts w:ascii="Arial" w:hAnsi="Arial" w:cs="Arial"/>
          <w:lang w:val="en"/>
        </w:rPr>
        <w:t xml:space="preserve">such as </w:t>
      </w:r>
      <w:r w:rsidR="00C328EC" w:rsidRPr="005535A8">
        <w:rPr>
          <w:rFonts w:ascii="Arial" w:hAnsi="Arial" w:cs="Arial"/>
          <w:lang w:val="en"/>
        </w:rPr>
        <w:t>workshops, ware</w:t>
      </w:r>
      <w:r w:rsidR="00900C00">
        <w:rPr>
          <w:rFonts w:ascii="Arial" w:hAnsi="Arial" w:cs="Arial"/>
          <w:lang w:val="en"/>
        </w:rPr>
        <w:t>-</w:t>
      </w:r>
      <w:r w:rsidR="00C328EC" w:rsidRPr="005535A8">
        <w:rPr>
          <w:rFonts w:ascii="Arial" w:hAnsi="Arial" w:cs="Arial"/>
          <w:lang w:val="en"/>
        </w:rPr>
        <w:t>house</w:t>
      </w:r>
      <w:r w:rsidR="00900C00">
        <w:rPr>
          <w:rFonts w:ascii="Arial" w:hAnsi="Arial" w:cs="Arial"/>
          <w:lang w:val="en"/>
        </w:rPr>
        <w:t>s</w:t>
      </w:r>
      <w:r w:rsidR="00C328EC" w:rsidRPr="005535A8">
        <w:rPr>
          <w:rFonts w:ascii="Arial" w:hAnsi="Arial" w:cs="Arial"/>
          <w:lang w:val="en"/>
        </w:rPr>
        <w:t>, offices, factories and storage</w:t>
      </w:r>
      <w:r w:rsidR="003D54FE">
        <w:rPr>
          <w:rFonts w:ascii="Arial" w:hAnsi="Arial" w:cs="Arial"/>
          <w:lang w:val="en"/>
        </w:rPr>
        <w:t xml:space="preserve"> are included</w:t>
      </w:r>
      <w:r w:rsidR="00C328EC" w:rsidRPr="005535A8">
        <w:rPr>
          <w:rFonts w:ascii="Arial" w:hAnsi="Arial" w:cs="Arial"/>
          <w:lang w:val="en"/>
        </w:rPr>
        <w:t>.  Only large s</w:t>
      </w:r>
      <w:r w:rsidR="000A3559" w:rsidRPr="005535A8">
        <w:rPr>
          <w:rFonts w:ascii="Arial" w:hAnsi="Arial" w:cs="Arial"/>
          <w:lang w:val="en"/>
        </w:rPr>
        <w:t>ingle business/</w:t>
      </w:r>
      <w:r w:rsidR="003D54FE">
        <w:rPr>
          <w:rFonts w:ascii="Arial" w:hAnsi="Arial" w:cs="Arial"/>
          <w:lang w:val="en"/>
        </w:rPr>
        <w:t xml:space="preserve"> </w:t>
      </w:r>
      <w:r w:rsidR="000A3559" w:rsidRPr="005535A8">
        <w:rPr>
          <w:rFonts w:ascii="Arial" w:hAnsi="Arial" w:cs="Arial"/>
          <w:lang w:val="en"/>
        </w:rPr>
        <w:t xml:space="preserve">industrial units </w:t>
      </w:r>
      <w:r w:rsidR="003D54FE">
        <w:rPr>
          <w:rFonts w:ascii="Arial" w:hAnsi="Arial" w:cs="Arial"/>
          <w:lang w:val="en"/>
        </w:rPr>
        <w:t>were included in the review</w:t>
      </w:r>
      <w:r w:rsidR="00900C00">
        <w:rPr>
          <w:rFonts w:ascii="Arial" w:hAnsi="Arial" w:cs="Arial"/>
          <w:lang w:val="en"/>
        </w:rPr>
        <w:t xml:space="preserve">.  Sole units </w:t>
      </w:r>
      <w:r w:rsidR="003D54FE">
        <w:rPr>
          <w:rFonts w:ascii="Arial" w:hAnsi="Arial" w:cs="Arial"/>
          <w:lang w:val="en"/>
        </w:rPr>
        <w:t xml:space="preserve">were identified if they held very </w:t>
      </w:r>
      <w:r w:rsidR="00C328EC" w:rsidRPr="005535A8">
        <w:rPr>
          <w:rFonts w:ascii="Arial" w:hAnsi="Arial" w:cs="Arial"/>
          <w:lang w:val="en"/>
        </w:rPr>
        <w:t xml:space="preserve">high </w:t>
      </w:r>
      <w:proofErr w:type="spellStart"/>
      <w:r w:rsidR="00C328EC" w:rsidRPr="005535A8">
        <w:rPr>
          <w:rFonts w:ascii="Arial" w:hAnsi="Arial" w:cs="Arial"/>
          <w:lang w:val="en"/>
        </w:rPr>
        <w:t>rateable</w:t>
      </w:r>
      <w:proofErr w:type="spellEnd"/>
      <w:r w:rsidR="00C328EC" w:rsidRPr="005535A8">
        <w:rPr>
          <w:rFonts w:ascii="Arial" w:hAnsi="Arial" w:cs="Arial"/>
          <w:lang w:val="en"/>
        </w:rPr>
        <w:t xml:space="preserve"> values</w:t>
      </w:r>
      <w:r w:rsidR="00900C00">
        <w:rPr>
          <w:rFonts w:ascii="Arial" w:hAnsi="Arial" w:cs="Arial"/>
          <w:lang w:val="en"/>
        </w:rPr>
        <w:t xml:space="preserve"> - these included</w:t>
      </w:r>
      <w:r>
        <w:rPr>
          <w:rFonts w:ascii="Arial" w:hAnsi="Arial" w:cs="Arial"/>
          <w:lang w:val="en"/>
        </w:rPr>
        <w:t xml:space="preserve"> </w:t>
      </w:r>
      <w:r w:rsidR="00900C00">
        <w:rPr>
          <w:rFonts w:ascii="Arial" w:hAnsi="Arial" w:cs="Arial"/>
          <w:lang w:val="en"/>
        </w:rPr>
        <w:t xml:space="preserve">for example, </w:t>
      </w:r>
      <w:r w:rsidR="00C328EC" w:rsidRPr="005535A8">
        <w:rPr>
          <w:rFonts w:ascii="Arial" w:hAnsi="Arial" w:cs="Arial"/>
          <w:lang w:val="en"/>
        </w:rPr>
        <w:t xml:space="preserve">Rolls Royce Motor Cars Limited and </w:t>
      </w:r>
      <w:proofErr w:type="spellStart"/>
      <w:r w:rsidR="00C328EC" w:rsidRPr="005535A8">
        <w:rPr>
          <w:rFonts w:ascii="Arial" w:hAnsi="Arial" w:cs="Arial"/>
          <w:lang w:val="en"/>
        </w:rPr>
        <w:t>Brewhurst</w:t>
      </w:r>
      <w:proofErr w:type="spellEnd"/>
      <w:r w:rsidR="00C328EC" w:rsidRPr="005535A8">
        <w:rPr>
          <w:rFonts w:ascii="Arial" w:hAnsi="Arial" w:cs="Arial"/>
          <w:lang w:val="en"/>
        </w:rPr>
        <w:t xml:space="preserve"> Saw Mills Factory.</w:t>
      </w:r>
    </w:p>
    <w:p w:rsidR="00900C00" w:rsidRDefault="00900C00" w:rsidP="003D54FE">
      <w:pPr>
        <w:spacing w:after="0" w:line="240" w:lineRule="auto"/>
        <w:ind w:left="567" w:hanging="567"/>
        <w:jc w:val="both"/>
        <w:rPr>
          <w:rFonts w:ascii="Arial" w:hAnsi="Arial" w:cs="Arial"/>
          <w:lang w:val="en"/>
        </w:rPr>
      </w:pPr>
    </w:p>
    <w:p w:rsidR="00C550B3" w:rsidRDefault="00C550B3" w:rsidP="00900C00">
      <w:pPr>
        <w:spacing w:after="0" w:line="240" w:lineRule="auto"/>
        <w:ind w:left="567" w:hanging="567"/>
        <w:jc w:val="both"/>
        <w:rPr>
          <w:rFonts w:ascii="Arial" w:hAnsi="Arial" w:cs="Arial"/>
          <w:lang w:val="en"/>
        </w:rPr>
      </w:pPr>
      <w:r>
        <w:rPr>
          <w:rFonts w:ascii="Arial" w:hAnsi="Arial" w:cs="Arial"/>
          <w:lang w:val="en"/>
        </w:rPr>
        <w:t>3.2.2</w:t>
      </w:r>
      <w:r>
        <w:rPr>
          <w:rFonts w:ascii="Arial" w:hAnsi="Arial" w:cs="Arial"/>
          <w:lang w:val="en"/>
        </w:rPr>
        <w:tab/>
        <w:t xml:space="preserve">Further iterations of the main database are produced to provide data on each parish, a comparison summary of parish totals as well as a comparison of parish </w:t>
      </w:r>
      <w:r w:rsidR="00B4095E">
        <w:rPr>
          <w:rFonts w:ascii="Arial" w:hAnsi="Arial" w:cs="Arial"/>
          <w:lang w:val="en"/>
        </w:rPr>
        <w:t xml:space="preserve">totals </w:t>
      </w:r>
      <w:r>
        <w:rPr>
          <w:rFonts w:ascii="Arial" w:hAnsi="Arial" w:cs="Arial"/>
          <w:lang w:val="en"/>
        </w:rPr>
        <w:t xml:space="preserve">according to the three main sub-areas </w:t>
      </w:r>
      <w:r w:rsidR="0003701B">
        <w:rPr>
          <w:rFonts w:ascii="Arial" w:hAnsi="Arial" w:cs="Arial"/>
          <w:lang w:val="en"/>
        </w:rPr>
        <w:t xml:space="preserve">to which </w:t>
      </w:r>
      <w:r w:rsidR="00E46C4C">
        <w:rPr>
          <w:rFonts w:ascii="Arial" w:hAnsi="Arial" w:cs="Arial"/>
          <w:lang w:val="en"/>
        </w:rPr>
        <w:t xml:space="preserve">they </w:t>
      </w:r>
      <w:r w:rsidR="0003701B">
        <w:rPr>
          <w:rFonts w:ascii="Arial" w:hAnsi="Arial" w:cs="Arial"/>
          <w:lang w:val="en"/>
        </w:rPr>
        <w:t xml:space="preserve">are located </w:t>
      </w:r>
      <w:r>
        <w:rPr>
          <w:rFonts w:ascii="Arial" w:hAnsi="Arial" w:cs="Arial"/>
          <w:lang w:val="en"/>
        </w:rPr>
        <w:t xml:space="preserve">within the </w:t>
      </w:r>
      <w:r w:rsidR="00900C00">
        <w:rPr>
          <w:rFonts w:ascii="Arial" w:hAnsi="Arial" w:cs="Arial"/>
          <w:lang w:val="en"/>
        </w:rPr>
        <w:t>p</w:t>
      </w:r>
      <w:r>
        <w:rPr>
          <w:rFonts w:ascii="Arial" w:hAnsi="Arial" w:cs="Arial"/>
          <w:lang w:val="en"/>
        </w:rPr>
        <w:t>lan area, namely, the East</w:t>
      </w:r>
      <w:r w:rsidR="00900C00">
        <w:rPr>
          <w:rFonts w:ascii="Arial" w:hAnsi="Arial" w:cs="Arial"/>
          <w:lang w:val="en"/>
        </w:rPr>
        <w:t>-</w:t>
      </w:r>
      <w:r>
        <w:rPr>
          <w:rFonts w:ascii="Arial" w:hAnsi="Arial" w:cs="Arial"/>
          <w:lang w:val="en"/>
        </w:rPr>
        <w:t xml:space="preserve">West Corridor, Manhood Peninsula and </w:t>
      </w:r>
      <w:r w:rsidR="00900C00">
        <w:rPr>
          <w:rFonts w:ascii="Arial" w:hAnsi="Arial" w:cs="Arial"/>
          <w:lang w:val="en"/>
        </w:rPr>
        <w:t>N</w:t>
      </w:r>
      <w:r>
        <w:rPr>
          <w:rFonts w:ascii="Arial" w:hAnsi="Arial" w:cs="Arial"/>
          <w:lang w:val="en"/>
        </w:rPr>
        <w:t>orth of the Plan area.</w:t>
      </w:r>
    </w:p>
    <w:p w:rsidR="00900C00" w:rsidRDefault="00900C00" w:rsidP="00900C00">
      <w:pPr>
        <w:spacing w:after="0" w:line="240" w:lineRule="auto"/>
        <w:ind w:left="567" w:hanging="567"/>
        <w:jc w:val="both"/>
        <w:rPr>
          <w:rFonts w:ascii="Arial" w:hAnsi="Arial" w:cs="Arial"/>
          <w:lang w:val="en"/>
        </w:rPr>
      </w:pPr>
    </w:p>
    <w:p w:rsidR="005535A8" w:rsidRDefault="005535A8" w:rsidP="00900C00">
      <w:pPr>
        <w:spacing w:after="0" w:line="240" w:lineRule="auto"/>
        <w:ind w:left="567" w:hanging="567"/>
        <w:jc w:val="both"/>
        <w:rPr>
          <w:rFonts w:ascii="Arial" w:hAnsi="Arial" w:cs="Arial"/>
          <w:lang w:val="en"/>
        </w:rPr>
      </w:pPr>
      <w:r>
        <w:rPr>
          <w:rFonts w:ascii="Arial" w:hAnsi="Arial" w:cs="Arial"/>
          <w:lang w:val="en"/>
        </w:rPr>
        <w:t>3.2.</w:t>
      </w:r>
      <w:r w:rsidR="00900C00">
        <w:rPr>
          <w:rFonts w:ascii="Arial" w:hAnsi="Arial" w:cs="Arial"/>
          <w:lang w:val="en"/>
        </w:rPr>
        <w:t>3</w:t>
      </w:r>
      <w:r>
        <w:rPr>
          <w:rFonts w:ascii="Arial" w:hAnsi="Arial" w:cs="Arial"/>
          <w:lang w:val="en"/>
        </w:rPr>
        <w:t xml:space="preserve"> </w:t>
      </w:r>
      <w:r>
        <w:rPr>
          <w:rFonts w:ascii="Arial" w:hAnsi="Arial" w:cs="Arial"/>
          <w:lang w:val="en"/>
        </w:rPr>
        <w:tab/>
        <w:t>Qual</w:t>
      </w:r>
      <w:r w:rsidR="00800ACC">
        <w:rPr>
          <w:rFonts w:ascii="Arial" w:hAnsi="Arial" w:cs="Arial"/>
          <w:lang w:val="en"/>
        </w:rPr>
        <w:t>i</w:t>
      </w:r>
      <w:r>
        <w:rPr>
          <w:rFonts w:ascii="Arial" w:hAnsi="Arial" w:cs="Arial"/>
          <w:lang w:val="en"/>
        </w:rPr>
        <w:t>t</w:t>
      </w:r>
      <w:r w:rsidR="00800ACC">
        <w:rPr>
          <w:rFonts w:ascii="Arial" w:hAnsi="Arial" w:cs="Arial"/>
          <w:lang w:val="en"/>
        </w:rPr>
        <w:t>a</w:t>
      </w:r>
      <w:r>
        <w:rPr>
          <w:rFonts w:ascii="Arial" w:hAnsi="Arial" w:cs="Arial"/>
          <w:lang w:val="en"/>
        </w:rPr>
        <w:t>tive data provided in th</w:t>
      </w:r>
      <w:r w:rsidR="000529F1">
        <w:rPr>
          <w:rFonts w:ascii="Arial" w:hAnsi="Arial" w:cs="Arial"/>
          <w:lang w:val="en"/>
        </w:rPr>
        <w:t>is audit</w:t>
      </w:r>
      <w:r w:rsidR="00900C00">
        <w:rPr>
          <w:rFonts w:ascii="Arial" w:hAnsi="Arial" w:cs="Arial"/>
          <w:lang w:val="en"/>
        </w:rPr>
        <w:t xml:space="preserve"> </w:t>
      </w:r>
      <w:r>
        <w:rPr>
          <w:rFonts w:ascii="Arial" w:hAnsi="Arial" w:cs="Arial"/>
          <w:lang w:val="en"/>
        </w:rPr>
        <w:t>includes the name, address and location of the business or industrial premises as well as descriptive details on current use, age, condition</w:t>
      </w:r>
      <w:r w:rsidR="00900C00">
        <w:rPr>
          <w:rFonts w:ascii="Arial" w:hAnsi="Arial" w:cs="Arial"/>
          <w:lang w:val="en"/>
        </w:rPr>
        <w:t>, location</w:t>
      </w:r>
      <w:r>
        <w:rPr>
          <w:rFonts w:ascii="Arial" w:hAnsi="Arial" w:cs="Arial"/>
          <w:lang w:val="en"/>
        </w:rPr>
        <w:t xml:space="preserve"> and access to the premises.</w:t>
      </w:r>
    </w:p>
    <w:p w:rsidR="00900C00" w:rsidRDefault="00900C00" w:rsidP="00900C00">
      <w:pPr>
        <w:spacing w:after="0" w:line="240" w:lineRule="auto"/>
        <w:ind w:left="567" w:hanging="567"/>
        <w:jc w:val="both"/>
        <w:rPr>
          <w:rFonts w:ascii="Arial" w:hAnsi="Arial" w:cs="Arial"/>
          <w:lang w:val="en"/>
        </w:rPr>
      </w:pPr>
    </w:p>
    <w:p w:rsidR="00900C00" w:rsidRDefault="005535A8" w:rsidP="00900C00">
      <w:pPr>
        <w:spacing w:after="0" w:line="240" w:lineRule="auto"/>
        <w:ind w:left="567" w:hanging="567"/>
        <w:jc w:val="both"/>
        <w:rPr>
          <w:rFonts w:ascii="Arial" w:hAnsi="Arial" w:cs="Arial"/>
          <w:lang w:val="en"/>
        </w:rPr>
      </w:pPr>
      <w:r>
        <w:rPr>
          <w:rFonts w:ascii="Arial" w:hAnsi="Arial" w:cs="Arial"/>
          <w:lang w:val="en"/>
        </w:rPr>
        <w:t>3.2.</w:t>
      </w:r>
      <w:r w:rsidR="00900C00">
        <w:rPr>
          <w:rFonts w:ascii="Arial" w:hAnsi="Arial" w:cs="Arial"/>
          <w:lang w:val="en"/>
        </w:rPr>
        <w:t>4</w:t>
      </w:r>
      <w:r>
        <w:rPr>
          <w:rFonts w:ascii="Arial" w:hAnsi="Arial" w:cs="Arial"/>
          <w:lang w:val="en"/>
        </w:rPr>
        <w:tab/>
        <w:t>Quant</w:t>
      </w:r>
      <w:r w:rsidR="00800ACC">
        <w:rPr>
          <w:rFonts w:ascii="Arial" w:hAnsi="Arial" w:cs="Arial"/>
          <w:lang w:val="en"/>
        </w:rPr>
        <w:t>it</w:t>
      </w:r>
      <w:r>
        <w:rPr>
          <w:rFonts w:ascii="Arial" w:hAnsi="Arial" w:cs="Arial"/>
          <w:lang w:val="en"/>
        </w:rPr>
        <w:t xml:space="preserve">ative data provides mapping references for the business/industrial premises as well as height </w:t>
      </w:r>
      <w:r w:rsidR="00900C00">
        <w:rPr>
          <w:rFonts w:ascii="Arial" w:hAnsi="Arial" w:cs="Arial"/>
          <w:lang w:val="en"/>
        </w:rPr>
        <w:t>(</w:t>
      </w:r>
      <w:r>
        <w:rPr>
          <w:rFonts w:ascii="Arial" w:hAnsi="Arial" w:cs="Arial"/>
          <w:lang w:val="en"/>
        </w:rPr>
        <w:t xml:space="preserve">in </w:t>
      </w:r>
      <w:proofErr w:type="spellStart"/>
      <w:r>
        <w:rPr>
          <w:rFonts w:ascii="Arial" w:hAnsi="Arial" w:cs="Arial"/>
          <w:lang w:val="en"/>
        </w:rPr>
        <w:t>storeys</w:t>
      </w:r>
      <w:proofErr w:type="spellEnd"/>
      <w:r w:rsidR="00900C00">
        <w:rPr>
          <w:rFonts w:ascii="Arial" w:hAnsi="Arial" w:cs="Arial"/>
          <w:lang w:val="en"/>
        </w:rPr>
        <w:t>)</w:t>
      </w:r>
      <w:r>
        <w:rPr>
          <w:rFonts w:ascii="Arial" w:hAnsi="Arial" w:cs="Arial"/>
          <w:lang w:val="en"/>
        </w:rPr>
        <w:t xml:space="preserve"> </w:t>
      </w:r>
      <w:r w:rsidR="00900C00">
        <w:rPr>
          <w:rFonts w:ascii="Arial" w:hAnsi="Arial" w:cs="Arial"/>
          <w:lang w:val="en"/>
        </w:rPr>
        <w:t xml:space="preserve">for </w:t>
      </w:r>
      <w:r>
        <w:rPr>
          <w:rFonts w:ascii="Arial" w:hAnsi="Arial" w:cs="Arial"/>
          <w:lang w:val="en"/>
        </w:rPr>
        <w:t xml:space="preserve">the premises </w:t>
      </w:r>
      <w:r w:rsidR="00900C00">
        <w:rPr>
          <w:rFonts w:ascii="Arial" w:hAnsi="Arial" w:cs="Arial"/>
          <w:lang w:val="en"/>
        </w:rPr>
        <w:t xml:space="preserve">together with total </w:t>
      </w:r>
      <w:r>
        <w:rPr>
          <w:rFonts w:ascii="Arial" w:hAnsi="Arial" w:cs="Arial"/>
          <w:lang w:val="en"/>
        </w:rPr>
        <w:t>number of units</w:t>
      </w:r>
      <w:r w:rsidR="00900C00">
        <w:rPr>
          <w:rFonts w:ascii="Arial" w:hAnsi="Arial" w:cs="Arial"/>
          <w:lang w:val="en"/>
        </w:rPr>
        <w:t xml:space="preserve"> at the site</w:t>
      </w:r>
      <w:r>
        <w:rPr>
          <w:rFonts w:ascii="Arial" w:hAnsi="Arial" w:cs="Arial"/>
          <w:lang w:val="en"/>
        </w:rPr>
        <w:t xml:space="preserve">.  Floorspace area </w:t>
      </w:r>
      <w:r w:rsidR="00900C00">
        <w:rPr>
          <w:rFonts w:ascii="Arial" w:hAnsi="Arial" w:cs="Arial"/>
          <w:lang w:val="en"/>
        </w:rPr>
        <w:t>i</w:t>
      </w:r>
      <w:r>
        <w:rPr>
          <w:rFonts w:ascii="Arial" w:hAnsi="Arial" w:cs="Arial"/>
          <w:lang w:val="en"/>
        </w:rPr>
        <w:t xml:space="preserve">s </w:t>
      </w:r>
      <w:r w:rsidR="00900C00">
        <w:rPr>
          <w:rFonts w:ascii="Arial" w:hAnsi="Arial" w:cs="Arial"/>
          <w:lang w:val="en"/>
        </w:rPr>
        <w:t xml:space="preserve">taken from </w:t>
      </w:r>
      <w:r>
        <w:rPr>
          <w:rFonts w:ascii="Arial" w:hAnsi="Arial" w:cs="Arial"/>
          <w:lang w:val="en"/>
        </w:rPr>
        <w:t>the Government’s Valuation Office Agency</w:t>
      </w:r>
      <w:r w:rsidR="00800ACC">
        <w:rPr>
          <w:rFonts w:ascii="Arial" w:hAnsi="Arial" w:cs="Arial"/>
          <w:lang w:val="en"/>
        </w:rPr>
        <w:t xml:space="preserve"> </w:t>
      </w:r>
      <w:r w:rsidR="00900C00">
        <w:rPr>
          <w:rFonts w:ascii="Arial" w:hAnsi="Arial" w:cs="Arial"/>
          <w:lang w:val="en"/>
        </w:rPr>
        <w:t xml:space="preserve">website </w:t>
      </w:r>
      <w:r w:rsidR="00800ACC">
        <w:rPr>
          <w:rFonts w:ascii="Arial" w:hAnsi="Arial" w:cs="Arial"/>
          <w:lang w:val="en"/>
        </w:rPr>
        <w:t>whilst the Council’s databases</w:t>
      </w:r>
      <w:r w:rsidR="00813AEB">
        <w:rPr>
          <w:rFonts w:ascii="Arial" w:hAnsi="Arial" w:cs="Arial"/>
          <w:lang w:val="en"/>
        </w:rPr>
        <w:t xml:space="preserve"> on current empty properties clarify which premises </w:t>
      </w:r>
      <w:r w:rsidR="00900C00">
        <w:rPr>
          <w:rFonts w:ascii="Arial" w:hAnsi="Arial" w:cs="Arial"/>
          <w:lang w:val="en"/>
        </w:rPr>
        <w:t>a</w:t>
      </w:r>
      <w:r w:rsidR="00813AEB">
        <w:rPr>
          <w:rFonts w:ascii="Arial" w:hAnsi="Arial" w:cs="Arial"/>
          <w:lang w:val="en"/>
        </w:rPr>
        <w:t>re vacant.</w:t>
      </w:r>
    </w:p>
    <w:p w:rsidR="00E34E5E" w:rsidRDefault="00813AEB" w:rsidP="00900C00">
      <w:pPr>
        <w:spacing w:after="0" w:line="240" w:lineRule="auto"/>
        <w:ind w:left="567" w:hanging="567"/>
        <w:jc w:val="both"/>
        <w:rPr>
          <w:rFonts w:ascii="Arial" w:hAnsi="Arial" w:cs="Arial"/>
          <w:lang w:val="en"/>
        </w:rPr>
      </w:pPr>
      <w:r>
        <w:rPr>
          <w:rFonts w:ascii="Arial" w:hAnsi="Arial" w:cs="Arial"/>
          <w:lang w:val="en"/>
        </w:rPr>
        <w:t xml:space="preserve">  </w:t>
      </w:r>
      <w:r w:rsidR="005535A8">
        <w:rPr>
          <w:rFonts w:ascii="Arial" w:hAnsi="Arial" w:cs="Arial"/>
          <w:lang w:val="en"/>
        </w:rPr>
        <w:tab/>
      </w:r>
    </w:p>
    <w:p w:rsidR="009E134F" w:rsidRDefault="009E134F" w:rsidP="00900C00">
      <w:pPr>
        <w:pStyle w:val="ListParagraph"/>
        <w:numPr>
          <w:ilvl w:val="0"/>
          <w:numId w:val="7"/>
        </w:numPr>
        <w:spacing w:after="0" w:line="240" w:lineRule="auto"/>
        <w:ind w:left="567" w:hanging="567"/>
        <w:rPr>
          <w:rFonts w:ascii="Arial" w:hAnsi="Arial" w:cs="Arial"/>
          <w:b/>
        </w:rPr>
      </w:pPr>
      <w:r w:rsidRPr="006D2CE0">
        <w:rPr>
          <w:rFonts w:ascii="Arial" w:hAnsi="Arial" w:cs="Arial"/>
          <w:b/>
        </w:rPr>
        <w:t>Results</w:t>
      </w:r>
    </w:p>
    <w:p w:rsidR="0021703E" w:rsidRPr="006D2CE0" w:rsidRDefault="0021703E" w:rsidP="00C13BD5">
      <w:pPr>
        <w:pStyle w:val="ListParagraph"/>
        <w:spacing w:after="0" w:line="240" w:lineRule="auto"/>
        <w:ind w:left="360"/>
        <w:rPr>
          <w:rFonts w:ascii="Arial" w:hAnsi="Arial" w:cs="Arial"/>
          <w:b/>
        </w:rPr>
      </w:pPr>
    </w:p>
    <w:p w:rsidR="0021703E" w:rsidRPr="00072C5F" w:rsidRDefault="0021703E" w:rsidP="00E91897">
      <w:pPr>
        <w:pStyle w:val="ListParagraph"/>
        <w:numPr>
          <w:ilvl w:val="1"/>
          <w:numId w:val="7"/>
        </w:numPr>
        <w:spacing w:after="0" w:line="240" w:lineRule="auto"/>
        <w:ind w:left="567" w:hanging="567"/>
        <w:rPr>
          <w:rFonts w:ascii="Arial" w:hAnsi="Arial" w:cs="Arial"/>
          <w:b/>
          <w:i/>
        </w:rPr>
      </w:pPr>
      <w:r w:rsidRPr="00072C5F">
        <w:rPr>
          <w:rFonts w:ascii="Arial" w:hAnsi="Arial" w:cs="Arial"/>
          <w:b/>
          <w:i/>
        </w:rPr>
        <w:t>Date of Audit</w:t>
      </w:r>
    </w:p>
    <w:p w:rsidR="0021703E" w:rsidRDefault="0021703E" w:rsidP="00C13BD5">
      <w:pPr>
        <w:pStyle w:val="ListParagraph"/>
        <w:spacing w:after="0" w:line="240" w:lineRule="auto"/>
        <w:rPr>
          <w:rFonts w:ascii="Arial" w:hAnsi="Arial" w:cs="Arial"/>
          <w:b/>
          <w:i/>
        </w:rPr>
      </w:pPr>
    </w:p>
    <w:p w:rsidR="0021703E" w:rsidRDefault="00E91897" w:rsidP="00E91897">
      <w:pPr>
        <w:pStyle w:val="ListParagraph"/>
        <w:spacing w:after="0" w:line="240" w:lineRule="auto"/>
        <w:ind w:left="567"/>
        <w:jc w:val="both"/>
        <w:rPr>
          <w:rFonts w:ascii="Arial" w:hAnsi="Arial" w:cs="Arial"/>
        </w:rPr>
      </w:pPr>
      <w:r>
        <w:rPr>
          <w:rFonts w:ascii="Arial" w:hAnsi="Arial" w:cs="Arial"/>
        </w:rPr>
        <w:t>T</w:t>
      </w:r>
      <w:r w:rsidR="0021703E">
        <w:rPr>
          <w:rFonts w:ascii="Arial" w:hAnsi="Arial" w:cs="Arial"/>
        </w:rPr>
        <w:t xml:space="preserve">he database was </w:t>
      </w:r>
      <w:r>
        <w:rPr>
          <w:rFonts w:ascii="Arial" w:hAnsi="Arial" w:cs="Arial"/>
        </w:rPr>
        <w:t xml:space="preserve">original </w:t>
      </w:r>
      <w:r w:rsidR="0021703E">
        <w:rPr>
          <w:rFonts w:ascii="Arial" w:hAnsi="Arial" w:cs="Arial"/>
        </w:rPr>
        <w:t>prepared from the Council business rates database of properties as at March 2019</w:t>
      </w:r>
      <w:r>
        <w:rPr>
          <w:rFonts w:ascii="Arial" w:hAnsi="Arial" w:cs="Arial"/>
        </w:rPr>
        <w:t xml:space="preserve"> and has since been updated using the same datasets in </w:t>
      </w:r>
      <w:r>
        <w:rPr>
          <w:rFonts w:ascii="Arial" w:hAnsi="Arial" w:cs="Arial"/>
        </w:rPr>
        <w:lastRenderedPageBreak/>
        <w:t>October 2020</w:t>
      </w:r>
      <w:r w:rsidR="0021703E">
        <w:rPr>
          <w:rFonts w:ascii="Arial" w:hAnsi="Arial" w:cs="Arial"/>
        </w:rPr>
        <w:t>.</w:t>
      </w:r>
      <w:r>
        <w:rPr>
          <w:rFonts w:ascii="Arial" w:hAnsi="Arial" w:cs="Arial"/>
        </w:rPr>
        <w:t xml:space="preserve">  I</w:t>
      </w:r>
      <w:r w:rsidR="0021703E">
        <w:rPr>
          <w:rFonts w:ascii="Arial" w:hAnsi="Arial" w:cs="Arial"/>
        </w:rPr>
        <w:t xml:space="preserve">t is intended that the </w:t>
      </w:r>
      <w:r w:rsidR="000529F1">
        <w:rPr>
          <w:rFonts w:ascii="Arial" w:hAnsi="Arial" w:cs="Arial"/>
        </w:rPr>
        <w:t xml:space="preserve">audit </w:t>
      </w:r>
      <w:r w:rsidR="0021703E">
        <w:rPr>
          <w:rFonts w:ascii="Arial" w:hAnsi="Arial" w:cs="Arial"/>
        </w:rPr>
        <w:t xml:space="preserve">will </w:t>
      </w:r>
      <w:r>
        <w:rPr>
          <w:rFonts w:ascii="Arial" w:hAnsi="Arial" w:cs="Arial"/>
        </w:rPr>
        <w:t xml:space="preserve">continue to be </w:t>
      </w:r>
      <w:r w:rsidR="0021703E">
        <w:rPr>
          <w:rFonts w:ascii="Arial" w:hAnsi="Arial" w:cs="Arial"/>
        </w:rPr>
        <w:t>update</w:t>
      </w:r>
      <w:r>
        <w:rPr>
          <w:rFonts w:ascii="Arial" w:hAnsi="Arial" w:cs="Arial"/>
        </w:rPr>
        <w:t>d regularly using the same sources of data</w:t>
      </w:r>
      <w:r w:rsidR="0021703E">
        <w:rPr>
          <w:rFonts w:ascii="Arial" w:hAnsi="Arial" w:cs="Arial"/>
        </w:rPr>
        <w:t>.</w:t>
      </w:r>
    </w:p>
    <w:p w:rsidR="000A3559" w:rsidRPr="00072C5F" w:rsidRDefault="006D2CE0" w:rsidP="00E91897">
      <w:pPr>
        <w:pStyle w:val="ListParagraph"/>
        <w:numPr>
          <w:ilvl w:val="1"/>
          <w:numId w:val="7"/>
        </w:numPr>
        <w:spacing w:after="0" w:line="240" w:lineRule="auto"/>
        <w:ind w:left="567" w:hanging="567"/>
        <w:rPr>
          <w:rFonts w:ascii="Arial" w:hAnsi="Arial" w:cs="Arial"/>
          <w:b/>
          <w:i/>
        </w:rPr>
      </w:pPr>
      <w:r w:rsidRPr="00072C5F">
        <w:rPr>
          <w:rFonts w:ascii="Arial" w:hAnsi="Arial" w:cs="Arial"/>
          <w:b/>
          <w:i/>
        </w:rPr>
        <w:t>Qualitative Overview</w:t>
      </w:r>
      <w:r w:rsidR="004E7072" w:rsidRPr="00072C5F">
        <w:rPr>
          <w:rFonts w:ascii="Arial" w:hAnsi="Arial" w:cs="Arial"/>
          <w:b/>
          <w:i/>
        </w:rPr>
        <w:t xml:space="preserve"> of Employment Sites</w:t>
      </w:r>
    </w:p>
    <w:p w:rsidR="004E7072" w:rsidRPr="004E7072" w:rsidRDefault="004E7072" w:rsidP="00C13BD5">
      <w:pPr>
        <w:pStyle w:val="ListParagraph"/>
        <w:spacing w:after="0" w:line="240" w:lineRule="auto"/>
        <w:rPr>
          <w:rFonts w:ascii="Arial" w:hAnsi="Arial" w:cs="Arial"/>
          <w:b/>
          <w:i/>
        </w:rPr>
      </w:pPr>
    </w:p>
    <w:p w:rsidR="004E7072" w:rsidRPr="00934460" w:rsidRDefault="004E7072" w:rsidP="00E91897">
      <w:pPr>
        <w:pStyle w:val="ListParagraph"/>
        <w:numPr>
          <w:ilvl w:val="2"/>
          <w:numId w:val="7"/>
        </w:numPr>
        <w:spacing w:after="0" w:line="240" w:lineRule="auto"/>
        <w:ind w:left="567" w:hanging="567"/>
        <w:rPr>
          <w:rFonts w:ascii="Arial" w:hAnsi="Arial" w:cs="Arial"/>
          <w:b/>
        </w:rPr>
      </w:pPr>
      <w:r w:rsidRPr="00934460">
        <w:rPr>
          <w:rFonts w:ascii="Arial" w:hAnsi="Arial" w:cs="Arial"/>
          <w:u w:val="single"/>
        </w:rPr>
        <w:t>Ap</w:t>
      </w:r>
      <w:r w:rsidR="00934460" w:rsidRPr="00934460">
        <w:rPr>
          <w:rFonts w:ascii="Arial" w:hAnsi="Arial" w:cs="Arial"/>
          <w:u w:val="single"/>
        </w:rPr>
        <w:t>ul</w:t>
      </w:r>
      <w:r w:rsidRPr="00934460">
        <w:rPr>
          <w:rFonts w:ascii="Arial" w:hAnsi="Arial" w:cs="Arial"/>
          <w:u w:val="single"/>
        </w:rPr>
        <w:t>dram</w:t>
      </w:r>
    </w:p>
    <w:p w:rsidR="004E7072" w:rsidRDefault="004E7072" w:rsidP="00C13BD5">
      <w:pPr>
        <w:pStyle w:val="ListParagraph"/>
        <w:spacing w:after="0" w:line="240" w:lineRule="auto"/>
        <w:rPr>
          <w:rFonts w:ascii="Arial" w:hAnsi="Arial" w:cs="Arial"/>
          <w:u w:val="single"/>
        </w:rPr>
      </w:pPr>
    </w:p>
    <w:p w:rsidR="004E7072" w:rsidRDefault="0003701B" w:rsidP="00E91897">
      <w:pPr>
        <w:pStyle w:val="ListParagraph"/>
        <w:spacing w:after="0" w:line="240" w:lineRule="auto"/>
        <w:ind w:left="567"/>
        <w:jc w:val="both"/>
        <w:rPr>
          <w:rFonts w:ascii="Arial" w:hAnsi="Arial" w:cs="Arial"/>
        </w:rPr>
      </w:pPr>
      <w:r>
        <w:rPr>
          <w:rFonts w:ascii="Arial" w:hAnsi="Arial" w:cs="Arial"/>
        </w:rPr>
        <w:t>The r</w:t>
      </w:r>
      <w:r w:rsidR="0087196F">
        <w:rPr>
          <w:rFonts w:ascii="Arial" w:hAnsi="Arial" w:cs="Arial"/>
        </w:rPr>
        <w:t>ural location compris</w:t>
      </w:r>
      <w:r>
        <w:rPr>
          <w:rFonts w:ascii="Arial" w:hAnsi="Arial" w:cs="Arial"/>
        </w:rPr>
        <w:t>es</w:t>
      </w:r>
      <w:r w:rsidR="0087196F">
        <w:rPr>
          <w:rFonts w:ascii="Arial" w:hAnsi="Arial" w:cs="Arial"/>
        </w:rPr>
        <w:t xml:space="preserve"> two business</w:t>
      </w:r>
      <w:r>
        <w:rPr>
          <w:rFonts w:ascii="Arial" w:hAnsi="Arial" w:cs="Arial"/>
        </w:rPr>
        <w:t>es</w:t>
      </w:r>
      <w:r w:rsidR="0087196F">
        <w:rPr>
          <w:rFonts w:ascii="Arial" w:hAnsi="Arial" w:cs="Arial"/>
        </w:rPr>
        <w:t xml:space="preserve"> and one industrial estate situated on a farm.  The business addresses are located within converted barn buildings.  All three premises are fairly small in size and located near to the A286 Birdham Road, the main road through Ap</w:t>
      </w:r>
      <w:r w:rsidR="00934460">
        <w:rPr>
          <w:rFonts w:ascii="Arial" w:hAnsi="Arial" w:cs="Arial"/>
        </w:rPr>
        <w:t>ul</w:t>
      </w:r>
      <w:r w:rsidR="0087196F">
        <w:rPr>
          <w:rFonts w:ascii="Arial" w:hAnsi="Arial" w:cs="Arial"/>
        </w:rPr>
        <w:t>dram.</w:t>
      </w:r>
      <w:r w:rsidR="003B326B">
        <w:rPr>
          <w:rFonts w:ascii="Arial" w:hAnsi="Arial" w:cs="Arial"/>
        </w:rPr>
        <w:t xml:space="preserve">  No vacant units recorded.</w:t>
      </w:r>
    </w:p>
    <w:p w:rsidR="0087196F" w:rsidRPr="0087196F" w:rsidRDefault="0087196F" w:rsidP="00C13BD5">
      <w:pPr>
        <w:pStyle w:val="ListParagraph"/>
        <w:spacing w:after="0" w:line="240" w:lineRule="auto"/>
        <w:rPr>
          <w:rFonts w:ascii="Arial" w:hAnsi="Arial" w:cs="Arial"/>
        </w:rPr>
      </w:pPr>
    </w:p>
    <w:p w:rsidR="004E7072" w:rsidRPr="00EE6E67" w:rsidRDefault="0087196F" w:rsidP="000D4A1E">
      <w:pPr>
        <w:pStyle w:val="ListParagraph"/>
        <w:numPr>
          <w:ilvl w:val="2"/>
          <w:numId w:val="7"/>
        </w:numPr>
        <w:spacing w:after="0" w:line="240" w:lineRule="auto"/>
        <w:ind w:left="567" w:hanging="567"/>
        <w:rPr>
          <w:rFonts w:ascii="Arial" w:hAnsi="Arial" w:cs="Arial"/>
          <w:b/>
        </w:rPr>
      </w:pPr>
      <w:r>
        <w:rPr>
          <w:rFonts w:ascii="Arial" w:hAnsi="Arial" w:cs="Arial"/>
          <w:u w:val="single"/>
        </w:rPr>
        <w:t>Birdham</w:t>
      </w:r>
    </w:p>
    <w:p w:rsidR="00EE6E67" w:rsidRDefault="00EE6E67" w:rsidP="00C13BD5">
      <w:pPr>
        <w:pStyle w:val="ListParagraph"/>
        <w:spacing w:after="0" w:line="240" w:lineRule="auto"/>
        <w:rPr>
          <w:rFonts w:ascii="Arial" w:hAnsi="Arial" w:cs="Arial"/>
          <w:u w:val="single"/>
        </w:rPr>
      </w:pPr>
    </w:p>
    <w:p w:rsidR="00EE6E67" w:rsidRDefault="0003701B" w:rsidP="000D4A1E">
      <w:pPr>
        <w:pStyle w:val="ListParagraph"/>
        <w:spacing w:after="0" w:line="240" w:lineRule="auto"/>
        <w:ind w:left="567"/>
        <w:jc w:val="both"/>
        <w:rPr>
          <w:rFonts w:ascii="Arial" w:hAnsi="Arial" w:cs="Arial"/>
        </w:rPr>
      </w:pPr>
      <w:r>
        <w:rPr>
          <w:rFonts w:ascii="Arial" w:hAnsi="Arial" w:cs="Arial"/>
        </w:rPr>
        <w:t>This r</w:t>
      </w:r>
      <w:r w:rsidR="00EE6E67">
        <w:rPr>
          <w:rFonts w:ascii="Arial" w:hAnsi="Arial" w:cs="Arial"/>
        </w:rPr>
        <w:t xml:space="preserve">ural setting </w:t>
      </w:r>
      <w:r w:rsidR="00D906BD">
        <w:rPr>
          <w:rFonts w:ascii="Arial" w:hAnsi="Arial" w:cs="Arial"/>
        </w:rPr>
        <w:t>involv</w:t>
      </w:r>
      <w:r>
        <w:rPr>
          <w:rFonts w:ascii="Arial" w:hAnsi="Arial" w:cs="Arial"/>
        </w:rPr>
        <w:t>es a</w:t>
      </w:r>
      <w:r w:rsidR="00D906BD">
        <w:rPr>
          <w:rFonts w:ascii="Arial" w:hAnsi="Arial" w:cs="Arial"/>
        </w:rPr>
        <w:t xml:space="preserve"> mixture of business and industrial premises</w:t>
      </w:r>
      <w:r>
        <w:rPr>
          <w:rFonts w:ascii="Arial" w:hAnsi="Arial" w:cs="Arial"/>
        </w:rPr>
        <w:t>.  S</w:t>
      </w:r>
      <w:r w:rsidR="00D906BD">
        <w:rPr>
          <w:rFonts w:ascii="Arial" w:hAnsi="Arial" w:cs="Arial"/>
        </w:rPr>
        <w:t xml:space="preserve">ome </w:t>
      </w:r>
      <w:r>
        <w:rPr>
          <w:rFonts w:ascii="Arial" w:hAnsi="Arial" w:cs="Arial"/>
        </w:rPr>
        <w:t xml:space="preserve">sites are </w:t>
      </w:r>
      <w:r w:rsidR="00D906BD">
        <w:rPr>
          <w:rFonts w:ascii="Arial" w:hAnsi="Arial" w:cs="Arial"/>
        </w:rPr>
        <w:t xml:space="preserve">located on farms </w:t>
      </w:r>
      <w:r>
        <w:rPr>
          <w:rFonts w:ascii="Arial" w:hAnsi="Arial" w:cs="Arial"/>
        </w:rPr>
        <w:t xml:space="preserve">whilst </w:t>
      </w:r>
      <w:r w:rsidR="00D906BD">
        <w:rPr>
          <w:rFonts w:ascii="Arial" w:hAnsi="Arial" w:cs="Arial"/>
        </w:rPr>
        <w:t>other</w:t>
      </w:r>
      <w:r>
        <w:rPr>
          <w:rFonts w:ascii="Arial" w:hAnsi="Arial" w:cs="Arial"/>
        </w:rPr>
        <w:t>s are</w:t>
      </w:r>
      <w:r w:rsidR="00D906BD">
        <w:rPr>
          <w:rFonts w:ascii="Arial" w:hAnsi="Arial" w:cs="Arial"/>
        </w:rPr>
        <w:t xml:space="preserve"> more modern purpose built sites</w:t>
      </w:r>
      <w:r>
        <w:rPr>
          <w:rFonts w:ascii="Arial" w:hAnsi="Arial" w:cs="Arial"/>
        </w:rPr>
        <w:t xml:space="preserve">.  All are </w:t>
      </w:r>
      <w:r w:rsidR="00D906BD">
        <w:rPr>
          <w:rFonts w:ascii="Arial" w:hAnsi="Arial" w:cs="Arial"/>
        </w:rPr>
        <w:t xml:space="preserve">close to </w:t>
      </w:r>
      <w:r>
        <w:rPr>
          <w:rFonts w:ascii="Arial" w:hAnsi="Arial" w:cs="Arial"/>
        </w:rPr>
        <w:t xml:space="preserve">the </w:t>
      </w:r>
      <w:r w:rsidR="00D906BD">
        <w:rPr>
          <w:rFonts w:ascii="Arial" w:hAnsi="Arial" w:cs="Arial"/>
        </w:rPr>
        <w:t xml:space="preserve">A286 Birdham Road.  Chichester Marina is home to 21 units, the largest employment site in the Parish.  </w:t>
      </w:r>
    </w:p>
    <w:p w:rsidR="00D906BD" w:rsidRPr="00EE6E67" w:rsidRDefault="00D906BD" w:rsidP="00C13BD5">
      <w:pPr>
        <w:pStyle w:val="ListParagraph"/>
        <w:spacing w:after="0" w:line="240" w:lineRule="auto"/>
        <w:rPr>
          <w:rFonts w:ascii="Arial" w:hAnsi="Arial" w:cs="Arial"/>
          <w:b/>
        </w:rPr>
      </w:pPr>
    </w:p>
    <w:p w:rsidR="004E7072" w:rsidRPr="00D906BD" w:rsidRDefault="0087196F" w:rsidP="000D4A1E">
      <w:pPr>
        <w:pStyle w:val="ListParagraph"/>
        <w:numPr>
          <w:ilvl w:val="2"/>
          <w:numId w:val="7"/>
        </w:numPr>
        <w:spacing w:after="0" w:line="240" w:lineRule="auto"/>
        <w:ind w:left="567" w:hanging="567"/>
        <w:rPr>
          <w:rFonts w:ascii="Arial" w:hAnsi="Arial" w:cs="Arial"/>
          <w:b/>
        </w:rPr>
      </w:pPr>
      <w:r>
        <w:rPr>
          <w:rFonts w:ascii="Arial" w:hAnsi="Arial" w:cs="Arial"/>
          <w:u w:val="single"/>
        </w:rPr>
        <w:t>Bosham</w:t>
      </w:r>
    </w:p>
    <w:p w:rsidR="00D906BD" w:rsidRDefault="00D906BD" w:rsidP="00C13BD5">
      <w:pPr>
        <w:pStyle w:val="ListParagraph"/>
        <w:spacing w:after="0" w:line="240" w:lineRule="auto"/>
        <w:rPr>
          <w:rFonts w:ascii="Arial" w:hAnsi="Arial" w:cs="Arial"/>
          <w:u w:val="single"/>
        </w:rPr>
      </w:pPr>
    </w:p>
    <w:p w:rsidR="00D906BD" w:rsidRDefault="00D906BD" w:rsidP="000D4A1E">
      <w:pPr>
        <w:pStyle w:val="ListParagraph"/>
        <w:spacing w:after="0" w:line="240" w:lineRule="auto"/>
        <w:ind w:left="567"/>
        <w:jc w:val="both"/>
        <w:rPr>
          <w:rFonts w:ascii="Arial" w:hAnsi="Arial" w:cs="Arial"/>
        </w:rPr>
      </w:pPr>
      <w:r>
        <w:rPr>
          <w:rFonts w:ascii="Arial" w:hAnsi="Arial" w:cs="Arial"/>
        </w:rPr>
        <w:t>Mostly industrial units with the two large sites located close to the A259 and holding 4</w:t>
      </w:r>
      <w:r w:rsidR="00B57726">
        <w:rPr>
          <w:rFonts w:ascii="Arial" w:hAnsi="Arial" w:cs="Arial"/>
        </w:rPr>
        <w:t>2</w:t>
      </w:r>
      <w:r>
        <w:rPr>
          <w:rFonts w:ascii="Arial" w:hAnsi="Arial" w:cs="Arial"/>
        </w:rPr>
        <w:t xml:space="preserve"> and 20 units respectively.  Most of the units are situated on farms and as such, condition of </w:t>
      </w:r>
      <w:r w:rsidR="00BE37BA">
        <w:rPr>
          <w:rFonts w:ascii="Arial" w:hAnsi="Arial" w:cs="Arial"/>
        </w:rPr>
        <w:t xml:space="preserve">these </w:t>
      </w:r>
      <w:r>
        <w:rPr>
          <w:rFonts w:ascii="Arial" w:hAnsi="Arial" w:cs="Arial"/>
        </w:rPr>
        <w:t xml:space="preserve">employment </w:t>
      </w:r>
      <w:r w:rsidR="00BE37BA">
        <w:rPr>
          <w:rFonts w:ascii="Arial" w:hAnsi="Arial" w:cs="Arial"/>
        </w:rPr>
        <w:t xml:space="preserve">sites is </w:t>
      </w:r>
      <w:r>
        <w:rPr>
          <w:rFonts w:ascii="Arial" w:hAnsi="Arial" w:cs="Arial"/>
        </w:rPr>
        <w:t xml:space="preserve">unknown.  </w:t>
      </w:r>
      <w:r w:rsidR="00BE37BA">
        <w:rPr>
          <w:rFonts w:ascii="Arial" w:hAnsi="Arial" w:cs="Arial"/>
        </w:rPr>
        <w:t xml:space="preserve">All employment sites can be accessed from the A259.   </w:t>
      </w:r>
      <w:r>
        <w:rPr>
          <w:rFonts w:ascii="Arial" w:hAnsi="Arial" w:cs="Arial"/>
        </w:rPr>
        <w:t xml:space="preserve"> </w:t>
      </w:r>
    </w:p>
    <w:p w:rsidR="00BE37BA" w:rsidRPr="00D906BD" w:rsidRDefault="00BE37BA" w:rsidP="00C13BD5">
      <w:pPr>
        <w:pStyle w:val="ListParagraph"/>
        <w:spacing w:after="0" w:line="240" w:lineRule="auto"/>
        <w:rPr>
          <w:rFonts w:ascii="Arial" w:hAnsi="Arial" w:cs="Arial"/>
          <w:b/>
        </w:rPr>
      </w:pPr>
    </w:p>
    <w:p w:rsidR="004E7072" w:rsidRPr="0087196F" w:rsidRDefault="0087196F" w:rsidP="000D4A1E">
      <w:pPr>
        <w:pStyle w:val="ListParagraph"/>
        <w:numPr>
          <w:ilvl w:val="2"/>
          <w:numId w:val="7"/>
        </w:numPr>
        <w:spacing w:after="0" w:line="240" w:lineRule="auto"/>
        <w:ind w:left="567" w:hanging="567"/>
        <w:rPr>
          <w:rFonts w:ascii="Arial" w:hAnsi="Arial" w:cs="Arial"/>
          <w:b/>
        </w:rPr>
      </w:pPr>
      <w:r>
        <w:rPr>
          <w:rFonts w:ascii="Arial" w:hAnsi="Arial" w:cs="Arial"/>
          <w:u w:val="single"/>
        </w:rPr>
        <w:t>Boxgrove</w:t>
      </w:r>
    </w:p>
    <w:p w:rsidR="0087196F" w:rsidRDefault="0087196F" w:rsidP="00C13BD5">
      <w:pPr>
        <w:pStyle w:val="ListParagraph"/>
        <w:spacing w:after="0" w:line="240" w:lineRule="auto"/>
        <w:rPr>
          <w:rFonts w:ascii="Arial" w:hAnsi="Arial" w:cs="Arial"/>
          <w:b/>
        </w:rPr>
      </w:pPr>
    </w:p>
    <w:p w:rsidR="0087196F" w:rsidRDefault="00F575E1" w:rsidP="000D4A1E">
      <w:pPr>
        <w:pStyle w:val="ListParagraph"/>
        <w:spacing w:after="0" w:line="240" w:lineRule="auto"/>
        <w:ind w:left="567"/>
        <w:jc w:val="both"/>
        <w:rPr>
          <w:rFonts w:ascii="Arial" w:hAnsi="Arial" w:cs="Arial"/>
        </w:rPr>
      </w:pPr>
      <w:r>
        <w:rPr>
          <w:rFonts w:ascii="Arial" w:hAnsi="Arial" w:cs="Arial"/>
        </w:rPr>
        <w:t xml:space="preserve">Three </w:t>
      </w:r>
      <w:r w:rsidR="00F7233E">
        <w:rPr>
          <w:rFonts w:ascii="Arial" w:hAnsi="Arial" w:cs="Arial"/>
        </w:rPr>
        <w:t>premises located slightly to the north of the A27</w:t>
      </w:r>
      <w:r w:rsidR="00410388">
        <w:rPr>
          <w:rFonts w:ascii="Arial" w:hAnsi="Arial" w:cs="Arial"/>
        </w:rPr>
        <w:t>, one is situated on a farm</w:t>
      </w:r>
      <w:r w:rsidR="0003701B">
        <w:rPr>
          <w:rFonts w:ascii="Arial" w:hAnsi="Arial" w:cs="Arial"/>
        </w:rPr>
        <w:t xml:space="preserve"> whilst the </w:t>
      </w:r>
      <w:r w:rsidR="00410388">
        <w:rPr>
          <w:rFonts w:ascii="Arial" w:hAnsi="Arial" w:cs="Arial"/>
        </w:rPr>
        <w:t>other</w:t>
      </w:r>
      <w:r w:rsidR="0003701B">
        <w:rPr>
          <w:rFonts w:ascii="Arial" w:hAnsi="Arial" w:cs="Arial"/>
        </w:rPr>
        <w:t>s</w:t>
      </w:r>
      <w:r w:rsidR="00410388">
        <w:rPr>
          <w:rFonts w:ascii="Arial" w:hAnsi="Arial" w:cs="Arial"/>
        </w:rPr>
        <w:t xml:space="preserve"> </w:t>
      </w:r>
      <w:r w:rsidR="0003701B">
        <w:rPr>
          <w:rFonts w:ascii="Arial" w:hAnsi="Arial" w:cs="Arial"/>
        </w:rPr>
        <w:t>comprise</w:t>
      </w:r>
      <w:r w:rsidR="00410388">
        <w:rPr>
          <w:rFonts w:ascii="Arial" w:hAnsi="Arial" w:cs="Arial"/>
        </w:rPr>
        <w:t xml:space="preserve"> old workshop units and a business park </w:t>
      </w:r>
      <w:r w:rsidR="006967A7">
        <w:rPr>
          <w:rFonts w:ascii="Arial" w:hAnsi="Arial" w:cs="Arial"/>
        </w:rPr>
        <w:t xml:space="preserve">at Temple Bar </w:t>
      </w:r>
      <w:r w:rsidR="00410388">
        <w:rPr>
          <w:rFonts w:ascii="Arial" w:hAnsi="Arial" w:cs="Arial"/>
        </w:rPr>
        <w:t>involving characteristic barn conversions.</w:t>
      </w:r>
      <w:r w:rsidR="00F7233E">
        <w:rPr>
          <w:rFonts w:ascii="Arial" w:hAnsi="Arial" w:cs="Arial"/>
        </w:rPr>
        <w:t xml:space="preserve"> </w:t>
      </w:r>
    </w:p>
    <w:p w:rsidR="00410388" w:rsidRDefault="00410388" w:rsidP="00C13BD5">
      <w:pPr>
        <w:pStyle w:val="ListParagraph"/>
        <w:spacing w:after="0" w:line="240" w:lineRule="auto"/>
        <w:rPr>
          <w:rFonts w:ascii="Arial" w:hAnsi="Arial" w:cs="Arial"/>
        </w:rPr>
      </w:pPr>
    </w:p>
    <w:p w:rsidR="0087196F" w:rsidRPr="00BE37BA" w:rsidRDefault="00410388" w:rsidP="000D4A1E">
      <w:pPr>
        <w:pStyle w:val="ListParagraph"/>
        <w:numPr>
          <w:ilvl w:val="2"/>
          <w:numId w:val="7"/>
        </w:numPr>
        <w:spacing w:after="0" w:line="240" w:lineRule="auto"/>
        <w:ind w:left="567" w:hanging="567"/>
        <w:rPr>
          <w:rFonts w:ascii="Arial" w:hAnsi="Arial" w:cs="Arial"/>
          <w:b/>
        </w:rPr>
      </w:pPr>
      <w:r>
        <w:rPr>
          <w:rFonts w:ascii="Arial" w:hAnsi="Arial" w:cs="Arial"/>
          <w:u w:val="single"/>
        </w:rPr>
        <w:t>Chichester</w:t>
      </w:r>
    </w:p>
    <w:p w:rsidR="00BE37BA" w:rsidRDefault="00BE37BA" w:rsidP="00C13BD5">
      <w:pPr>
        <w:pStyle w:val="ListParagraph"/>
        <w:spacing w:after="0" w:line="240" w:lineRule="auto"/>
        <w:rPr>
          <w:rFonts w:ascii="Arial" w:hAnsi="Arial" w:cs="Arial"/>
          <w:u w:val="single"/>
        </w:rPr>
      </w:pPr>
    </w:p>
    <w:p w:rsidR="00BE37BA" w:rsidRPr="00BE37BA" w:rsidRDefault="00BE37BA" w:rsidP="000D4A1E">
      <w:pPr>
        <w:pStyle w:val="ListParagraph"/>
        <w:spacing w:after="0" w:line="240" w:lineRule="auto"/>
        <w:ind w:left="567"/>
        <w:jc w:val="both"/>
        <w:rPr>
          <w:rFonts w:ascii="Arial" w:hAnsi="Arial" w:cs="Arial"/>
        </w:rPr>
      </w:pPr>
      <w:r>
        <w:rPr>
          <w:rFonts w:ascii="Arial" w:hAnsi="Arial" w:cs="Arial"/>
        </w:rPr>
        <w:t>Chichester City boasts 6</w:t>
      </w:r>
      <w:r w:rsidR="00B57726">
        <w:rPr>
          <w:rFonts w:ascii="Arial" w:hAnsi="Arial" w:cs="Arial"/>
        </w:rPr>
        <w:t>4</w:t>
      </w:r>
      <w:r>
        <w:rPr>
          <w:rFonts w:ascii="Arial" w:hAnsi="Arial" w:cs="Arial"/>
        </w:rPr>
        <w:t xml:space="preserve"> business and industrial sites with the largest </w:t>
      </w:r>
      <w:r w:rsidR="00A47B01">
        <w:rPr>
          <w:rFonts w:ascii="Arial" w:hAnsi="Arial" w:cs="Arial"/>
        </w:rPr>
        <w:t>number</w:t>
      </w:r>
      <w:r>
        <w:rPr>
          <w:rFonts w:ascii="Arial" w:hAnsi="Arial" w:cs="Arial"/>
        </w:rPr>
        <w:t xml:space="preserve"> of business and industrial units located at the Chichester Enterprise Centre </w:t>
      </w:r>
      <w:r w:rsidR="00651BE5">
        <w:rPr>
          <w:rFonts w:ascii="Arial" w:hAnsi="Arial" w:cs="Arial"/>
        </w:rPr>
        <w:t xml:space="preserve">(82 units) </w:t>
      </w:r>
      <w:r>
        <w:rPr>
          <w:rFonts w:ascii="Arial" w:hAnsi="Arial" w:cs="Arial"/>
        </w:rPr>
        <w:t xml:space="preserve">at Terminus Road.  </w:t>
      </w:r>
      <w:r w:rsidR="00EA4E94">
        <w:rPr>
          <w:rFonts w:ascii="Arial" w:hAnsi="Arial" w:cs="Arial"/>
        </w:rPr>
        <w:t xml:space="preserve">Terminus Road Industrial Estate and Quarry Lane Industrial Estate </w:t>
      </w:r>
      <w:r w:rsidR="00651BE5">
        <w:rPr>
          <w:rFonts w:ascii="Arial" w:hAnsi="Arial" w:cs="Arial"/>
        </w:rPr>
        <w:t xml:space="preserve">hold the greatest </w:t>
      </w:r>
      <w:r w:rsidR="0003701B">
        <w:rPr>
          <w:rFonts w:ascii="Arial" w:hAnsi="Arial" w:cs="Arial"/>
        </w:rPr>
        <w:t xml:space="preserve">employment </w:t>
      </w:r>
      <w:r w:rsidR="00651BE5">
        <w:rPr>
          <w:rFonts w:ascii="Arial" w:hAnsi="Arial" w:cs="Arial"/>
        </w:rPr>
        <w:t xml:space="preserve">floorspace </w:t>
      </w:r>
      <w:r w:rsidR="00EA4E94">
        <w:rPr>
          <w:rFonts w:ascii="Arial" w:hAnsi="Arial" w:cs="Arial"/>
        </w:rPr>
        <w:t xml:space="preserve">in the city.  </w:t>
      </w:r>
      <w:r>
        <w:rPr>
          <w:rFonts w:ascii="Arial" w:hAnsi="Arial" w:cs="Arial"/>
        </w:rPr>
        <w:t xml:space="preserve">Most office space is located in the City Centre with industrial units </w:t>
      </w:r>
      <w:r w:rsidR="006967A7">
        <w:rPr>
          <w:rFonts w:ascii="Arial" w:hAnsi="Arial" w:cs="Arial"/>
        </w:rPr>
        <w:t xml:space="preserve">situated </w:t>
      </w:r>
      <w:r>
        <w:rPr>
          <w:rFonts w:ascii="Arial" w:hAnsi="Arial" w:cs="Arial"/>
        </w:rPr>
        <w:t xml:space="preserve">to the south and east side of the city.  The condition and age of </w:t>
      </w:r>
      <w:r w:rsidR="00EA4E94">
        <w:rPr>
          <w:rFonts w:ascii="Arial" w:hAnsi="Arial" w:cs="Arial"/>
        </w:rPr>
        <w:t xml:space="preserve">employment sites </w:t>
      </w:r>
      <w:r>
        <w:rPr>
          <w:rFonts w:ascii="Arial" w:hAnsi="Arial" w:cs="Arial"/>
        </w:rPr>
        <w:t xml:space="preserve">varies from traditional period properties housing office space </w:t>
      </w:r>
      <w:r w:rsidR="00A67614">
        <w:rPr>
          <w:rFonts w:ascii="Arial" w:hAnsi="Arial" w:cs="Arial"/>
        </w:rPr>
        <w:t>to purpose built office buildings</w:t>
      </w:r>
      <w:r w:rsidR="0003701B">
        <w:rPr>
          <w:rFonts w:ascii="Arial" w:hAnsi="Arial" w:cs="Arial"/>
        </w:rPr>
        <w:t>,</w:t>
      </w:r>
      <w:r w:rsidR="00A67614">
        <w:rPr>
          <w:rFonts w:ascii="Arial" w:hAnsi="Arial" w:cs="Arial"/>
        </w:rPr>
        <w:t xml:space="preserve"> and dilapidated industrial units to modern aluminium industrial units located within the same areas.</w:t>
      </w:r>
      <w:r>
        <w:rPr>
          <w:rFonts w:ascii="Arial" w:hAnsi="Arial" w:cs="Arial"/>
        </w:rPr>
        <w:t xml:space="preserve"> </w:t>
      </w:r>
    </w:p>
    <w:p w:rsidR="00410388" w:rsidRDefault="00410388" w:rsidP="00C13BD5">
      <w:pPr>
        <w:pStyle w:val="ListParagraph"/>
        <w:spacing w:after="0" w:line="240" w:lineRule="auto"/>
        <w:rPr>
          <w:rFonts w:ascii="Arial" w:hAnsi="Arial" w:cs="Arial"/>
          <w:b/>
        </w:rPr>
      </w:pPr>
    </w:p>
    <w:p w:rsidR="00410388" w:rsidRPr="00410388" w:rsidRDefault="00410388" w:rsidP="000D4A1E">
      <w:pPr>
        <w:pStyle w:val="ListParagraph"/>
        <w:numPr>
          <w:ilvl w:val="2"/>
          <w:numId w:val="7"/>
        </w:numPr>
        <w:spacing w:after="0" w:line="240" w:lineRule="auto"/>
        <w:ind w:left="567" w:hanging="567"/>
        <w:rPr>
          <w:rFonts w:ascii="Arial" w:hAnsi="Arial" w:cs="Arial"/>
          <w:b/>
        </w:rPr>
      </w:pPr>
      <w:r>
        <w:rPr>
          <w:rFonts w:ascii="Arial" w:hAnsi="Arial" w:cs="Arial"/>
          <w:u w:val="single"/>
        </w:rPr>
        <w:t>Chidham &amp; Hambrook</w:t>
      </w:r>
    </w:p>
    <w:p w:rsidR="00410388" w:rsidRDefault="00410388" w:rsidP="00C13BD5">
      <w:pPr>
        <w:pStyle w:val="ListParagraph"/>
        <w:spacing w:after="0" w:line="240" w:lineRule="auto"/>
        <w:rPr>
          <w:rFonts w:ascii="Arial" w:hAnsi="Arial" w:cs="Arial"/>
          <w:b/>
        </w:rPr>
      </w:pPr>
    </w:p>
    <w:p w:rsidR="000D4A1E" w:rsidRDefault="006967A7" w:rsidP="000D4A1E">
      <w:pPr>
        <w:pStyle w:val="ListParagraph"/>
        <w:spacing w:after="0" w:line="240" w:lineRule="auto"/>
        <w:ind w:left="567"/>
        <w:jc w:val="both"/>
        <w:rPr>
          <w:rFonts w:ascii="Arial" w:hAnsi="Arial" w:cs="Arial"/>
        </w:rPr>
      </w:pPr>
      <w:r>
        <w:rPr>
          <w:rFonts w:ascii="Arial" w:hAnsi="Arial" w:cs="Arial"/>
        </w:rPr>
        <w:t>Two v</w:t>
      </w:r>
      <w:r w:rsidR="00410388">
        <w:rPr>
          <w:rFonts w:ascii="Arial" w:hAnsi="Arial" w:cs="Arial"/>
        </w:rPr>
        <w:t xml:space="preserve">ery small </w:t>
      </w:r>
      <w:r w:rsidR="007806CC">
        <w:rPr>
          <w:rFonts w:ascii="Arial" w:hAnsi="Arial" w:cs="Arial"/>
        </w:rPr>
        <w:t xml:space="preserve">groups </w:t>
      </w:r>
      <w:r w:rsidR="00410388">
        <w:rPr>
          <w:rFonts w:ascii="Arial" w:hAnsi="Arial" w:cs="Arial"/>
        </w:rPr>
        <w:t xml:space="preserve">of workshops, </w:t>
      </w:r>
      <w:r w:rsidR="007806CC">
        <w:rPr>
          <w:rFonts w:ascii="Arial" w:hAnsi="Arial" w:cs="Arial"/>
        </w:rPr>
        <w:t>the first group of three are l</w:t>
      </w:r>
      <w:r w:rsidR="00410388">
        <w:rPr>
          <w:rFonts w:ascii="Arial" w:hAnsi="Arial" w:cs="Arial"/>
        </w:rPr>
        <w:t xml:space="preserve">ocated on a farm just north of the A27 and the other </w:t>
      </w:r>
      <w:r w:rsidR="007806CC">
        <w:rPr>
          <w:rFonts w:ascii="Arial" w:hAnsi="Arial" w:cs="Arial"/>
        </w:rPr>
        <w:t>group comprises two old dilapidated units situated just outside the settlement boundary of Hambrook.</w:t>
      </w:r>
      <w:r w:rsidR="000D4A1E">
        <w:rPr>
          <w:rFonts w:ascii="Arial" w:hAnsi="Arial" w:cs="Arial"/>
        </w:rPr>
        <w:t xml:space="preserve">  No vacant units recorded.</w:t>
      </w:r>
    </w:p>
    <w:p w:rsidR="007806CC" w:rsidRPr="00410388" w:rsidRDefault="007806CC" w:rsidP="00C13BD5">
      <w:pPr>
        <w:pStyle w:val="ListParagraph"/>
        <w:spacing w:after="0" w:line="240" w:lineRule="auto"/>
        <w:rPr>
          <w:rFonts w:ascii="Arial" w:hAnsi="Arial" w:cs="Arial"/>
        </w:rPr>
      </w:pPr>
    </w:p>
    <w:p w:rsidR="00410388" w:rsidRPr="004F0E6B" w:rsidRDefault="004F0E6B" w:rsidP="000D4A1E">
      <w:pPr>
        <w:pStyle w:val="ListParagraph"/>
        <w:numPr>
          <w:ilvl w:val="2"/>
          <w:numId w:val="7"/>
        </w:numPr>
        <w:spacing w:after="0" w:line="240" w:lineRule="auto"/>
        <w:ind w:left="567" w:hanging="567"/>
        <w:rPr>
          <w:rFonts w:ascii="Arial" w:hAnsi="Arial" w:cs="Arial"/>
          <w:b/>
        </w:rPr>
      </w:pPr>
      <w:r>
        <w:rPr>
          <w:rFonts w:ascii="Arial" w:hAnsi="Arial" w:cs="Arial"/>
          <w:u w:val="single"/>
        </w:rPr>
        <w:t>Donnington</w:t>
      </w:r>
    </w:p>
    <w:p w:rsidR="004F0E6B" w:rsidRDefault="004F0E6B" w:rsidP="00C13BD5">
      <w:pPr>
        <w:pStyle w:val="ListParagraph"/>
        <w:spacing w:after="0" w:line="240" w:lineRule="auto"/>
        <w:rPr>
          <w:rFonts w:ascii="Arial" w:hAnsi="Arial" w:cs="Arial"/>
          <w:u w:val="single"/>
        </w:rPr>
      </w:pPr>
    </w:p>
    <w:p w:rsidR="004F0E6B" w:rsidRDefault="004F0E6B" w:rsidP="000D4A1E">
      <w:pPr>
        <w:pStyle w:val="ListParagraph"/>
        <w:spacing w:after="0" w:line="240" w:lineRule="auto"/>
        <w:ind w:left="567"/>
        <w:jc w:val="both"/>
        <w:rPr>
          <w:rFonts w:ascii="Arial" w:hAnsi="Arial" w:cs="Arial"/>
        </w:rPr>
      </w:pPr>
      <w:r>
        <w:rPr>
          <w:rFonts w:ascii="Arial" w:hAnsi="Arial" w:cs="Arial"/>
        </w:rPr>
        <w:t>Donnington Park</w:t>
      </w:r>
      <w:r w:rsidR="00A805E8">
        <w:rPr>
          <w:rFonts w:ascii="Arial" w:hAnsi="Arial" w:cs="Arial"/>
        </w:rPr>
        <w:t xml:space="preserve"> is</w:t>
      </w:r>
      <w:r>
        <w:rPr>
          <w:rFonts w:ascii="Arial" w:hAnsi="Arial" w:cs="Arial"/>
        </w:rPr>
        <w:t xml:space="preserve"> on the </w:t>
      </w:r>
      <w:r w:rsidR="00A805E8">
        <w:rPr>
          <w:rFonts w:ascii="Arial" w:hAnsi="Arial" w:cs="Arial"/>
        </w:rPr>
        <w:t xml:space="preserve">parish boundary with Apuldram on the </w:t>
      </w:r>
      <w:r>
        <w:rPr>
          <w:rFonts w:ascii="Arial" w:hAnsi="Arial" w:cs="Arial"/>
        </w:rPr>
        <w:t xml:space="preserve">A286 Birdham Road </w:t>
      </w:r>
      <w:r w:rsidR="00A805E8">
        <w:rPr>
          <w:rFonts w:ascii="Arial" w:hAnsi="Arial" w:cs="Arial"/>
        </w:rPr>
        <w:t xml:space="preserve">with </w:t>
      </w:r>
      <w:r>
        <w:rPr>
          <w:rFonts w:ascii="Arial" w:hAnsi="Arial" w:cs="Arial"/>
        </w:rPr>
        <w:t>a fairly modern appearance</w:t>
      </w:r>
      <w:r w:rsidR="00A805E8">
        <w:rPr>
          <w:rFonts w:ascii="Arial" w:hAnsi="Arial" w:cs="Arial"/>
        </w:rPr>
        <w:t xml:space="preserve"> and good sized units.  In contrast, </w:t>
      </w:r>
      <w:r>
        <w:rPr>
          <w:rFonts w:ascii="Arial" w:hAnsi="Arial" w:cs="Arial"/>
        </w:rPr>
        <w:t>Manor Farm Barns c</w:t>
      </w:r>
      <w:r w:rsidR="00A805E8">
        <w:rPr>
          <w:rFonts w:ascii="Arial" w:hAnsi="Arial" w:cs="Arial"/>
        </w:rPr>
        <w:t>omprise small barn office conversions at the front of Donnington Farm and situated on the B2201 Selsey Road.</w:t>
      </w:r>
      <w:r w:rsidR="000D4A1E">
        <w:rPr>
          <w:rFonts w:ascii="Arial" w:hAnsi="Arial" w:cs="Arial"/>
        </w:rPr>
        <w:t xml:space="preserve">  No vacant units recorded.</w:t>
      </w:r>
    </w:p>
    <w:p w:rsidR="00C96FF0" w:rsidRDefault="00C96FF0" w:rsidP="00C13BD5">
      <w:pPr>
        <w:pStyle w:val="ListParagraph"/>
        <w:spacing w:after="0" w:line="240" w:lineRule="auto"/>
        <w:rPr>
          <w:rFonts w:ascii="Arial" w:hAnsi="Arial" w:cs="Arial"/>
          <w:b/>
        </w:rPr>
      </w:pPr>
    </w:p>
    <w:p w:rsidR="00190E49" w:rsidRDefault="00190E49" w:rsidP="00C13BD5">
      <w:pPr>
        <w:pStyle w:val="ListParagraph"/>
        <w:spacing w:after="0" w:line="240" w:lineRule="auto"/>
        <w:rPr>
          <w:rFonts w:ascii="Arial" w:hAnsi="Arial" w:cs="Arial"/>
          <w:b/>
        </w:rPr>
      </w:pPr>
    </w:p>
    <w:p w:rsidR="00190E49" w:rsidRPr="004F0E6B" w:rsidRDefault="00190E49" w:rsidP="00C13BD5">
      <w:pPr>
        <w:pStyle w:val="ListParagraph"/>
        <w:spacing w:after="0" w:line="240" w:lineRule="auto"/>
        <w:rPr>
          <w:rFonts w:ascii="Arial" w:hAnsi="Arial" w:cs="Arial"/>
          <w:b/>
        </w:rPr>
      </w:pPr>
    </w:p>
    <w:p w:rsidR="004F0E6B" w:rsidRPr="00C96FF0" w:rsidRDefault="00C96FF0" w:rsidP="000529F1">
      <w:pPr>
        <w:pStyle w:val="ListParagraph"/>
        <w:numPr>
          <w:ilvl w:val="2"/>
          <w:numId w:val="7"/>
        </w:numPr>
        <w:spacing w:after="0" w:line="240" w:lineRule="auto"/>
        <w:ind w:left="567" w:hanging="567"/>
        <w:rPr>
          <w:rFonts w:ascii="Arial" w:hAnsi="Arial" w:cs="Arial"/>
          <w:b/>
        </w:rPr>
      </w:pPr>
      <w:r>
        <w:rPr>
          <w:rFonts w:ascii="Arial" w:hAnsi="Arial" w:cs="Arial"/>
          <w:u w:val="single"/>
        </w:rPr>
        <w:t>Earnley</w:t>
      </w:r>
    </w:p>
    <w:p w:rsidR="00C96FF0" w:rsidRDefault="00C96FF0" w:rsidP="00C13BD5">
      <w:pPr>
        <w:pStyle w:val="ListParagraph"/>
        <w:spacing w:after="0" w:line="240" w:lineRule="auto"/>
        <w:rPr>
          <w:rFonts w:ascii="Arial" w:hAnsi="Arial" w:cs="Arial"/>
          <w:u w:val="single"/>
        </w:rPr>
      </w:pPr>
    </w:p>
    <w:p w:rsidR="00C96FF0" w:rsidRDefault="00C96FF0" w:rsidP="000529F1">
      <w:pPr>
        <w:pStyle w:val="ListParagraph"/>
        <w:spacing w:after="0" w:line="240" w:lineRule="auto"/>
        <w:ind w:left="567"/>
        <w:jc w:val="both"/>
        <w:rPr>
          <w:rFonts w:ascii="Arial" w:hAnsi="Arial" w:cs="Arial"/>
        </w:rPr>
      </w:pPr>
      <w:r>
        <w:rPr>
          <w:rFonts w:ascii="Arial" w:hAnsi="Arial" w:cs="Arial"/>
        </w:rPr>
        <w:t>All three employment sites are located within the Sidlesham Horticultural Development Area south of the A286 Birdham Road.  All three sites host three or four units and are used for a combination of workshops, storage and office space</w:t>
      </w:r>
      <w:r w:rsidR="006967A7">
        <w:rPr>
          <w:rFonts w:ascii="Arial" w:hAnsi="Arial" w:cs="Arial"/>
        </w:rPr>
        <w:t xml:space="preserve"> – none are vacant</w:t>
      </w:r>
      <w:r>
        <w:rPr>
          <w:rFonts w:ascii="Arial" w:hAnsi="Arial" w:cs="Arial"/>
        </w:rPr>
        <w:t>.</w:t>
      </w:r>
    </w:p>
    <w:p w:rsidR="00C96FF0" w:rsidRPr="00C96FF0" w:rsidRDefault="00C96FF0" w:rsidP="00C13BD5">
      <w:pPr>
        <w:pStyle w:val="ListParagraph"/>
        <w:spacing w:after="0" w:line="240" w:lineRule="auto"/>
        <w:rPr>
          <w:rFonts w:ascii="Arial" w:hAnsi="Arial" w:cs="Arial"/>
          <w:b/>
        </w:rPr>
      </w:pPr>
    </w:p>
    <w:p w:rsidR="00C96FF0" w:rsidRPr="00C96FF0" w:rsidRDefault="00C96FF0" w:rsidP="000D4A1E">
      <w:pPr>
        <w:pStyle w:val="ListParagraph"/>
        <w:numPr>
          <w:ilvl w:val="2"/>
          <w:numId w:val="7"/>
        </w:numPr>
        <w:spacing w:after="0" w:line="240" w:lineRule="auto"/>
        <w:ind w:left="567" w:hanging="567"/>
        <w:rPr>
          <w:rFonts w:ascii="Arial" w:hAnsi="Arial" w:cs="Arial"/>
          <w:b/>
        </w:rPr>
      </w:pPr>
      <w:r>
        <w:rPr>
          <w:rFonts w:ascii="Arial" w:hAnsi="Arial" w:cs="Arial"/>
          <w:u w:val="single"/>
        </w:rPr>
        <w:t>East Wittering</w:t>
      </w:r>
    </w:p>
    <w:p w:rsidR="00C96FF0" w:rsidRDefault="00C96FF0" w:rsidP="00C13BD5">
      <w:pPr>
        <w:pStyle w:val="ListParagraph"/>
        <w:spacing w:after="0" w:line="240" w:lineRule="auto"/>
        <w:rPr>
          <w:rFonts w:ascii="Arial" w:hAnsi="Arial" w:cs="Arial"/>
          <w:b/>
        </w:rPr>
      </w:pPr>
    </w:p>
    <w:p w:rsidR="00C96FF0" w:rsidRDefault="00C96FF0" w:rsidP="000D4A1E">
      <w:pPr>
        <w:pStyle w:val="ListParagraph"/>
        <w:spacing w:after="0" w:line="240" w:lineRule="auto"/>
        <w:ind w:left="567"/>
        <w:jc w:val="both"/>
        <w:rPr>
          <w:rFonts w:ascii="Arial" w:hAnsi="Arial" w:cs="Arial"/>
        </w:rPr>
      </w:pPr>
      <w:r>
        <w:rPr>
          <w:rFonts w:ascii="Arial" w:hAnsi="Arial" w:cs="Arial"/>
        </w:rPr>
        <w:t xml:space="preserve">Two sites located within the Parish, the largest is a mixed business and industrial site located at Hilton Business Park and home to 26 </w:t>
      </w:r>
      <w:r w:rsidR="006967A7">
        <w:rPr>
          <w:rFonts w:ascii="Arial" w:hAnsi="Arial" w:cs="Arial"/>
        </w:rPr>
        <w:t xml:space="preserve">blue aluminium cladded </w:t>
      </w:r>
      <w:r>
        <w:rPr>
          <w:rFonts w:ascii="Arial" w:hAnsi="Arial" w:cs="Arial"/>
        </w:rPr>
        <w:t>units</w:t>
      </w:r>
      <w:r w:rsidR="00E345CA">
        <w:rPr>
          <w:rFonts w:ascii="Arial" w:hAnsi="Arial" w:cs="Arial"/>
        </w:rPr>
        <w:t xml:space="preserve">, the other, a set of workshops located at </w:t>
      </w:r>
      <w:proofErr w:type="spellStart"/>
      <w:r w:rsidR="00E345CA">
        <w:rPr>
          <w:rFonts w:ascii="Arial" w:hAnsi="Arial" w:cs="Arial"/>
        </w:rPr>
        <w:t>Stubcroft</w:t>
      </w:r>
      <w:proofErr w:type="spellEnd"/>
      <w:r w:rsidR="00E345CA">
        <w:rPr>
          <w:rFonts w:ascii="Arial" w:hAnsi="Arial" w:cs="Arial"/>
        </w:rPr>
        <w:t xml:space="preserve"> Farm</w:t>
      </w:r>
      <w:r>
        <w:rPr>
          <w:rFonts w:ascii="Arial" w:hAnsi="Arial" w:cs="Arial"/>
        </w:rPr>
        <w:t>.</w:t>
      </w:r>
      <w:r w:rsidR="00EF725B">
        <w:rPr>
          <w:rFonts w:ascii="Arial" w:hAnsi="Arial" w:cs="Arial"/>
        </w:rPr>
        <w:t xml:space="preserve">  Both sites can be accessed from the B2179</w:t>
      </w:r>
      <w:r w:rsidR="000D4A1E">
        <w:rPr>
          <w:rFonts w:ascii="Arial" w:hAnsi="Arial" w:cs="Arial"/>
        </w:rPr>
        <w:t>, neither have vacant units</w:t>
      </w:r>
      <w:r w:rsidR="00EF725B">
        <w:rPr>
          <w:rFonts w:ascii="Arial" w:hAnsi="Arial" w:cs="Arial"/>
        </w:rPr>
        <w:t>.</w:t>
      </w:r>
    </w:p>
    <w:p w:rsidR="00EF725B" w:rsidRPr="00C96FF0" w:rsidRDefault="00EF725B" w:rsidP="00C13BD5">
      <w:pPr>
        <w:pStyle w:val="ListParagraph"/>
        <w:spacing w:after="0" w:line="240" w:lineRule="auto"/>
        <w:rPr>
          <w:rFonts w:ascii="Arial" w:hAnsi="Arial" w:cs="Arial"/>
        </w:rPr>
      </w:pPr>
    </w:p>
    <w:p w:rsidR="00C96FF0" w:rsidRPr="001B3479" w:rsidRDefault="001B3479" w:rsidP="000D4A1E">
      <w:pPr>
        <w:pStyle w:val="ListParagraph"/>
        <w:numPr>
          <w:ilvl w:val="2"/>
          <w:numId w:val="7"/>
        </w:numPr>
        <w:spacing w:after="0" w:line="240" w:lineRule="auto"/>
        <w:ind w:left="567" w:hanging="567"/>
        <w:rPr>
          <w:rFonts w:ascii="Arial" w:hAnsi="Arial" w:cs="Arial"/>
          <w:b/>
        </w:rPr>
      </w:pPr>
      <w:r>
        <w:rPr>
          <w:rFonts w:ascii="Arial" w:hAnsi="Arial" w:cs="Arial"/>
          <w:u w:val="single"/>
        </w:rPr>
        <w:t>Ebernoe and Kirdford</w:t>
      </w:r>
    </w:p>
    <w:p w:rsidR="001B3479" w:rsidRDefault="001B3479" w:rsidP="00C13BD5">
      <w:pPr>
        <w:pStyle w:val="ListParagraph"/>
        <w:spacing w:after="0" w:line="240" w:lineRule="auto"/>
        <w:rPr>
          <w:rFonts w:ascii="Arial" w:hAnsi="Arial" w:cs="Arial"/>
          <w:b/>
        </w:rPr>
      </w:pPr>
    </w:p>
    <w:p w:rsidR="00EE42BF" w:rsidRPr="00EE42BF" w:rsidRDefault="00EE42BF" w:rsidP="000529F1">
      <w:pPr>
        <w:pStyle w:val="ListParagraph"/>
        <w:tabs>
          <w:tab w:val="left" w:pos="0"/>
        </w:tabs>
        <w:spacing w:after="0" w:line="240" w:lineRule="auto"/>
        <w:ind w:left="567"/>
        <w:jc w:val="both"/>
        <w:rPr>
          <w:rFonts w:ascii="Arial" w:hAnsi="Arial" w:cs="Arial"/>
        </w:rPr>
      </w:pPr>
      <w:r>
        <w:rPr>
          <w:rFonts w:ascii="Arial" w:hAnsi="Arial" w:cs="Arial"/>
        </w:rPr>
        <w:t xml:space="preserve">Three premises located north of the A272 housing mostly workshop and warehouses though the largest site at </w:t>
      </w:r>
      <w:proofErr w:type="spellStart"/>
      <w:r>
        <w:rPr>
          <w:rFonts w:ascii="Arial" w:hAnsi="Arial" w:cs="Arial"/>
        </w:rPr>
        <w:t>Crawfold</w:t>
      </w:r>
      <w:proofErr w:type="spellEnd"/>
      <w:r>
        <w:rPr>
          <w:rFonts w:ascii="Arial" w:hAnsi="Arial" w:cs="Arial"/>
        </w:rPr>
        <w:t xml:space="preserve"> Business Park in Petworth with 15 units</w:t>
      </w:r>
      <w:r w:rsidR="000947C3">
        <w:rPr>
          <w:rFonts w:ascii="Arial" w:hAnsi="Arial" w:cs="Arial"/>
        </w:rPr>
        <w:t>,</w:t>
      </w:r>
      <w:r>
        <w:rPr>
          <w:rFonts w:ascii="Arial" w:hAnsi="Arial" w:cs="Arial"/>
        </w:rPr>
        <w:t xml:space="preserve"> also has an office building.</w:t>
      </w:r>
      <w:r w:rsidR="00E345CA">
        <w:rPr>
          <w:rFonts w:ascii="Arial" w:hAnsi="Arial" w:cs="Arial"/>
        </w:rPr>
        <w:t xml:space="preserve">  Condition and appearance are mixed </w:t>
      </w:r>
      <w:r w:rsidR="000947C3">
        <w:rPr>
          <w:rFonts w:ascii="Arial" w:hAnsi="Arial" w:cs="Arial"/>
        </w:rPr>
        <w:t xml:space="preserve">including </w:t>
      </w:r>
      <w:r w:rsidR="00E345CA">
        <w:rPr>
          <w:rFonts w:ascii="Arial" w:hAnsi="Arial" w:cs="Arial"/>
        </w:rPr>
        <w:t>traditional barn style as well as modern warehouse units.</w:t>
      </w:r>
    </w:p>
    <w:p w:rsidR="001B3479" w:rsidRDefault="001B3479" w:rsidP="00C13BD5">
      <w:pPr>
        <w:pStyle w:val="ListParagraph"/>
        <w:spacing w:after="0" w:line="240" w:lineRule="auto"/>
        <w:rPr>
          <w:rFonts w:ascii="Arial" w:hAnsi="Arial" w:cs="Arial"/>
          <w:b/>
        </w:rPr>
      </w:pPr>
    </w:p>
    <w:p w:rsidR="001B3479" w:rsidRPr="00EE42BF" w:rsidRDefault="00EE42BF" w:rsidP="000D4A1E">
      <w:pPr>
        <w:pStyle w:val="ListParagraph"/>
        <w:numPr>
          <w:ilvl w:val="2"/>
          <w:numId w:val="7"/>
        </w:numPr>
        <w:spacing w:after="0" w:line="240" w:lineRule="auto"/>
        <w:ind w:left="567" w:hanging="567"/>
        <w:rPr>
          <w:rFonts w:ascii="Arial" w:hAnsi="Arial" w:cs="Arial"/>
          <w:b/>
        </w:rPr>
      </w:pPr>
      <w:r>
        <w:rPr>
          <w:rFonts w:ascii="Arial" w:hAnsi="Arial" w:cs="Arial"/>
          <w:u w:val="single"/>
        </w:rPr>
        <w:t>Fishbourne</w:t>
      </w:r>
    </w:p>
    <w:p w:rsidR="00EE42BF" w:rsidRDefault="00EE42BF" w:rsidP="00C13BD5">
      <w:pPr>
        <w:pStyle w:val="ListParagraph"/>
        <w:spacing w:after="0" w:line="240" w:lineRule="auto"/>
        <w:rPr>
          <w:rFonts w:ascii="Arial" w:hAnsi="Arial" w:cs="Arial"/>
          <w:b/>
        </w:rPr>
      </w:pPr>
    </w:p>
    <w:p w:rsidR="00EE42BF" w:rsidRDefault="00EE42BF" w:rsidP="000D4A1E">
      <w:pPr>
        <w:pStyle w:val="ListParagraph"/>
        <w:spacing w:after="0" w:line="240" w:lineRule="auto"/>
        <w:ind w:left="567"/>
        <w:jc w:val="both"/>
        <w:rPr>
          <w:rFonts w:ascii="Arial" w:hAnsi="Arial" w:cs="Arial"/>
        </w:rPr>
      </w:pPr>
      <w:r>
        <w:rPr>
          <w:rFonts w:ascii="Arial" w:hAnsi="Arial" w:cs="Arial"/>
        </w:rPr>
        <w:t xml:space="preserve">Two fairly small light industrial sites close to the A27.  </w:t>
      </w:r>
      <w:proofErr w:type="spellStart"/>
      <w:r>
        <w:rPr>
          <w:rFonts w:ascii="Arial" w:hAnsi="Arial" w:cs="Arial"/>
        </w:rPr>
        <w:t>Sullivans</w:t>
      </w:r>
      <w:proofErr w:type="spellEnd"/>
      <w:r>
        <w:rPr>
          <w:rFonts w:ascii="Arial" w:hAnsi="Arial" w:cs="Arial"/>
        </w:rPr>
        <w:t xml:space="preserve"> Yard</w:t>
      </w:r>
      <w:r w:rsidR="00081E7D">
        <w:rPr>
          <w:rFonts w:ascii="Arial" w:hAnsi="Arial" w:cs="Arial"/>
        </w:rPr>
        <w:t xml:space="preserve"> is the only site</w:t>
      </w:r>
      <w:r>
        <w:rPr>
          <w:rFonts w:ascii="Arial" w:hAnsi="Arial" w:cs="Arial"/>
        </w:rPr>
        <w:t xml:space="preserve"> </w:t>
      </w:r>
      <w:r w:rsidR="00081E7D">
        <w:rPr>
          <w:rFonts w:ascii="Arial" w:hAnsi="Arial" w:cs="Arial"/>
        </w:rPr>
        <w:t xml:space="preserve">with </w:t>
      </w:r>
      <w:r>
        <w:rPr>
          <w:rFonts w:ascii="Arial" w:hAnsi="Arial" w:cs="Arial"/>
        </w:rPr>
        <w:t>desktop</w:t>
      </w:r>
      <w:r w:rsidR="00081E7D">
        <w:rPr>
          <w:rFonts w:ascii="Arial" w:hAnsi="Arial" w:cs="Arial"/>
        </w:rPr>
        <w:t xml:space="preserve"> </w:t>
      </w:r>
      <w:proofErr w:type="spellStart"/>
      <w:r w:rsidR="00081E7D">
        <w:rPr>
          <w:rFonts w:ascii="Arial" w:hAnsi="Arial" w:cs="Arial"/>
        </w:rPr>
        <w:t>streetview</w:t>
      </w:r>
      <w:proofErr w:type="spellEnd"/>
      <w:r w:rsidR="00081E7D">
        <w:rPr>
          <w:rFonts w:ascii="Arial" w:hAnsi="Arial" w:cs="Arial"/>
        </w:rPr>
        <w:t xml:space="preserve"> access and</w:t>
      </w:r>
      <w:r>
        <w:rPr>
          <w:rFonts w:ascii="Arial" w:hAnsi="Arial" w:cs="Arial"/>
        </w:rPr>
        <w:t xml:space="preserve"> </w:t>
      </w:r>
      <w:r w:rsidR="009606B9">
        <w:rPr>
          <w:rFonts w:ascii="Arial" w:hAnsi="Arial" w:cs="Arial"/>
        </w:rPr>
        <w:t xml:space="preserve">reveals </w:t>
      </w:r>
      <w:r>
        <w:rPr>
          <w:rFonts w:ascii="Arial" w:hAnsi="Arial" w:cs="Arial"/>
        </w:rPr>
        <w:t>units in an old condition and land used for open storage.</w:t>
      </w:r>
    </w:p>
    <w:p w:rsidR="00FB639B" w:rsidRPr="00EE42BF" w:rsidRDefault="00FB639B" w:rsidP="00C13BD5">
      <w:pPr>
        <w:pStyle w:val="ListParagraph"/>
        <w:spacing w:after="0" w:line="240" w:lineRule="auto"/>
        <w:rPr>
          <w:rFonts w:ascii="Arial" w:hAnsi="Arial" w:cs="Arial"/>
        </w:rPr>
      </w:pPr>
    </w:p>
    <w:p w:rsidR="00EE42BF" w:rsidRPr="00EE42BF" w:rsidRDefault="00EE42BF" w:rsidP="00EE60C5">
      <w:pPr>
        <w:pStyle w:val="ListParagraph"/>
        <w:numPr>
          <w:ilvl w:val="2"/>
          <w:numId w:val="7"/>
        </w:numPr>
        <w:spacing w:after="0" w:line="240" w:lineRule="auto"/>
        <w:ind w:left="567" w:hanging="567"/>
        <w:rPr>
          <w:rFonts w:ascii="Arial" w:hAnsi="Arial" w:cs="Arial"/>
          <w:b/>
        </w:rPr>
      </w:pPr>
      <w:proofErr w:type="spellStart"/>
      <w:r>
        <w:rPr>
          <w:rFonts w:ascii="Arial" w:hAnsi="Arial" w:cs="Arial"/>
          <w:u w:val="single"/>
        </w:rPr>
        <w:t>Funtington</w:t>
      </w:r>
      <w:proofErr w:type="spellEnd"/>
    </w:p>
    <w:p w:rsidR="00EE42BF" w:rsidRDefault="00EE42BF" w:rsidP="00C13BD5">
      <w:pPr>
        <w:pStyle w:val="ListParagraph"/>
        <w:spacing w:after="0" w:line="240" w:lineRule="auto"/>
        <w:rPr>
          <w:rFonts w:ascii="Arial" w:hAnsi="Arial" w:cs="Arial"/>
          <w:b/>
        </w:rPr>
      </w:pPr>
    </w:p>
    <w:p w:rsidR="00EF3D3B" w:rsidRDefault="007E4A28" w:rsidP="00EE60C5">
      <w:pPr>
        <w:pStyle w:val="ListParagraph"/>
        <w:spacing w:after="0" w:line="240" w:lineRule="auto"/>
        <w:ind w:left="567"/>
        <w:jc w:val="both"/>
        <w:rPr>
          <w:rFonts w:ascii="Arial" w:hAnsi="Arial" w:cs="Arial"/>
        </w:rPr>
      </w:pPr>
      <w:r>
        <w:rPr>
          <w:rFonts w:ascii="Arial" w:hAnsi="Arial" w:cs="Arial"/>
        </w:rPr>
        <w:t xml:space="preserve">The </w:t>
      </w:r>
      <w:r w:rsidR="00EF3D3B">
        <w:rPr>
          <w:rFonts w:ascii="Arial" w:hAnsi="Arial" w:cs="Arial"/>
        </w:rPr>
        <w:t xml:space="preserve">sites </w:t>
      </w:r>
      <w:r>
        <w:rPr>
          <w:rFonts w:ascii="Arial" w:hAnsi="Arial" w:cs="Arial"/>
        </w:rPr>
        <w:t xml:space="preserve">are </w:t>
      </w:r>
      <w:r w:rsidR="00EF3D3B">
        <w:rPr>
          <w:rFonts w:ascii="Arial" w:hAnsi="Arial" w:cs="Arial"/>
        </w:rPr>
        <w:t xml:space="preserve">located north of A27 with the largest </w:t>
      </w:r>
      <w:r>
        <w:rPr>
          <w:rFonts w:ascii="Arial" w:hAnsi="Arial" w:cs="Arial"/>
        </w:rPr>
        <w:t xml:space="preserve">quantity of floorspace at </w:t>
      </w:r>
      <w:proofErr w:type="spellStart"/>
      <w:r>
        <w:rPr>
          <w:rFonts w:ascii="Arial" w:hAnsi="Arial" w:cs="Arial"/>
        </w:rPr>
        <w:t>Funtington</w:t>
      </w:r>
      <w:proofErr w:type="spellEnd"/>
      <w:r>
        <w:rPr>
          <w:rFonts w:ascii="Arial" w:hAnsi="Arial" w:cs="Arial"/>
        </w:rPr>
        <w:t xml:space="preserve"> Park.  The </w:t>
      </w:r>
      <w:r w:rsidR="00EF3D3B">
        <w:rPr>
          <w:rFonts w:ascii="Arial" w:hAnsi="Arial" w:cs="Arial"/>
        </w:rPr>
        <w:t xml:space="preserve">sites comprise </w:t>
      </w:r>
      <w:r>
        <w:rPr>
          <w:rFonts w:ascii="Arial" w:hAnsi="Arial" w:cs="Arial"/>
        </w:rPr>
        <w:t xml:space="preserve">a mixture of </w:t>
      </w:r>
      <w:r w:rsidR="00EF3D3B">
        <w:rPr>
          <w:rFonts w:ascii="Arial" w:hAnsi="Arial" w:cs="Arial"/>
        </w:rPr>
        <w:t xml:space="preserve">offices, </w:t>
      </w:r>
      <w:r>
        <w:rPr>
          <w:rFonts w:ascii="Arial" w:hAnsi="Arial" w:cs="Arial"/>
        </w:rPr>
        <w:t xml:space="preserve">warehouses, </w:t>
      </w:r>
      <w:r w:rsidR="00EF3D3B">
        <w:rPr>
          <w:rFonts w:ascii="Arial" w:hAnsi="Arial" w:cs="Arial"/>
        </w:rPr>
        <w:t>workshops and stores and are estimated to have been established for at least 20 years.</w:t>
      </w:r>
    </w:p>
    <w:p w:rsidR="00EE42BF" w:rsidRDefault="00EE42BF" w:rsidP="00C13BD5">
      <w:pPr>
        <w:pStyle w:val="ListParagraph"/>
        <w:spacing w:after="0" w:line="240" w:lineRule="auto"/>
        <w:rPr>
          <w:rFonts w:ascii="Arial" w:hAnsi="Arial" w:cs="Arial"/>
        </w:rPr>
      </w:pPr>
    </w:p>
    <w:p w:rsidR="00EE42BF" w:rsidRPr="00EF3D3B" w:rsidRDefault="00EF3D3B" w:rsidP="007E4A28">
      <w:pPr>
        <w:pStyle w:val="ListParagraph"/>
        <w:numPr>
          <w:ilvl w:val="2"/>
          <w:numId w:val="7"/>
        </w:numPr>
        <w:spacing w:after="0" w:line="240" w:lineRule="auto"/>
        <w:ind w:left="567" w:hanging="567"/>
        <w:rPr>
          <w:rFonts w:ascii="Arial" w:hAnsi="Arial" w:cs="Arial"/>
          <w:b/>
        </w:rPr>
      </w:pPr>
      <w:r>
        <w:rPr>
          <w:rFonts w:ascii="Arial" w:hAnsi="Arial" w:cs="Arial"/>
          <w:u w:val="single"/>
        </w:rPr>
        <w:t>Hunston</w:t>
      </w:r>
    </w:p>
    <w:p w:rsidR="00EF3D3B" w:rsidRDefault="00EF3D3B" w:rsidP="00C13BD5">
      <w:pPr>
        <w:pStyle w:val="ListParagraph"/>
        <w:spacing w:after="0" w:line="240" w:lineRule="auto"/>
        <w:rPr>
          <w:rFonts w:ascii="Arial" w:hAnsi="Arial" w:cs="Arial"/>
          <w:u w:val="single"/>
        </w:rPr>
      </w:pPr>
    </w:p>
    <w:p w:rsidR="00EF3D3B" w:rsidRDefault="00E345CA" w:rsidP="007E4A28">
      <w:pPr>
        <w:pStyle w:val="ListParagraph"/>
        <w:spacing w:after="0" w:line="240" w:lineRule="auto"/>
        <w:ind w:left="567"/>
        <w:jc w:val="both"/>
        <w:rPr>
          <w:rFonts w:ascii="Arial" w:hAnsi="Arial" w:cs="Arial"/>
        </w:rPr>
      </w:pPr>
      <w:r>
        <w:rPr>
          <w:rFonts w:ascii="Arial" w:hAnsi="Arial" w:cs="Arial"/>
        </w:rPr>
        <w:t>The sole e</w:t>
      </w:r>
      <w:r w:rsidR="00652A43">
        <w:rPr>
          <w:rFonts w:ascii="Arial" w:hAnsi="Arial" w:cs="Arial"/>
        </w:rPr>
        <w:t>mployment site in Hunston</w:t>
      </w:r>
      <w:r>
        <w:rPr>
          <w:rFonts w:ascii="Arial" w:hAnsi="Arial" w:cs="Arial"/>
        </w:rPr>
        <w:t xml:space="preserve"> has </w:t>
      </w:r>
      <w:r w:rsidR="00652A43">
        <w:rPr>
          <w:rFonts w:ascii="Arial" w:hAnsi="Arial" w:cs="Arial"/>
        </w:rPr>
        <w:t>17 small workshop units</w:t>
      </w:r>
      <w:r w:rsidR="007E4A28">
        <w:rPr>
          <w:rFonts w:ascii="Arial" w:hAnsi="Arial" w:cs="Arial"/>
        </w:rPr>
        <w:t xml:space="preserve">, all occupied, </w:t>
      </w:r>
      <w:r w:rsidR="00652A43">
        <w:rPr>
          <w:rFonts w:ascii="Arial" w:hAnsi="Arial" w:cs="Arial"/>
        </w:rPr>
        <w:t>on Tennessee Farm, accessed from the B2145 Selsey Road.</w:t>
      </w:r>
    </w:p>
    <w:p w:rsidR="00652A43" w:rsidRPr="00652A43" w:rsidRDefault="00652A43" w:rsidP="00C13BD5">
      <w:pPr>
        <w:pStyle w:val="ListParagraph"/>
        <w:spacing w:after="0" w:line="240" w:lineRule="auto"/>
        <w:rPr>
          <w:rFonts w:ascii="Arial" w:hAnsi="Arial" w:cs="Arial"/>
        </w:rPr>
      </w:pPr>
    </w:p>
    <w:p w:rsidR="00EF3D3B" w:rsidRPr="004E644C" w:rsidRDefault="004E644C" w:rsidP="007E4A28">
      <w:pPr>
        <w:pStyle w:val="ListParagraph"/>
        <w:numPr>
          <w:ilvl w:val="2"/>
          <w:numId w:val="7"/>
        </w:numPr>
        <w:spacing w:after="0" w:line="240" w:lineRule="auto"/>
        <w:ind w:left="567" w:hanging="567"/>
        <w:rPr>
          <w:rFonts w:ascii="Arial" w:hAnsi="Arial" w:cs="Arial"/>
          <w:b/>
        </w:rPr>
      </w:pPr>
      <w:r>
        <w:rPr>
          <w:rFonts w:ascii="Arial" w:hAnsi="Arial" w:cs="Arial"/>
          <w:u w:val="single"/>
        </w:rPr>
        <w:t>Lavant</w:t>
      </w:r>
    </w:p>
    <w:p w:rsidR="004E644C" w:rsidRDefault="004E644C" w:rsidP="00C13BD5">
      <w:pPr>
        <w:pStyle w:val="ListParagraph"/>
        <w:spacing w:after="0" w:line="240" w:lineRule="auto"/>
        <w:rPr>
          <w:rFonts w:ascii="Arial" w:hAnsi="Arial" w:cs="Arial"/>
          <w:u w:val="single"/>
        </w:rPr>
      </w:pPr>
    </w:p>
    <w:p w:rsidR="004E644C" w:rsidRDefault="00AB0475" w:rsidP="007E4A28">
      <w:pPr>
        <w:pStyle w:val="ListParagraph"/>
        <w:spacing w:after="0" w:line="240" w:lineRule="auto"/>
        <w:ind w:left="567"/>
        <w:jc w:val="both"/>
        <w:rPr>
          <w:rFonts w:ascii="Arial" w:hAnsi="Arial" w:cs="Arial"/>
        </w:rPr>
      </w:pPr>
      <w:r>
        <w:rPr>
          <w:rFonts w:ascii="Arial" w:hAnsi="Arial" w:cs="Arial"/>
        </w:rPr>
        <w:t>Two s</w:t>
      </w:r>
      <w:r w:rsidR="004E644C">
        <w:rPr>
          <w:rFonts w:ascii="Arial" w:hAnsi="Arial" w:cs="Arial"/>
        </w:rPr>
        <w:t>mall site</w:t>
      </w:r>
      <w:r>
        <w:rPr>
          <w:rFonts w:ascii="Arial" w:hAnsi="Arial" w:cs="Arial"/>
        </w:rPr>
        <w:t>s</w:t>
      </w:r>
      <w:r w:rsidR="004E644C">
        <w:rPr>
          <w:rFonts w:ascii="Arial" w:hAnsi="Arial" w:cs="Arial"/>
        </w:rPr>
        <w:t xml:space="preserve"> at </w:t>
      </w:r>
      <w:proofErr w:type="spellStart"/>
      <w:r w:rsidR="004E644C">
        <w:rPr>
          <w:rFonts w:ascii="Arial" w:hAnsi="Arial" w:cs="Arial"/>
        </w:rPr>
        <w:t>Oldwick</w:t>
      </w:r>
      <w:proofErr w:type="spellEnd"/>
      <w:r w:rsidR="004E644C">
        <w:rPr>
          <w:rFonts w:ascii="Arial" w:hAnsi="Arial" w:cs="Arial"/>
        </w:rPr>
        <w:t xml:space="preserve"> Farm </w:t>
      </w:r>
      <w:r>
        <w:rPr>
          <w:rFonts w:ascii="Arial" w:hAnsi="Arial" w:cs="Arial"/>
        </w:rPr>
        <w:t xml:space="preserve">and </w:t>
      </w:r>
      <w:proofErr w:type="spellStart"/>
      <w:r>
        <w:rPr>
          <w:rFonts w:ascii="Arial" w:hAnsi="Arial" w:cs="Arial"/>
        </w:rPr>
        <w:t>Summersdale</w:t>
      </w:r>
      <w:proofErr w:type="spellEnd"/>
      <w:r>
        <w:rPr>
          <w:rFonts w:ascii="Arial" w:hAnsi="Arial" w:cs="Arial"/>
        </w:rPr>
        <w:t xml:space="preserve"> Retail Park </w:t>
      </w:r>
      <w:r w:rsidR="004E644C">
        <w:rPr>
          <w:rFonts w:ascii="Arial" w:hAnsi="Arial" w:cs="Arial"/>
        </w:rPr>
        <w:t xml:space="preserve">comprising units </w:t>
      </w:r>
      <w:r w:rsidR="000947C3">
        <w:rPr>
          <w:rFonts w:ascii="Arial" w:hAnsi="Arial" w:cs="Arial"/>
        </w:rPr>
        <w:t>with</w:t>
      </w:r>
      <w:r w:rsidR="004E644C">
        <w:rPr>
          <w:rFonts w:ascii="Arial" w:hAnsi="Arial" w:cs="Arial"/>
        </w:rPr>
        <w:t xml:space="preserve"> multiple uses</w:t>
      </w:r>
      <w:r w:rsidR="00746D43">
        <w:rPr>
          <w:rFonts w:ascii="Arial" w:hAnsi="Arial" w:cs="Arial"/>
        </w:rPr>
        <w:t>, all occupied</w:t>
      </w:r>
      <w:r>
        <w:rPr>
          <w:rFonts w:ascii="Arial" w:hAnsi="Arial" w:cs="Arial"/>
        </w:rPr>
        <w:t xml:space="preserve">.  </w:t>
      </w:r>
      <w:proofErr w:type="spellStart"/>
      <w:r>
        <w:rPr>
          <w:rFonts w:ascii="Arial" w:hAnsi="Arial" w:cs="Arial"/>
        </w:rPr>
        <w:t>Summersdale</w:t>
      </w:r>
      <w:proofErr w:type="spellEnd"/>
      <w:r>
        <w:rPr>
          <w:rFonts w:ascii="Arial" w:hAnsi="Arial" w:cs="Arial"/>
        </w:rPr>
        <w:t xml:space="preserve"> is located on the A286 </w:t>
      </w:r>
      <w:proofErr w:type="spellStart"/>
      <w:r>
        <w:rPr>
          <w:rFonts w:ascii="Arial" w:hAnsi="Arial" w:cs="Arial"/>
        </w:rPr>
        <w:t>Lavant</w:t>
      </w:r>
      <w:proofErr w:type="spellEnd"/>
      <w:r>
        <w:rPr>
          <w:rFonts w:ascii="Arial" w:hAnsi="Arial" w:cs="Arial"/>
        </w:rPr>
        <w:t xml:space="preserve"> Road whilst </w:t>
      </w:r>
      <w:proofErr w:type="spellStart"/>
      <w:r>
        <w:rPr>
          <w:rFonts w:ascii="Arial" w:hAnsi="Arial" w:cs="Arial"/>
        </w:rPr>
        <w:t>Oldwick</w:t>
      </w:r>
      <w:proofErr w:type="spellEnd"/>
      <w:r>
        <w:rPr>
          <w:rFonts w:ascii="Arial" w:hAnsi="Arial" w:cs="Arial"/>
        </w:rPr>
        <w:t xml:space="preserve"> Farm is a short distance west of the A286.</w:t>
      </w:r>
    </w:p>
    <w:p w:rsidR="00E34E5E" w:rsidRPr="004E644C" w:rsidRDefault="00E34E5E" w:rsidP="00C13BD5">
      <w:pPr>
        <w:pStyle w:val="ListParagraph"/>
        <w:spacing w:after="0" w:line="240" w:lineRule="auto"/>
        <w:rPr>
          <w:rFonts w:ascii="Arial" w:hAnsi="Arial" w:cs="Arial"/>
          <w:b/>
        </w:rPr>
      </w:pPr>
    </w:p>
    <w:p w:rsidR="004E644C" w:rsidRPr="004E644C" w:rsidRDefault="004E644C" w:rsidP="000529F1">
      <w:pPr>
        <w:pStyle w:val="ListParagraph"/>
        <w:numPr>
          <w:ilvl w:val="2"/>
          <w:numId w:val="7"/>
        </w:numPr>
        <w:spacing w:after="0" w:line="240" w:lineRule="auto"/>
        <w:ind w:left="567" w:hanging="567"/>
        <w:rPr>
          <w:rFonts w:ascii="Arial" w:hAnsi="Arial" w:cs="Arial"/>
          <w:b/>
        </w:rPr>
      </w:pPr>
      <w:r>
        <w:rPr>
          <w:rFonts w:ascii="Arial" w:hAnsi="Arial" w:cs="Arial"/>
          <w:u w:val="single"/>
        </w:rPr>
        <w:t>Loxwood</w:t>
      </w:r>
    </w:p>
    <w:p w:rsidR="004E644C" w:rsidRDefault="004E644C" w:rsidP="00C13BD5">
      <w:pPr>
        <w:pStyle w:val="ListParagraph"/>
        <w:spacing w:after="0" w:line="240" w:lineRule="auto"/>
        <w:rPr>
          <w:rFonts w:ascii="Arial" w:hAnsi="Arial" w:cs="Arial"/>
          <w:u w:val="single"/>
        </w:rPr>
      </w:pPr>
    </w:p>
    <w:p w:rsidR="004E644C" w:rsidRDefault="004E644C" w:rsidP="00746D43">
      <w:pPr>
        <w:pStyle w:val="ListParagraph"/>
        <w:spacing w:after="0" w:line="240" w:lineRule="auto"/>
        <w:ind w:left="567"/>
        <w:jc w:val="both"/>
        <w:rPr>
          <w:rFonts w:ascii="Arial" w:hAnsi="Arial" w:cs="Arial"/>
        </w:rPr>
      </w:pPr>
      <w:r>
        <w:rPr>
          <w:rFonts w:ascii="Arial" w:hAnsi="Arial" w:cs="Arial"/>
        </w:rPr>
        <w:t xml:space="preserve">Large factory at </w:t>
      </w:r>
      <w:proofErr w:type="spellStart"/>
      <w:r>
        <w:rPr>
          <w:rFonts w:ascii="Arial" w:hAnsi="Arial" w:cs="Arial"/>
        </w:rPr>
        <w:t>Brewhurst</w:t>
      </w:r>
      <w:proofErr w:type="spellEnd"/>
      <w:r>
        <w:rPr>
          <w:rFonts w:ascii="Arial" w:hAnsi="Arial" w:cs="Arial"/>
        </w:rPr>
        <w:t xml:space="preserve"> Saw Mills, </w:t>
      </w:r>
      <w:proofErr w:type="spellStart"/>
      <w:r>
        <w:rPr>
          <w:rFonts w:ascii="Arial" w:hAnsi="Arial" w:cs="Arial"/>
        </w:rPr>
        <w:t>Roundstone</w:t>
      </w:r>
      <w:proofErr w:type="spellEnd"/>
      <w:r>
        <w:rPr>
          <w:rFonts w:ascii="Arial" w:hAnsi="Arial" w:cs="Arial"/>
        </w:rPr>
        <w:t xml:space="preserve"> Common and a pair of offices accessed from the B2133. </w:t>
      </w:r>
    </w:p>
    <w:p w:rsidR="00746D43" w:rsidRPr="004E644C" w:rsidRDefault="00746D43" w:rsidP="00C13BD5">
      <w:pPr>
        <w:pStyle w:val="ListParagraph"/>
        <w:spacing w:after="0" w:line="240" w:lineRule="auto"/>
        <w:rPr>
          <w:rFonts w:ascii="Arial" w:hAnsi="Arial" w:cs="Arial"/>
          <w:b/>
        </w:rPr>
      </w:pPr>
    </w:p>
    <w:p w:rsidR="004E644C" w:rsidRPr="004E644C" w:rsidRDefault="004E644C" w:rsidP="00746D43">
      <w:pPr>
        <w:pStyle w:val="ListParagraph"/>
        <w:numPr>
          <w:ilvl w:val="2"/>
          <w:numId w:val="7"/>
        </w:numPr>
        <w:spacing w:after="0" w:line="240" w:lineRule="auto"/>
        <w:ind w:left="567" w:hanging="567"/>
        <w:rPr>
          <w:rFonts w:ascii="Arial" w:hAnsi="Arial" w:cs="Arial"/>
          <w:b/>
        </w:rPr>
      </w:pPr>
      <w:r>
        <w:rPr>
          <w:rFonts w:ascii="Arial" w:hAnsi="Arial" w:cs="Arial"/>
          <w:u w:val="single"/>
        </w:rPr>
        <w:t>North Mundham</w:t>
      </w:r>
    </w:p>
    <w:p w:rsidR="004E644C" w:rsidRDefault="004E644C" w:rsidP="00C13BD5">
      <w:pPr>
        <w:pStyle w:val="ListParagraph"/>
        <w:spacing w:after="0" w:line="240" w:lineRule="auto"/>
        <w:rPr>
          <w:rFonts w:ascii="Arial" w:hAnsi="Arial" w:cs="Arial"/>
          <w:u w:val="single"/>
        </w:rPr>
      </w:pPr>
    </w:p>
    <w:p w:rsidR="004E644C" w:rsidRDefault="00310C13" w:rsidP="00746D43">
      <w:pPr>
        <w:pStyle w:val="ListParagraph"/>
        <w:spacing w:after="0" w:line="240" w:lineRule="auto"/>
        <w:ind w:left="567"/>
        <w:jc w:val="both"/>
        <w:rPr>
          <w:rFonts w:ascii="Arial" w:hAnsi="Arial" w:cs="Arial"/>
        </w:rPr>
      </w:pPr>
      <w:r>
        <w:rPr>
          <w:rFonts w:ascii="Arial" w:hAnsi="Arial" w:cs="Arial"/>
        </w:rPr>
        <w:t xml:space="preserve">A </w:t>
      </w:r>
      <w:r w:rsidR="00746D43">
        <w:rPr>
          <w:rFonts w:ascii="Arial" w:hAnsi="Arial" w:cs="Arial"/>
        </w:rPr>
        <w:t xml:space="preserve">total </w:t>
      </w:r>
      <w:r w:rsidR="00470647">
        <w:rPr>
          <w:rFonts w:ascii="Arial" w:hAnsi="Arial" w:cs="Arial"/>
        </w:rPr>
        <w:t xml:space="preserve">of </w:t>
      </w:r>
      <w:r w:rsidR="00746D43">
        <w:rPr>
          <w:rFonts w:ascii="Arial" w:hAnsi="Arial" w:cs="Arial"/>
        </w:rPr>
        <w:t>6</w:t>
      </w:r>
      <w:r w:rsidR="007E45B3">
        <w:rPr>
          <w:rFonts w:ascii="Arial" w:hAnsi="Arial" w:cs="Arial"/>
        </w:rPr>
        <w:t xml:space="preserve"> </w:t>
      </w:r>
      <w:r w:rsidR="00470647">
        <w:rPr>
          <w:rFonts w:ascii="Arial" w:hAnsi="Arial" w:cs="Arial"/>
        </w:rPr>
        <w:t xml:space="preserve">business and industrial </w:t>
      </w:r>
      <w:r w:rsidR="00BB35CD">
        <w:rPr>
          <w:rFonts w:ascii="Arial" w:hAnsi="Arial" w:cs="Arial"/>
        </w:rPr>
        <w:t xml:space="preserve">employment sites </w:t>
      </w:r>
      <w:r w:rsidR="000529F1">
        <w:rPr>
          <w:rFonts w:ascii="Arial" w:hAnsi="Arial" w:cs="Arial"/>
        </w:rPr>
        <w:t xml:space="preserve">are </w:t>
      </w:r>
      <w:r w:rsidR="00470647">
        <w:rPr>
          <w:rFonts w:ascii="Arial" w:hAnsi="Arial" w:cs="Arial"/>
        </w:rPr>
        <w:t xml:space="preserve">located in the northern part of the Parish.  The largest site is Chichester Food Park followed by </w:t>
      </w:r>
      <w:proofErr w:type="spellStart"/>
      <w:r w:rsidR="00470647">
        <w:rPr>
          <w:rFonts w:ascii="Arial" w:hAnsi="Arial" w:cs="Arial"/>
        </w:rPr>
        <w:t>Vinnetrow</w:t>
      </w:r>
      <w:proofErr w:type="spellEnd"/>
      <w:r w:rsidR="00470647">
        <w:rPr>
          <w:rFonts w:ascii="Arial" w:hAnsi="Arial" w:cs="Arial"/>
        </w:rPr>
        <w:t xml:space="preserve"> Business </w:t>
      </w:r>
      <w:proofErr w:type="gramStart"/>
      <w:r w:rsidR="00470647">
        <w:rPr>
          <w:rFonts w:ascii="Arial" w:hAnsi="Arial" w:cs="Arial"/>
        </w:rPr>
        <w:t>Park</w:t>
      </w:r>
      <w:r w:rsidR="00746D43">
        <w:rPr>
          <w:rFonts w:ascii="Arial" w:hAnsi="Arial" w:cs="Arial"/>
        </w:rPr>
        <w:t>,</w:t>
      </w:r>
      <w:proofErr w:type="gramEnd"/>
      <w:r w:rsidR="00746D43">
        <w:rPr>
          <w:rFonts w:ascii="Arial" w:hAnsi="Arial" w:cs="Arial"/>
        </w:rPr>
        <w:t xml:space="preserve"> </w:t>
      </w:r>
      <w:r w:rsidR="00470647">
        <w:rPr>
          <w:rFonts w:ascii="Arial" w:hAnsi="Arial" w:cs="Arial"/>
        </w:rPr>
        <w:t xml:space="preserve">both </w:t>
      </w:r>
      <w:r w:rsidR="00746D43">
        <w:rPr>
          <w:rFonts w:ascii="Arial" w:hAnsi="Arial" w:cs="Arial"/>
        </w:rPr>
        <w:t xml:space="preserve">are situated </w:t>
      </w:r>
      <w:r w:rsidR="00470647">
        <w:rPr>
          <w:rFonts w:ascii="Arial" w:hAnsi="Arial" w:cs="Arial"/>
        </w:rPr>
        <w:t xml:space="preserve">within the </w:t>
      </w:r>
      <w:proofErr w:type="spellStart"/>
      <w:r w:rsidR="00470647">
        <w:rPr>
          <w:rFonts w:ascii="Arial" w:hAnsi="Arial" w:cs="Arial"/>
        </w:rPr>
        <w:t>Runcton</w:t>
      </w:r>
      <w:proofErr w:type="spellEnd"/>
      <w:r w:rsidR="00470647">
        <w:rPr>
          <w:rFonts w:ascii="Arial" w:hAnsi="Arial" w:cs="Arial"/>
        </w:rPr>
        <w:t xml:space="preserve"> Horticultural Development Area.</w:t>
      </w:r>
      <w:r>
        <w:rPr>
          <w:rFonts w:ascii="Arial" w:hAnsi="Arial" w:cs="Arial"/>
        </w:rPr>
        <w:t xml:space="preserve">  The </w:t>
      </w:r>
      <w:r>
        <w:rPr>
          <w:rFonts w:ascii="Arial" w:hAnsi="Arial" w:cs="Arial"/>
        </w:rPr>
        <w:lastRenderedPageBreak/>
        <w:t xml:space="preserve">remaining sites continue with a rural setting </w:t>
      </w:r>
      <w:r w:rsidR="00746D43">
        <w:rPr>
          <w:rFonts w:ascii="Arial" w:hAnsi="Arial" w:cs="Arial"/>
        </w:rPr>
        <w:t xml:space="preserve">and </w:t>
      </w:r>
      <w:r>
        <w:rPr>
          <w:rFonts w:ascii="Arial" w:hAnsi="Arial" w:cs="Arial"/>
        </w:rPr>
        <w:t>includ</w:t>
      </w:r>
      <w:r w:rsidR="00746D43">
        <w:rPr>
          <w:rFonts w:ascii="Arial" w:hAnsi="Arial" w:cs="Arial"/>
        </w:rPr>
        <w:t>e</w:t>
      </w:r>
      <w:r>
        <w:rPr>
          <w:rFonts w:ascii="Arial" w:hAnsi="Arial" w:cs="Arial"/>
        </w:rPr>
        <w:t xml:space="preserve"> nurseries and a farm site</w:t>
      </w:r>
      <w:r w:rsidR="00EC00D6">
        <w:rPr>
          <w:rFonts w:ascii="Arial" w:hAnsi="Arial" w:cs="Arial"/>
        </w:rPr>
        <w:t xml:space="preserve"> housing older workshop style units as well as traditional </w:t>
      </w:r>
      <w:proofErr w:type="spellStart"/>
      <w:r w:rsidR="00EC00D6">
        <w:rPr>
          <w:rFonts w:ascii="Arial" w:hAnsi="Arial" w:cs="Arial"/>
        </w:rPr>
        <w:t>barnstyle</w:t>
      </w:r>
      <w:proofErr w:type="spellEnd"/>
      <w:r w:rsidR="00EC00D6">
        <w:rPr>
          <w:rFonts w:ascii="Arial" w:hAnsi="Arial" w:cs="Arial"/>
        </w:rPr>
        <w:t xml:space="preserve"> buildings.</w:t>
      </w:r>
      <w:r w:rsidR="00470647">
        <w:rPr>
          <w:rFonts w:ascii="Arial" w:hAnsi="Arial" w:cs="Arial"/>
        </w:rPr>
        <w:t xml:space="preserve"> </w:t>
      </w:r>
    </w:p>
    <w:p w:rsidR="007E45B3" w:rsidRPr="00470647" w:rsidRDefault="007E45B3" w:rsidP="00C13BD5">
      <w:pPr>
        <w:pStyle w:val="ListParagraph"/>
        <w:spacing w:after="0" w:line="240" w:lineRule="auto"/>
        <w:rPr>
          <w:rFonts w:ascii="Arial" w:hAnsi="Arial" w:cs="Arial"/>
          <w:b/>
        </w:rPr>
      </w:pPr>
    </w:p>
    <w:p w:rsidR="004E644C" w:rsidRPr="00470647" w:rsidRDefault="00470647" w:rsidP="00746D43">
      <w:pPr>
        <w:pStyle w:val="ListParagraph"/>
        <w:numPr>
          <w:ilvl w:val="2"/>
          <w:numId w:val="7"/>
        </w:numPr>
        <w:spacing w:after="0" w:line="240" w:lineRule="auto"/>
        <w:ind w:left="567" w:hanging="567"/>
        <w:rPr>
          <w:rFonts w:ascii="Arial" w:hAnsi="Arial" w:cs="Arial"/>
          <w:b/>
        </w:rPr>
      </w:pPr>
      <w:r>
        <w:rPr>
          <w:rFonts w:ascii="Arial" w:hAnsi="Arial" w:cs="Arial"/>
          <w:u w:val="single"/>
        </w:rPr>
        <w:t>Oving</w:t>
      </w:r>
    </w:p>
    <w:p w:rsidR="00470647" w:rsidRDefault="00470647" w:rsidP="00C13BD5">
      <w:pPr>
        <w:pStyle w:val="ListParagraph"/>
        <w:spacing w:after="0" w:line="240" w:lineRule="auto"/>
        <w:rPr>
          <w:rFonts w:ascii="Arial" w:hAnsi="Arial" w:cs="Arial"/>
          <w:u w:val="single"/>
        </w:rPr>
      </w:pPr>
    </w:p>
    <w:p w:rsidR="00470647" w:rsidRDefault="00470647" w:rsidP="00746D43">
      <w:pPr>
        <w:pStyle w:val="ListParagraph"/>
        <w:spacing w:after="0" w:line="240" w:lineRule="auto"/>
        <w:ind w:left="567"/>
        <w:jc w:val="both"/>
        <w:rPr>
          <w:rFonts w:ascii="Arial" w:hAnsi="Arial" w:cs="Arial"/>
        </w:rPr>
      </w:pPr>
      <w:r>
        <w:rPr>
          <w:rFonts w:ascii="Arial" w:hAnsi="Arial" w:cs="Arial"/>
        </w:rPr>
        <w:t>The Parish has 13 employment sites with the largest being the recent Glenmore Business Park at the side of the A27 By-pass</w:t>
      </w:r>
      <w:r w:rsidR="00F20578">
        <w:rPr>
          <w:rFonts w:ascii="Arial" w:hAnsi="Arial" w:cs="Arial"/>
        </w:rPr>
        <w:t xml:space="preserve"> and the </w:t>
      </w:r>
      <w:proofErr w:type="spellStart"/>
      <w:r w:rsidR="00F20578">
        <w:rPr>
          <w:rFonts w:ascii="Arial" w:hAnsi="Arial" w:cs="Arial"/>
        </w:rPr>
        <w:t>Bartholomews</w:t>
      </w:r>
      <w:proofErr w:type="spellEnd"/>
      <w:r w:rsidR="00F20578">
        <w:rPr>
          <w:rFonts w:ascii="Arial" w:hAnsi="Arial" w:cs="Arial"/>
        </w:rPr>
        <w:t xml:space="preserve"> development at the Chichester Food Park.  Employment sites that hold in excess of 10 units include Drayton House, the </w:t>
      </w:r>
      <w:proofErr w:type="spellStart"/>
      <w:r w:rsidR="00F20578">
        <w:rPr>
          <w:rFonts w:ascii="Arial" w:hAnsi="Arial" w:cs="Arial"/>
        </w:rPr>
        <w:t>Littlemead</w:t>
      </w:r>
      <w:proofErr w:type="spellEnd"/>
      <w:r w:rsidR="00F20578">
        <w:rPr>
          <w:rFonts w:ascii="Arial" w:hAnsi="Arial" w:cs="Arial"/>
        </w:rPr>
        <w:t xml:space="preserve"> Business Centre, Oakham Farm and </w:t>
      </w:r>
      <w:proofErr w:type="spellStart"/>
      <w:r>
        <w:rPr>
          <w:rFonts w:ascii="Arial" w:hAnsi="Arial" w:cs="Arial"/>
        </w:rPr>
        <w:t>Shopwhyke</w:t>
      </w:r>
      <w:proofErr w:type="spellEnd"/>
      <w:r>
        <w:rPr>
          <w:rFonts w:ascii="Arial" w:hAnsi="Arial" w:cs="Arial"/>
        </w:rPr>
        <w:t xml:space="preserve"> Industrial Centre</w:t>
      </w:r>
      <w:r w:rsidR="00F20578">
        <w:rPr>
          <w:rFonts w:ascii="Arial" w:hAnsi="Arial" w:cs="Arial"/>
        </w:rPr>
        <w:t xml:space="preserve">, all of which are well-established in the Parish.  </w:t>
      </w:r>
      <w:r>
        <w:rPr>
          <w:rFonts w:ascii="Arial" w:hAnsi="Arial" w:cs="Arial"/>
        </w:rPr>
        <w:t>Drayton Lane has 3 employment sites</w:t>
      </w:r>
      <w:r w:rsidR="00F20578">
        <w:rPr>
          <w:rFonts w:ascii="Arial" w:hAnsi="Arial" w:cs="Arial"/>
        </w:rPr>
        <w:t xml:space="preserve"> whilst </w:t>
      </w:r>
      <w:r w:rsidR="00620C93">
        <w:rPr>
          <w:rFonts w:ascii="Arial" w:hAnsi="Arial" w:cs="Arial"/>
        </w:rPr>
        <w:t>remain</w:t>
      </w:r>
      <w:r w:rsidR="00F20578">
        <w:rPr>
          <w:rFonts w:ascii="Arial" w:hAnsi="Arial" w:cs="Arial"/>
        </w:rPr>
        <w:t>ing sites</w:t>
      </w:r>
      <w:r w:rsidR="00620C93">
        <w:rPr>
          <w:rFonts w:ascii="Arial" w:hAnsi="Arial" w:cs="Arial"/>
        </w:rPr>
        <w:t xml:space="preserve"> are mostly situated on farms or off the high street in Oving Village.</w:t>
      </w:r>
    </w:p>
    <w:p w:rsidR="00620C93" w:rsidRPr="00470647" w:rsidRDefault="00620C93" w:rsidP="00C13BD5">
      <w:pPr>
        <w:pStyle w:val="ListParagraph"/>
        <w:spacing w:after="0" w:line="240" w:lineRule="auto"/>
        <w:rPr>
          <w:rFonts w:ascii="Arial" w:hAnsi="Arial" w:cs="Arial"/>
          <w:b/>
        </w:rPr>
      </w:pPr>
    </w:p>
    <w:p w:rsidR="00470647" w:rsidRPr="00620C93" w:rsidRDefault="00620C93" w:rsidP="00F20578">
      <w:pPr>
        <w:pStyle w:val="ListParagraph"/>
        <w:numPr>
          <w:ilvl w:val="2"/>
          <w:numId w:val="7"/>
        </w:numPr>
        <w:spacing w:after="0" w:line="240" w:lineRule="auto"/>
        <w:ind w:left="567" w:hanging="567"/>
        <w:rPr>
          <w:rFonts w:ascii="Arial" w:hAnsi="Arial" w:cs="Arial"/>
          <w:b/>
        </w:rPr>
      </w:pPr>
      <w:r>
        <w:rPr>
          <w:rFonts w:ascii="Arial" w:hAnsi="Arial" w:cs="Arial"/>
          <w:u w:val="single"/>
        </w:rPr>
        <w:t>Selsey</w:t>
      </w:r>
    </w:p>
    <w:p w:rsidR="00620C93" w:rsidRDefault="00620C93" w:rsidP="00C13BD5">
      <w:pPr>
        <w:pStyle w:val="ListParagraph"/>
        <w:spacing w:after="0" w:line="240" w:lineRule="auto"/>
        <w:rPr>
          <w:rFonts w:ascii="Arial" w:hAnsi="Arial" w:cs="Arial"/>
          <w:u w:val="single"/>
        </w:rPr>
      </w:pPr>
    </w:p>
    <w:p w:rsidR="00620C93" w:rsidRDefault="00620C93" w:rsidP="00F20578">
      <w:pPr>
        <w:pStyle w:val="ListParagraph"/>
        <w:spacing w:after="0" w:line="240" w:lineRule="auto"/>
        <w:ind w:left="567"/>
        <w:jc w:val="both"/>
        <w:rPr>
          <w:rFonts w:ascii="Arial" w:hAnsi="Arial" w:cs="Arial"/>
        </w:rPr>
      </w:pPr>
      <w:r>
        <w:rPr>
          <w:rFonts w:ascii="Arial" w:hAnsi="Arial" w:cs="Arial"/>
        </w:rPr>
        <w:t xml:space="preserve">Four </w:t>
      </w:r>
      <w:r w:rsidR="00442EC1">
        <w:rPr>
          <w:rFonts w:ascii="Arial" w:hAnsi="Arial" w:cs="Arial"/>
        </w:rPr>
        <w:t>of the 1</w:t>
      </w:r>
      <w:r w:rsidR="00F20578">
        <w:rPr>
          <w:rFonts w:ascii="Arial" w:hAnsi="Arial" w:cs="Arial"/>
        </w:rPr>
        <w:t>3</w:t>
      </w:r>
      <w:r w:rsidR="00442EC1">
        <w:rPr>
          <w:rFonts w:ascii="Arial" w:hAnsi="Arial" w:cs="Arial"/>
        </w:rPr>
        <w:t xml:space="preserve"> employment </w:t>
      </w:r>
      <w:r>
        <w:rPr>
          <w:rFonts w:ascii="Arial" w:hAnsi="Arial" w:cs="Arial"/>
        </w:rPr>
        <w:t xml:space="preserve">sites are based at Ellis Square and all sites are close to the B2145 Chichester Road.  The units at </w:t>
      </w:r>
      <w:r w:rsidR="00442EC1">
        <w:rPr>
          <w:rFonts w:ascii="Arial" w:hAnsi="Arial" w:cs="Arial"/>
        </w:rPr>
        <w:t xml:space="preserve">Ellis Square </w:t>
      </w:r>
      <w:r>
        <w:rPr>
          <w:rFonts w:ascii="Arial" w:hAnsi="Arial" w:cs="Arial"/>
        </w:rPr>
        <w:t>tend to be modern warehouse or brick/rendered office buildings whilst Trident Business Park consist</w:t>
      </w:r>
      <w:r w:rsidR="00442EC1">
        <w:rPr>
          <w:rFonts w:ascii="Arial" w:hAnsi="Arial" w:cs="Arial"/>
        </w:rPr>
        <w:t>s</w:t>
      </w:r>
      <w:r>
        <w:rPr>
          <w:rFonts w:ascii="Arial" w:hAnsi="Arial" w:cs="Arial"/>
        </w:rPr>
        <w:t xml:space="preserve"> of more tradition</w:t>
      </w:r>
      <w:r w:rsidR="00442EC1">
        <w:rPr>
          <w:rFonts w:ascii="Arial" w:hAnsi="Arial" w:cs="Arial"/>
        </w:rPr>
        <w:t>al</w:t>
      </w:r>
      <w:r>
        <w:rPr>
          <w:rFonts w:ascii="Arial" w:hAnsi="Arial" w:cs="Arial"/>
        </w:rPr>
        <w:t xml:space="preserve"> flintstone barn conversions for its offices and workshops.</w:t>
      </w:r>
      <w:r w:rsidR="00442EC1">
        <w:rPr>
          <w:rFonts w:ascii="Arial" w:hAnsi="Arial" w:cs="Arial"/>
        </w:rPr>
        <w:t xml:space="preserve">  The remaining sites are much smaller and are located either in or </w:t>
      </w:r>
      <w:r w:rsidR="0004166D">
        <w:rPr>
          <w:rFonts w:ascii="Arial" w:hAnsi="Arial" w:cs="Arial"/>
        </w:rPr>
        <w:t xml:space="preserve">near </w:t>
      </w:r>
      <w:r w:rsidR="00442EC1">
        <w:rPr>
          <w:rFonts w:ascii="Arial" w:hAnsi="Arial" w:cs="Arial"/>
        </w:rPr>
        <w:t>to Selsey centre</w:t>
      </w:r>
      <w:r w:rsidR="0004166D">
        <w:rPr>
          <w:rFonts w:ascii="Arial" w:hAnsi="Arial" w:cs="Arial"/>
        </w:rPr>
        <w:t xml:space="preserve"> with varied condition and style.</w:t>
      </w:r>
      <w:r w:rsidR="00442EC1">
        <w:rPr>
          <w:rFonts w:ascii="Arial" w:hAnsi="Arial" w:cs="Arial"/>
        </w:rPr>
        <w:t xml:space="preserve"> </w:t>
      </w:r>
      <w:r>
        <w:rPr>
          <w:rFonts w:ascii="Arial" w:hAnsi="Arial" w:cs="Arial"/>
        </w:rPr>
        <w:t xml:space="preserve">  </w:t>
      </w:r>
    </w:p>
    <w:p w:rsidR="000947C3" w:rsidRPr="00620C93" w:rsidRDefault="000947C3" w:rsidP="00C13BD5">
      <w:pPr>
        <w:pStyle w:val="ListParagraph"/>
        <w:spacing w:after="0" w:line="240" w:lineRule="auto"/>
        <w:rPr>
          <w:rFonts w:ascii="Arial" w:hAnsi="Arial" w:cs="Arial"/>
          <w:b/>
        </w:rPr>
      </w:pPr>
    </w:p>
    <w:p w:rsidR="00620C93" w:rsidRPr="00410388" w:rsidRDefault="00620C93" w:rsidP="00DD50F8">
      <w:pPr>
        <w:pStyle w:val="ListParagraph"/>
        <w:numPr>
          <w:ilvl w:val="2"/>
          <w:numId w:val="7"/>
        </w:numPr>
        <w:spacing w:after="0" w:line="240" w:lineRule="auto"/>
        <w:ind w:left="567" w:hanging="567"/>
        <w:rPr>
          <w:rFonts w:ascii="Arial" w:hAnsi="Arial" w:cs="Arial"/>
          <w:b/>
        </w:rPr>
      </w:pPr>
      <w:r>
        <w:rPr>
          <w:rFonts w:ascii="Arial" w:hAnsi="Arial" w:cs="Arial"/>
          <w:u w:val="single"/>
        </w:rPr>
        <w:t>Sidlesham</w:t>
      </w:r>
    </w:p>
    <w:p w:rsidR="00410388" w:rsidRDefault="00410388" w:rsidP="00C13BD5">
      <w:pPr>
        <w:pStyle w:val="ListParagraph"/>
        <w:spacing w:after="0" w:line="240" w:lineRule="auto"/>
        <w:rPr>
          <w:rFonts w:ascii="Arial" w:hAnsi="Arial" w:cs="Arial"/>
          <w:b/>
        </w:rPr>
      </w:pPr>
    </w:p>
    <w:p w:rsidR="00620C93" w:rsidRPr="00620C93" w:rsidRDefault="00620C93" w:rsidP="00DD50F8">
      <w:pPr>
        <w:pStyle w:val="ListParagraph"/>
        <w:spacing w:after="0" w:line="240" w:lineRule="auto"/>
        <w:ind w:left="567"/>
        <w:jc w:val="both"/>
        <w:rPr>
          <w:rFonts w:ascii="Arial" w:hAnsi="Arial" w:cs="Arial"/>
        </w:rPr>
      </w:pPr>
      <w:proofErr w:type="spellStart"/>
      <w:r>
        <w:rPr>
          <w:rFonts w:ascii="Arial" w:hAnsi="Arial" w:cs="Arial"/>
        </w:rPr>
        <w:t>Sidlesham’s</w:t>
      </w:r>
      <w:proofErr w:type="spellEnd"/>
      <w:r>
        <w:rPr>
          <w:rFonts w:ascii="Arial" w:hAnsi="Arial" w:cs="Arial"/>
        </w:rPr>
        <w:t xml:space="preserve"> </w:t>
      </w:r>
      <w:r w:rsidR="00DD50F8">
        <w:rPr>
          <w:rFonts w:ascii="Arial" w:hAnsi="Arial" w:cs="Arial"/>
        </w:rPr>
        <w:t>13</w:t>
      </w:r>
      <w:r w:rsidR="00DE53B6">
        <w:rPr>
          <w:rFonts w:ascii="Arial" w:hAnsi="Arial" w:cs="Arial"/>
        </w:rPr>
        <w:t xml:space="preserve"> </w:t>
      </w:r>
      <w:r>
        <w:rPr>
          <w:rFonts w:ascii="Arial" w:hAnsi="Arial" w:cs="Arial"/>
        </w:rPr>
        <w:t xml:space="preserve">employment sites are mostly light industrial by nature with most </w:t>
      </w:r>
      <w:r w:rsidR="00EF7F97">
        <w:rPr>
          <w:rFonts w:ascii="Arial" w:hAnsi="Arial" w:cs="Arial"/>
        </w:rPr>
        <w:t xml:space="preserve">sites </w:t>
      </w:r>
      <w:r>
        <w:rPr>
          <w:rFonts w:ascii="Arial" w:hAnsi="Arial" w:cs="Arial"/>
        </w:rPr>
        <w:t xml:space="preserve">accessible from the B2145.  </w:t>
      </w:r>
      <w:r w:rsidR="00DD50F8">
        <w:rPr>
          <w:rFonts w:ascii="Arial" w:hAnsi="Arial" w:cs="Arial"/>
        </w:rPr>
        <w:t>B</w:t>
      </w:r>
      <w:r w:rsidR="00EF7F97">
        <w:rPr>
          <w:rFonts w:ascii="Arial" w:hAnsi="Arial" w:cs="Arial"/>
        </w:rPr>
        <w:t xml:space="preserve">usiness units are located at </w:t>
      </w:r>
      <w:r w:rsidR="00DD50F8">
        <w:rPr>
          <w:rFonts w:ascii="Arial" w:hAnsi="Arial" w:cs="Arial"/>
        </w:rPr>
        <w:t xml:space="preserve">Annabel Barns, </w:t>
      </w:r>
      <w:proofErr w:type="spellStart"/>
      <w:r w:rsidR="00EF7F97">
        <w:rPr>
          <w:rFonts w:ascii="Arial" w:hAnsi="Arial" w:cs="Arial"/>
        </w:rPr>
        <w:t>Enborne</w:t>
      </w:r>
      <w:proofErr w:type="spellEnd"/>
      <w:r w:rsidR="00EF7F97">
        <w:rPr>
          <w:rFonts w:ascii="Arial" w:hAnsi="Arial" w:cs="Arial"/>
        </w:rPr>
        <w:t xml:space="preserve"> Business Centre, </w:t>
      </w:r>
      <w:proofErr w:type="spellStart"/>
      <w:r w:rsidR="00EF7F97">
        <w:rPr>
          <w:rFonts w:ascii="Arial" w:hAnsi="Arial" w:cs="Arial"/>
        </w:rPr>
        <w:t>Keynor</w:t>
      </w:r>
      <w:proofErr w:type="spellEnd"/>
      <w:r w:rsidR="00EF7F97">
        <w:rPr>
          <w:rFonts w:ascii="Arial" w:hAnsi="Arial" w:cs="Arial"/>
        </w:rPr>
        <w:t xml:space="preserve"> Farm and Walnut Farm Science Park</w:t>
      </w:r>
      <w:r w:rsidR="00DD50F8">
        <w:rPr>
          <w:rFonts w:ascii="Arial" w:hAnsi="Arial" w:cs="Arial"/>
        </w:rPr>
        <w:t>.  T</w:t>
      </w:r>
      <w:r>
        <w:rPr>
          <w:rFonts w:ascii="Arial" w:hAnsi="Arial" w:cs="Arial"/>
        </w:rPr>
        <w:t xml:space="preserve">he largest </w:t>
      </w:r>
      <w:r w:rsidR="00EF7F97">
        <w:rPr>
          <w:rFonts w:ascii="Arial" w:hAnsi="Arial" w:cs="Arial"/>
        </w:rPr>
        <w:t xml:space="preserve">employment </w:t>
      </w:r>
      <w:r>
        <w:rPr>
          <w:rFonts w:ascii="Arial" w:hAnsi="Arial" w:cs="Arial"/>
        </w:rPr>
        <w:t>site</w:t>
      </w:r>
      <w:r w:rsidR="00DD50F8">
        <w:rPr>
          <w:rFonts w:ascii="Arial" w:hAnsi="Arial" w:cs="Arial"/>
        </w:rPr>
        <w:t xml:space="preserve"> is at </w:t>
      </w:r>
      <w:r>
        <w:rPr>
          <w:rFonts w:ascii="Arial" w:hAnsi="Arial" w:cs="Arial"/>
        </w:rPr>
        <w:t>Jury</w:t>
      </w:r>
      <w:r w:rsidR="00DD50F8">
        <w:rPr>
          <w:rFonts w:ascii="Arial" w:hAnsi="Arial" w:cs="Arial"/>
        </w:rPr>
        <w:t xml:space="preserve"> Lane housing 13 industrial units</w:t>
      </w:r>
      <w:r w:rsidR="00EF7F97">
        <w:rPr>
          <w:rFonts w:ascii="Arial" w:hAnsi="Arial" w:cs="Arial"/>
        </w:rPr>
        <w:t>.</w:t>
      </w:r>
      <w:r w:rsidR="00DE53B6">
        <w:rPr>
          <w:rFonts w:ascii="Arial" w:hAnsi="Arial" w:cs="Arial"/>
        </w:rPr>
        <w:t xml:space="preserve">  </w:t>
      </w:r>
      <w:r w:rsidR="000947C3">
        <w:rPr>
          <w:rFonts w:ascii="Arial" w:hAnsi="Arial" w:cs="Arial"/>
        </w:rPr>
        <w:t>The s</w:t>
      </w:r>
      <w:r w:rsidR="00DE53B6">
        <w:rPr>
          <w:rFonts w:ascii="Arial" w:hAnsi="Arial" w:cs="Arial"/>
        </w:rPr>
        <w:t xml:space="preserve">tyle of </w:t>
      </w:r>
      <w:r w:rsidR="00DD50F8">
        <w:rPr>
          <w:rFonts w:ascii="Arial" w:hAnsi="Arial" w:cs="Arial"/>
        </w:rPr>
        <w:t xml:space="preserve">employment </w:t>
      </w:r>
      <w:r w:rsidR="00DE53B6">
        <w:rPr>
          <w:rFonts w:ascii="Arial" w:hAnsi="Arial" w:cs="Arial"/>
        </w:rPr>
        <w:t xml:space="preserve">buildings </w:t>
      </w:r>
      <w:r w:rsidR="00DD50F8">
        <w:rPr>
          <w:rFonts w:ascii="Arial" w:hAnsi="Arial" w:cs="Arial"/>
        </w:rPr>
        <w:t xml:space="preserve">in Sidlesham </w:t>
      </w:r>
      <w:r w:rsidR="00DE53B6">
        <w:rPr>
          <w:rFonts w:ascii="Arial" w:hAnsi="Arial" w:cs="Arial"/>
        </w:rPr>
        <w:t>var</w:t>
      </w:r>
      <w:r w:rsidR="000947C3">
        <w:rPr>
          <w:rFonts w:ascii="Arial" w:hAnsi="Arial" w:cs="Arial"/>
        </w:rPr>
        <w:t>ies</w:t>
      </w:r>
      <w:r w:rsidR="00DE53B6">
        <w:rPr>
          <w:rFonts w:ascii="Arial" w:hAnsi="Arial" w:cs="Arial"/>
        </w:rPr>
        <w:t xml:space="preserve"> from traditional barn to modern warehouses and older brick workshop units.</w:t>
      </w:r>
      <w:r>
        <w:rPr>
          <w:rFonts w:ascii="Arial" w:hAnsi="Arial" w:cs="Arial"/>
        </w:rPr>
        <w:t xml:space="preserve"> </w:t>
      </w:r>
    </w:p>
    <w:p w:rsidR="00620C93" w:rsidRPr="00410388" w:rsidRDefault="00620C93" w:rsidP="00C13BD5">
      <w:pPr>
        <w:pStyle w:val="ListParagraph"/>
        <w:spacing w:after="0" w:line="240" w:lineRule="auto"/>
        <w:rPr>
          <w:rFonts w:ascii="Arial" w:hAnsi="Arial" w:cs="Arial"/>
          <w:b/>
        </w:rPr>
      </w:pPr>
    </w:p>
    <w:p w:rsidR="00410388" w:rsidRPr="00EF7F97" w:rsidRDefault="00EF7F97" w:rsidP="00DD50F8">
      <w:pPr>
        <w:pStyle w:val="ListParagraph"/>
        <w:numPr>
          <w:ilvl w:val="2"/>
          <w:numId w:val="7"/>
        </w:numPr>
        <w:spacing w:after="0" w:line="240" w:lineRule="auto"/>
        <w:ind w:left="567" w:hanging="567"/>
        <w:rPr>
          <w:rFonts w:ascii="Arial" w:hAnsi="Arial" w:cs="Arial"/>
          <w:b/>
        </w:rPr>
      </w:pPr>
      <w:r>
        <w:rPr>
          <w:rFonts w:ascii="Arial" w:hAnsi="Arial" w:cs="Arial"/>
          <w:u w:val="single"/>
        </w:rPr>
        <w:t>Southbourne</w:t>
      </w:r>
    </w:p>
    <w:p w:rsidR="00EF7F97" w:rsidRDefault="00EF7F97" w:rsidP="00C13BD5">
      <w:pPr>
        <w:pStyle w:val="ListParagraph"/>
        <w:spacing w:after="0" w:line="240" w:lineRule="auto"/>
        <w:rPr>
          <w:rFonts w:ascii="Arial" w:hAnsi="Arial" w:cs="Arial"/>
          <w:u w:val="single"/>
        </w:rPr>
      </w:pPr>
    </w:p>
    <w:p w:rsidR="00EF7F97" w:rsidRDefault="00BA6D85" w:rsidP="00DD50F8">
      <w:pPr>
        <w:pStyle w:val="ListParagraph"/>
        <w:spacing w:after="0" w:line="240" w:lineRule="auto"/>
        <w:ind w:left="567"/>
        <w:jc w:val="both"/>
        <w:rPr>
          <w:rFonts w:ascii="Arial" w:hAnsi="Arial" w:cs="Arial"/>
        </w:rPr>
      </w:pPr>
      <w:r>
        <w:rPr>
          <w:rFonts w:ascii="Arial" w:hAnsi="Arial" w:cs="Arial"/>
        </w:rPr>
        <w:t>A mixture of business and industrial</w:t>
      </w:r>
      <w:r w:rsidR="00CF69BB">
        <w:rPr>
          <w:rFonts w:ascii="Arial" w:hAnsi="Arial" w:cs="Arial"/>
        </w:rPr>
        <w:t xml:space="preserve"> units, varied in age and style, are located</w:t>
      </w:r>
      <w:r>
        <w:rPr>
          <w:rFonts w:ascii="Arial" w:hAnsi="Arial" w:cs="Arial"/>
        </w:rPr>
        <w:t xml:space="preserve"> within the Parish</w:t>
      </w:r>
      <w:r w:rsidR="00CF69BB">
        <w:rPr>
          <w:rFonts w:ascii="Arial" w:hAnsi="Arial" w:cs="Arial"/>
        </w:rPr>
        <w:t>.  A</w:t>
      </w:r>
      <w:r>
        <w:rPr>
          <w:rFonts w:ascii="Arial" w:hAnsi="Arial" w:cs="Arial"/>
        </w:rPr>
        <w:t xml:space="preserve">ll </w:t>
      </w:r>
      <w:r w:rsidR="006C286F">
        <w:rPr>
          <w:rFonts w:ascii="Arial" w:hAnsi="Arial" w:cs="Arial"/>
        </w:rPr>
        <w:t>9</w:t>
      </w:r>
      <w:r w:rsidR="00CF69BB">
        <w:rPr>
          <w:rFonts w:ascii="Arial" w:hAnsi="Arial" w:cs="Arial"/>
        </w:rPr>
        <w:t xml:space="preserve"> employment sites are </w:t>
      </w:r>
      <w:r>
        <w:rPr>
          <w:rFonts w:ascii="Arial" w:hAnsi="Arial" w:cs="Arial"/>
        </w:rPr>
        <w:t>accessed from the A259</w:t>
      </w:r>
      <w:r w:rsidR="006C286F">
        <w:rPr>
          <w:rFonts w:ascii="Arial" w:hAnsi="Arial" w:cs="Arial"/>
        </w:rPr>
        <w:t xml:space="preserve"> with t</w:t>
      </w:r>
      <w:r>
        <w:rPr>
          <w:rFonts w:ascii="Arial" w:hAnsi="Arial" w:cs="Arial"/>
        </w:rPr>
        <w:t xml:space="preserve">he larger employment sites located at Clovelly Road </w:t>
      </w:r>
      <w:r w:rsidR="006C286F">
        <w:rPr>
          <w:rFonts w:ascii="Arial" w:hAnsi="Arial" w:cs="Arial"/>
        </w:rPr>
        <w:t xml:space="preserve">or </w:t>
      </w:r>
      <w:proofErr w:type="spellStart"/>
      <w:r>
        <w:rPr>
          <w:rFonts w:ascii="Arial" w:hAnsi="Arial" w:cs="Arial"/>
        </w:rPr>
        <w:t>Thornham</w:t>
      </w:r>
      <w:proofErr w:type="spellEnd"/>
      <w:r w:rsidR="006C286F">
        <w:rPr>
          <w:rFonts w:ascii="Arial" w:hAnsi="Arial" w:cs="Arial"/>
        </w:rPr>
        <w:t xml:space="preserve"> Lane</w:t>
      </w:r>
      <w:r>
        <w:rPr>
          <w:rFonts w:ascii="Arial" w:hAnsi="Arial" w:cs="Arial"/>
        </w:rPr>
        <w:t xml:space="preserve">. </w:t>
      </w:r>
    </w:p>
    <w:p w:rsidR="00E811E1" w:rsidRPr="00BA6D85" w:rsidRDefault="00E811E1" w:rsidP="00C13BD5">
      <w:pPr>
        <w:pStyle w:val="ListParagraph"/>
        <w:spacing w:after="0" w:line="240" w:lineRule="auto"/>
        <w:rPr>
          <w:rFonts w:ascii="Arial" w:hAnsi="Arial" w:cs="Arial"/>
          <w:b/>
        </w:rPr>
      </w:pPr>
    </w:p>
    <w:p w:rsidR="00EF7F97" w:rsidRPr="00E811E1" w:rsidRDefault="00E811E1" w:rsidP="00F6156E">
      <w:pPr>
        <w:pStyle w:val="ListParagraph"/>
        <w:numPr>
          <w:ilvl w:val="2"/>
          <w:numId w:val="7"/>
        </w:numPr>
        <w:spacing w:after="0" w:line="240" w:lineRule="auto"/>
        <w:ind w:left="567" w:hanging="567"/>
        <w:rPr>
          <w:rFonts w:ascii="Arial" w:hAnsi="Arial" w:cs="Arial"/>
          <w:b/>
        </w:rPr>
      </w:pPr>
      <w:r>
        <w:rPr>
          <w:rFonts w:ascii="Arial" w:hAnsi="Arial" w:cs="Arial"/>
          <w:u w:val="single"/>
        </w:rPr>
        <w:t>Tangmere</w:t>
      </w:r>
    </w:p>
    <w:p w:rsidR="00E811E1" w:rsidRDefault="00E811E1" w:rsidP="00C13BD5">
      <w:pPr>
        <w:pStyle w:val="ListParagraph"/>
        <w:spacing w:after="0" w:line="240" w:lineRule="auto"/>
        <w:rPr>
          <w:rFonts w:ascii="Arial" w:hAnsi="Arial" w:cs="Arial"/>
          <w:b/>
        </w:rPr>
      </w:pPr>
    </w:p>
    <w:p w:rsidR="00E811E1" w:rsidRDefault="00E811E1" w:rsidP="00F6156E">
      <w:pPr>
        <w:pStyle w:val="ListParagraph"/>
        <w:spacing w:after="0" w:line="240" w:lineRule="auto"/>
        <w:ind w:left="567"/>
        <w:jc w:val="both"/>
        <w:rPr>
          <w:rFonts w:ascii="Arial" w:hAnsi="Arial" w:cs="Arial"/>
        </w:rPr>
      </w:pPr>
      <w:r>
        <w:rPr>
          <w:rFonts w:ascii="Arial" w:hAnsi="Arial" w:cs="Arial"/>
        </w:rPr>
        <w:t xml:space="preserve">All </w:t>
      </w:r>
      <w:r w:rsidR="00F6156E">
        <w:rPr>
          <w:rFonts w:ascii="Arial" w:hAnsi="Arial" w:cs="Arial"/>
        </w:rPr>
        <w:t>6</w:t>
      </w:r>
      <w:r>
        <w:rPr>
          <w:rFonts w:ascii="Arial" w:hAnsi="Arial" w:cs="Arial"/>
        </w:rPr>
        <w:t xml:space="preserve"> employment sites are located along the south</w:t>
      </w:r>
      <w:r w:rsidR="00655D7B">
        <w:rPr>
          <w:rFonts w:ascii="Arial" w:hAnsi="Arial" w:cs="Arial"/>
        </w:rPr>
        <w:t>-</w:t>
      </w:r>
      <w:r>
        <w:rPr>
          <w:rFonts w:ascii="Arial" w:hAnsi="Arial" w:cs="Arial"/>
        </w:rPr>
        <w:t>side of the A27 with three sites within City Fields</w:t>
      </w:r>
      <w:r w:rsidR="000947C3">
        <w:rPr>
          <w:rFonts w:ascii="Arial" w:hAnsi="Arial" w:cs="Arial"/>
        </w:rPr>
        <w:t>,</w:t>
      </w:r>
      <w:r>
        <w:rPr>
          <w:rFonts w:ascii="Arial" w:hAnsi="Arial" w:cs="Arial"/>
        </w:rPr>
        <w:t xml:space="preserve"> including the largest site comprising warehouses and a factory at Chichester Business Park.  </w:t>
      </w:r>
    </w:p>
    <w:p w:rsidR="00E34E5E" w:rsidRPr="00E811E1" w:rsidRDefault="00E34E5E" w:rsidP="00C13BD5">
      <w:pPr>
        <w:pStyle w:val="ListParagraph"/>
        <w:spacing w:after="0" w:line="240" w:lineRule="auto"/>
        <w:rPr>
          <w:rFonts w:ascii="Arial" w:hAnsi="Arial" w:cs="Arial"/>
        </w:rPr>
      </w:pPr>
    </w:p>
    <w:p w:rsidR="00E811E1" w:rsidRPr="00E811E1" w:rsidRDefault="00E811E1" w:rsidP="00F6156E">
      <w:pPr>
        <w:pStyle w:val="ListParagraph"/>
        <w:numPr>
          <w:ilvl w:val="2"/>
          <w:numId w:val="7"/>
        </w:numPr>
        <w:spacing w:after="0" w:line="240" w:lineRule="auto"/>
        <w:ind w:left="567" w:hanging="567"/>
        <w:rPr>
          <w:rFonts w:ascii="Arial" w:hAnsi="Arial" w:cs="Arial"/>
          <w:b/>
        </w:rPr>
      </w:pPr>
      <w:r>
        <w:rPr>
          <w:rFonts w:ascii="Arial" w:hAnsi="Arial" w:cs="Arial"/>
          <w:u w:val="single"/>
        </w:rPr>
        <w:t>Westbourne</w:t>
      </w:r>
    </w:p>
    <w:p w:rsidR="00E811E1" w:rsidRDefault="00E811E1" w:rsidP="00C13BD5">
      <w:pPr>
        <w:pStyle w:val="ListParagraph"/>
        <w:spacing w:after="0" w:line="240" w:lineRule="auto"/>
        <w:rPr>
          <w:rFonts w:ascii="Arial" w:hAnsi="Arial" w:cs="Arial"/>
          <w:u w:val="single"/>
        </w:rPr>
      </w:pPr>
    </w:p>
    <w:p w:rsidR="00E811E1" w:rsidRDefault="003F1E19" w:rsidP="00F6156E">
      <w:pPr>
        <w:pStyle w:val="ListParagraph"/>
        <w:spacing w:after="0" w:line="240" w:lineRule="auto"/>
        <w:ind w:left="567"/>
        <w:jc w:val="both"/>
        <w:rPr>
          <w:rFonts w:ascii="Arial" w:hAnsi="Arial" w:cs="Arial"/>
        </w:rPr>
      </w:pPr>
      <w:r>
        <w:rPr>
          <w:rFonts w:ascii="Arial" w:hAnsi="Arial" w:cs="Arial"/>
        </w:rPr>
        <w:t>Two s</w:t>
      </w:r>
      <w:r w:rsidR="00E811E1">
        <w:rPr>
          <w:rFonts w:ascii="Arial" w:hAnsi="Arial" w:cs="Arial"/>
        </w:rPr>
        <w:t>mall industrial site</w:t>
      </w:r>
      <w:r w:rsidR="00F6156E">
        <w:rPr>
          <w:rFonts w:ascii="Arial" w:hAnsi="Arial" w:cs="Arial"/>
        </w:rPr>
        <w:t>s</w:t>
      </w:r>
      <w:r>
        <w:rPr>
          <w:rFonts w:ascii="Arial" w:hAnsi="Arial" w:cs="Arial"/>
        </w:rPr>
        <w:t xml:space="preserve"> located north of the A27 comprising well-established workshops with no vacant units.  The Old D</w:t>
      </w:r>
      <w:r w:rsidR="00805930">
        <w:rPr>
          <w:rFonts w:ascii="Arial" w:hAnsi="Arial" w:cs="Arial"/>
        </w:rPr>
        <w:t>a</w:t>
      </w:r>
      <w:r>
        <w:rPr>
          <w:rFonts w:ascii="Arial" w:hAnsi="Arial" w:cs="Arial"/>
        </w:rPr>
        <w:t xml:space="preserve">iry is situated within </w:t>
      </w:r>
      <w:r w:rsidR="00655D7B">
        <w:rPr>
          <w:rFonts w:ascii="Arial" w:hAnsi="Arial" w:cs="Arial"/>
        </w:rPr>
        <w:t>a conservation area</w:t>
      </w:r>
      <w:r>
        <w:rPr>
          <w:rFonts w:ascii="Arial" w:hAnsi="Arial" w:cs="Arial"/>
        </w:rPr>
        <w:t>.</w:t>
      </w:r>
    </w:p>
    <w:p w:rsidR="003F1E19" w:rsidRPr="00E811E1" w:rsidRDefault="003F1E19" w:rsidP="00C13BD5">
      <w:pPr>
        <w:pStyle w:val="ListParagraph"/>
        <w:spacing w:after="0" w:line="240" w:lineRule="auto"/>
        <w:rPr>
          <w:rFonts w:ascii="Arial" w:hAnsi="Arial" w:cs="Arial"/>
          <w:b/>
        </w:rPr>
      </w:pPr>
    </w:p>
    <w:p w:rsidR="00E811E1" w:rsidRPr="00E811E1" w:rsidRDefault="00E811E1" w:rsidP="003F1E19">
      <w:pPr>
        <w:pStyle w:val="ListParagraph"/>
        <w:numPr>
          <w:ilvl w:val="2"/>
          <w:numId w:val="7"/>
        </w:numPr>
        <w:spacing w:after="0" w:line="240" w:lineRule="auto"/>
        <w:ind w:left="567" w:hanging="567"/>
        <w:rPr>
          <w:rFonts w:ascii="Arial" w:hAnsi="Arial" w:cs="Arial"/>
          <w:b/>
        </w:rPr>
      </w:pPr>
      <w:r>
        <w:rPr>
          <w:rFonts w:ascii="Arial" w:hAnsi="Arial" w:cs="Arial"/>
          <w:u w:val="single"/>
        </w:rPr>
        <w:t>Westhampnett</w:t>
      </w:r>
    </w:p>
    <w:p w:rsidR="00E811E1" w:rsidRDefault="00E811E1" w:rsidP="00C13BD5">
      <w:pPr>
        <w:pStyle w:val="ListParagraph"/>
        <w:spacing w:after="0" w:line="240" w:lineRule="auto"/>
        <w:rPr>
          <w:rFonts w:ascii="Arial" w:hAnsi="Arial" w:cs="Arial"/>
        </w:rPr>
      </w:pPr>
    </w:p>
    <w:p w:rsidR="00E811E1" w:rsidRPr="00E811E1" w:rsidRDefault="003F1E19" w:rsidP="003F1E19">
      <w:pPr>
        <w:pStyle w:val="ListParagraph"/>
        <w:spacing w:after="0" w:line="240" w:lineRule="auto"/>
        <w:ind w:left="567"/>
        <w:jc w:val="both"/>
        <w:rPr>
          <w:rFonts w:ascii="Arial" w:hAnsi="Arial" w:cs="Arial"/>
        </w:rPr>
      </w:pPr>
      <w:r>
        <w:rPr>
          <w:rFonts w:ascii="Arial" w:hAnsi="Arial" w:cs="Arial"/>
        </w:rPr>
        <w:t xml:space="preserve">The largest employment site in the plan area is located within this Parish, </w:t>
      </w:r>
      <w:r w:rsidR="00E811E1">
        <w:rPr>
          <w:rFonts w:ascii="Arial" w:hAnsi="Arial" w:cs="Arial"/>
        </w:rPr>
        <w:t>the Rolls Royce factory</w:t>
      </w:r>
      <w:r w:rsidR="00D47D65">
        <w:rPr>
          <w:rFonts w:ascii="Arial" w:hAnsi="Arial" w:cs="Arial"/>
        </w:rPr>
        <w:t xml:space="preserve"> with just under 59,000 square metres of floorspace</w:t>
      </w:r>
      <w:r w:rsidR="00E811E1">
        <w:rPr>
          <w:rFonts w:ascii="Arial" w:hAnsi="Arial" w:cs="Arial"/>
        </w:rPr>
        <w:t>.</w:t>
      </w:r>
      <w:r w:rsidR="004967E8">
        <w:rPr>
          <w:rFonts w:ascii="Arial" w:hAnsi="Arial" w:cs="Arial"/>
        </w:rPr>
        <w:t xml:space="preserve">  All 5 </w:t>
      </w:r>
      <w:r w:rsidR="00D47D65">
        <w:rPr>
          <w:rFonts w:ascii="Arial" w:hAnsi="Arial" w:cs="Arial"/>
        </w:rPr>
        <w:t xml:space="preserve">employment </w:t>
      </w:r>
      <w:r w:rsidR="004967E8">
        <w:rPr>
          <w:rFonts w:ascii="Arial" w:hAnsi="Arial" w:cs="Arial"/>
        </w:rPr>
        <w:t xml:space="preserve">sites are </w:t>
      </w:r>
      <w:r>
        <w:rPr>
          <w:rFonts w:ascii="Arial" w:hAnsi="Arial" w:cs="Arial"/>
        </w:rPr>
        <w:t>industrial</w:t>
      </w:r>
      <w:r w:rsidR="00E63E46">
        <w:rPr>
          <w:rFonts w:ascii="Arial" w:hAnsi="Arial" w:cs="Arial"/>
        </w:rPr>
        <w:t xml:space="preserve"> and built with materials varying from corrugated warehouses to </w:t>
      </w:r>
      <w:r w:rsidR="00655D7B">
        <w:rPr>
          <w:rFonts w:ascii="Arial" w:hAnsi="Arial" w:cs="Arial"/>
        </w:rPr>
        <w:t>more traditional brick barn buildings</w:t>
      </w:r>
      <w:r w:rsidR="00E63E46">
        <w:rPr>
          <w:rFonts w:ascii="Arial" w:hAnsi="Arial" w:cs="Arial"/>
        </w:rPr>
        <w:t>.</w:t>
      </w:r>
      <w:r w:rsidR="00E811E1">
        <w:rPr>
          <w:rFonts w:ascii="Arial" w:hAnsi="Arial" w:cs="Arial"/>
        </w:rPr>
        <w:t xml:space="preserve"> </w:t>
      </w:r>
    </w:p>
    <w:p w:rsidR="00410388" w:rsidRDefault="00410388" w:rsidP="00C13BD5">
      <w:pPr>
        <w:pStyle w:val="ListParagraph"/>
        <w:spacing w:after="0" w:line="240" w:lineRule="auto"/>
        <w:rPr>
          <w:rFonts w:ascii="Arial" w:hAnsi="Arial" w:cs="Arial"/>
          <w:b/>
        </w:rPr>
      </w:pPr>
    </w:p>
    <w:p w:rsidR="00691C8A" w:rsidRDefault="00691C8A" w:rsidP="00C13BD5">
      <w:pPr>
        <w:pStyle w:val="ListParagraph"/>
        <w:spacing w:after="0" w:line="240" w:lineRule="auto"/>
        <w:rPr>
          <w:rFonts w:ascii="Arial" w:hAnsi="Arial" w:cs="Arial"/>
          <w:b/>
        </w:rPr>
      </w:pPr>
    </w:p>
    <w:p w:rsidR="00691C8A" w:rsidRPr="00410388" w:rsidRDefault="00691C8A" w:rsidP="00C13BD5">
      <w:pPr>
        <w:pStyle w:val="ListParagraph"/>
        <w:spacing w:after="0" w:line="240" w:lineRule="auto"/>
        <w:rPr>
          <w:rFonts w:ascii="Arial" w:hAnsi="Arial" w:cs="Arial"/>
          <w:b/>
        </w:rPr>
      </w:pPr>
    </w:p>
    <w:p w:rsidR="00410388" w:rsidRPr="004967E8" w:rsidRDefault="004967E8" w:rsidP="002D31BF">
      <w:pPr>
        <w:pStyle w:val="ListParagraph"/>
        <w:numPr>
          <w:ilvl w:val="2"/>
          <w:numId w:val="7"/>
        </w:numPr>
        <w:spacing w:after="0" w:line="240" w:lineRule="auto"/>
        <w:ind w:left="567" w:hanging="567"/>
        <w:rPr>
          <w:rFonts w:ascii="Arial" w:hAnsi="Arial" w:cs="Arial"/>
          <w:b/>
        </w:rPr>
      </w:pPr>
      <w:r>
        <w:rPr>
          <w:rFonts w:ascii="Arial" w:hAnsi="Arial" w:cs="Arial"/>
          <w:u w:val="single"/>
        </w:rPr>
        <w:t>West Itchenor</w:t>
      </w:r>
    </w:p>
    <w:p w:rsidR="004967E8" w:rsidRDefault="004967E8" w:rsidP="002D31BF">
      <w:pPr>
        <w:pStyle w:val="ListParagraph"/>
        <w:spacing w:after="0" w:line="240" w:lineRule="auto"/>
        <w:ind w:left="567"/>
        <w:rPr>
          <w:rFonts w:ascii="Arial" w:hAnsi="Arial" w:cs="Arial"/>
          <w:u w:val="single"/>
        </w:rPr>
      </w:pPr>
    </w:p>
    <w:p w:rsidR="004967E8" w:rsidRDefault="004967E8" w:rsidP="002D31BF">
      <w:pPr>
        <w:pStyle w:val="ListParagraph"/>
        <w:spacing w:after="0" w:line="240" w:lineRule="auto"/>
        <w:ind w:left="567"/>
        <w:jc w:val="both"/>
        <w:rPr>
          <w:rFonts w:ascii="Arial" w:hAnsi="Arial" w:cs="Arial"/>
        </w:rPr>
      </w:pPr>
      <w:r>
        <w:rPr>
          <w:rFonts w:ascii="Arial" w:hAnsi="Arial" w:cs="Arial"/>
        </w:rPr>
        <w:t>Both sites are located off The Street</w:t>
      </w:r>
      <w:r w:rsidR="002D31BF">
        <w:rPr>
          <w:rFonts w:ascii="Arial" w:hAnsi="Arial" w:cs="Arial"/>
        </w:rPr>
        <w:t>, t</w:t>
      </w:r>
      <w:r w:rsidR="00655D7B">
        <w:rPr>
          <w:rFonts w:ascii="Arial" w:hAnsi="Arial" w:cs="Arial"/>
        </w:rPr>
        <w:t xml:space="preserve">he </w:t>
      </w:r>
      <w:r>
        <w:rPr>
          <w:rFonts w:ascii="Arial" w:hAnsi="Arial" w:cs="Arial"/>
        </w:rPr>
        <w:t xml:space="preserve">largest of the two sites </w:t>
      </w:r>
      <w:r w:rsidR="00655D7B">
        <w:rPr>
          <w:rFonts w:ascii="Arial" w:hAnsi="Arial" w:cs="Arial"/>
        </w:rPr>
        <w:t xml:space="preserve">is </w:t>
      </w:r>
      <w:r>
        <w:rPr>
          <w:rFonts w:ascii="Arial" w:hAnsi="Arial" w:cs="Arial"/>
        </w:rPr>
        <w:t>at Itchenor Shipyard</w:t>
      </w:r>
      <w:r w:rsidR="00655D7B">
        <w:rPr>
          <w:rFonts w:ascii="Arial" w:hAnsi="Arial" w:cs="Arial"/>
        </w:rPr>
        <w:t xml:space="preserve"> with 6 units</w:t>
      </w:r>
      <w:r>
        <w:rPr>
          <w:rFonts w:ascii="Arial" w:hAnsi="Arial" w:cs="Arial"/>
        </w:rPr>
        <w:t>.</w:t>
      </w:r>
    </w:p>
    <w:p w:rsidR="004967E8" w:rsidRPr="004967E8" w:rsidRDefault="004967E8" w:rsidP="00C13BD5">
      <w:pPr>
        <w:pStyle w:val="ListParagraph"/>
        <w:spacing w:after="0" w:line="240" w:lineRule="auto"/>
        <w:rPr>
          <w:rFonts w:ascii="Arial" w:hAnsi="Arial" w:cs="Arial"/>
          <w:b/>
        </w:rPr>
      </w:pPr>
    </w:p>
    <w:p w:rsidR="004967E8" w:rsidRPr="004967E8" w:rsidRDefault="004967E8" w:rsidP="00FC1D9D">
      <w:pPr>
        <w:pStyle w:val="ListParagraph"/>
        <w:numPr>
          <w:ilvl w:val="2"/>
          <w:numId w:val="7"/>
        </w:numPr>
        <w:spacing w:after="0" w:line="240" w:lineRule="auto"/>
        <w:ind w:left="567" w:hanging="567"/>
        <w:rPr>
          <w:rFonts w:ascii="Arial" w:hAnsi="Arial" w:cs="Arial"/>
          <w:b/>
        </w:rPr>
      </w:pPr>
      <w:r>
        <w:rPr>
          <w:rFonts w:ascii="Arial" w:hAnsi="Arial" w:cs="Arial"/>
          <w:u w:val="single"/>
        </w:rPr>
        <w:t>West Wittering</w:t>
      </w:r>
    </w:p>
    <w:p w:rsidR="004967E8" w:rsidRDefault="004967E8" w:rsidP="00C13BD5">
      <w:pPr>
        <w:pStyle w:val="ListParagraph"/>
        <w:spacing w:after="0" w:line="240" w:lineRule="auto"/>
        <w:rPr>
          <w:rFonts w:ascii="Arial" w:hAnsi="Arial" w:cs="Arial"/>
          <w:u w:val="single"/>
        </w:rPr>
      </w:pPr>
    </w:p>
    <w:p w:rsidR="004967E8" w:rsidRDefault="004967E8" w:rsidP="00FC1D9D">
      <w:pPr>
        <w:pStyle w:val="ListParagraph"/>
        <w:spacing w:after="0" w:line="240" w:lineRule="auto"/>
        <w:ind w:left="567"/>
        <w:jc w:val="both"/>
        <w:rPr>
          <w:rFonts w:ascii="Arial" w:hAnsi="Arial" w:cs="Arial"/>
        </w:rPr>
      </w:pPr>
      <w:r>
        <w:rPr>
          <w:rFonts w:ascii="Arial" w:hAnsi="Arial" w:cs="Arial"/>
        </w:rPr>
        <w:t xml:space="preserve">One very small set of two </w:t>
      </w:r>
      <w:r w:rsidR="00655D7B">
        <w:rPr>
          <w:rFonts w:ascii="Arial" w:hAnsi="Arial" w:cs="Arial"/>
        </w:rPr>
        <w:t xml:space="preserve">2-storey </w:t>
      </w:r>
      <w:r>
        <w:rPr>
          <w:rFonts w:ascii="Arial" w:hAnsi="Arial" w:cs="Arial"/>
        </w:rPr>
        <w:t>workshop units</w:t>
      </w:r>
      <w:r w:rsidR="00FC1D9D">
        <w:rPr>
          <w:rFonts w:ascii="Arial" w:hAnsi="Arial" w:cs="Arial"/>
        </w:rPr>
        <w:t>, both occupied,</w:t>
      </w:r>
      <w:r>
        <w:rPr>
          <w:rFonts w:ascii="Arial" w:hAnsi="Arial" w:cs="Arial"/>
        </w:rPr>
        <w:t xml:space="preserve"> on Shipton Green Lane</w:t>
      </w:r>
      <w:r w:rsidR="00FC1D9D">
        <w:rPr>
          <w:rFonts w:ascii="Arial" w:hAnsi="Arial" w:cs="Arial"/>
        </w:rPr>
        <w:t>.</w:t>
      </w:r>
    </w:p>
    <w:p w:rsidR="00C1114B" w:rsidRPr="004967E8" w:rsidRDefault="00C1114B" w:rsidP="00C13BD5">
      <w:pPr>
        <w:pStyle w:val="ListParagraph"/>
        <w:spacing w:after="0" w:line="240" w:lineRule="auto"/>
        <w:rPr>
          <w:rFonts w:ascii="Arial" w:hAnsi="Arial" w:cs="Arial"/>
          <w:b/>
        </w:rPr>
      </w:pPr>
    </w:p>
    <w:p w:rsidR="004967E8" w:rsidRPr="00C1114B" w:rsidRDefault="00C1114B" w:rsidP="00FC1D9D">
      <w:pPr>
        <w:pStyle w:val="ListParagraph"/>
        <w:numPr>
          <w:ilvl w:val="2"/>
          <w:numId w:val="7"/>
        </w:numPr>
        <w:spacing w:after="0" w:line="240" w:lineRule="auto"/>
        <w:ind w:left="567" w:hanging="567"/>
        <w:rPr>
          <w:rFonts w:ascii="Arial" w:hAnsi="Arial" w:cs="Arial"/>
          <w:b/>
        </w:rPr>
      </w:pPr>
      <w:r>
        <w:rPr>
          <w:rFonts w:ascii="Arial" w:hAnsi="Arial" w:cs="Arial"/>
          <w:u w:val="single"/>
        </w:rPr>
        <w:t>Wisborough Green</w:t>
      </w:r>
    </w:p>
    <w:p w:rsidR="00C1114B" w:rsidRDefault="00C1114B" w:rsidP="00C13BD5">
      <w:pPr>
        <w:pStyle w:val="ListParagraph"/>
        <w:spacing w:after="0" w:line="240" w:lineRule="auto"/>
        <w:rPr>
          <w:rFonts w:ascii="Arial" w:hAnsi="Arial" w:cs="Arial"/>
          <w:u w:val="single"/>
        </w:rPr>
      </w:pPr>
    </w:p>
    <w:p w:rsidR="00C1114B" w:rsidRDefault="00C1114B" w:rsidP="00FC1D9D">
      <w:pPr>
        <w:pStyle w:val="ListParagraph"/>
        <w:spacing w:after="0" w:line="240" w:lineRule="auto"/>
        <w:ind w:left="567"/>
        <w:jc w:val="both"/>
        <w:rPr>
          <w:rFonts w:ascii="Arial" w:hAnsi="Arial" w:cs="Arial"/>
        </w:rPr>
      </w:pPr>
      <w:r>
        <w:rPr>
          <w:rFonts w:ascii="Arial" w:hAnsi="Arial" w:cs="Arial"/>
        </w:rPr>
        <w:t xml:space="preserve">Very rural setting with three out of the four employment sites located on Farms.  The largest employment site is </w:t>
      </w:r>
      <w:proofErr w:type="spellStart"/>
      <w:r>
        <w:rPr>
          <w:rFonts w:ascii="Arial" w:hAnsi="Arial" w:cs="Arial"/>
        </w:rPr>
        <w:t>Newpound</w:t>
      </w:r>
      <w:proofErr w:type="spellEnd"/>
      <w:r>
        <w:rPr>
          <w:rFonts w:ascii="Arial" w:hAnsi="Arial" w:cs="Arial"/>
        </w:rPr>
        <w:t xml:space="preserve"> housing a mixture of workshops, warehouses, a factory</w:t>
      </w:r>
      <w:r w:rsidR="00FC1D9D">
        <w:rPr>
          <w:rFonts w:ascii="Arial" w:hAnsi="Arial" w:cs="Arial"/>
        </w:rPr>
        <w:t xml:space="preserve"> and </w:t>
      </w:r>
      <w:r>
        <w:rPr>
          <w:rFonts w:ascii="Arial" w:hAnsi="Arial" w:cs="Arial"/>
        </w:rPr>
        <w:t>some retail and office space.</w:t>
      </w:r>
      <w:r w:rsidR="00655D7B">
        <w:rPr>
          <w:rFonts w:ascii="Arial" w:hAnsi="Arial" w:cs="Arial"/>
        </w:rPr>
        <w:t xml:space="preserve">  Buildings vary in style and include brick, </w:t>
      </w:r>
      <w:r w:rsidR="005B7EBC">
        <w:rPr>
          <w:rFonts w:ascii="Arial" w:hAnsi="Arial" w:cs="Arial"/>
        </w:rPr>
        <w:t>wood and corrugated aluminium in their materials.</w:t>
      </w:r>
      <w:r>
        <w:rPr>
          <w:rFonts w:ascii="Arial" w:hAnsi="Arial" w:cs="Arial"/>
        </w:rPr>
        <w:t xml:space="preserve">  </w:t>
      </w:r>
    </w:p>
    <w:p w:rsidR="00C1114B" w:rsidRDefault="00C1114B" w:rsidP="00C13BD5">
      <w:pPr>
        <w:pStyle w:val="ListParagraph"/>
        <w:spacing w:after="0" w:line="240" w:lineRule="auto"/>
        <w:rPr>
          <w:rFonts w:ascii="Arial" w:hAnsi="Arial" w:cs="Arial"/>
        </w:rPr>
      </w:pPr>
      <w:r>
        <w:rPr>
          <w:rFonts w:ascii="Arial" w:hAnsi="Arial" w:cs="Arial"/>
        </w:rPr>
        <w:t xml:space="preserve"> </w:t>
      </w:r>
    </w:p>
    <w:p w:rsidR="00C1114B" w:rsidRDefault="00C1114B" w:rsidP="00C13BD5">
      <w:pPr>
        <w:pStyle w:val="ListParagraph"/>
        <w:spacing w:after="0" w:line="240" w:lineRule="auto"/>
        <w:rPr>
          <w:rFonts w:ascii="Arial" w:hAnsi="Arial" w:cs="Arial"/>
          <w:b/>
        </w:rPr>
        <w:sectPr w:rsidR="00C1114B" w:rsidSect="00DA53E1">
          <w:footerReference w:type="default" r:id="rId10"/>
          <w:pgSz w:w="11906" w:h="16838"/>
          <w:pgMar w:top="1440" w:right="1440" w:bottom="1440" w:left="1440" w:header="708" w:footer="708" w:gutter="0"/>
          <w:pgNumType w:start="1"/>
          <w:cols w:space="708"/>
          <w:titlePg/>
          <w:docGrid w:linePitch="360"/>
        </w:sectPr>
      </w:pPr>
    </w:p>
    <w:p w:rsidR="00FC1D9D" w:rsidRPr="005615F8" w:rsidRDefault="00C1114B" w:rsidP="00FC1D9D">
      <w:pPr>
        <w:pStyle w:val="ListParagraph"/>
        <w:numPr>
          <w:ilvl w:val="1"/>
          <w:numId w:val="7"/>
        </w:numPr>
        <w:ind w:left="360"/>
        <w:rPr>
          <w:rFonts w:ascii="Arial" w:hAnsi="Arial" w:cs="Arial"/>
          <w:b/>
          <w:i/>
        </w:rPr>
      </w:pPr>
      <w:r w:rsidRPr="005615F8">
        <w:rPr>
          <w:rFonts w:ascii="Arial" w:hAnsi="Arial" w:cs="Arial"/>
          <w:b/>
          <w:i/>
        </w:rPr>
        <w:lastRenderedPageBreak/>
        <w:t>Quantitative Overview of Employment Sites</w:t>
      </w:r>
      <w:r w:rsidR="0043040D" w:rsidRPr="005615F8">
        <w:rPr>
          <w:rFonts w:ascii="Arial" w:hAnsi="Arial" w:cs="Arial"/>
          <w:b/>
          <w:i/>
        </w:rPr>
        <w:t xml:space="preserve"> by Parish</w:t>
      </w:r>
      <w:r w:rsidR="00255DF3">
        <w:rPr>
          <w:rFonts w:ascii="Arial" w:hAnsi="Arial" w:cs="Arial"/>
          <w:b/>
          <w:i/>
        </w:rPr>
        <w:t xml:space="preserve"> </w:t>
      </w:r>
      <w:r w:rsidR="00255DF3">
        <w:rPr>
          <w:rFonts w:ascii="Arial" w:hAnsi="Arial" w:cs="Arial"/>
          <w:b/>
          <w:i/>
        </w:rPr>
        <w:tab/>
      </w:r>
      <w:r w:rsidR="00255DF3">
        <w:rPr>
          <w:rFonts w:ascii="Arial" w:hAnsi="Arial" w:cs="Arial"/>
          <w:b/>
          <w:i/>
        </w:rPr>
        <w:tab/>
      </w:r>
      <w:r w:rsidR="00255DF3">
        <w:rPr>
          <w:rFonts w:ascii="Arial" w:hAnsi="Arial" w:cs="Arial"/>
          <w:b/>
          <w:i/>
        </w:rPr>
        <w:tab/>
      </w:r>
      <w:r w:rsidR="00255DF3">
        <w:rPr>
          <w:rFonts w:ascii="Arial" w:hAnsi="Arial" w:cs="Arial"/>
          <w:b/>
          <w:i/>
        </w:rPr>
        <w:tab/>
      </w:r>
      <w:r w:rsidR="00255DF3">
        <w:rPr>
          <w:rFonts w:ascii="Arial" w:hAnsi="Arial" w:cs="Arial"/>
          <w:b/>
          <w:i/>
        </w:rPr>
        <w:tab/>
      </w:r>
      <w:r w:rsidR="00255DF3">
        <w:rPr>
          <w:rFonts w:ascii="Arial" w:hAnsi="Arial" w:cs="Arial"/>
          <w:b/>
          <w:i/>
        </w:rPr>
        <w:tab/>
      </w:r>
      <w:r w:rsidR="00255DF3">
        <w:rPr>
          <w:rFonts w:ascii="Arial" w:hAnsi="Arial" w:cs="Arial"/>
          <w:b/>
          <w:i/>
        </w:rPr>
        <w:tab/>
      </w:r>
      <w:r w:rsidR="00255DF3">
        <w:rPr>
          <w:rFonts w:ascii="Arial" w:hAnsi="Arial" w:cs="Arial"/>
          <w:b/>
          <w:i/>
        </w:rPr>
        <w:tab/>
      </w:r>
      <w:r w:rsidR="00255DF3" w:rsidRPr="00255DF3">
        <w:rPr>
          <w:rFonts w:ascii="Arial" w:hAnsi="Arial" w:cs="Arial"/>
          <w:i/>
          <w:sz w:val="16"/>
          <w:szCs w:val="16"/>
        </w:rPr>
        <w:t>(All figures as at October 2020)</w:t>
      </w:r>
    </w:p>
    <w:tbl>
      <w:tblPr>
        <w:tblW w:w="14369" w:type="dxa"/>
        <w:tblInd w:w="93" w:type="dxa"/>
        <w:tblLook w:val="04A0" w:firstRow="1" w:lastRow="0" w:firstColumn="1" w:lastColumn="0" w:noHBand="0" w:noVBand="1"/>
      </w:tblPr>
      <w:tblGrid>
        <w:gridCol w:w="3276"/>
        <w:gridCol w:w="2384"/>
        <w:gridCol w:w="1701"/>
        <w:gridCol w:w="1399"/>
        <w:gridCol w:w="2376"/>
        <w:gridCol w:w="1843"/>
        <w:gridCol w:w="1390"/>
      </w:tblGrid>
      <w:tr w:rsidR="00FC1D9D" w:rsidRPr="00FC1D9D" w:rsidTr="005615F8">
        <w:trPr>
          <w:trHeight w:val="918"/>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u w:val="single"/>
                <w:lang w:eastAsia="en-GB"/>
              </w:rPr>
            </w:pPr>
            <w:r w:rsidRPr="00FC1D9D">
              <w:rPr>
                <w:rFonts w:ascii="Arial" w:eastAsia="Times New Roman" w:hAnsi="Arial" w:cs="Arial"/>
                <w:b/>
                <w:bCs/>
                <w:color w:val="000000"/>
                <w:u w:val="single"/>
                <w:lang w:eastAsia="en-GB"/>
              </w:rPr>
              <w:t>Parish</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Total number of Business or Industrial Units</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Total number of units vacant</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Unit vacancy rate %</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Total Business/ Industrial Floorspace (m2)</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Total vacant floorspace (m2)</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Floorspace vacancy rate %</w:t>
            </w:r>
          </w:p>
        </w:tc>
      </w:tr>
      <w:tr w:rsidR="00FC1D9D" w:rsidRPr="009F0786" w:rsidTr="005615F8">
        <w:trPr>
          <w:trHeight w:val="279"/>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proofErr w:type="spellStart"/>
            <w:r w:rsidRPr="00FC1D9D">
              <w:rPr>
                <w:rFonts w:ascii="Arial" w:eastAsia="Times New Roman" w:hAnsi="Arial" w:cs="Arial"/>
                <w:b/>
                <w:bCs/>
                <w:color w:val="000000"/>
                <w:lang w:eastAsia="en-GB"/>
              </w:rPr>
              <w:t>Appledram</w:t>
            </w:r>
            <w:proofErr w:type="spellEnd"/>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31</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2433.27</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9F0786" w:rsidTr="005615F8">
        <w:trPr>
          <w:trHeight w:val="284"/>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Birdham</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53</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13329.02</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368.84</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w:t>
            </w:r>
          </w:p>
        </w:tc>
      </w:tr>
      <w:tr w:rsidR="00FC1D9D" w:rsidRPr="009F0786" w:rsidTr="005615F8">
        <w:trPr>
          <w:trHeight w:val="289"/>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Bosham</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83</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13473.35</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285.79</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w:t>
            </w:r>
          </w:p>
        </w:tc>
      </w:tr>
      <w:tr w:rsidR="00FC1D9D" w:rsidRPr="009F0786" w:rsidTr="005615F8">
        <w:trPr>
          <w:trHeight w:val="276"/>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Boxgrove</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14</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c>
          <w:tcPr>
            <w:tcW w:w="1399" w:type="dxa"/>
            <w:tcBorders>
              <w:top w:val="nil"/>
              <w:left w:val="nil"/>
              <w:bottom w:val="nil"/>
              <w:right w:val="nil"/>
            </w:tcBorders>
            <w:shd w:val="clear" w:color="auto" w:fill="auto"/>
            <w:hideMark/>
          </w:tcPr>
          <w:p w:rsidR="00FC1D9D" w:rsidRPr="00FC1D9D" w:rsidRDefault="00DF2C78" w:rsidP="00FC1D9D">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7</w:t>
            </w:r>
            <w:r w:rsidR="00FC1D9D" w:rsidRPr="00FC1D9D">
              <w:rPr>
                <w:rFonts w:ascii="Arial" w:eastAsia="Times New Roman" w:hAnsi="Arial" w:cs="Arial"/>
                <w:bCs/>
                <w:color w:val="000000"/>
                <w:lang w:eastAsia="en-GB"/>
              </w:rPr>
              <w:t>%</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2733.24</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48.40</w:t>
            </w:r>
          </w:p>
        </w:tc>
        <w:tc>
          <w:tcPr>
            <w:tcW w:w="1390" w:type="dxa"/>
            <w:tcBorders>
              <w:top w:val="nil"/>
              <w:left w:val="nil"/>
              <w:bottom w:val="nil"/>
              <w:right w:val="nil"/>
            </w:tcBorders>
            <w:shd w:val="clear" w:color="auto" w:fill="auto"/>
            <w:hideMark/>
          </w:tcPr>
          <w:p w:rsidR="00FC1D9D" w:rsidRPr="00FC1D9D" w:rsidRDefault="00DF2C78" w:rsidP="00FC1D9D">
            <w:pPr>
              <w:spacing w:after="0" w:line="240" w:lineRule="auto"/>
              <w:rPr>
                <w:rFonts w:ascii="Arial" w:eastAsia="Times New Roman" w:hAnsi="Arial" w:cs="Arial"/>
                <w:bCs/>
                <w:color w:val="000000"/>
                <w:lang w:eastAsia="en-GB"/>
              </w:rPr>
            </w:pPr>
            <w:r>
              <w:rPr>
                <w:rFonts w:ascii="Arial" w:eastAsia="Times New Roman" w:hAnsi="Arial" w:cs="Arial"/>
                <w:bCs/>
                <w:color w:val="000000"/>
                <w:lang w:eastAsia="en-GB"/>
              </w:rPr>
              <w:t>2</w:t>
            </w:r>
            <w:r w:rsidR="00FC1D9D" w:rsidRPr="00FC1D9D">
              <w:rPr>
                <w:rFonts w:ascii="Arial" w:eastAsia="Times New Roman" w:hAnsi="Arial" w:cs="Arial"/>
                <w:bCs/>
                <w:color w:val="000000"/>
                <w:lang w:eastAsia="en-GB"/>
              </w:rPr>
              <w:t>%</w:t>
            </w:r>
          </w:p>
        </w:tc>
      </w:tr>
      <w:tr w:rsidR="00FC1D9D" w:rsidRPr="009F0786" w:rsidTr="005615F8">
        <w:trPr>
          <w:trHeight w:val="295"/>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Chichester</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731</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114</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16%</w:t>
            </w:r>
          </w:p>
        </w:tc>
        <w:tc>
          <w:tcPr>
            <w:tcW w:w="2376" w:type="dxa"/>
            <w:tcBorders>
              <w:top w:val="nil"/>
              <w:left w:val="nil"/>
              <w:bottom w:val="nil"/>
              <w:right w:val="nil"/>
            </w:tcBorders>
            <w:shd w:val="clear" w:color="auto" w:fill="auto"/>
            <w:hideMark/>
          </w:tcPr>
          <w:p w:rsidR="00FC1D9D" w:rsidRPr="00FC1D9D" w:rsidRDefault="00FC1D9D" w:rsidP="00662403">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w:t>
            </w:r>
            <w:r w:rsidR="00662403">
              <w:rPr>
                <w:rFonts w:ascii="Arial" w:eastAsia="Times New Roman" w:hAnsi="Arial" w:cs="Arial"/>
                <w:bCs/>
                <w:color w:val="000000"/>
                <w:lang w:eastAsia="en-GB"/>
              </w:rPr>
              <w:t>226</w:t>
            </w:r>
            <w:r w:rsidRPr="00FC1D9D">
              <w:rPr>
                <w:rFonts w:ascii="Arial" w:eastAsia="Times New Roman" w:hAnsi="Arial" w:cs="Arial"/>
                <w:bCs/>
                <w:color w:val="000000"/>
                <w:lang w:eastAsia="en-GB"/>
              </w:rPr>
              <w:t>73.</w:t>
            </w:r>
            <w:r w:rsidR="00662403">
              <w:rPr>
                <w:rFonts w:ascii="Arial" w:eastAsia="Times New Roman" w:hAnsi="Arial" w:cs="Arial"/>
                <w:bCs/>
                <w:color w:val="000000"/>
                <w:lang w:eastAsia="en-GB"/>
              </w:rPr>
              <w:t>4</w:t>
            </w:r>
            <w:r w:rsidRPr="00FC1D9D">
              <w:rPr>
                <w:rFonts w:ascii="Arial" w:eastAsia="Times New Roman" w:hAnsi="Arial" w:cs="Arial"/>
                <w:bCs/>
                <w:color w:val="000000"/>
                <w:lang w:eastAsia="en-GB"/>
              </w:rPr>
              <w:t>6</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12587.32</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6%</w:t>
            </w:r>
          </w:p>
        </w:tc>
      </w:tr>
      <w:tr w:rsidR="00FC1D9D" w:rsidRPr="009F0786" w:rsidTr="005615F8">
        <w:trPr>
          <w:trHeight w:val="271"/>
        </w:trPr>
        <w:tc>
          <w:tcPr>
            <w:tcW w:w="3276" w:type="dxa"/>
            <w:tcBorders>
              <w:top w:val="nil"/>
              <w:left w:val="nil"/>
              <w:bottom w:val="nil"/>
              <w:right w:val="nil"/>
            </w:tcBorders>
            <w:shd w:val="clear" w:color="auto" w:fill="auto"/>
            <w:noWrap/>
            <w:hideMark/>
          </w:tcPr>
          <w:p w:rsidR="00FC1D9D" w:rsidRPr="00FC1D9D" w:rsidRDefault="00FC1D9D" w:rsidP="009F0786">
            <w:pPr>
              <w:spacing w:after="0" w:line="240" w:lineRule="auto"/>
              <w:ind w:right="-82"/>
              <w:rPr>
                <w:rFonts w:ascii="Arial" w:eastAsia="Times New Roman" w:hAnsi="Arial" w:cs="Arial"/>
                <w:b/>
                <w:bCs/>
                <w:color w:val="000000"/>
                <w:lang w:eastAsia="en-GB"/>
              </w:rPr>
            </w:pPr>
            <w:r w:rsidRPr="00FC1D9D">
              <w:rPr>
                <w:rFonts w:ascii="Arial" w:eastAsia="Times New Roman" w:hAnsi="Arial" w:cs="Arial"/>
                <w:b/>
                <w:bCs/>
                <w:color w:val="000000"/>
                <w:lang w:eastAsia="en-GB"/>
              </w:rPr>
              <w:t>Chidham &amp;</w:t>
            </w:r>
            <w:r w:rsidR="009F0786">
              <w:rPr>
                <w:rFonts w:ascii="Arial" w:eastAsia="Times New Roman" w:hAnsi="Arial" w:cs="Arial"/>
                <w:b/>
                <w:bCs/>
                <w:color w:val="000000"/>
                <w:lang w:eastAsia="en-GB"/>
              </w:rPr>
              <w:t xml:space="preserve"> </w:t>
            </w:r>
            <w:r w:rsidRPr="00FC1D9D">
              <w:rPr>
                <w:rFonts w:ascii="Arial" w:eastAsia="Times New Roman" w:hAnsi="Arial" w:cs="Arial"/>
                <w:b/>
                <w:bCs/>
                <w:color w:val="000000"/>
                <w:lang w:eastAsia="en-GB"/>
              </w:rPr>
              <w:t>Hambrook</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5</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619.06</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9F0786" w:rsidTr="005615F8">
        <w:trPr>
          <w:trHeight w:val="293"/>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Donnington</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20</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2638.45</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bookmarkStart w:id="0" w:name="_GoBack"/>
        <w:bookmarkEnd w:id="0"/>
      </w:tr>
      <w:tr w:rsidR="00FC1D9D" w:rsidRPr="009F0786" w:rsidTr="005615F8">
        <w:trPr>
          <w:trHeight w:val="283"/>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Earnley</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10</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2889.48</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9F0786" w:rsidTr="005615F8">
        <w:trPr>
          <w:trHeight w:val="286"/>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East Wittering</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30</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9622.55</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9F0786" w:rsidTr="005615F8">
        <w:trPr>
          <w:trHeight w:val="291"/>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Ebernoe/Kirdford</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26</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4121.22</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20.88</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r>
      <w:tr w:rsidR="00FC1D9D" w:rsidRPr="009F0786" w:rsidTr="005615F8">
        <w:trPr>
          <w:trHeight w:val="267"/>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Fishbourne</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20</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5%</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6429.74</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23.00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9F0786" w:rsidTr="005615F8">
        <w:trPr>
          <w:trHeight w:val="281"/>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proofErr w:type="spellStart"/>
            <w:r w:rsidRPr="00FC1D9D">
              <w:rPr>
                <w:rFonts w:ascii="Arial" w:eastAsia="Times New Roman" w:hAnsi="Arial" w:cs="Arial"/>
                <w:b/>
                <w:bCs/>
                <w:color w:val="000000"/>
                <w:lang w:eastAsia="en-GB"/>
              </w:rPr>
              <w:t>Funtington</w:t>
            </w:r>
            <w:proofErr w:type="spellEnd"/>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21</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14%</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4528.14</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90.10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w:t>
            </w:r>
          </w:p>
        </w:tc>
      </w:tr>
      <w:tr w:rsidR="00FC1D9D" w:rsidRPr="009F0786" w:rsidTr="005615F8">
        <w:trPr>
          <w:trHeight w:val="273"/>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Hunston</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17</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1068.91</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9F0786" w:rsidTr="005615F8">
        <w:trPr>
          <w:trHeight w:val="303"/>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Lavant</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9</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1226.68</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9F0786" w:rsidTr="005615F8">
        <w:trPr>
          <w:trHeight w:val="279"/>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Loxwood</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33%</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2377.30</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36.10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w:t>
            </w:r>
          </w:p>
        </w:tc>
      </w:tr>
      <w:tr w:rsidR="00FC1D9D" w:rsidRPr="005615F8" w:rsidTr="005615F8">
        <w:trPr>
          <w:trHeight w:val="282"/>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North Mundham</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36</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6%</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23851.48</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1605.17</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7%</w:t>
            </w:r>
          </w:p>
        </w:tc>
      </w:tr>
      <w:tr w:rsidR="00FC1D9D" w:rsidRPr="005615F8" w:rsidTr="005615F8">
        <w:trPr>
          <w:trHeight w:val="159"/>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Oving</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169</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7</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47147.07</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1973.04</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w:t>
            </w:r>
          </w:p>
        </w:tc>
      </w:tr>
      <w:tr w:rsidR="00FC1D9D" w:rsidRPr="005615F8" w:rsidTr="005615F8">
        <w:trPr>
          <w:trHeight w:val="319"/>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Selsey</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76</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5</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7%</w:t>
            </w:r>
          </w:p>
        </w:tc>
        <w:tc>
          <w:tcPr>
            <w:tcW w:w="2376" w:type="dxa"/>
            <w:tcBorders>
              <w:top w:val="nil"/>
              <w:left w:val="nil"/>
              <w:bottom w:val="nil"/>
              <w:right w:val="nil"/>
            </w:tcBorders>
            <w:shd w:val="clear" w:color="auto" w:fill="auto"/>
            <w:hideMark/>
          </w:tcPr>
          <w:p w:rsidR="00FC1D9D" w:rsidRPr="00FC1D9D" w:rsidRDefault="00FC1D9D" w:rsidP="00AF78F1">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18</w:t>
            </w:r>
            <w:r w:rsidR="00AF78F1">
              <w:rPr>
                <w:rFonts w:ascii="Arial" w:eastAsia="Times New Roman" w:hAnsi="Arial" w:cs="Arial"/>
                <w:bCs/>
                <w:color w:val="000000"/>
                <w:lang w:eastAsia="en-GB"/>
              </w:rPr>
              <w:t>347.72</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445.49</w:t>
            </w:r>
          </w:p>
        </w:tc>
        <w:tc>
          <w:tcPr>
            <w:tcW w:w="1390" w:type="dxa"/>
            <w:tcBorders>
              <w:top w:val="nil"/>
              <w:left w:val="nil"/>
              <w:bottom w:val="nil"/>
              <w:right w:val="nil"/>
            </w:tcBorders>
            <w:shd w:val="clear" w:color="auto" w:fill="auto"/>
            <w:hideMark/>
          </w:tcPr>
          <w:p w:rsidR="00FC1D9D" w:rsidRPr="00FC1D9D" w:rsidRDefault="00FC1D9D" w:rsidP="000E57BA">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w:t>
            </w:r>
          </w:p>
        </w:tc>
      </w:tr>
      <w:tr w:rsidR="00FC1D9D" w:rsidRPr="005615F8" w:rsidTr="005615F8">
        <w:trPr>
          <w:trHeight w:val="281"/>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Sidlesham</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93</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15760.40</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29.40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5615F8" w:rsidTr="005615F8">
        <w:trPr>
          <w:trHeight w:val="299"/>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Southbourne</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77</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31782.55</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191.04</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r>
      <w:tr w:rsidR="00FC1D9D" w:rsidRPr="005615F8" w:rsidTr="005615F8">
        <w:trPr>
          <w:trHeight w:val="275"/>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Tangmere</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26</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12%</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24927.48</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1375.74</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6%</w:t>
            </w:r>
          </w:p>
        </w:tc>
      </w:tr>
      <w:tr w:rsidR="00FC1D9D" w:rsidRPr="005615F8" w:rsidTr="005615F8">
        <w:trPr>
          <w:trHeight w:val="279"/>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Westbourne</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7</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602.62</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5615F8" w:rsidTr="005615F8">
        <w:trPr>
          <w:trHeight w:val="292"/>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Westhampnett</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16</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6%</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72008.57</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369.00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r>
      <w:tr w:rsidR="00FC1D9D" w:rsidRPr="005615F8" w:rsidTr="005615F8">
        <w:trPr>
          <w:trHeight w:val="283"/>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West Itchenor</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8</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13%</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5235.37</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2441.18</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47%</w:t>
            </w:r>
          </w:p>
        </w:tc>
      </w:tr>
      <w:tr w:rsidR="00FC1D9D" w:rsidRPr="005615F8" w:rsidTr="005615F8">
        <w:trPr>
          <w:trHeight w:val="288"/>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West Wittering</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220.60</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0.00</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0%</w:t>
            </w:r>
          </w:p>
        </w:tc>
      </w:tr>
      <w:tr w:rsidR="00FC1D9D" w:rsidRPr="005615F8" w:rsidTr="005615F8">
        <w:trPr>
          <w:trHeight w:val="267"/>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Wisborough Green</w:t>
            </w: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36</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4</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11%</w:t>
            </w: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11264.48</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606.19</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Cs/>
                <w:color w:val="000000"/>
                <w:lang w:eastAsia="en-GB"/>
              </w:rPr>
            </w:pPr>
            <w:r w:rsidRPr="00FC1D9D">
              <w:rPr>
                <w:rFonts w:ascii="Arial" w:eastAsia="Times New Roman" w:hAnsi="Arial" w:cs="Arial"/>
                <w:bCs/>
                <w:color w:val="000000"/>
                <w:lang w:eastAsia="en-GB"/>
              </w:rPr>
              <w:t>5%</w:t>
            </w:r>
          </w:p>
        </w:tc>
      </w:tr>
      <w:tr w:rsidR="00FC1D9D" w:rsidRPr="00FC1D9D" w:rsidTr="00FF228C">
        <w:trPr>
          <w:trHeight w:val="450"/>
        </w:trPr>
        <w:tc>
          <w:tcPr>
            <w:tcW w:w="3276" w:type="dxa"/>
            <w:tcBorders>
              <w:top w:val="nil"/>
              <w:left w:val="nil"/>
              <w:bottom w:val="nil"/>
              <w:right w:val="nil"/>
            </w:tcBorders>
            <w:shd w:val="clear" w:color="auto" w:fill="auto"/>
            <w:noWrap/>
            <w:hideMark/>
          </w:tcPr>
          <w:p w:rsidR="00FC1D9D" w:rsidRPr="00FC1D9D" w:rsidRDefault="00FC1D9D" w:rsidP="00FC1D9D">
            <w:pPr>
              <w:spacing w:after="0" w:line="240" w:lineRule="auto"/>
              <w:ind w:right="993"/>
              <w:rPr>
                <w:rFonts w:ascii="Arial" w:eastAsia="Times New Roman" w:hAnsi="Arial" w:cs="Arial"/>
                <w:b/>
                <w:bCs/>
                <w:color w:val="000000"/>
                <w:u w:val="single"/>
                <w:lang w:eastAsia="en-GB"/>
              </w:rPr>
            </w:pPr>
          </w:p>
        </w:tc>
        <w:tc>
          <w:tcPr>
            <w:tcW w:w="2384"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p>
        </w:tc>
        <w:tc>
          <w:tcPr>
            <w:tcW w:w="2376"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p>
        </w:tc>
      </w:tr>
      <w:tr w:rsidR="00FC1D9D" w:rsidRPr="00FC1D9D" w:rsidTr="00FF228C">
        <w:trPr>
          <w:trHeight w:val="87"/>
        </w:trPr>
        <w:tc>
          <w:tcPr>
            <w:tcW w:w="3276" w:type="dxa"/>
            <w:tcBorders>
              <w:top w:val="nil"/>
              <w:left w:val="nil"/>
              <w:bottom w:val="nil"/>
              <w:right w:val="nil"/>
            </w:tcBorders>
            <w:shd w:val="clear" w:color="auto" w:fill="auto"/>
            <w:noWrap/>
            <w:hideMark/>
          </w:tcPr>
          <w:p w:rsidR="00FC1D9D" w:rsidRPr="00FF228C" w:rsidRDefault="00FC1D9D" w:rsidP="00FC1D9D">
            <w:pPr>
              <w:spacing w:after="0" w:line="240" w:lineRule="auto"/>
              <w:ind w:right="993"/>
              <w:rPr>
                <w:rFonts w:ascii="Arial" w:eastAsia="Times New Roman" w:hAnsi="Arial" w:cs="Arial"/>
                <w:b/>
                <w:bCs/>
                <w:color w:val="000000"/>
                <w:lang w:eastAsia="en-GB"/>
              </w:rPr>
            </w:pPr>
            <w:r w:rsidRPr="00FC1D9D">
              <w:rPr>
                <w:rFonts w:ascii="Arial" w:eastAsia="Times New Roman" w:hAnsi="Arial" w:cs="Arial"/>
                <w:b/>
                <w:bCs/>
                <w:color w:val="000000"/>
                <w:lang w:eastAsia="en-GB"/>
              </w:rPr>
              <w:t xml:space="preserve">Total (m²): </w:t>
            </w:r>
          </w:p>
          <w:p w:rsidR="005615F8" w:rsidRPr="00FF228C" w:rsidRDefault="005615F8" w:rsidP="00FC1D9D">
            <w:pPr>
              <w:spacing w:after="0" w:line="240" w:lineRule="auto"/>
              <w:ind w:right="993"/>
              <w:rPr>
                <w:rFonts w:ascii="Arial" w:eastAsia="Times New Roman" w:hAnsi="Arial" w:cs="Arial"/>
                <w:b/>
                <w:bCs/>
                <w:color w:val="000000"/>
                <w:lang w:eastAsia="en-GB"/>
              </w:rPr>
            </w:pPr>
          </w:p>
          <w:p w:rsidR="005615F8" w:rsidRPr="00FF228C" w:rsidRDefault="005615F8" w:rsidP="00FC1D9D">
            <w:pPr>
              <w:spacing w:after="0" w:line="240" w:lineRule="auto"/>
              <w:ind w:right="993"/>
              <w:rPr>
                <w:rFonts w:ascii="Arial" w:eastAsia="Times New Roman" w:hAnsi="Arial" w:cs="Arial"/>
                <w:b/>
                <w:bCs/>
                <w:color w:val="000000"/>
                <w:lang w:eastAsia="en-GB"/>
              </w:rPr>
            </w:pPr>
          </w:p>
          <w:p w:rsidR="005615F8" w:rsidRPr="00FC1D9D" w:rsidRDefault="005615F8" w:rsidP="00FC1D9D">
            <w:pPr>
              <w:spacing w:after="0" w:line="240" w:lineRule="auto"/>
              <w:ind w:right="993"/>
              <w:rPr>
                <w:rFonts w:ascii="Arial" w:eastAsia="Times New Roman" w:hAnsi="Arial" w:cs="Arial"/>
                <w:b/>
                <w:bCs/>
                <w:color w:val="000000"/>
                <w:lang w:eastAsia="en-GB"/>
              </w:rPr>
            </w:pPr>
          </w:p>
        </w:tc>
        <w:tc>
          <w:tcPr>
            <w:tcW w:w="2384" w:type="dxa"/>
            <w:tcBorders>
              <w:top w:val="nil"/>
              <w:left w:val="nil"/>
              <w:bottom w:val="nil"/>
              <w:right w:val="nil"/>
            </w:tcBorders>
            <w:shd w:val="clear" w:color="auto" w:fill="auto"/>
            <w:hideMark/>
          </w:tcPr>
          <w:p w:rsidR="00FC1D9D" w:rsidRPr="00FC1D9D" w:rsidRDefault="00FC1D9D" w:rsidP="00691C8A">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16</w:t>
            </w:r>
            <w:r w:rsidR="00691C8A">
              <w:rPr>
                <w:rFonts w:ascii="Arial" w:eastAsia="Times New Roman" w:hAnsi="Arial" w:cs="Arial"/>
                <w:b/>
                <w:bCs/>
                <w:color w:val="000000"/>
                <w:lang w:eastAsia="en-GB"/>
              </w:rPr>
              <w:t>21</w:t>
            </w:r>
          </w:p>
        </w:tc>
        <w:tc>
          <w:tcPr>
            <w:tcW w:w="1701"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152</w:t>
            </w:r>
          </w:p>
        </w:tc>
        <w:tc>
          <w:tcPr>
            <w:tcW w:w="1399"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9%</w:t>
            </w:r>
          </w:p>
        </w:tc>
        <w:tc>
          <w:tcPr>
            <w:tcW w:w="2376" w:type="dxa"/>
            <w:tcBorders>
              <w:top w:val="nil"/>
              <w:left w:val="nil"/>
              <w:bottom w:val="nil"/>
              <w:right w:val="nil"/>
            </w:tcBorders>
            <w:shd w:val="clear" w:color="auto" w:fill="auto"/>
            <w:hideMark/>
          </w:tcPr>
          <w:p w:rsidR="00FC1D9D" w:rsidRPr="00FC1D9D" w:rsidRDefault="00FC1D9D" w:rsidP="00691C8A">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5</w:t>
            </w:r>
            <w:r w:rsidR="00662403">
              <w:rPr>
                <w:rFonts w:ascii="Arial" w:eastAsia="Times New Roman" w:hAnsi="Arial" w:cs="Arial"/>
                <w:b/>
                <w:bCs/>
                <w:color w:val="000000"/>
                <w:lang w:eastAsia="en-GB"/>
              </w:rPr>
              <w:t>4</w:t>
            </w:r>
            <w:r w:rsidR="00691C8A">
              <w:rPr>
                <w:rFonts w:ascii="Arial" w:eastAsia="Times New Roman" w:hAnsi="Arial" w:cs="Arial"/>
                <w:b/>
                <w:bCs/>
                <w:color w:val="000000"/>
                <w:lang w:eastAsia="en-GB"/>
              </w:rPr>
              <w:t>1312</w:t>
            </w:r>
            <w:r w:rsidR="00662403">
              <w:rPr>
                <w:rFonts w:ascii="Arial" w:eastAsia="Times New Roman" w:hAnsi="Arial" w:cs="Arial"/>
                <w:b/>
                <w:bCs/>
                <w:color w:val="000000"/>
                <w:lang w:eastAsia="en-GB"/>
              </w:rPr>
              <w:t>.</w:t>
            </w:r>
            <w:r w:rsidR="00691C8A">
              <w:rPr>
                <w:rFonts w:ascii="Arial" w:eastAsia="Times New Roman" w:hAnsi="Arial" w:cs="Arial"/>
                <w:b/>
                <w:bCs/>
                <w:color w:val="000000"/>
                <w:lang w:eastAsia="en-GB"/>
              </w:rPr>
              <w:t>2</w:t>
            </w:r>
            <w:r w:rsidR="00662403">
              <w:rPr>
                <w:rFonts w:ascii="Arial" w:eastAsia="Times New Roman" w:hAnsi="Arial" w:cs="Arial"/>
                <w:b/>
                <w:bCs/>
                <w:color w:val="000000"/>
                <w:lang w:eastAsia="en-GB"/>
              </w:rPr>
              <w:t>1</w:t>
            </w:r>
          </w:p>
        </w:tc>
        <w:tc>
          <w:tcPr>
            <w:tcW w:w="1843"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22496.68</w:t>
            </w:r>
          </w:p>
        </w:tc>
        <w:tc>
          <w:tcPr>
            <w:tcW w:w="1390" w:type="dxa"/>
            <w:tcBorders>
              <w:top w:val="nil"/>
              <w:left w:val="nil"/>
              <w:bottom w:val="nil"/>
              <w:right w:val="nil"/>
            </w:tcBorders>
            <w:shd w:val="clear" w:color="auto" w:fill="auto"/>
            <w:hideMark/>
          </w:tcPr>
          <w:p w:rsidR="00FC1D9D" w:rsidRPr="00FC1D9D" w:rsidRDefault="00FC1D9D" w:rsidP="00FC1D9D">
            <w:pPr>
              <w:spacing w:after="0" w:line="240" w:lineRule="auto"/>
              <w:rPr>
                <w:rFonts w:ascii="Arial" w:eastAsia="Times New Roman" w:hAnsi="Arial" w:cs="Arial"/>
                <w:b/>
                <w:bCs/>
                <w:color w:val="000000"/>
                <w:lang w:eastAsia="en-GB"/>
              </w:rPr>
            </w:pPr>
            <w:r w:rsidRPr="00FC1D9D">
              <w:rPr>
                <w:rFonts w:ascii="Arial" w:eastAsia="Times New Roman" w:hAnsi="Arial" w:cs="Arial"/>
                <w:b/>
                <w:bCs/>
                <w:color w:val="000000"/>
                <w:lang w:eastAsia="en-GB"/>
              </w:rPr>
              <w:t>4%</w:t>
            </w:r>
          </w:p>
        </w:tc>
      </w:tr>
      <w:tr w:rsidR="005615F8" w:rsidRPr="00FC1D9D" w:rsidTr="00FF228C">
        <w:trPr>
          <w:trHeight w:val="87"/>
        </w:trPr>
        <w:tc>
          <w:tcPr>
            <w:tcW w:w="3276" w:type="dxa"/>
            <w:tcBorders>
              <w:top w:val="nil"/>
              <w:left w:val="nil"/>
              <w:bottom w:val="nil"/>
              <w:right w:val="nil"/>
            </w:tcBorders>
            <w:shd w:val="clear" w:color="auto" w:fill="auto"/>
            <w:noWrap/>
          </w:tcPr>
          <w:p w:rsidR="005615F8" w:rsidRPr="00FC1D9D" w:rsidRDefault="005615F8" w:rsidP="00FC1D9D">
            <w:pPr>
              <w:spacing w:after="0" w:line="240" w:lineRule="auto"/>
              <w:ind w:right="993"/>
              <w:rPr>
                <w:rFonts w:ascii="Arial" w:eastAsia="Times New Roman" w:hAnsi="Arial" w:cs="Arial"/>
                <w:b/>
                <w:bCs/>
                <w:color w:val="000000"/>
                <w:u w:val="single"/>
                <w:lang w:eastAsia="en-GB"/>
              </w:rPr>
            </w:pPr>
          </w:p>
        </w:tc>
        <w:tc>
          <w:tcPr>
            <w:tcW w:w="2384" w:type="dxa"/>
            <w:tcBorders>
              <w:top w:val="nil"/>
              <w:left w:val="nil"/>
              <w:bottom w:val="nil"/>
              <w:right w:val="nil"/>
            </w:tcBorders>
            <w:shd w:val="clear" w:color="auto" w:fill="auto"/>
          </w:tcPr>
          <w:p w:rsidR="005615F8" w:rsidRPr="00FC1D9D" w:rsidRDefault="005615F8" w:rsidP="00FC1D9D">
            <w:pPr>
              <w:spacing w:after="0" w:line="240" w:lineRule="auto"/>
              <w:rPr>
                <w:rFonts w:ascii="Arial" w:eastAsia="Times New Roman" w:hAnsi="Arial" w:cs="Arial"/>
                <w:b/>
                <w:bCs/>
                <w:color w:val="000000"/>
                <w:lang w:eastAsia="en-GB"/>
              </w:rPr>
            </w:pPr>
          </w:p>
        </w:tc>
        <w:tc>
          <w:tcPr>
            <w:tcW w:w="1701" w:type="dxa"/>
            <w:tcBorders>
              <w:top w:val="nil"/>
              <w:left w:val="nil"/>
              <w:bottom w:val="nil"/>
              <w:right w:val="nil"/>
            </w:tcBorders>
            <w:shd w:val="clear" w:color="auto" w:fill="auto"/>
          </w:tcPr>
          <w:p w:rsidR="005615F8" w:rsidRPr="00FC1D9D" w:rsidRDefault="005615F8" w:rsidP="00FC1D9D">
            <w:pPr>
              <w:spacing w:after="0" w:line="240" w:lineRule="auto"/>
              <w:rPr>
                <w:rFonts w:ascii="Arial" w:eastAsia="Times New Roman" w:hAnsi="Arial" w:cs="Arial"/>
                <w:b/>
                <w:bCs/>
                <w:color w:val="000000"/>
                <w:lang w:eastAsia="en-GB"/>
              </w:rPr>
            </w:pPr>
          </w:p>
        </w:tc>
        <w:tc>
          <w:tcPr>
            <w:tcW w:w="1399" w:type="dxa"/>
            <w:tcBorders>
              <w:top w:val="nil"/>
              <w:left w:val="nil"/>
              <w:bottom w:val="nil"/>
              <w:right w:val="nil"/>
            </w:tcBorders>
            <w:shd w:val="clear" w:color="auto" w:fill="auto"/>
          </w:tcPr>
          <w:p w:rsidR="005615F8" w:rsidRPr="00FC1D9D" w:rsidRDefault="005615F8" w:rsidP="00FC1D9D">
            <w:pPr>
              <w:spacing w:after="0" w:line="240" w:lineRule="auto"/>
              <w:rPr>
                <w:rFonts w:ascii="Arial" w:eastAsia="Times New Roman" w:hAnsi="Arial" w:cs="Arial"/>
                <w:b/>
                <w:bCs/>
                <w:color w:val="000000"/>
                <w:lang w:eastAsia="en-GB"/>
              </w:rPr>
            </w:pPr>
          </w:p>
        </w:tc>
        <w:tc>
          <w:tcPr>
            <w:tcW w:w="2376" w:type="dxa"/>
            <w:tcBorders>
              <w:top w:val="nil"/>
              <w:left w:val="nil"/>
              <w:bottom w:val="nil"/>
              <w:right w:val="nil"/>
            </w:tcBorders>
            <w:shd w:val="clear" w:color="auto" w:fill="auto"/>
          </w:tcPr>
          <w:p w:rsidR="005615F8" w:rsidRPr="00FC1D9D" w:rsidRDefault="005615F8" w:rsidP="00FC1D9D">
            <w:pPr>
              <w:spacing w:after="0" w:line="240" w:lineRule="auto"/>
              <w:rPr>
                <w:rFonts w:ascii="Arial" w:eastAsia="Times New Roman" w:hAnsi="Arial" w:cs="Arial"/>
                <w:b/>
                <w:bCs/>
                <w:color w:val="000000"/>
                <w:lang w:eastAsia="en-GB"/>
              </w:rPr>
            </w:pPr>
          </w:p>
        </w:tc>
        <w:tc>
          <w:tcPr>
            <w:tcW w:w="1843" w:type="dxa"/>
            <w:tcBorders>
              <w:top w:val="nil"/>
              <w:left w:val="nil"/>
              <w:bottom w:val="nil"/>
              <w:right w:val="nil"/>
            </w:tcBorders>
            <w:shd w:val="clear" w:color="auto" w:fill="auto"/>
          </w:tcPr>
          <w:p w:rsidR="005615F8" w:rsidRPr="00FC1D9D" w:rsidRDefault="005615F8" w:rsidP="00FC1D9D">
            <w:pPr>
              <w:spacing w:after="0" w:line="240" w:lineRule="auto"/>
              <w:rPr>
                <w:rFonts w:ascii="Arial" w:eastAsia="Times New Roman" w:hAnsi="Arial" w:cs="Arial"/>
                <w:b/>
                <w:bCs/>
                <w:color w:val="000000"/>
                <w:lang w:eastAsia="en-GB"/>
              </w:rPr>
            </w:pPr>
          </w:p>
        </w:tc>
        <w:tc>
          <w:tcPr>
            <w:tcW w:w="1390" w:type="dxa"/>
            <w:tcBorders>
              <w:top w:val="nil"/>
              <w:left w:val="nil"/>
              <w:bottom w:val="nil"/>
              <w:right w:val="nil"/>
            </w:tcBorders>
            <w:shd w:val="clear" w:color="auto" w:fill="auto"/>
          </w:tcPr>
          <w:p w:rsidR="005615F8" w:rsidRPr="00FC1D9D" w:rsidRDefault="005615F8" w:rsidP="00FC1D9D">
            <w:pPr>
              <w:spacing w:after="0" w:line="240" w:lineRule="auto"/>
              <w:rPr>
                <w:rFonts w:ascii="Arial" w:eastAsia="Times New Roman" w:hAnsi="Arial" w:cs="Arial"/>
                <w:b/>
                <w:bCs/>
                <w:color w:val="000000"/>
                <w:lang w:eastAsia="en-GB"/>
              </w:rPr>
            </w:pPr>
          </w:p>
        </w:tc>
      </w:tr>
    </w:tbl>
    <w:p w:rsidR="00203BC9" w:rsidRPr="00FA5519" w:rsidRDefault="00203BC9" w:rsidP="00203BC9">
      <w:pPr>
        <w:pStyle w:val="ListParagraph"/>
        <w:numPr>
          <w:ilvl w:val="1"/>
          <w:numId w:val="7"/>
        </w:numPr>
        <w:rPr>
          <w:rFonts w:ascii="Arial" w:hAnsi="Arial" w:cs="Arial"/>
          <w:b/>
          <w:i/>
        </w:rPr>
      </w:pPr>
      <w:r w:rsidRPr="00FA5519">
        <w:rPr>
          <w:rFonts w:ascii="Arial" w:hAnsi="Arial" w:cs="Arial"/>
          <w:b/>
          <w:i/>
        </w:rPr>
        <w:t>Quantitative Overview of Employment Sites by Sub-Area</w:t>
      </w:r>
      <w:r w:rsidR="00255DF3">
        <w:rPr>
          <w:rFonts w:ascii="Arial" w:hAnsi="Arial" w:cs="Arial"/>
          <w:b/>
          <w:i/>
        </w:rPr>
        <w:t xml:space="preserve"> </w:t>
      </w:r>
      <w:r w:rsidR="00255DF3">
        <w:rPr>
          <w:rFonts w:ascii="Arial" w:hAnsi="Arial" w:cs="Arial"/>
          <w:b/>
          <w:i/>
        </w:rPr>
        <w:tab/>
      </w:r>
      <w:r w:rsidR="00255DF3">
        <w:rPr>
          <w:rFonts w:ascii="Arial" w:hAnsi="Arial" w:cs="Arial"/>
          <w:b/>
          <w:i/>
        </w:rPr>
        <w:tab/>
      </w:r>
      <w:r w:rsidR="00255DF3">
        <w:rPr>
          <w:rFonts w:ascii="Arial" w:hAnsi="Arial" w:cs="Arial"/>
          <w:b/>
          <w:i/>
        </w:rPr>
        <w:tab/>
      </w:r>
      <w:r w:rsidR="00255DF3">
        <w:rPr>
          <w:rFonts w:ascii="Arial" w:hAnsi="Arial" w:cs="Arial"/>
          <w:b/>
          <w:i/>
        </w:rPr>
        <w:tab/>
      </w:r>
      <w:r w:rsidR="00255DF3">
        <w:rPr>
          <w:rFonts w:ascii="Arial" w:hAnsi="Arial" w:cs="Arial"/>
          <w:b/>
          <w:i/>
        </w:rPr>
        <w:tab/>
      </w:r>
      <w:r w:rsidR="00255DF3">
        <w:rPr>
          <w:rFonts w:ascii="Arial" w:hAnsi="Arial" w:cs="Arial"/>
          <w:b/>
          <w:i/>
        </w:rPr>
        <w:tab/>
      </w:r>
      <w:r w:rsidR="00255DF3">
        <w:rPr>
          <w:rFonts w:ascii="Arial" w:hAnsi="Arial" w:cs="Arial"/>
          <w:b/>
          <w:i/>
        </w:rPr>
        <w:tab/>
      </w:r>
      <w:r w:rsidR="00255DF3" w:rsidRPr="00255DF3">
        <w:rPr>
          <w:rFonts w:ascii="Arial" w:hAnsi="Arial" w:cs="Arial"/>
          <w:i/>
          <w:sz w:val="16"/>
          <w:szCs w:val="16"/>
        </w:rPr>
        <w:t>(All figures as at October 2020)</w:t>
      </w:r>
    </w:p>
    <w:p w:rsidR="00FF228C" w:rsidRPr="00FA5519" w:rsidRDefault="00FF228C" w:rsidP="00FA5519">
      <w:pPr>
        <w:pStyle w:val="ListParagraph"/>
        <w:rPr>
          <w:rFonts w:ascii="Arial" w:hAnsi="Arial" w:cs="Arial"/>
          <w:b/>
          <w:i/>
        </w:rPr>
      </w:pPr>
    </w:p>
    <w:tbl>
      <w:tblPr>
        <w:tblW w:w="14514" w:type="dxa"/>
        <w:tblInd w:w="-34" w:type="dxa"/>
        <w:tblLook w:val="04A0" w:firstRow="1" w:lastRow="0" w:firstColumn="1" w:lastColumn="0" w:noHBand="0" w:noVBand="1"/>
      </w:tblPr>
      <w:tblGrid>
        <w:gridCol w:w="14514"/>
      </w:tblGrid>
      <w:tr w:rsidR="00FA5519" w:rsidRPr="00FA5519" w:rsidTr="0040500E">
        <w:trPr>
          <w:trHeight w:val="910"/>
        </w:trPr>
        <w:tc>
          <w:tcPr>
            <w:tcW w:w="14514" w:type="dxa"/>
            <w:tcBorders>
              <w:top w:val="nil"/>
              <w:left w:val="nil"/>
              <w:bottom w:val="nil"/>
              <w:right w:val="nil"/>
            </w:tcBorders>
            <w:shd w:val="clear" w:color="auto" w:fill="auto"/>
          </w:tcPr>
          <w:tbl>
            <w:tblPr>
              <w:tblW w:w="14298" w:type="dxa"/>
              <w:tblLook w:val="04A0" w:firstRow="1" w:lastRow="0" w:firstColumn="1" w:lastColumn="0" w:noHBand="0" w:noVBand="1"/>
            </w:tblPr>
            <w:tblGrid>
              <w:gridCol w:w="2891"/>
              <w:gridCol w:w="2265"/>
              <w:gridCol w:w="1718"/>
              <w:gridCol w:w="1197"/>
              <w:gridCol w:w="2143"/>
              <w:gridCol w:w="2065"/>
              <w:gridCol w:w="2019"/>
            </w:tblGrid>
            <w:tr w:rsidR="00FA5519" w:rsidRPr="00FA5519" w:rsidTr="0078151D">
              <w:trPr>
                <w:trHeight w:val="910"/>
              </w:trPr>
              <w:tc>
                <w:tcPr>
                  <w:tcW w:w="2891" w:type="dxa"/>
                  <w:tcBorders>
                    <w:top w:val="nil"/>
                    <w:left w:val="nil"/>
                    <w:bottom w:val="nil"/>
                    <w:right w:val="nil"/>
                  </w:tcBorders>
                  <w:shd w:val="clear" w:color="auto" w:fill="auto"/>
                  <w:hideMark/>
                </w:tcPr>
                <w:p w:rsidR="00FA5519" w:rsidRPr="00FA5519" w:rsidRDefault="00FA5519" w:rsidP="00FF228C">
                  <w:pPr>
                    <w:spacing w:after="0" w:line="240" w:lineRule="auto"/>
                    <w:rPr>
                      <w:rFonts w:ascii="Arial" w:eastAsia="Times New Roman" w:hAnsi="Arial" w:cs="Arial"/>
                      <w:b/>
                      <w:bCs/>
                      <w:color w:val="000000"/>
                      <w:u w:val="single"/>
                      <w:lang w:eastAsia="en-GB"/>
                    </w:rPr>
                  </w:pPr>
                  <w:r w:rsidRPr="00FA5519">
                    <w:rPr>
                      <w:rFonts w:ascii="Arial" w:eastAsia="Times New Roman" w:hAnsi="Arial" w:cs="Arial"/>
                      <w:b/>
                      <w:bCs/>
                      <w:color w:val="000000"/>
                      <w:u w:val="single"/>
                      <w:lang w:eastAsia="en-GB"/>
                    </w:rPr>
                    <w:t>SUB-AREA</w:t>
                  </w:r>
                </w:p>
              </w:tc>
              <w:tc>
                <w:tcPr>
                  <w:tcW w:w="2265" w:type="dxa"/>
                  <w:tcBorders>
                    <w:top w:val="nil"/>
                    <w:left w:val="nil"/>
                    <w:bottom w:val="nil"/>
                    <w:right w:val="nil"/>
                  </w:tcBorders>
                  <w:shd w:val="clear" w:color="auto" w:fill="auto"/>
                  <w:hideMark/>
                </w:tcPr>
                <w:p w:rsidR="00FA5519" w:rsidRPr="00FA5519" w:rsidRDefault="00FA5519" w:rsidP="00FA5519">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Total number of Business or Industrial Units</w:t>
                  </w:r>
                </w:p>
              </w:tc>
              <w:tc>
                <w:tcPr>
                  <w:tcW w:w="1718" w:type="dxa"/>
                  <w:tcBorders>
                    <w:top w:val="nil"/>
                    <w:left w:val="nil"/>
                    <w:bottom w:val="nil"/>
                    <w:right w:val="nil"/>
                  </w:tcBorders>
                  <w:shd w:val="clear" w:color="auto" w:fill="auto"/>
                  <w:hideMark/>
                </w:tcPr>
                <w:p w:rsidR="00FA5519" w:rsidRPr="00FA5519" w:rsidRDefault="00FA5519" w:rsidP="00FA5519">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Total number of units vacant</w:t>
                  </w:r>
                </w:p>
              </w:tc>
              <w:tc>
                <w:tcPr>
                  <w:tcW w:w="1197" w:type="dxa"/>
                  <w:tcBorders>
                    <w:top w:val="nil"/>
                    <w:left w:val="nil"/>
                    <w:bottom w:val="nil"/>
                    <w:right w:val="nil"/>
                  </w:tcBorders>
                  <w:shd w:val="clear" w:color="auto" w:fill="auto"/>
                  <w:hideMark/>
                </w:tcPr>
                <w:p w:rsidR="00FA5519" w:rsidRPr="00FA5519" w:rsidRDefault="00FA5519" w:rsidP="00FA5519">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Unit vacancy rate %</w:t>
                  </w:r>
                </w:p>
              </w:tc>
              <w:tc>
                <w:tcPr>
                  <w:tcW w:w="2143" w:type="dxa"/>
                  <w:tcBorders>
                    <w:top w:val="nil"/>
                    <w:left w:val="nil"/>
                    <w:bottom w:val="nil"/>
                    <w:right w:val="nil"/>
                  </w:tcBorders>
                  <w:shd w:val="clear" w:color="auto" w:fill="auto"/>
                  <w:hideMark/>
                </w:tcPr>
                <w:p w:rsidR="00FA5519" w:rsidRPr="00FA5519" w:rsidRDefault="00FA5519" w:rsidP="00FA5519">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Total Business/ Industrial Floorspace (m</w:t>
                  </w:r>
                  <w:r w:rsidRPr="00FA5519">
                    <w:rPr>
                      <w:rFonts w:ascii="Arial" w:eastAsia="Times New Roman" w:hAnsi="Arial" w:cs="Arial"/>
                      <w:b/>
                      <w:bCs/>
                      <w:color w:val="000000"/>
                      <w:vertAlign w:val="superscript"/>
                      <w:lang w:eastAsia="en-GB"/>
                    </w:rPr>
                    <w:t>2</w:t>
                  </w:r>
                  <w:r w:rsidRPr="00FA5519">
                    <w:rPr>
                      <w:rFonts w:ascii="Arial" w:eastAsia="Times New Roman" w:hAnsi="Arial" w:cs="Arial"/>
                      <w:b/>
                      <w:bCs/>
                      <w:color w:val="000000"/>
                      <w:lang w:eastAsia="en-GB"/>
                    </w:rPr>
                    <w:t>)</w:t>
                  </w:r>
                </w:p>
              </w:tc>
              <w:tc>
                <w:tcPr>
                  <w:tcW w:w="2065" w:type="dxa"/>
                  <w:tcBorders>
                    <w:top w:val="nil"/>
                    <w:left w:val="nil"/>
                    <w:bottom w:val="nil"/>
                    <w:right w:val="nil"/>
                  </w:tcBorders>
                  <w:shd w:val="clear" w:color="auto" w:fill="auto"/>
                  <w:hideMark/>
                </w:tcPr>
                <w:p w:rsidR="00FA5519" w:rsidRPr="00FA5519" w:rsidRDefault="00FA5519" w:rsidP="00FA5519">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Total vacant floorspace (m</w:t>
                  </w:r>
                  <w:r w:rsidRPr="00FA5519">
                    <w:rPr>
                      <w:rFonts w:ascii="Arial" w:eastAsia="Times New Roman" w:hAnsi="Arial" w:cs="Arial"/>
                      <w:b/>
                      <w:bCs/>
                      <w:color w:val="000000"/>
                      <w:vertAlign w:val="superscript"/>
                      <w:lang w:eastAsia="en-GB"/>
                    </w:rPr>
                    <w:t>2</w:t>
                  </w:r>
                  <w:r w:rsidRPr="00FA5519">
                    <w:rPr>
                      <w:rFonts w:ascii="Arial" w:eastAsia="Times New Roman" w:hAnsi="Arial" w:cs="Arial"/>
                      <w:b/>
                      <w:bCs/>
                      <w:color w:val="000000"/>
                      <w:lang w:eastAsia="en-GB"/>
                    </w:rPr>
                    <w:t>)</w:t>
                  </w:r>
                </w:p>
              </w:tc>
              <w:tc>
                <w:tcPr>
                  <w:tcW w:w="2019" w:type="dxa"/>
                  <w:tcBorders>
                    <w:top w:val="nil"/>
                    <w:left w:val="nil"/>
                    <w:bottom w:val="nil"/>
                    <w:right w:val="nil"/>
                  </w:tcBorders>
                  <w:shd w:val="clear" w:color="auto" w:fill="auto"/>
                  <w:hideMark/>
                </w:tcPr>
                <w:p w:rsidR="00FA5519" w:rsidRPr="00FA5519" w:rsidRDefault="00FA5519" w:rsidP="00FA5519">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Floorspace vacancy rate %</w:t>
                  </w:r>
                </w:p>
              </w:tc>
            </w:tr>
            <w:tr w:rsidR="00FA5519" w:rsidRPr="00FA5519" w:rsidTr="0078151D">
              <w:trPr>
                <w:trHeight w:val="290"/>
              </w:trPr>
              <w:tc>
                <w:tcPr>
                  <w:tcW w:w="2891" w:type="dxa"/>
                  <w:tcBorders>
                    <w:top w:val="nil"/>
                    <w:left w:val="nil"/>
                    <w:bottom w:val="nil"/>
                    <w:right w:val="nil"/>
                  </w:tcBorders>
                  <w:shd w:val="clear" w:color="auto" w:fill="auto"/>
                  <w:hideMark/>
                </w:tcPr>
                <w:p w:rsidR="00FA5519" w:rsidRPr="00FA5519" w:rsidRDefault="00FA5519" w:rsidP="00FF228C">
                  <w:pPr>
                    <w:spacing w:after="0" w:line="240" w:lineRule="auto"/>
                    <w:rPr>
                      <w:rFonts w:ascii="Arial" w:eastAsia="Times New Roman" w:hAnsi="Arial" w:cs="Arial"/>
                      <w:b/>
                      <w:bCs/>
                      <w:color w:val="000000"/>
                      <w:u w:val="single"/>
                      <w:lang w:eastAsia="en-GB"/>
                    </w:rPr>
                  </w:pPr>
                  <w:r w:rsidRPr="00FA5519">
                    <w:rPr>
                      <w:rFonts w:ascii="Arial" w:eastAsia="Times New Roman" w:hAnsi="Arial" w:cs="Arial"/>
                      <w:b/>
                      <w:bCs/>
                      <w:color w:val="000000"/>
                      <w:u w:val="single"/>
                      <w:lang w:eastAsia="en-GB"/>
                    </w:rPr>
                    <w:t>East-West Corridor</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Bosham</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83</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13473.35</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285.79</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Boxgrove</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14</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c>
                <w:tcPr>
                  <w:tcW w:w="1197" w:type="dxa"/>
                  <w:tcBorders>
                    <w:top w:val="nil"/>
                    <w:left w:val="nil"/>
                    <w:bottom w:val="nil"/>
                    <w:right w:val="nil"/>
                  </w:tcBorders>
                  <w:shd w:val="clear" w:color="auto" w:fill="auto"/>
                  <w:noWrap/>
                  <w:vAlign w:val="bottom"/>
                  <w:hideMark/>
                </w:tcPr>
                <w:p w:rsidR="00FA5519" w:rsidRPr="00FA5519" w:rsidRDefault="00DF2C78" w:rsidP="00FA551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7</w:t>
                  </w:r>
                  <w:r w:rsidR="00FA5519" w:rsidRPr="00FA5519">
                    <w:rPr>
                      <w:rFonts w:ascii="Arial" w:eastAsia="Times New Roman" w:hAnsi="Arial" w:cs="Arial"/>
                      <w:color w:val="000000"/>
                      <w:lang w:eastAsia="en-GB"/>
                    </w:rPr>
                    <w:t>%</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2733.24</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48.40</w:t>
                  </w:r>
                </w:p>
              </w:tc>
              <w:tc>
                <w:tcPr>
                  <w:tcW w:w="2019" w:type="dxa"/>
                  <w:tcBorders>
                    <w:top w:val="nil"/>
                    <w:left w:val="nil"/>
                    <w:bottom w:val="nil"/>
                    <w:right w:val="nil"/>
                  </w:tcBorders>
                  <w:shd w:val="clear" w:color="auto" w:fill="auto"/>
                  <w:noWrap/>
                  <w:vAlign w:val="bottom"/>
                  <w:hideMark/>
                </w:tcPr>
                <w:p w:rsidR="00FA5519" w:rsidRPr="00FA5519" w:rsidRDefault="00DF2C78" w:rsidP="00FA551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2</w:t>
                  </w:r>
                  <w:r w:rsidR="00FA5519" w:rsidRPr="00FA5519">
                    <w:rPr>
                      <w:rFonts w:ascii="Arial" w:eastAsia="Times New Roman" w:hAnsi="Arial" w:cs="Arial"/>
                      <w:color w:val="000000"/>
                      <w:lang w:eastAsia="en-GB"/>
                    </w:rPr>
                    <w:t>%</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Chichester</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731</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114</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16%</w:t>
                  </w:r>
                </w:p>
              </w:tc>
              <w:tc>
                <w:tcPr>
                  <w:tcW w:w="2143" w:type="dxa"/>
                  <w:tcBorders>
                    <w:top w:val="nil"/>
                    <w:left w:val="nil"/>
                    <w:bottom w:val="nil"/>
                    <w:right w:val="nil"/>
                  </w:tcBorders>
                  <w:shd w:val="clear" w:color="auto" w:fill="auto"/>
                  <w:noWrap/>
                  <w:vAlign w:val="bottom"/>
                  <w:hideMark/>
                </w:tcPr>
                <w:p w:rsidR="00FA5519" w:rsidRPr="00FA5519" w:rsidRDefault="00FA5519" w:rsidP="00662403">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w:t>
                  </w:r>
                  <w:r w:rsidR="00662403">
                    <w:rPr>
                      <w:rFonts w:ascii="Arial" w:eastAsia="Times New Roman" w:hAnsi="Arial" w:cs="Arial"/>
                      <w:color w:val="000000"/>
                      <w:lang w:eastAsia="en-GB"/>
                    </w:rPr>
                    <w:t>226</w:t>
                  </w:r>
                  <w:r w:rsidRPr="00FA5519">
                    <w:rPr>
                      <w:rFonts w:ascii="Arial" w:eastAsia="Times New Roman" w:hAnsi="Arial" w:cs="Arial"/>
                      <w:color w:val="000000"/>
                      <w:lang w:eastAsia="en-GB"/>
                    </w:rPr>
                    <w:t>73.</w:t>
                  </w:r>
                  <w:r w:rsidR="00662403">
                    <w:rPr>
                      <w:rFonts w:ascii="Arial" w:eastAsia="Times New Roman" w:hAnsi="Arial" w:cs="Arial"/>
                      <w:color w:val="000000"/>
                      <w:lang w:eastAsia="en-GB"/>
                    </w:rPr>
                    <w:t>4</w:t>
                  </w:r>
                  <w:r w:rsidRPr="00FA5519">
                    <w:rPr>
                      <w:rFonts w:ascii="Arial" w:eastAsia="Times New Roman" w:hAnsi="Arial" w:cs="Arial"/>
                      <w:color w:val="000000"/>
                      <w:lang w:eastAsia="en-GB"/>
                    </w:rPr>
                    <w:t>6</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12587.32</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6%</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Chidham &amp; Hambrook</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5</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619.06</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0.00</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Fishbourne</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20</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5%</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6429.74</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23.00</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roofErr w:type="spellStart"/>
                  <w:r w:rsidRPr="00FA5519">
                    <w:rPr>
                      <w:rFonts w:ascii="Arial" w:eastAsia="Times New Roman" w:hAnsi="Arial" w:cs="Arial"/>
                      <w:color w:val="000000"/>
                      <w:lang w:eastAsia="en-GB"/>
                    </w:rPr>
                    <w:t>Funtington</w:t>
                  </w:r>
                  <w:proofErr w:type="spellEnd"/>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21</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14%</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4528.14</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90.10</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w:t>
                  </w:r>
                </w:p>
              </w:tc>
            </w:tr>
            <w:tr w:rsidR="0078151D" w:rsidRPr="00FA5519" w:rsidTr="0078151D">
              <w:trPr>
                <w:trHeight w:val="290"/>
              </w:trPr>
              <w:tc>
                <w:tcPr>
                  <w:tcW w:w="2891" w:type="dxa"/>
                  <w:tcBorders>
                    <w:top w:val="nil"/>
                    <w:left w:val="nil"/>
                    <w:bottom w:val="nil"/>
                    <w:right w:val="nil"/>
                  </w:tcBorders>
                  <w:shd w:val="clear" w:color="auto" w:fill="auto"/>
                  <w:noWrap/>
                  <w:vAlign w:val="bottom"/>
                </w:tcPr>
                <w:p w:rsidR="0078151D" w:rsidRPr="00FA5519" w:rsidRDefault="0078151D" w:rsidP="00FF228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Lavant</w:t>
                  </w:r>
                </w:p>
              </w:tc>
              <w:tc>
                <w:tcPr>
                  <w:tcW w:w="2265" w:type="dxa"/>
                  <w:tcBorders>
                    <w:top w:val="nil"/>
                    <w:left w:val="nil"/>
                    <w:bottom w:val="nil"/>
                    <w:right w:val="nil"/>
                  </w:tcBorders>
                  <w:shd w:val="clear" w:color="auto" w:fill="auto"/>
                  <w:noWrap/>
                  <w:vAlign w:val="bottom"/>
                </w:tcPr>
                <w:p w:rsidR="0078151D" w:rsidRPr="00FA5519" w:rsidRDefault="0078151D" w:rsidP="00FA551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9</w:t>
                  </w:r>
                </w:p>
              </w:tc>
              <w:tc>
                <w:tcPr>
                  <w:tcW w:w="1718" w:type="dxa"/>
                  <w:tcBorders>
                    <w:top w:val="nil"/>
                    <w:left w:val="nil"/>
                    <w:bottom w:val="nil"/>
                    <w:right w:val="nil"/>
                  </w:tcBorders>
                  <w:shd w:val="clear" w:color="auto" w:fill="auto"/>
                  <w:noWrap/>
                  <w:vAlign w:val="bottom"/>
                </w:tcPr>
                <w:p w:rsidR="0078151D" w:rsidRPr="00FA5519" w:rsidRDefault="0078151D" w:rsidP="00FA551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0</w:t>
                  </w:r>
                </w:p>
              </w:tc>
              <w:tc>
                <w:tcPr>
                  <w:tcW w:w="1197" w:type="dxa"/>
                  <w:tcBorders>
                    <w:top w:val="nil"/>
                    <w:left w:val="nil"/>
                    <w:bottom w:val="nil"/>
                    <w:right w:val="nil"/>
                  </w:tcBorders>
                  <w:shd w:val="clear" w:color="auto" w:fill="auto"/>
                  <w:noWrap/>
                  <w:vAlign w:val="bottom"/>
                </w:tcPr>
                <w:p w:rsidR="0078151D" w:rsidRPr="00FA5519" w:rsidRDefault="0078151D" w:rsidP="00FA551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0%</w:t>
                  </w:r>
                </w:p>
              </w:tc>
              <w:tc>
                <w:tcPr>
                  <w:tcW w:w="2143" w:type="dxa"/>
                  <w:tcBorders>
                    <w:top w:val="nil"/>
                    <w:left w:val="nil"/>
                    <w:bottom w:val="nil"/>
                    <w:right w:val="nil"/>
                  </w:tcBorders>
                  <w:shd w:val="clear" w:color="auto" w:fill="auto"/>
                  <w:noWrap/>
                  <w:vAlign w:val="bottom"/>
                </w:tcPr>
                <w:p w:rsidR="0078151D" w:rsidRPr="00FA5519" w:rsidRDefault="0078151D" w:rsidP="00FA551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1226.68</w:t>
                  </w:r>
                </w:p>
              </w:tc>
              <w:tc>
                <w:tcPr>
                  <w:tcW w:w="2065" w:type="dxa"/>
                  <w:tcBorders>
                    <w:top w:val="nil"/>
                    <w:left w:val="nil"/>
                    <w:bottom w:val="nil"/>
                    <w:right w:val="nil"/>
                  </w:tcBorders>
                  <w:shd w:val="clear" w:color="auto" w:fill="auto"/>
                  <w:noWrap/>
                  <w:vAlign w:val="bottom"/>
                </w:tcPr>
                <w:p w:rsidR="0078151D" w:rsidRPr="00FA5519" w:rsidRDefault="0078151D" w:rsidP="00FF228C">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.000</w:t>
                  </w:r>
                </w:p>
              </w:tc>
              <w:tc>
                <w:tcPr>
                  <w:tcW w:w="2019" w:type="dxa"/>
                  <w:tcBorders>
                    <w:top w:val="nil"/>
                    <w:left w:val="nil"/>
                    <w:bottom w:val="nil"/>
                    <w:right w:val="nil"/>
                  </w:tcBorders>
                  <w:shd w:val="clear" w:color="auto" w:fill="auto"/>
                  <w:noWrap/>
                  <w:vAlign w:val="bottom"/>
                </w:tcPr>
                <w:p w:rsidR="0078151D" w:rsidRPr="00FA5519" w:rsidRDefault="0078151D" w:rsidP="00FA5519">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0</w:t>
                  </w:r>
                  <w:r w:rsidR="00866684">
                    <w:rPr>
                      <w:rFonts w:ascii="Arial" w:eastAsia="Times New Roman" w:hAnsi="Arial" w:cs="Arial"/>
                      <w:color w:val="000000"/>
                      <w:lang w:eastAsia="en-GB"/>
                    </w:rPr>
                    <w:t>%</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Oving</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169</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7</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47147.07</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1973.04</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Southbourne</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77</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31782.55</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191.04</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Tangmere</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26</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12%</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24927.48</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1375.74</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6%</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Westbourne</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7</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602.62</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0.00</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Westhampnett</w:t>
                  </w:r>
                </w:p>
              </w:tc>
              <w:tc>
                <w:tcPr>
                  <w:tcW w:w="2265"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16</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6%</w:t>
                  </w:r>
                </w:p>
              </w:tc>
              <w:tc>
                <w:tcPr>
                  <w:tcW w:w="2143"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72008.57</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369.00</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r>
            <w:tr w:rsidR="00FA5519" w:rsidRPr="00FA5519" w:rsidTr="0078151D">
              <w:trPr>
                <w:trHeight w:val="563"/>
              </w:trPr>
              <w:tc>
                <w:tcPr>
                  <w:tcW w:w="2891" w:type="dxa"/>
                  <w:tcBorders>
                    <w:top w:val="nil"/>
                    <w:left w:val="nil"/>
                    <w:bottom w:val="nil"/>
                    <w:right w:val="nil"/>
                  </w:tcBorders>
                  <w:shd w:val="clear" w:color="auto" w:fill="auto"/>
                  <w:vAlign w:val="bottom"/>
                  <w:hideMark/>
                </w:tcPr>
                <w:p w:rsidR="00FA5519" w:rsidRPr="00FA5519" w:rsidRDefault="00FA5519" w:rsidP="00FA5519">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T</w:t>
                  </w:r>
                  <w:r w:rsidRPr="00FA5519">
                    <w:rPr>
                      <w:rFonts w:ascii="Arial" w:eastAsia="Times New Roman" w:hAnsi="Arial" w:cs="Arial"/>
                      <w:b/>
                      <w:bCs/>
                      <w:color w:val="000000"/>
                      <w:lang w:eastAsia="en-GB"/>
                    </w:rPr>
                    <w:t xml:space="preserve">otal (m²): </w:t>
                  </w:r>
                </w:p>
              </w:tc>
              <w:tc>
                <w:tcPr>
                  <w:tcW w:w="2265" w:type="dxa"/>
                  <w:tcBorders>
                    <w:top w:val="nil"/>
                    <w:left w:val="nil"/>
                    <w:bottom w:val="nil"/>
                    <w:right w:val="nil"/>
                  </w:tcBorders>
                  <w:shd w:val="clear" w:color="auto" w:fill="auto"/>
                  <w:noWrap/>
                  <w:vAlign w:val="bottom"/>
                  <w:hideMark/>
                </w:tcPr>
                <w:p w:rsidR="00FA5519" w:rsidRPr="00FA5519" w:rsidRDefault="00FA5519" w:rsidP="00866684">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11</w:t>
                  </w:r>
                  <w:r w:rsidR="00866684">
                    <w:rPr>
                      <w:rFonts w:ascii="Arial" w:eastAsia="Times New Roman" w:hAnsi="Arial" w:cs="Arial"/>
                      <w:b/>
                      <w:bCs/>
                      <w:color w:val="000000"/>
                      <w:lang w:eastAsia="en-GB"/>
                    </w:rPr>
                    <w:t>78</w:t>
                  </w:r>
                </w:p>
              </w:tc>
              <w:tc>
                <w:tcPr>
                  <w:tcW w:w="1718"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135</w:t>
                  </w:r>
                </w:p>
              </w:tc>
              <w:tc>
                <w:tcPr>
                  <w:tcW w:w="1197" w:type="dxa"/>
                  <w:tcBorders>
                    <w:top w:val="nil"/>
                    <w:left w:val="nil"/>
                    <w:bottom w:val="nil"/>
                    <w:right w:val="nil"/>
                  </w:tcBorders>
                  <w:shd w:val="clear" w:color="auto" w:fill="auto"/>
                  <w:noWrap/>
                  <w:vAlign w:val="bottom"/>
                  <w:hideMark/>
                </w:tcPr>
                <w:p w:rsidR="00FA5519" w:rsidRPr="00FA5519" w:rsidRDefault="00FA5519" w:rsidP="00866684">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1</w:t>
                  </w:r>
                  <w:r w:rsidR="00866684">
                    <w:rPr>
                      <w:rFonts w:ascii="Arial" w:eastAsia="Times New Roman" w:hAnsi="Arial" w:cs="Arial"/>
                      <w:b/>
                      <w:bCs/>
                      <w:color w:val="000000"/>
                      <w:lang w:eastAsia="en-GB"/>
                    </w:rPr>
                    <w:t>1</w:t>
                  </w:r>
                  <w:r w:rsidRPr="00FA5519">
                    <w:rPr>
                      <w:rFonts w:ascii="Arial" w:eastAsia="Times New Roman" w:hAnsi="Arial" w:cs="Arial"/>
                      <w:b/>
                      <w:bCs/>
                      <w:color w:val="000000"/>
                      <w:lang w:eastAsia="en-GB"/>
                    </w:rPr>
                    <w:t>%</w:t>
                  </w:r>
                </w:p>
              </w:tc>
              <w:tc>
                <w:tcPr>
                  <w:tcW w:w="2143" w:type="dxa"/>
                  <w:tcBorders>
                    <w:top w:val="nil"/>
                    <w:left w:val="nil"/>
                    <w:bottom w:val="nil"/>
                    <w:right w:val="nil"/>
                  </w:tcBorders>
                  <w:shd w:val="clear" w:color="auto" w:fill="auto"/>
                  <w:noWrap/>
                  <w:vAlign w:val="bottom"/>
                  <w:hideMark/>
                </w:tcPr>
                <w:p w:rsidR="00FA5519" w:rsidRPr="00FA5519" w:rsidRDefault="00FA5519" w:rsidP="00866684">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42</w:t>
                  </w:r>
                  <w:r w:rsidR="00866684">
                    <w:rPr>
                      <w:rFonts w:ascii="Arial" w:eastAsia="Times New Roman" w:hAnsi="Arial" w:cs="Arial"/>
                      <w:b/>
                      <w:bCs/>
                      <w:color w:val="000000"/>
                      <w:lang w:eastAsia="en-GB"/>
                    </w:rPr>
                    <w:t>8151.96</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16943.43</w:t>
                  </w:r>
                </w:p>
              </w:tc>
              <w:tc>
                <w:tcPr>
                  <w:tcW w:w="2019"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4%</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Default="00FA5519" w:rsidP="00FF228C">
                  <w:pPr>
                    <w:spacing w:after="0" w:line="240" w:lineRule="auto"/>
                    <w:rPr>
                      <w:rFonts w:ascii="Arial" w:eastAsia="Times New Roman" w:hAnsi="Arial" w:cs="Arial"/>
                      <w:color w:val="000000"/>
                      <w:lang w:eastAsia="en-GB"/>
                    </w:rPr>
                  </w:pPr>
                </w:p>
                <w:p w:rsidR="00FA5519" w:rsidRDefault="00FA5519" w:rsidP="00FF228C">
                  <w:pPr>
                    <w:spacing w:after="0" w:line="240" w:lineRule="auto"/>
                    <w:rPr>
                      <w:rFonts w:ascii="Arial" w:eastAsia="Times New Roman" w:hAnsi="Arial" w:cs="Arial"/>
                      <w:color w:val="000000"/>
                      <w:lang w:eastAsia="en-GB"/>
                    </w:rPr>
                  </w:pPr>
                </w:p>
                <w:p w:rsidR="00FA5519" w:rsidRDefault="00FA5519" w:rsidP="00FF228C">
                  <w:pPr>
                    <w:spacing w:after="0" w:line="240" w:lineRule="auto"/>
                    <w:rPr>
                      <w:rFonts w:ascii="Arial" w:eastAsia="Times New Roman" w:hAnsi="Arial" w:cs="Arial"/>
                      <w:color w:val="000000"/>
                      <w:lang w:eastAsia="en-GB"/>
                    </w:rPr>
                  </w:pPr>
                </w:p>
                <w:p w:rsidR="00FA5519" w:rsidRDefault="00FA5519" w:rsidP="00FF228C">
                  <w:pPr>
                    <w:spacing w:after="0" w:line="240" w:lineRule="auto"/>
                    <w:rPr>
                      <w:rFonts w:ascii="Arial" w:eastAsia="Times New Roman" w:hAnsi="Arial" w:cs="Arial"/>
                      <w:color w:val="000000"/>
                      <w:lang w:eastAsia="en-GB"/>
                    </w:rPr>
                  </w:pPr>
                </w:p>
                <w:p w:rsidR="00FA5519" w:rsidRDefault="00FA5519" w:rsidP="00FF228C">
                  <w:pPr>
                    <w:spacing w:after="0" w:line="240" w:lineRule="auto"/>
                    <w:rPr>
                      <w:rFonts w:ascii="Arial" w:eastAsia="Times New Roman" w:hAnsi="Arial" w:cs="Arial"/>
                      <w:color w:val="000000"/>
                      <w:lang w:eastAsia="en-GB"/>
                    </w:rPr>
                  </w:pPr>
                </w:p>
                <w:p w:rsidR="00FA5519" w:rsidRDefault="00FA5519" w:rsidP="00FF228C">
                  <w:pPr>
                    <w:spacing w:after="0" w:line="240" w:lineRule="auto"/>
                    <w:rPr>
                      <w:rFonts w:ascii="Arial" w:eastAsia="Times New Roman" w:hAnsi="Arial" w:cs="Arial"/>
                      <w:color w:val="000000"/>
                      <w:lang w:eastAsia="en-GB"/>
                    </w:rPr>
                  </w:pPr>
                </w:p>
                <w:p w:rsidR="00FA5519" w:rsidRDefault="00FA5519" w:rsidP="00FF228C">
                  <w:pPr>
                    <w:spacing w:after="0" w:line="240" w:lineRule="auto"/>
                    <w:rPr>
                      <w:rFonts w:ascii="Arial" w:eastAsia="Times New Roman" w:hAnsi="Arial" w:cs="Arial"/>
                      <w:color w:val="000000"/>
                      <w:lang w:eastAsia="en-GB"/>
                    </w:rPr>
                  </w:pPr>
                </w:p>
                <w:p w:rsidR="00FA5519" w:rsidRDefault="00FA5519" w:rsidP="00FF228C">
                  <w:pPr>
                    <w:spacing w:after="0" w:line="240" w:lineRule="auto"/>
                    <w:rPr>
                      <w:rFonts w:ascii="Arial" w:eastAsia="Times New Roman" w:hAnsi="Arial" w:cs="Arial"/>
                      <w:color w:val="000000"/>
                      <w:lang w:eastAsia="en-GB"/>
                    </w:rPr>
                  </w:pPr>
                </w:p>
                <w:p w:rsidR="00FA5519" w:rsidRDefault="00FA5519" w:rsidP="00FF228C">
                  <w:pPr>
                    <w:spacing w:after="0" w:line="240" w:lineRule="auto"/>
                    <w:rPr>
                      <w:rFonts w:ascii="Arial" w:eastAsia="Times New Roman" w:hAnsi="Arial" w:cs="Arial"/>
                      <w:color w:val="000000"/>
                      <w:lang w:eastAsia="en-GB"/>
                    </w:rPr>
                  </w:pPr>
                </w:p>
                <w:p w:rsidR="00FA5519" w:rsidRDefault="00FA5519" w:rsidP="00FF228C">
                  <w:pPr>
                    <w:spacing w:after="0" w:line="240" w:lineRule="auto"/>
                    <w:rPr>
                      <w:rFonts w:ascii="Arial" w:eastAsia="Times New Roman" w:hAnsi="Arial" w:cs="Arial"/>
                      <w:color w:val="000000"/>
                      <w:lang w:eastAsia="en-GB"/>
                    </w:rPr>
                  </w:pPr>
                </w:p>
                <w:p w:rsidR="00FA5519" w:rsidRPr="00FA5519" w:rsidRDefault="00FA5519" w:rsidP="00FF228C">
                  <w:pPr>
                    <w:spacing w:after="0" w:line="240" w:lineRule="auto"/>
                    <w:rPr>
                      <w:rFonts w:ascii="Arial" w:eastAsia="Times New Roman" w:hAnsi="Arial" w:cs="Arial"/>
                      <w:color w:val="000000"/>
                      <w:lang w:eastAsia="en-GB"/>
                    </w:rPr>
                  </w:pP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1197" w:type="dxa"/>
                  <w:tcBorders>
                    <w:top w:val="nil"/>
                    <w:left w:val="nil"/>
                    <w:bottom w:val="nil"/>
                    <w:right w:val="nil"/>
                  </w:tcBorders>
                  <w:shd w:val="clear" w:color="auto" w:fill="auto"/>
                  <w:noWrap/>
                  <w:vAlign w:val="bottom"/>
                  <w:hideMark/>
                </w:tcPr>
                <w:p w:rsidR="00FA5519" w:rsidRPr="00FA5519" w:rsidRDefault="00FA5519" w:rsidP="00FA5519">
                  <w:pPr>
                    <w:spacing w:after="0" w:line="240" w:lineRule="auto"/>
                    <w:jc w:val="right"/>
                    <w:rPr>
                      <w:rFonts w:ascii="Arial" w:eastAsia="Times New Roman" w:hAnsi="Arial" w:cs="Arial"/>
                      <w:color w:val="000000"/>
                      <w:lang w:eastAsia="en-GB"/>
                    </w:rPr>
                  </w:pP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r>
            <w:tr w:rsidR="00FA5519" w:rsidRPr="00FA5519" w:rsidTr="0078151D">
              <w:trPr>
                <w:trHeight w:val="910"/>
              </w:trPr>
              <w:tc>
                <w:tcPr>
                  <w:tcW w:w="2891" w:type="dxa"/>
                  <w:tcBorders>
                    <w:top w:val="nil"/>
                    <w:left w:val="nil"/>
                    <w:bottom w:val="nil"/>
                    <w:right w:val="nil"/>
                  </w:tcBorders>
                  <w:shd w:val="clear" w:color="auto" w:fill="auto"/>
                  <w:hideMark/>
                </w:tcPr>
                <w:p w:rsidR="00FA5519" w:rsidRPr="00FA5519" w:rsidRDefault="00FA5519" w:rsidP="00E34E5E">
                  <w:pPr>
                    <w:spacing w:after="0" w:line="240" w:lineRule="auto"/>
                    <w:rPr>
                      <w:rFonts w:ascii="Arial" w:eastAsia="Times New Roman" w:hAnsi="Arial" w:cs="Arial"/>
                      <w:b/>
                      <w:bCs/>
                      <w:color w:val="000000"/>
                      <w:u w:val="single"/>
                      <w:lang w:eastAsia="en-GB"/>
                    </w:rPr>
                  </w:pPr>
                  <w:r w:rsidRPr="00FA5519">
                    <w:rPr>
                      <w:rFonts w:ascii="Arial" w:eastAsia="Times New Roman" w:hAnsi="Arial" w:cs="Arial"/>
                      <w:b/>
                      <w:bCs/>
                      <w:color w:val="000000"/>
                      <w:u w:val="single"/>
                      <w:lang w:eastAsia="en-GB"/>
                    </w:rPr>
                    <w:lastRenderedPageBreak/>
                    <w:t>SUB-AREA</w:t>
                  </w:r>
                </w:p>
              </w:tc>
              <w:tc>
                <w:tcPr>
                  <w:tcW w:w="2265" w:type="dxa"/>
                  <w:tcBorders>
                    <w:top w:val="nil"/>
                    <w:left w:val="nil"/>
                    <w:bottom w:val="nil"/>
                    <w:right w:val="nil"/>
                  </w:tcBorders>
                  <w:shd w:val="clear" w:color="auto" w:fill="auto"/>
                  <w:hideMark/>
                </w:tcPr>
                <w:p w:rsidR="00FA5519" w:rsidRPr="00FA5519" w:rsidRDefault="00FA5519" w:rsidP="00E34E5E">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Total number of Business or Industrial Units</w:t>
                  </w:r>
                </w:p>
              </w:tc>
              <w:tc>
                <w:tcPr>
                  <w:tcW w:w="1718" w:type="dxa"/>
                  <w:tcBorders>
                    <w:top w:val="nil"/>
                    <w:left w:val="nil"/>
                    <w:bottom w:val="nil"/>
                    <w:right w:val="nil"/>
                  </w:tcBorders>
                  <w:shd w:val="clear" w:color="auto" w:fill="auto"/>
                  <w:hideMark/>
                </w:tcPr>
                <w:p w:rsidR="00FA5519" w:rsidRPr="00FA5519" w:rsidRDefault="00FA5519" w:rsidP="00E34E5E">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Total number of units vacant</w:t>
                  </w:r>
                </w:p>
              </w:tc>
              <w:tc>
                <w:tcPr>
                  <w:tcW w:w="1197" w:type="dxa"/>
                  <w:tcBorders>
                    <w:top w:val="nil"/>
                    <w:left w:val="nil"/>
                    <w:bottom w:val="nil"/>
                    <w:right w:val="nil"/>
                  </w:tcBorders>
                  <w:shd w:val="clear" w:color="auto" w:fill="auto"/>
                  <w:hideMark/>
                </w:tcPr>
                <w:p w:rsidR="00FA5519" w:rsidRPr="00FA5519" w:rsidRDefault="00FA5519" w:rsidP="00E34E5E">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Unit vacancy rate %</w:t>
                  </w:r>
                </w:p>
              </w:tc>
              <w:tc>
                <w:tcPr>
                  <w:tcW w:w="2143" w:type="dxa"/>
                  <w:tcBorders>
                    <w:top w:val="nil"/>
                    <w:left w:val="nil"/>
                    <w:bottom w:val="nil"/>
                    <w:right w:val="nil"/>
                  </w:tcBorders>
                  <w:shd w:val="clear" w:color="auto" w:fill="auto"/>
                  <w:hideMark/>
                </w:tcPr>
                <w:p w:rsidR="00FA5519" w:rsidRPr="00FA5519" w:rsidRDefault="00FA5519" w:rsidP="00E34E5E">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Total Business/ Industrial Floorspace (m</w:t>
                  </w:r>
                  <w:r w:rsidRPr="00FA5519">
                    <w:rPr>
                      <w:rFonts w:ascii="Arial" w:eastAsia="Times New Roman" w:hAnsi="Arial" w:cs="Arial"/>
                      <w:b/>
                      <w:bCs/>
                      <w:color w:val="000000"/>
                      <w:vertAlign w:val="superscript"/>
                      <w:lang w:eastAsia="en-GB"/>
                    </w:rPr>
                    <w:t>2</w:t>
                  </w:r>
                  <w:r w:rsidRPr="00FA5519">
                    <w:rPr>
                      <w:rFonts w:ascii="Arial" w:eastAsia="Times New Roman" w:hAnsi="Arial" w:cs="Arial"/>
                      <w:b/>
                      <w:bCs/>
                      <w:color w:val="000000"/>
                      <w:lang w:eastAsia="en-GB"/>
                    </w:rPr>
                    <w:t>)</w:t>
                  </w:r>
                </w:p>
              </w:tc>
              <w:tc>
                <w:tcPr>
                  <w:tcW w:w="2065" w:type="dxa"/>
                  <w:tcBorders>
                    <w:top w:val="nil"/>
                    <w:left w:val="nil"/>
                    <w:bottom w:val="nil"/>
                    <w:right w:val="nil"/>
                  </w:tcBorders>
                  <w:shd w:val="clear" w:color="auto" w:fill="auto"/>
                  <w:hideMark/>
                </w:tcPr>
                <w:p w:rsidR="00FA5519" w:rsidRPr="00FA5519" w:rsidRDefault="00FA5519" w:rsidP="00E34E5E">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Total vacant floorspace (m</w:t>
                  </w:r>
                  <w:r w:rsidRPr="00FA5519">
                    <w:rPr>
                      <w:rFonts w:ascii="Arial" w:eastAsia="Times New Roman" w:hAnsi="Arial" w:cs="Arial"/>
                      <w:b/>
                      <w:bCs/>
                      <w:color w:val="000000"/>
                      <w:vertAlign w:val="superscript"/>
                      <w:lang w:eastAsia="en-GB"/>
                    </w:rPr>
                    <w:t>2</w:t>
                  </w:r>
                  <w:r w:rsidRPr="00FA5519">
                    <w:rPr>
                      <w:rFonts w:ascii="Arial" w:eastAsia="Times New Roman" w:hAnsi="Arial" w:cs="Arial"/>
                      <w:b/>
                      <w:bCs/>
                      <w:color w:val="000000"/>
                      <w:lang w:eastAsia="en-GB"/>
                    </w:rPr>
                    <w:t>)</w:t>
                  </w:r>
                </w:p>
              </w:tc>
              <w:tc>
                <w:tcPr>
                  <w:tcW w:w="2019" w:type="dxa"/>
                  <w:tcBorders>
                    <w:top w:val="nil"/>
                    <w:left w:val="nil"/>
                    <w:bottom w:val="nil"/>
                    <w:right w:val="nil"/>
                  </w:tcBorders>
                  <w:shd w:val="clear" w:color="auto" w:fill="auto"/>
                  <w:hideMark/>
                </w:tcPr>
                <w:p w:rsidR="00FA5519" w:rsidRPr="00FA5519" w:rsidRDefault="00FA5519" w:rsidP="00E34E5E">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Floorspace vacancy rate %</w:t>
                  </w:r>
                </w:p>
              </w:tc>
            </w:tr>
            <w:tr w:rsidR="00FA5519" w:rsidRPr="00FA5519" w:rsidTr="0078151D">
              <w:trPr>
                <w:trHeight w:val="56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b/>
                      <w:bCs/>
                      <w:color w:val="000000"/>
                      <w:u w:val="single"/>
                      <w:lang w:eastAsia="en-GB"/>
                    </w:rPr>
                  </w:pPr>
                  <w:r w:rsidRPr="00FA5519">
                    <w:rPr>
                      <w:rFonts w:ascii="Arial" w:eastAsia="Times New Roman" w:hAnsi="Arial" w:cs="Arial"/>
                      <w:b/>
                      <w:bCs/>
                      <w:color w:val="000000"/>
                      <w:u w:val="single"/>
                      <w:lang w:eastAsia="en-GB"/>
                    </w:rPr>
                    <w:t>Manhood Peninsula</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r>
            <w:tr w:rsidR="00FA5519" w:rsidRPr="00FA5519" w:rsidTr="0078151D">
              <w:trPr>
                <w:trHeight w:val="516"/>
              </w:trPr>
              <w:tc>
                <w:tcPr>
                  <w:tcW w:w="2891" w:type="dxa"/>
                  <w:tcBorders>
                    <w:top w:val="nil"/>
                    <w:left w:val="nil"/>
                    <w:bottom w:val="nil"/>
                    <w:right w:val="nil"/>
                  </w:tcBorders>
                  <w:shd w:val="clear" w:color="auto" w:fill="auto"/>
                  <w:hideMark/>
                </w:tcPr>
                <w:p w:rsidR="00FA5519" w:rsidRDefault="00FA5519" w:rsidP="00FF228C">
                  <w:pPr>
                    <w:spacing w:after="0" w:line="240" w:lineRule="auto"/>
                    <w:rPr>
                      <w:rFonts w:ascii="Arial" w:eastAsia="Times New Roman" w:hAnsi="Arial" w:cs="Arial"/>
                      <w:color w:val="000000"/>
                      <w:lang w:eastAsia="en-GB"/>
                    </w:rPr>
                  </w:pPr>
                </w:p>
                <w:p w:rsidR="00FA5519" w:rsidRPr="00FA5519" w:rsidRDefault="00FA5519" w:rsidP="00FF228C">
                  <w:pPr>
                    <w:spacing w:after="0" w:line="240" w:lineRule="auto"/>
                    <w:rPr>
                      <w:rFonts w:ascii="Arial" w:eastAsia="Times New Roman" w:hAnsi="Arial" w:cs="Arial"/>
                      <w:color w:val="000000"/>
                      <w:lang w:eastAsia="en-GB"/>
                    </w:rPr>
                  </w:pPr>
                  <w:proofErr w:type="spellStart"/>
                  <w:r w:rsidRPr="00FA5519">
                    <w:rPr>
                      <w:rFonts w:ascii="Arial" w:eastAsia="Times New Roman" w:hAnsi="Arial" w:cs="Arial"/>
                      <w:color w:val="000000"/>
                      <w:lang w:eastAsia="en-GB"/>
                    </w:rPr>
                    <w:t>Appledram</w:t>
                  </w:r>
                  <w:proofErr w:type="spellEnd"/>
                </w:p>
              </w:tc>
              <w:tc>
                <w:tcPr>
                  <w:tcW w:w="2265" w:type="dxa"/>
                  <w:tcBorders>
                    <w:top w:val="nil"/>
                    <w:left w:val="nil"/>
                    <w:bottom w:val="nil"/>
                    <w:right w:val="nil"/>
                  </w:tcBorders>
                  <w:shd w:val="clear" w:color="auto" w:fill="auto"/>
                  <w:hideMark/>
                </w:tcPr>
                <w:p w:rsidR="00FA5519" w:rsidRDefault="00FA5519" w:rsidP="00FF228C">
                  <w:pPr>
                    <w:spacing w:after="0" w:line="240" w:lineRule="auto"/>
                    <w:jc w:val="right"/>
                    <w:rPr>
                      <w:rFonts w:ascii="Arial" w:eastAsia="Times New Roman" w:hAnsi="Arial" w:cs="Arial"/>
                      <w:color w:val="000000"/>
                      <w:lang w:eastAsia="en-GB"/>
                    </w:rPr>
                  </w:pPr>
                </w:p>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31</w:t>
                  </w:r>
                </w:p>
              </w:tc>
              <w:tc>
                <w:tcPr>
                  <w:tcW w:w="1718" w:type="dxa"/>
                  <w:tcBorders>
                    <w:top w:val="nil"/>
                    <w:left w:val="nil"/>
                    <w:bottom w:val="nil"/>
                    <w:right w:val="nil"/>
                  </w:tcBorders>
                  <w:shd w:val="clear" w:color="auto" w:fill="auto"/>
                  <w:hideMark/>
                </w:tcPr>
                <w:p w:rsidR="00FA5519" w:rsidRDefault="00FA5519" w:rsidP="00FF228C">
                  <w:pPr>
                    <w:spacing w:after="0" w:line="240" w:lineRule="auto"/>
                    <w:jc w:val="right"/>
                    <w:rPr>
                      <w:rFonts w:ascii="Arial" w:eastAsia="Times New Roman" w:hAnsi="Arial" w:cs="Arial"/>
                      <w:color w:val="000000"/>
                      <w:lang w:eastAsia="en-GB"/>
                    </w:rPr>
                  </w:pPr>
                </w:p>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1197" w:type="dxa"/>
                  <w:tcBorders>
                    <w:top w:val="nil"/>
                    <w:left w:val="nil"/>
                    <w:bottom w:val="nil"/>
                    <w:right w:val="nil"/>
                  </w:tcBorders>
                  <w:shd w:val="clear" w:color="auto" w:fill="auto"/>
                  <w:hideMark/>
                </w:tcPr>
                <w:p w:rsidR="00FA5519" w:rsidRDefault="00FA5519" w:rsidP="00FF228C">
                  <w:pPr>
                    <w:spacing w:after="0" w:line="240" w:lineRule="auto"/>
                    <w:jc w:val="right"/>
                    <w:rPr>
                      <w:rFonts w:ascii="Arial" w:eastAsia="Times New Roman" w:hAnsi="Arial" w:cs="Arial"/>
                      <w:color w:val="000000"/>
                      <w:lang w:eastAsia="en-GB"/>
                    </w:rPr>
                  </w:pPr>
                </w:p>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2143" w:type="dxa"/>
                  <w:tcBorders>
                    <w:top w:val="nil"/>
                    <w:left w:val="nil"/>
                    <w:bottom w:val="nil"/>
                    <w:right w:val="nil"/>
                  </w:tcBorders>
                  <w:shd w:val="clear" w:color="auto" w:fill="auto"/>
                  <w:hideMark/>
                </w:tcPr>
                <w:p w:rsidR="00FA5519" w:rsidRDefault="00FA5519" w:rsidP="00FF228C">
                  <w:pPr>
                    <w:spacing w:after="0" w:line="240" w:lineRule="auto"/>
                    <w:jc w:val="right"/>
                    <w:rPr>
                      <w:rFonts w:ascii="Arial" w:eastAsia="Times New Roman" w:hAnsi="Arial" w:cs="Arial"/>
                      <w:color w:val="000000"/>
                      <w:lang w:eastAsia="en-GB"/>
                    </w:rPr>
                  </w:pPr>
                </w:p>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2433.27</w:t>
                  </w:r>
                </w:p>
              </w:tc>
              <w:tc>
                <w:tcPr>
                  <w:tcW w:w="2065" w:type="dxa"/>
                  <w:tcBorders>
                    <w:top w:val="nil"/>
                    <w:left w:val="nil"/>
                    <w:bottom w:val="nil"/>
                    <w:right w:val="nil"/>
                  </w:tcBorders>
                  <w:shd w:val="clear" w:color="auto" w:fill="auto"/>
                  <w:hideMark/>
                </w:tcPr>
                <w:p w:rsidR="00FA5519" w:rsidRDefault="00FA5519" w:rsidP="00FF228C">
                  <w:pPr>
                    <w:spacing w:after="0" w:line="240" w:lineRule="auto"/>
                    <w:jc w:val="right"/>
                    <w:rPr>
                      <w:rFonts w:ascii="Arial" w:eastAsia="Times New Roman" w:hAnsi="Arial" w:cs="Arial"/>
                      <w:color w:val="000000"/>
                      <w:lang w:eastAsia="en-GB"/>
                    </w:rPr>
                  </w:pPr>
                </w:p>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0.00</w:t>
                  </w:r>
                </w:p>
              </w:tc>
              <w:tc>
                <w:tcPr>
                  <w:tcW w:w="2019" w:type="dxa"/>
                  <w:tcBorders>
                    <w:top w:val="nil"/>
                    <w:left w:val="nil"/>
                    <w:bottom w:val="nil"/>
                    <w:right w:val="nil"/>
                  </w:tcBorders>
                  <w:shd w:val="clear" w:color="auto" w:fill="auto"/>
                  <w:hideMark/>
                </w:tcPr>
                <w:p w:rsidR="00FA5519" w:rsidRDefault="00FA5519" w:rsidP="00FF228C">
                  <w:pPr>
                    <w:spacing w:after="0" w:line="240" w:lineRule="auto"/>
                    <w:jc w:val="right"/>
                    <w:rPr>
                      <w:rFonts w:ascii="Arial" w:eastAsia="Times New Roman" w:hAnsi="Arial" w:cs="Arial"/>
                      <w:color w:val="000000"/>
                      <w:lang w:eastAsia="en-GB"/>
                    </w:rPr>
                  </w:pPr>
                </w:p>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284"/>
              </w:trPr>
              <w:tc>
                <w:tcPr>
                  <w:tcW w:w="2891" w:type="dxa"/>
                  <w:tcBorders>
                    <w:top w:val="nil"/>
                    <w:left w:val="nil"/>
                    <w:bottom w:val="nil"/>
                    <w:right w:val="nil"/>
                  </w:tcBorders>
                  <w:shd w:val="clear" w:color="auto" w:fill="auto"/>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Birdham</w:t>
                  </w:r>
                </w:p>
              </w:tc>
              <w:tc>
                <w:tcPr>
                  <w:tcW w:w="2265" w:type="dxa"/>
                  <w:tcBorders>
                    <w:top w:val="nil"/>
                    <w:left w:val="nil"/>
                    <w:bottom w:val="nil"/>
                    <w:right w:val="nil"/>
                  </w:tcBorders>
                  <w:shd w:val="clear" w:color="auto" w:fill="auto"/>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53</w:t>
                  </w:r>
                </w:p>
              </w:tc>
              <w:tc>
                <w:tcPr>
                  <w:tcW w:w="1718" w:type="dxa"/>
                  <w:tcBorders>
                    <w:top w:val="nil"/>
                    <w:left w:val="nil"/>
                    <w:bottom w:val="nil"/>
                    <w:right w:val="nil"/>
                  </w:tcBorders>
                  <w:shd w:val="clear" w:color="auto" w:fill="auto"/>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w:t>
                  </w:r>
                </w:p>
              </w:tc>
              <w:tc>
                <w:tcPr>
                  <w:tcW w:w="1197" w:type="dxa"/>
                  <w:tcBorders>
                    <w:top w:val="nil"/>
                    <w:left w:val="nil"/>
                    <w:bottom w:val="nil"/>
                    <w:right w:val="nil"/>
                  </w:tcBorders>
                  <w:shd w:val="clear" w:color="auto" w:fill="auto"/>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w:t>
                  </w:r>
                </w:p>
              </w:tc>
              <w:tc>
                <w:tcPr>
                  <w:tcW w:w="2143" w:type="dxa"/>
                  <w:tcBorders>
                    <w:top w:val="nil"/>
                    <w:left w:val="nil"/>
                    <w:bottom w:val="nil"/>
                    <w:right w:val="nil"/>
                  </w:tcBorders>
                  <w:shd w:val="clear" w:color="auto" w:fill="auto"/>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13329.02</w:t>
                  </w:r>
                </w:p>
              </w:tc>
              <w:tc>
                <w:tcPr>
                  <w:tcW w:w="2065" w:type="dxa"/>
                  <w:tcBorders>
                    <w:top w:val="nil"/>
                    <w:left w:val="nil"/>
                    <w:bottom w:val="nil"/>
                    <w:right w:val="nil"/>
                  </w:tcBorders>
                  <w:shd w:val="clear" w:color="auto" w:fill="auto"/>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368.84</w:t>
                  </w:r>
                </w:p>
              </w:tc>
              <w:tc>
                <w:tcPr>
                  <w:tcW w:w="2019" w:type="dxa"/>
                  <w:tcBorders>
                    <w:top w:val="nil"/>
                    <w:left w:val="nil"/>
                    <w:bottom w:val="nil"/>
                    <w:right w:val="nil"/>
                  </w:tcBorders>
                  <w:shd w:val="clear" w:color="auto" w:fill="auto"/>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Donnington</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20</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2638.45</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0.00</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Earnley</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10</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2889.48</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0.00</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East Wittering</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30</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9622.55</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0.00</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Hunston</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17</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1068.91</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0.00</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North Mundham</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36</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6%</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23851.48</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1605.17</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7%</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Selsey</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76</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5</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7%</w:t>
                  </w:r>
                </w:p>
              </w:tc>
              <w:tc>
                <w:tcPr>
                  <w:tcW w:w="2143" w:type="dxa"/>
                  <w:tcBorders>
                    <w:top w:val="nil"/>
                    <w:left w:val="nil"/>
                    <w:bottom w:val="nil"/>
                    <w:right w:val="nil"/>
                  </w:tcBorders>
                  <w:shd w:val="clear" w:color="auto" w:fill="auto"/>
                  <w:noWrap/>
                  <w:vAlign w:val="bottom"/>
                  <w:hideMark/>
                </w:tcPr>
                <w:p w:rsidR="00FA5519" w:rsidRPr="00FA5519" w:rsidRDefault="00FA5519" w:rsidP="008F311F">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18</w:t>
                  </w:r>
                  <w:r w:rsidR="00AF78F1">
                    <w:rPr>
                      <w:rFonts w:ascii="Arial" w:eastAsia="Times New Roman" w:hAnsi="Arial" w:cs="Arial"/>
                      <w:color w:val="000000"/>
                      <w:lang w:eastAsia="en-GB"/>
                    </w:rPr>
                    <w:t>347.72</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445.49</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Sidlesham</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93</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15760.4</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29.40</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West Itchenor</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8</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13%</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5235.37</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2441.18</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47%</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West Wittering</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220.6</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0.00</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0%</w:t>
                  </w:r>
                </w:p>
              </w:tc>
            </w:tr>
            <w:tr w:rsidR="00FA5519" w:rsidRPr="00FA5519" w:rsidTr="0078151D">
              <w:trPr>
                <w:trHeight w:val="522"/>
              </w:trPr>
              <w:tc>
                <w:tcPr>
                  <w:tcW w:w="2891" w:type="dxa"/>
                  <w:tcBorders>
                    <w:top w:val="nil"/>
                    <w:left w:val="nil"/>
                    <w:bottom w:val="nil"/>
                    <w:right w:val="nil"/>
                  </w:tcBorders>
                  <w:shd w:val="clear" w:color="auto" w:fill="auto"/>
                  <w:vAlign w:val="bottom"/>
                  <w:hideMark/>
                </w:tcPr>
                <w:p w:rsidR="00FA5519" w:rsidRPr="00FA5519" w:rsidRDefault="00FA5519" w:rsidP="0040500E">
                  <w:pPr>
                    <w:spacing w:after="0" w:line="240" w:lineRule="auto"/>
                    <w:rPr>
                      <w:rFonts w:ascii="Arial" w:eastAsia="Times New Roman" w:hAnsi="Arial" w:cs="Arial"/>
                      <w:b/>
                      <w:bCs/>
                      <w:color w:val="000000"/>
                      <w:lang w:eastAsia="en-GB"/>
                    </w:rPr>
                  </w:pPr>
                  <w:r w:rsidRPr="00FA5519">
                    <w:rPr>
                      <w:rFonts w:ascii="Arial" w:eastAsia="Times New Roman" w:hAnsi="Arial" w:cs="Arial"/>
                      <w:b/>
                      <w:bCs/>
                      <w:color w:val="000000"/>
                      <w:lang w:eastAsia="en-GB"/>
                    </w:rPr>
                    <w:t xml:space="preserve">Total (m²): </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376</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11</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3%</w:t>
                  </w:r>
                </w:p>
              </w:tc>
              <w:tc>
                <w:tcPr>
                  <w:tcW w:w="2143" w:type="dxa"/>
                  <w:tcBorders>
                    <w:top w:val="nil"/>
                    <w:left w:val="nil"/>
                    <w:bottom w:val="nil"/>
                    <w:right w:val="nil"/>
                  </w:tcBorders>
                  <w:shd w:val="clear" w:color="auto" w:fill="auto"/>
                  <w:noWrap/>
                  <w:vAlign w:val="bottom"/>
                  <w:hideMark/>
                </w:tcPr>
                <w:p w:rsidR="00FA5519" w:rsidRPr="00FA5519" w:rsidRDefault="00FA5519" w:rsidP="00AF78F1">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95</w:t>
                  </w:r>
                  <w:r w:rsidR="00AF78F1">
                    <w:rPr>
                      <w:rFonts w:ascii="Arial" w:eastAsia="Times New Roman" w:hAnsi="Arial" w:cs="Arial"/>
                      <w:b/>
                      <w:bCs/>
                      <w:color w:val="000000"/>
                      <w:lang w:eastAsia="en-GB"/>
                    </w:rPr>
                    <w:t>397</w:t>
                  </w:r>
                  <w:r w:rsidRPr="00FA5519">
                    <w:rPr>
                      <w:rFonts w:ascii="Arial" w:eastAsia="Times New Roman" w:hAnsi="Arial" w:cs="Arial"/>
                      <w:b/>
                      <w:bCs/>
                      <w:color w:val="000000"/>
                      <w:lang w:eastAsia="en-GB"/>
                    </w:rPr>
                    <w:t>.</w:t>
                  </w:r>
                  <w:r w:rsidR="00AF78F1">
                    <w:rPr>
                      <w:rFonts w:ascii="Arial" w:eastAsia="Times New Roman" w:hAnsi="Arial" w:cs="Arial"/>
                      <w:b/>
                      <w:bCs/>
                      <w:color w:val="000000"/>
                      <w:lang w:eastAsia="en-GB"/>
                    </w:rPr>
                    <w:t>2</w:t>
                  </w:r>
                  <w:r w:rsidRPr="00FA5519">
                    <w:rPr>
                      <w:rFonts w:ascii="Arial" w:eastAsia="Times New Roman" w:hAnsi="Arial" w:cs="Arial"/>
                      <w:b/>
                      <w:bCs/>
                      <w:color w:val="000000"/>
                      <w:lang w:eastAsia="en-GB"/>
                    </w:rPr>
                    <w:t>5</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4890.08</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5%</w:t>
                  </w:r>
                </w:p>
              </w:tc>
            </w:tr>
            <w:tr w:rsidR="00FA5519" w:rsidRPr="00FA5519" w:rsidTr="0078151D">
              <w:trPr>
                <w:trHeight w:val="290"/>
              </w:trPr>
              <w:tc>
                <w:tcPr>
                  <w:tcW w:w="2891" w:type="dxa"/>
                  <w:tcBorders>
                    <w:top w:val="nil"/>
                    <w:left w:val="nil"/>
                    <w:bottom w:val="nil"/>
                    <w:right w:val="nil"/>
                  </w:tcBorders>
                  <w:shd w:val="clear" w:color="auto" w:fill="auto"/>
                  <w:vAlign w:val="bottom"/>
                  <w:hideMark/>
                </w:tcPr>
                <w:p w:rsidR="0040500E" w:rsidRDefault="0040500E" w:rsidP="00FF228C">
                  <w:pPr>
                    <w:spacing w:after="0" w:line="240" w:lineRule="auto"/>
                    <w:rPr>
                      <w:rFonts w:ascii="Arial" w:eastAsia="Times New Roman" w:hAnsi="Arial" w:cs="Arial"/>
                      <w:b/>
                      <w:bCs/>
                      <w:color w:val="000000"/>
                      <w:lang w:eastAsia="en-GB"/>
                    </w:rPr>
                  </w:pPr>
                </w:p>
                <w:p w:rsidR="0040500E" w:rsidRPr="00FA5519" w:rsidRDefault="0040500E" w:rsidP="00FF228C">
                  <w:pPr>
                    <w:spacing w:after="0" w:line="240" w:lineRule="auto"/>
                    <w:rPr>
                      <w:rFonts w:ascii="Arial" w:eastAsia="Times New Roman" w:hAnsi="Arial" w:cs="Arial"/>
                      <w:b/>
                      <w:bCs/>
                      <w:color w:val="000000"/>
                      <w:lang w:eastAsia="en-GB"/>
                    </w:rPr>
                  </w:pP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b/>
                      <w:bCs/>
                      <w:color w:val="000000"/>
                      <w:lang w:eastAsia="en-GB"/>
                    </w:rPr>
                  </w:pP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b/>
                      <w:bCs/>
                      <w:color w:val="000000"/>
                      <w:lang w:eastAsia="en-GB"/>
                    </w:rPr>
                  </w:pP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b/>
                      <w:bCs/>
                      <w:color w:val="000000"/>
                      <w:lang w:eastAsia="en-GB"/>
                    </w:rPr>
                  </w:pP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b/>
                      <w:bCs/>
                      <w:color w:val="000000"/>
                      <w:lang w:eastAsia="en-GB"/>
                    </w:rPr>
                  </w:pP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b/>
                      <w:bCs/>
                      <w:color w:val="000000"/>
                      <w:lang w:eastAsia="en-GB"/>
                    </w:rPr>
                  </w:pP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b/>
                      <w:bCs/>
                      <w:color w:val="000000"/>
                      <w:lang w:eastAsia="en-GB"/>
                    </w:rPr>
                  </w:pPr>
                </w:p>
              </w:tc>
            </w:tr>
            <w:tr w:rsidR="00FA5519" w:rsidRPr="00FA5519" w:rsidTr="0078151D">
              <w:trPr>
                <w:trHeight w:val="466"/>
              </w:trPr>
              <w:tc>
                <w:tcPr>
                  <w:tcW w:w="2891" w:type="dxa"/>
                  <w:tcBorders>
                    <w:top w:val="nil"/>
                    <w:left w:val="nil"/>
                    <w:bottom w:val="nil"/>
                    <w:right w:val="nil"/>
                  </w:tcBorders>
                  <w:shd w:val="clear" w:color="auto" w:fill="auto"/>
                  <w:noWrap/>
                  <w:vAlign w:val="bottom"/>
                  <w:hideMark/>
                </w:tcPr>
                <w:p w:rsidR="00FA5519" w:rsidRDefault="00FA5519" w:rsidP="00FF228C">
                  <w:pPr>
                    <w:spacing w:after="0" w:line="240" w:lineRule="auto"/>
                    <w:rPr>
                      <w:rFonts w:ascii="Arial" w:eastAsia="Times New Roman" w:hAnsi="Arial" w:cs="Arial"/>
                      <w:b/>
                      <w:bCs/>
                      <w:color w:val="000000"/>
                      <w:u w:val="single"/>
                      <w:lang w:eastAsia="en-GB"/>
                    </w:rPr>
                  </w:pPr>
                  <w:r w:rsidRPr="00FA5519">
                    <w:rPr>
                      <w:rFonts w:ascii="Arial" w:eastAsia="Times New Roman" w:hAnsi="Arial" w:cs="Arial"/>
                      <w:b/>
                      <w:bCs/>
                      <w:color w:val="000000"/>
                      <w:u w:val="single"/>
                      <w:lang w:eastAsia="en-GB"/>
                    </w:rPr>
                    <w:t>North of the Plan Area</w:t>
                  </w:r>
                </w:p>
                <w:p w:rsidR="0040500E" w:rsidRPr="00FA5519" w:rsidRDefault="0040500E" w:rsidP="00FF228C">
                  <w:pPr>
                    <w:spacing w:after="0" w:line="240" w:lineRule="auto"/>
                    <w:rPr>
                      <w:rFonts w:ascii="Arial" w:eastAsia="Times New Roman" w:hAnsi="Arial" w:cs="Arial"/>
                      <w:b/>
                      <w:bCs/>
                      <w:color w:val="000000"/>
                      <w:u w:val="single"/>
                      <w:lang w:eastAsia="en-GB"/>
                    </w:rPr>
                  </w:pP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Ebernoe/Kirdford</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26</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4121.22</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20.88</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r>
            <w:tr w:rsidR="00FA5519" w:rsidRPr="00FA5519" w:rsidTr="0078151D">
              <w:trPr>
                <w:trHeight w:val="290"/>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Loxwood</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33%</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2377.3</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36.10</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2%</w:t>
                  </w:r>
                </w:p>
              </w:tc>
            </w:tr>
            <w:tr w:rsidR="00FA5519" w:rsidRPr="00FA5519" w:rsidTr="0078151D">
              <w:trPr>
                <w:trHeight w:val="87"/>
              </w:trPr>
              <w:tc>
                <w:tcPr>
                  <w:tcW w:w="2891"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rPr>
                      <w:rFonts w:ascii="Arial" w:eastAsia="Times New Roman" w:hAnsi="Arial" w:cs="Arial"/>
                      <w:color w:val="000000"/>
                      <w:lang w:eastAsia="en-GB"/>
                    </w:rPr>
                  </w:pPr>
                  <w:r w:rsidRPr="00FA5519">
                    <w:rPr>
                      <w:rFonts w:ascii="Arial" w:eastAsia="Times New Roman" w:hAnsi="Arial" w:cs="Arial"/>
                      <w:color w:val="000000"/>
                      <w:lang w:eastAsia="en-GB"/>
                    </w:rPr>
                    <w:t>Wisborough Green</w:t>
                  </w:r>
                </w:p>
              </w:tc>
              <w:tc>
                <w:tcPr>
                  <w:tcW w:w="22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36</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4</w:t>
                  </w:r>
                </w:p>
              </w:tc>
              <w:tc>
                <w:tcPr>
                  <w:tcW w:w="1197"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11%</w:t>
                  </w:r>
                </w:p>
              </w:tc>
              <w:tc>
                <w:tcPr>
                  <w:tcW w:w="2143"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11264.48</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606.19</w:t>
                  </w:r>
                </w:p>
              </w:tc>
              <w:tc>
                <w:tcPr>
                  <w:tcW w:w="2019"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color w:val="000000"/>
                      <w:lang w:eastAsia="en-GB"/>
                    </w:rPr>
                  </w:pPr>
                  <w:r w:rsidRPr="00FA5519">
                    <w:rPr>
                      <w:rFonts w:ascii="Arial" w:eastAsia="Times New Roman" w:hAnsi="Arial" w:cs="Arial"/>
                      <w:color w:val="000000"/>
                      <w:lang w:eastAsia="en-GB"/>
                    </w:rPr>
                    <w:t>5%</w:t>
                  </w:r>
                </w:p>
              </w:tc>
            </w:tr>
            <w:tr w:rsidR="00FA5519" w:rsidRPr="00FA5519" w:rsidTr="0078151D">
              <w:trPr>
                <w:trHeight w:val="546"/>
              </w:trPr>
              <w:tc>
                <w:tcPr>
                  <w:tcW w:w="2891" w:type="dxa"/>
                  <w:tcBorders>
                    <w:top w:val="nil"/>
                    <w:left w:val="nil"/>
                    <w:bottom w:val="nil"/>
                    <w:right w:val="nil"/>
                  </w:tcBorders>
                  <w:shd w:val="clear" w:color="auto" w:fill="auto"/>
                  <w:vAlign w:val="bottom"/>
                  <w:hideMark/>
                </w:tcPr>
                <w:p w:rsidR="00FA5519" w:rsidRPr="00FA5519" w:rsidRDefault="00FA5519" w:rsidP="0040500E">
                  <w:pPr>
                    <w:spacing w:after="0" w:line="240" w:lineRule="auto"/>
                    <w:rPr>
                      <w:rFonts w:ascii="Arial" w:eastAsia="Times New Roman" w:hAnsi="Arial" w:cs="Arial"/>
                      <w:b/>
                      <w:bCs/>
                      <w:color w:val="000000"/>
                      <w:lang w:eastAsia="en-GB"/>
                    </w:rPr>
                  </w:pPr>
                  <w:r w:rsidRPr="00FA5519">
                    <w:rPr>
                      <w:rFonts w:ascii="Arial" w:eastAsia="Times New Roman" w:hAnsi="Arial" w:cs="Arial"/>
                      <w:b/>
                      <w:bCs/>
                      <w:color w:val="000000"/>
                      <w:lang w:eastAsia="en-GB"/>
                    </w:rPr>
                    <w:t xml:space="preserve">Total (m²): </w:t>
                  </w:r>
                </w:p>
              </w:tc>
              <w:tc>
                <w:tcPr>
                  <w:tcW w:w="2265" w:type="dxa"/>
                  <w:tcBorders>
                    <w:top w:val="nil"/>
                    <w:left w:val="nil"/>
                    <w:bottom w:val="nil"/>
                    <w:right w:val="nil"/>
                  </w:tcBorders>
                  <w:shd w:val="clear" w:color="auto" w:fill="auto"/>
                  <w:noWrap/>
                  <w:vAlign w:val="bottom"/>
                  <w:hideMark/>
                </w:tcPr>
                <w:p w:rsidR="00FA5519" w:rsidRPr="00FA5519" w:rsidRDefault="00866684" w:rsidP="00FF228C">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65</w:t>
                  </w:r>
                </w:p>
              </w:tc>
              <w:tc>
                <w:tcPr>
                  <w:tcW w:w="1718"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6</w:t>
                  </w:r>
                </w:p>
              </w:tc>
              <w:tc>
                <w:tcPr>
                  <w:tcW w:w="1197" w:type="dxa"/>
                  <w:tcBorders>
                    <w:top w:val="nil"/>
                    <w:left w:val="nil"/>
                    <w:bottom w:val="nil"/>
                    <w:right w:val="nil"/>
                  </w:tcBorders>
                  <w:shd w:val="clear" w:color="auto" w:fill="auto"/>
                  <w:noWrap/>
                  <w:vAlign w:val="bottom"/>
                  <w:hideMark/>
                </w:tcPr>
                <w:p w:rsidR="00FA5519" w:rsidRPr="00FA5519" w:rsidRDefault="00866684" w:rsidP="00FF228C">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9</w:t>
                  </w:r>
                  <w:r w:rsidR="00FA5519" w:rsidRPr="00FA5519">
                    <w:rPr>
                      <w:rFonts w:ascii="Arial" w:eastAsia="Times New Roman" w:hAnsi="Arial" w:cs="Arial"/>
                      <w:b/>
                      <w:bCs/>
                      <w:color w:val="000000"/>
                      <w:lang w:eastAsia="en-GB"/>
                    </w:rPr>
                    <w:t>%</w:t>
                  </w:r>
                </w:p>
              </w:tc>
              <w:tc>
                <w:tcPr>
                  <w:tcW w:w="2143" w:type="dxa"/>
                  <w:tcBorders>
                    <w:top w:val="nil"/>
                    <w:left w:val="nil"/>
                    <w:bottom w:val="nil"/>
                    <w:right w:val="nil"/>
                  </w:tcBorders>
                  <w:shd w:val="clear" w:color="auto" w:fill="auto"/>
                  <w:noWrap/>
                  <w:vAlign w:val="bottom"/>
                  <w:hideMark/>
                </w:tcPr>
                <w:p w:rsidR="00FA5519" w:rsidRPr="00FA5519" w:rsidRDefault="00866684" w:rsidP="00FF228C">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17763</w:t>
                  </w:r>
                </w:p>
              </w:tc>
              <w:tc>
                <w:tcPr>
                  <w:tcW w:w="2065" w:type="dxa"/>
                  <w:tcBorders>
                    <w:top w:val="nil"/>
                    <w:left w:val="nil"/>
                    <w:bottom w:val="nil"/>
                    <w:right w:val="nil"/>
                  </w:tcBorders>
                  <w:shd w:val="clear" w:color="auto" w:fill="auto"/>
                  <w:noWrap/>
                  <w:vAlign w:val="bottom"/>
                  <w:hideMark/>
                </w:tcPr>
                <w:p w:rsidR="00FA5519" w:rsidRPr="00FA5519" w:rsidRDefault="00FA5519" w:rsidP="00FF228C">
                  <w:pPr>
                    <w:spacing w:after="0" w:line="240" w:lineRule="auto"/>
                    <w:jc w:val="right"/>
                    <w:rPr>
                      <w:rFonts w:ascii="Arial" w:eastAsia="Times New Roman" w:hAnsi="Arial" w:cs="Arial"/>
                      <w:b/>
                      <w:bCs/>
                      <w:color w:val="000000"/>
                      <w:lang w:eastAsia="en-GB"/>
                    </w:rPr>
                  </w:pPr>
                  <w:r w:rsidRPr="00FA5519">
                    <w:rPr>
                      <w:rFonts w:ascii="Arial" w:eastAsia="Times New Roman" w:hAnsi="Arial" w:cs="Arial"/>
                      <w:b/>
                      <w:bCs/>
                      <w:color w:val="000000"/>
                      <w:lang w:eastAsia="en-GB"/>
                    </w:rPr>
                    <w:t>663.17</w:t>
                  </w:r>
                </w:p>
              </w:tc>
              <w:tc>
                <w:tcPr>
                  <w:tcW w:w="2019" w:type="dxa"/>
                  <w:tcBorders>
                    <w:top w:val="nil"/>
                    <w:left w:val="nil"/>
                    <w:bottom w:val="nil"/>
                    <w:right w:val="nil"/>
                  </w:tcBorders>
                  <w:shd w:val="clear" w:color="auto" w:fill="auto"/>
                  <w:noWrap/>
                  <w:vAlign w:val="bottom"/>
                  <w:hideMark/>
                </w:tcPr>
                <w:p w:rsidR="00FA5519" w:rsidRPr="00FA5519" w:rsidRDefault="00866684" w:rsidP="00FF228C">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4</w:t>
                  </w:r>
                  <w:r w:rsidR="00FA5519" w:rsidRPr="00FA5519">
                    <w:rPr>
                      <w:rFonts w:ascii="Arial" w:eastAsia="Times New Roman" w:hAnsi="Arial" w:cs="Arial"/>
                      <w:b/>
                      <w:bCs/>
                      <w:color w:val="000000"/>
                      <w:lang w:eastAsia="en-GB"/>
                    </w:rPr>
                    <w:t>%</w:t>
                  </w:r>
                </w:p>
              </w:tc>
            </w:tr>
          </w:tbl>
          <w:p w:rsidR="00FA5519" w:rsidRPr="00FA5519" w:rsidRDefault="00FA5519" w:rsidP="00203BC9">
            <w:pPr>
              <w:spacing w:after="0" w:line="240" w:lineRule="auto"/>
              <w:rPr>
                <w:rFonts w:ascii="Arial" w:eastAsia="Times New Roman" w:hAnsi="Arial" w:cs="Arial"/>
                <w:b/>
                <w:bCs/>
                <w:color w:val="000000"/>
                <w:u w:val="single"/>
                <w:lang w:eastAsia="en-GB"/>
              </w:rPr>
            </w:pPr>
          </w:p>
        </w:tc>
      </w:tr>
      <w:tr w:rsidR="00FA5519" w:rsidRPr="00203BC9" w:rsidTr="0040500E">
        <w:trPr>
          <w:trHeight w:val="87"/>
        </w:trPr>
        <w:tc>
          <w:tcPr>
            <w:tcW w:w="14514" w:type="dxa"/>
            <w:tcBorders>
              <w:top w:val="nil"/>
              <w:left w:val="nil"/>
              <w:bottom w:val="nil"/>
              <w:right w:val="nil"/>
            </w:tcBorders>
            <w:shd w:val="clear" w:color="auto" w:fill="auto"/>
          </w:tcPr>
          <w:p w:rsidR="00FA5519" w:rsidRPr="00203BC9" w:rsidRDefault="00FA5519" w:rsidP="00203BC9">
            <w:pPr>
              <w:spacing w:after="0" w:line="240" w:lineRule="auto"/>
              <w:rPr>
                <w:rFonts w:ascii="Calibri" w:eastAsia="Times New Roman" w:hAnsi="Calibri" w:cs="Calibri"/>
                <w:b/>
                <w:bCs/>
                <w:color w:val="000000"/>
                <w:u w:val="single"/>
                <w:lang w:eastAsia="en-GB"/>
              </w:rPr>
            </w:pPr>
          </w:p>
        </w:tc>
      </w:tr>
      <w:tr w:rsidR="00FA5519" w:rsidRPr="00203BC9" w:rsidTr="0040500E">
        <w:trPr>
          <w:trHeight w:val="290"/>
        </w:trPr>
        <w:tc>
          <w:tcPr>
            <w:tcW w:w="14514" w:type="dxa"/>
            <w:tcBorders>
              <w:top w:val="nil"/>
              <w:left w:val="nil"/>
              <w:bottom w:val="nil"/>
              <w:right w:val="nil"/>
            </w:tcBorders>
            <w:shd w:val="clear" w:color="auto" w:fill="auto"/>
            <w:noWrap/>
            <w:vAlign w:val="bottom"/>
          </w:tcPr>
          <w:p w:rsidR="00FA5519" w:rsidRPr="00203BC9" w:rsidRDefault="00FA5519" w:rsidP="00203BC9">
            <w:pPr>
              <w:spacing w:after="0" w:line="240" w:lineRule="auto"/>
              <w:rPr>
                <w:rFonts w:ascii="Calibri" w:eastAsia="Times New Roman" w:hAnsi="Calibri" w:cs="Calibri"/>
                <w:color w:val="000000"/>
                <w:lang w:eastAsia="en-GB"/>
              </w:rPr>
            </w:pPr>
          </w:p>
        </w:tc>
      </w:tr>
      <w:tr w:rsidR="00FA5519" w:rsidRPr="00203BC9" w:rsidTr="0040500E">
        <w:trPr>
          <w:trHeight w:val="290"/>
        </w:trPr>
        <w:tc>
          <w:tcPr>
            <w:tcW w:w="14514" w:type="dxa"/>
            <w:tcBorders>
              <w:top w:val="nil"/>
              <w:left w:val="nil"/>
              <w:bottom w:val="nil"/>
              <w:right w:val="nil"/>
            </w:tcBorders>
            <w:shd w:val="clear" w:color="auto" w:fill="auto"/>
            <w:noWrap/>
            <w:vAlign w:val="bottom"/>
          </w:tcPr>
          <w:p w:rsidR="00FA5519" w:rsidRPr="00203BC9" w:rsidRDefault="00FA5519" w:rsidP="00203BC9">
            <w:pPr>
              <w:spacing w:after="0" w:line="240" w:lineRule="auto"/>
              <w:rPr>
                <w:rFonts w:ascii="Calibri" w:eastAsia="Times New Roman" w:hAnsi="Calibri" w:cs="Calibri"/>
                <w:color w:val="000000"/>
                <w:lang w:eastAsia="en-GB"/>
              </w:rPr>
            </w:pPr>
          </w:p>
        </w:tc>
      </w:tr>
      <w:tr w:rsidR="00FA5519" w:rsidRPr="00203BC9" w:rsidTr="0040500E">
        <w:trPr>
          <w:trHeight w:val="290"/>
        </w:trPr>
        <w:tc>
          <w:tcPr>
            <w:tcW w:w="14514" w:type="dxa"/>
            <w:tcBorders>
              <w:top w:val="nil"/>
              <w:left w:val="nil"/>
              <w:bottom w:val="nil"/>
              <w:right w:val="nil"/>
            </w:tcBorders>
            <w:shd w:val="clear" w:color="auto" w:fill="auto"/>
            <w:noWrap/>
            <w:vAlign w:val="bottom"/>
          </w:tcPr>
          <w:p w:rsidR="00FA5519" w:rsidRPr="00203BC9" w:rsidRDefault="00FA5519" w:rsidP="00203BC9">
            <w:pPr>
              <w:spacing w:after="0" w:line="240" w:lineRule="auto"/>
              <w:rPr>
                <w:rFonts w:ascii="Calibri" w:eastAsia="Times New Roman" w:hAnsi="Calibri" w:cs="Calibri"/>
                <w:color w:val="000000"/>
                <w:lang w:eastAsia="en-GB"/>
              </w:rPr>
            </w:pPr>
          </w:p>
        </w:tc>
      </w:tr>
      <w:tr w:rsidR="00FA5519" w:rsidRPr="00203BC9" w:rsidTr="0040500E">
        <w:trPr>
          <w:trHeight w:val="290"/>
        </w:trPr>
        <w:tc>
          <w:tcPr>
            <w:tcW w:w="14514" w:type="dxa"/>
            <w:tcBorders>
              <w:top w:val="nil"/>
              <w:left w:val="nil"/>
              <w:bottom w:val="nil"/>
              <w:right w:val="nil"/>
            </w:tcBorders>
            <w:shd w:val="clear" w:color="auto" w:fill="auto"/>
            <w:noWrap/>
            <w:vAlign w:val="bottom"/>
          </w:tcPr>
          <w:p w:rsidR="00FA5519" w:rsidRPr="00203BC9" w:rsidRDefault="00FA5519" w:rsidP="00203BC9">
            <w:pPr>
              <w:spacing w:after="0" w:line="240" w:lineRule="auto"/>
              <w:rPr>
                <w:rFonts w:ascii="Calibri" w:eastAsia="Times New Roman" w:hAnsi="Calibri" w:cs="Calibri"/>
                <w:color w:val="000000"/>
                <w:lang w:eastAsia="en-GB"/>
              </w:rPr>
            </w:pPr>
          </w:p>
        </w:tc>
      </w:tr>
    </w:tbl>
    <w:p w:rsidR="008364DD" w:rsidRDefault="008364DD" w:rsidP="00C1114B">
      <w:pPr>
        <w:rPr>
          <w:rFonts w:ascii="Arial" w:hAnsi="Arial" w:cs="Arial"/>
          <w:b/>
        </w:rPr>
        <w:sectPr w:rsidR="008364DD" w:rsidSect="00FF228C">
          <w:pgSz w:w="16838" w:h="11906" w:orient="landscape"/>
          <w:pgMar w:top="993" w:right="1440" w:bottom="851" w:left="1134" w:header="709" w:footer="709" w:gutter="0"/>
          <w:cols w:space="708"/>
          <w:titlePg/>
          <w:docGrid w:linePitch="360"/>
        </w:sectPr>
      </w:pPr>
    </w:p>
    <w:p w:rsidR="00C1114B" w:rsidRPr="0078151D" w:rsidRDefault="0078151D" w:rsidP="0078151D">
      <w:pPr>
        <w:pStyle w:val="ListParagraph"/>
        <w:numPr>
          <w:ilvl w:val="0"/>
          <w:numId w:val="7"/>
        </w:numPr>
        <w:spacing w:after="0" w:line="240" w:lineRule="auto"/>
        <w:rPr>
          <w:rFonts w:ascii="Arial" w:hAnsi="Arial" w:cs="Arial"/>
          <w:b/>
        </w:rPr>
      </w:pPr>
      <w:r w:rsidRPr="0078151D">
        <w:rPr>
          <w:rFonts w:ascii="Arial" w:hAnsi="Arial" w:cs="Arial"/>
          <w:b/>
        </w:rPr>
        <w:lastRenderedPageBreak/>
        <w:t xml:space="preserve"> </w:t>
      </w:r>
      <w:r w:rsidRPr="0078151D">
        <w:rPr>
          <w:rFonts w:ascii="Arial" w:hAnsi="Arial" w:cs="Arial"/>
          <w:b/>
        </w:rPr>
        <w:tab/>
      </w:r>
      <w:r w:rsidR="00440ED2" w:rsidRPr="0078151D">
        <w:rPr>
          <w:rFonts w:ascii="Arial" w:hAnsi="Arial" w:cs="Arial"/>
          <w:b/>
        </w:rPr>
        <w:t xml:space="preserve">Summary </w:t>
      </w:r>
      <w:r w:rsidR="00F85FFB" w:rsidRPr="0078151D">
        <w:rPr>
          <w:rFonts w:ascii="Arial" w:hAnsi="Arial" w:cs="Arial"/>
          <w:b/>
        </w:rPr>
        <w:t>a</w:t>
      </w:r>
      <w:r w:rsidR="00440ED2" w:rsidRPr="0078151D">
        <w:rPr>
          <w:rFonts w:ascii="Arial" w:hAnsi="Arial" w:cs="Arial"/>
          <w:b/>
        </w:rPr>
        <w:t>nd Conclusion</w:t>
      </w:r>
    </w:p>
    <w:p w:rsidR="0040500E" w:rsidRPr="0078151D" w:rsidRDefault="0040500E" w:rsidP="0040500E">
      <w:pPr>
        <w:pStyle w:val="ListParagraph"/>
        <w:spacing w:after="0" w:line="240" w:lineRule="auto"/>
        <w:ind w:left="360"/>
        <w:rPr>
          <w:rFonts w:ascii="Arial" w:hAnsi="Arial" w:cs="Arial"/>
          <w:b/>
        </w:rPr>
      </w:pPr>
    </w:p>
    <w:p w:rsidR="0078151D" w:rsidRPr="0078151D" w:rsidRDefault="00397E81" w:rsidP="008F311F">
      <w:pPr>
        <w:pStyle w:val="CommentText"/>
        <w:numPr>
          <w:ilvl w:val="1"/>
          <w:numId w:val="7"/>
        </w:numPr>
        <w:spacing w:after="0"/>
        <w:ind w:left="567" w:hanging="567"/>
        <w:jc w:val="both"/>
        <w:rPr>
          <w:rFonts w:ascii="Arial" w:hAnsi="Arial" w:cs="Arial"/>
          <w:sz w:val="22"/>
          <w:szCs w:val="22"/>
        </w:rPr>
      </w:pPr>
      <w:r w:rsidRPr="0078151D">
        <w:rPr>
          <w:rFonts w:ascii="Arial" w:hAnsi="Arial" w:cs="Arial"/>
          <w:sz w:val="22"/>
          <w:szCs w:val="22"/>
        </w:rPr>
        <w:t xml:space="preserve">As at </w:t>
      </w:r>
      <w:r w:rsidR="0040500E" w:rsidRPr="0078151D">
        <w:rPr>
          <w:rFonts w:ascii="Arial" w:hAnsi="Arial" w:cs="Arial"/>
          <w:sz w:val="22"/>
          <w:szCs w:val="22"/>
        </w:rPr>
        <w:t>October 2020</w:t>
      </w:r>
      <w:r w:rsidRPr="0078151D">
        <w:rPr>
          <w:rFonts w:ascii="Arial" w:hAnsi="Arial" w:cs="Arial"/>
          <w:sz w:val="22"/>
          <w:szCs w:val="22"/>
        </w:rPr>
        <w:t xml:space="preserve">, </w:t>
      </w:r>
      <w:r w:rsidR="00E34E5E" w:rsidRPr="0078151D">
        <w:rPr>
          <w:rFonts w:ascii="Arial" w:eastAsia="Times New Roman" w:hAnsi="Arial" w:cs="Arial"/>
          <w:bCs/>
          <w:color w:val="000000"/>
          <w:sz w:val="22"/>
          <w:szCs w:val="22"/>
          <w:lang w:eastAsia="en-GB"/>
        </w:rPr>
        <w:t>5</w:t>
      </w:r>
      <w:r w:rsidR="00662403" w:rsidRPr="0078151D">
        <w:rPr>
          <w:rFonts w:ascii="Arial" w:eastAsia="Times New Roman" w:hAnsi="Arial" w:cs="Arial"/>
          <w:bCs/>
          <w:color w:val="000000"/>
          <w:sz w:val="22"/>
          <w:szCs w:val="22"/>
          <w:lang w:eastAsia="en-GB"/>
        </w:rPr>
        <w:t>41</w:t>
      </w:r>
      <w:r w:rsidR="00E34E5E" w:rsidRPr="0078151D">
        <w:rPr>
          <w:rFonts w:ascii="Arial" w:eastAsia="Times New Roman" w:hAnsi="Arial" w:cs="Arial"/>
          <w:bCs/>
          <w:color w:val="000000"/>
          <w:sz w:val="22"/>
          <w:szCs w:val="22"/>
          <w:lang w:eastAsia="en-GB"/>
        </w:rPr>
        <w:t>,</w:t>
      </w:r>
      <w:r w:rsidR="00662403" w:rsidRPr="0078151D">
        <w:rPr>
          <w:rFonts w:ascii="Arial" w:eastAsia="Times New Roman" w:hAnsi="Arial" w:cs="Arial"/>
          <w:bCs/>
          <w:color w:val="000000"/>
          <w:sz w:val="22"/>
          <w:szCs w:val="22"/>
          <w:lang w:eastAsia="en-GB"/>
        </w:rPr>
        <w:t>312</w:t>
      </w:r>
      <w:r w:rsidR="00EA4E94" w:rsidRPr="0078151D">
        <w:rPr>
          <w:rFonts w:ascii="Arial" w:hAnsi="Arial" w:cs="Arial"/>
          <w:sz w:val="22"/>
          <w:szCs w:val="22"/>
        </w:rPr>
        <w:t xml:space="preserve"> square metres of floorspace </w:t>
      </w:r>
      <w:r w:rsidRPr="0078151D">
        <w:rPr>
          <w:rFonts w:ascii="Arial" w:hAnsi="Arial" w:cs="Arial"/>
          <w:sz w:val="22"/>
          <w:szCs w:val="22"/>
        </w:rPr>
        <w:t xml:space="preserve">was recorded as </w:t>
      </w:r>
      <w:r w:rsidR="00EA4E94" w:rsidRPr="0078151D">
        <w:rPr>
          <w:rFonts w:ascii="Arial" w:hAnsi="Arial" w:cs="Arial"/>
          <w:sz w:val="22"/>
          <w:szCs w:val="22"/>
        </w:rPr>
        <w:t>dedicated to business or indu</w:t>
      </w:r>
      <w:r w:rsidR="003E5359" w:rsidRPr="0078151D">
        <w:rPr>
          <w:rFonts w:ascii="Arial" w:hAnsi="Arial" w:cs="Arial"/>
          <w:sz w:val="22"/>
          <w:szCs w:val="22"/>
        </w:rPr>
        <w:t>strial use within the Plan area</w:t>
      </w:r>
      <w:r w:rsidR="00A47B01" w:rsidRPr="0078151D">
        <w:rPr>
          <w:rFonts w:ascii="Arial" w:hAnsi="Arial" w:cs="Arial"/>
          <w:sz w:val="22"/>
          <w:szCs w:val="22"/>
        </w:rPr>
        <w:t xml:space="preserve"> of which</w:t>
      </w:r>
      <w:r w:rsidR="00EA4E94" w:rsidRPr="0078151D">
        <w:rPr>
          <w:rFonts w:ascii="Arial" w:hAnsi="Arial" w:cs="Arial"/>
          <w:sz w:val="22"/>
          <w:szCs w:val="22"/>
        </w:rPr>
        <w:t xml:space="preserve"> 9</w:t>
      </w:r>
      <w:r w:rsidR="00E34E5E" w:rsidRPr="0078151D">
        <w:rPr>
          <w:rFonts w:ascii="Arial" w:hAnsi="Arial" w:cs="Arial"/>
          <w:sz w:val="22"/>
          <w:szCs w:val="22"/>
        </w:rPr>
        <w:t>6</w:t>
      </w:r>
      <w:r w:rsidR="00EA4E94" w:rsidRPr="0078151D">
        <w:rPr>
          <w:rFonts w:ascii="Arial" w:hAnsi="Arial" w:cs="Arial"/>
          <w:sz w:val="22"/>
          <w:szCs w:val="22"/>
        </w:rPr>
        <w:t xml:space="preserve">% </w:t>
      </w:r>
      <w:r w:rsidR="00A47B01" w:rsidRPr="0078151D">
        <w:rPr>
          <w:rFonts w:ascii="Arial" w:hAnsi="Arial" w:cs="Arial"/>
          <w:sz w:val="22"/>
          <w:szCs w:val="22"/>
        </w:rPr>
        <w:t>was</w:t>
      </w:r>
      <w:r w:rsidR="00662403" w:rsidRPr="0078151D">
        <w:rPr>
          <w:rFonts w:ascii="Arial" w:hAnsi="Arial" w:cs="Arial"/>
          <w:sz w:val="22"/>
          <w:szCs w:val="22"/>
        </w:rPr>
        <w:t xml:space="preserve"> </w:t>
      </w:r>
      <w:r w:rsidR="00EA4E94" w:rsidRPr="0078151D">
        <w:rPr>
          <w:rFonts w:ascii="Arial" w:hAnsi="Arial" w:cs="Arial"/>
          <w:sz w:val="22"/>
          <w:szCs w:val="22"/>
        </w:rPr>
        <w:t>occupied.</w:t>
      </w:r>
      <w:r w:rsidR="00556FE1" w:rsidRPr="0078151D">
        <w:rPr>
          <w:rFonts w:ascii="Arial" w:hAnsi="Arial" w:cs="Arial"/>
          <w:sz w:val="22"/>
          <w:szCs w:val="22"/>
        </w:rPr>
        <w:t xml:space="preserve">  A</w:t>
      </w:r>
      <w:r w:rsidR="00805930" w:rsidRPr="0078151D">
        <w:rPr>
          <w:rFonts w:ascii="Arial" w:hAnsi="Arial" w:cs="Arial"/>
          <w:sz w:val="22"/>
          <w:szCs w:val="22"/>
        </w:rPr>
        <w:t xml:space="preserve"> small amount of vacancy is usual to</w:t>
      </w:r>
      <w:r w:rsidR="009B08B6" w:rsidRPr="0078151D">
        <w:rPr>
          <w:rFonts w:ascii="Arial" w:hAnsi="Arial" w:cs="Arial"/>
          <w:sz w:val="22"/>
          <w:szCs w:val="22"/>
        </w:rPr>
        <w:t xml:space="preserve"> allow business turnover</w:t>
      </w:r>
      <w:r w:rsidR="00805930" w:rsidRPr="0078151D">
        <w:rPr>
          <w:rFonts w:ascii="Arial" w:hAnsi="Arial" w:cs="Arial"/>
          <w:sz w:val="22"/>
          <w:szCs w:val="22"/>
        </w:rPr>
        <w:t xml:space="preserve">. The low level of 4% </w:t>
      </w:r>
      <w:r w:rsidR="009B08B6" w:rsidRPr="0078151D">
        <w:rPr>
          <w:rFonts w:ascii="Arial" w:hAnsi="Arial" w:cs="Arial"/>
          <w:sz w:val="22"/>
          <w:szCs w:val="22"/>
        </w:rPr>
        <w:t>indicat</w:t>
      </w:r>
      <w:r w:rsidR="00805930" w:rsidRPr="0078151D">
        <w:rPr>
          <w:rFonts w:ascii="Arial" w:hAnsi="Arial" w:cs="Arial"/>
          <w:sz w:val="22"/>
          <w:szCs w:val="22"/>
        </w:rPr>
        <w:t>es</w:t>
      </w:r>
      <w:r w:rsidR="009B08B6" w:rsidRPr="0078151D">
        <w:rPr>
          <w:rFonts w:ascii="Arial" w:hAnsi="Arial" w:cs="Arial"/>
          <w:sz w:val="22"/>
          <w:szCs w:val="22"/>
        </w:rPr>
        <w:t xml:space="preserve"> that little is</w:t>
      </w:r>
      <w:r w:rsidR="00441B53" w:rsidRPr="0078151D">
        <w:rPr>
          <w:rFonts w:ascii="Arial" w:hAnsi="Arial" w:cs="Arial"/>
          <w:sz w:val="22"/>
          <w:szCs w:val="22"/>
        </w:rPr>
        <w:t xml:space="preserve"> currently</w:t>
      </w:r>
      <w:r w:rsidR="009B08B6" w:rsidRPr="0078151D">
        <w:rPr>
          <w:rFonts w:ascii="Arial" w:hAnsi="Arial" w:cs="Arial"/>
          <w:sz w:val="22"/>
          <w:szCs w:val="22"/>
        </w:rPr>
        <w:t xml:space="preserve"> available in the way of vacant space </w:t>
      </w:r>
      <w:r w:rsidR="00441B53" w:rsidRPr="0078151D">
        <w:rPr>
          <w:rFonts w:ascii="Arial" w:hAnsi="Arial" w:cs="Arial"/>
          <w:sz w:val="22"/>
          <w:szCs w:val="22"/>
        </w:rPr>
        <w:t xml:space="preserve">across the plan area </w:t>
      </w:r>
      <w:r w:rsidR="009B08B6" w:rsidRPr="0078151D">
        <w:rPr>
          <w:rFonts w:ascii="Arial" w:hAnsi="Arial" w:cs="Arial"/>
          <w:sz w:val="22"/>
          <w:szCs w:val="22"/>
        </w:rPr>
        <w:t xml:space="preserve">to meet future needs. </w:t>
      </w:r>
      <w:r w:rsidR="006A23E2" w:rsidRPr="0078151D">
        <w:rPr>
          <w:rFonts w:ascii="Arial" w:hAnsi="Arial" w:cs="Arial"/>
          <w:sz w:val="22"/>
          <w:szCs w:val="22"/>
        </w:rPr>
        <w:t xml:space="preserve">  </w:t>
      </w:r>
    </w:p>
    <w:p w:rsidR="0078151D" w:rsidRPr="0078151D" w:rsidRDefault="0078151D" w:rsidP="0078151D">
      <w:pPr>
        <w:pStyle w:val="CommentText"/>
        <w:spacing w:after="0"/>
        <w:ind w:left="720"/>
        <w:rPr>
          <w:rFonts w:ascii="Arial" w:hAnsi="Arial" w:cs="Arial"/>
          <w:sz w:val="22"/>
          <w:szCs w:val="22"/>
        </w:rPr>
      </w:pPr>
    </w:p>
    <w:p w:rsidR="0078151D" w:rsidRPr="0078151D" w:rsidRDefault="00397E81" w:rsidP="00FA1B41">
      <w:pPr>
        <w:pStyle w:val="CommentText"/>
        <w:numPr>
          <w:ilvl w:val="1"/>
          <w:numId w:val="7"/>
        </w:numPr>
        <w:spacing w:after="0"/>
        <w:ind w:left="567" w:hanging="567"/>
        <w:jc w:val="both"/>
        <w:rPr>
          <w:rFonts w:ascii="Arial" w:hAnsi="Arial" w:cs="Arial"/>
          <w:sz w:val="22"/>
          <w:szCs w:val="22"/>
        </w:rPr>
      </w:pPr>
      <w:r w:rsidRPr="0078151D">
        <w:rPr>
          <w:rFonts w:ascii="Arial" w:hAnsi="Arial" w:cs="Arial"/>
          <w:sz w:val="22"/>
          <w:szCs w:val="22"/>
        </w:rPr>
        <w:t>The p</w:t>
      </w:r>
      <w:r w:rsidR="006A23E2" w:rsidRPr="0078151D">
        <w:rPr>
          <w:rFonts w:ascii="Arial" w:hAnsi="Arial" w:cs="Arial"/>
          <w:sz w:val="22"/>
          <w:szCs w:val="22"/>
        </w:rPr>
        <w:t>arish with the highest floorspace vacancy rate</w:t>
      </w:r>
      <w:r w:rsidR="00E76F9D" w:rsidRPr="0078151D">
        <w:rPr>
          <w:rFonts w:ascii="Arial" w:hAnsi="Arial" w:cs="Arial"/>
          <w:sz w:val="22"/>
          <w:szCs w:val="22"/>
        </w:rPr>
        <w:t xml:space="preserve"> was West Itchenor (47%)</w:t>
      </w:r>
      <w:r w:rsidR="009C237E" w:rsidRPr="0078151D">
        <w:rPr>
          <w:rFonts w:ascii="Arial" w:hAnsi="Arial" w:cs="Arial"/>
          <w:sz w:val="22"/>
          <w:szCs w:val="22"/>
        </w:rPr>
        <w:t>,</w:t>
      </w:r>
      <w:r w:rsidR="00E76F9D" w:rsidRPr="0078151D">
        <w:rPr>
          <w:rFonts w:ascii="Arial" w:hAnsi="Arial" w:cs="Arial"/>
          <w:sz w:val="22"/>
          <w:szCs w:val="22"/>
        </w:rPr>
        <w:t xml:space="preserve"> albeit this relates to one </w:t>
      </w:r>
      <w:r w:rsidR="009C237E" w:rsidRPr="0078151D">
        <w:rPr>
          <w:rFonts w:ascii="Arial" w:hAnsi="Arial" w:cs="Arial"/>
          <w:sz w:val="22"/>
          <w:szCs w:val="22"/>
        </w:rPr>
        <w:t xml:space="preserve">large </w:t>
      </w:r>
      <w:r w:rsidR="00E76F9D" w:rsidRPr="0078151D">
        <w:rPr>
          <w:rFonts w:ascii="Arial" w:hAnsi="Arial" w:cs="Arial"/>
          <w:sz w:val="22"/>
          <w:szCs w:val="22"/>
        </w:rPr>
        <w:t>unit at the shipyard location.</w:t>
      </w:r>
      <w:r w:rsidR="009C237E" w:rsidRPr="0078151D">
        <w:rPr>
          <w:rFonts w:ascii="Arial" w:hAnsi="Arial" w:cs="Arial"/>
          <w:sz w:val="22"/>
          <w:szCs w:val="22"/>
        </w:rPr>
        <w:t xml:space="preserve">  North Mundham, Chichester and Tangmere have the next highest floorspace vacancy rates with 7%, 6% and 6% respectively.</w:t>
      </w:r>
      <w:r w:rsidR="00E76F9D" w:rsidRPr="0078151D">
        <w:rPr>
          <w:rFonts w:ascii="Arial" w:hAnsi="Arial" w:cs="Arial"/>
          <w:sz w:val="22"/>
          <w:szCs w:val="22"/>
        </w:rPr>
        <w:t xml:space="preserve">  </w:t>
      </w:r>
    </w:p>
    <w:p w:rsidR="0078151D" w:rsidRPr="009362D2" w:rsidRDefault="0078151D" w:rsidP="009362D2">
      <w:pPr>
        <w:pStyle w:val="CommentText"/>
        <w:spacing w:after="0"/>
        <w:ind w:left="567"/>
        <w:rPr>
          <w:rFonts w:ascii="Arial" w:hAnsi="Arial" w:cs="Arial"/>
          <w:sz w:val="22"/>
          <w:szCs w:val="22"/>
        </w:rPr>
      </w:pPr>
    </w:p>
    <w:p w:rsidR="0078151D" w:rsidRPr="009362D2" w:rsidRDefault="0043040D" w:rsidP="0078151D">
      <w:pPr>
        <w:pStyle w:val="CommentText"/>
        <w:numPr>
          <w:ilvl w:val="1"/>
          <w:numId w:val="7"/>
        </w:numPr>
        <w:spacing w:after="0"/>
        <w:ind w:left="567" w:hanging="567"/>
        <w:jc w:val="both"/>
        <w:rPr>
          <w:rFonts w:ascii="Arial" w:hAnsi="Arial" w:cs="Arial"/>
          <w:sz w:val="22"/>
          <w:szCs w:val="22"/>
        </w:rPr>
      </w:pPr>
      <w:r w:rsidRPr="009362D2">
        <w:rPr>
          <w:rFonts w:ascii="Arial" w:hAnsi="Arial" w:cs="Arial"/>
          <w:sz w:val="22"/>
          <w:szCs w:val="22"/>
        </w:rPr>
        <w:t xml:space="preserve">The East-West Corridor contains the </w:t>
      </w:r>
      <w:r w:rsidR="005546E3" w:rsidRPr="009362D2">
        <w:rPr>
          <w:rFonts w:ascii="Arial" w:hAnsi="Arial" w:cs="Arial"/>
          <w:sz w:val="22"/>
          <w:szCs w:val="22"/>
        </w:rPr>
        <w:t>highest</w:t>
      </w:r>
      <w:r w:rsidRPr="009362D2">
        <w:rPr>
          <w:rFonts w:ascii="Arial" w:hAnsi="Arial" w:cs="Arial"/>
          <w:sz w:val="22"/>
          <w:szCs w:val="22"/>
        </w:rPr>
        <w:t xml:space="preserve"> volume of employment land</w:t>
      </w:r>
      <w:r w:rsidR="0052043C" w:rsidRPr="009362D2">
        <w:rPr>
          <w:rFonts w:ascii="Arial" w:hAnsi="Arial" w:cs="Arial"/>
          <w:sz w:val="22"/>
          <w:szCs w:val="22"/>
        </w:rPr>
        <w:t xml:space="preserve"> out of the three sub-areas</w:t>
      </w:r>
      <w:r w:rsidRPr="009362D2">
        <w:rPr>
          <w:rFonts w:ascii="Arial" w:hAnsi="Arial" w:cs="Arial"/>
          <w:sz w:val="22"/>
          <w:szCs w:val="22"/>
        </w:rPr>
        <w:t xml:space="preserve"> </w:t>
      </w:r>
      <w:r w:rsidR="009362D2" w:rsidRPr="009362D2">
        <w:rPr>
          <w:rFonts w:ascii="Arial" w:hAnsi="Arial" w:cs="Arial"/>
          <w:sz w:val="22"/>
          <w:szCs w:val="22"/>
        </w:rPr>
        <w:t xml:space="preserve">with 79% of the total employment floorspace for the plan area.  The greatest concentration of employment sites </w:t>
      </w:r>
      <w:r w:rsidR="003C779F">
        <w:rPr>
          <w:rFonts w:ascii="Arial" w:hAnsi="Arial" w:cs="Arial"/>
          <w:sz w:val="22"/>
          <w:szCs w:val="22"/>
        </w:rPr>
        <w:t xml:space="preserve">are </w:t>
      </w:r>
      <w:r w:rsidR="009362D2" w:rsidRPr="009362D2">
        <w:rPr>
          <w:rFonts w:ascii="Arial" w:hAnsi="Arial" w:cs="Arial"/>
          <w:sz w:val="22"/>
          <w:szCs w:val="22"/>
        </w:rPr>
        <w:t xml:space="preserve">within Chichester city centre with the largest sites located at Terminus Road Industrial Estate, Quarry Lane Industrial Estate and Gravel Lane.  </w:t>
      </w:r>
      <w:r w:rsidR="009362D2">
        <w:rPr>
          <w:rFonts w:ascii="Arial" w:hAnsi="Arial" w:cs="Arial"/>
          <w:sz w:val="22"/>
          <w:szCs w:val="22"/>
        </w:rPr>
        <w:t>T</w:t>
      </w:r>
      <w:r w:rsidR="00F85FFB" w:rsidRPr="009362D2">
        <w:rPr>
          <w:rFonts w:ascii="Arial" w:hAnsi="Arial" w:cs="Arial"/>
          <w:sz w:val="22"/>
          <w:szCs w:val="22"/>
        </w:rPr>
        <w:t xml:space="preserve">he </w:t>
      </w:r>
      <w:r w:rsidRPr="009362D2">
        <w:rPr>
          <w:rFonts w:ascii="Arial" w:hAnsi="Arial" w:cs="Arial"/>
          <w:sz w:val="22"/>
          <w:szCs w:val="22"/>
        </w:rPr>
        <w:t xml:space="preserve">Manhood Peninsula </w:t>
      </w:r>
      <w:r w:rsidR="009362D2">
        <w:rPr>
          <w:rFonts w:ascii="Arial" w:hAnsi="Arial" w:cs="Arial"/>
          <w:sz w:val="22"/>
          <w:szCs w:val="22"/>
        </w:rPr>
        <w:t xml:space="preserve">holds 18% of employment floorspace for the plan area </w:t>
      </w:r>
      <w:r w:rsidRPr="009362D2">
        <w:rPr>
          <w:rFonts w:ascii="Arial" w:hAnsi="Arial" w:cs="Arial"/>
          <w:sz w:val="22"/>
          <w:szCs w:val="22"/>
        </w:rPr>
        <w:t xml:space="preserve">with the </w:t>
      </w:r>
      <w:r w:rsidR="009362D2">
        <w:rPr>
          <w:rFonts w:ascii="Arial" w:hAnsi="Arial" w:cs="Arial"/>
          <w:sz w:val="22"/>
          <w:szCs w:val="22"/>
        </w:rPr>
        <w:t xml:space="preserve">largest area </w:t>
      </w:r>
      <w:r w:rsidRPr="009362D2">
        <w:rPr>
          <w:rFonts w:ascii="Arial" w:hAnsi="Arial" w:cs="Arial"/>
          <w:sz w:val="22"/>
          <w:szCs w:val="22"/>
        </w:rPr>
        <w:t>of floorspace</w:t>
      </w:r>
      <w:r w:rsidR="009362D2">
        <w:rPr>
          <w:rFonts w:ascii="Arial" w:hAnsi="Arial" w:cs="Arial"/>
          <w:sz w:val="22"/>
          <w:szCs w:val="22"/>
        </w:rPr>
        <w:t xml:space="preserve"> </w:t>
      </w:r>
      <w:r w:rsidR="002B2FE7">
        <w:rPr>
          <w:rFonts w:ascii="Arial" w:hAnsi="Arial" w:cs="Arial"/>
          <w:sz w:val="22"/>
          <w:szCs w:val="22"/>
        </w:rPr>
        <w:t xml:space="preserve">found </w:t>
      </w:r>
      <w:r w:rsidR="009362D2">
        <w:rPr>
          <w:rFonts w:ascii="Arial" w:hAnsi="Arial" w:cs="Arial"/>
          <w:sz w:val="22"/>
          <w:szCs w:val="22"/>
        </w:rPr>
        <w:t xml:space="preserve">in </w:t>
      </w:r>
      <w:r w:rsidRPr="009362D2">
        <w:rPr>
          <w:rFonts w:ascii="Arial" w:hAnsi="Arial" w:cs="Arial"/>
          <w:sz w:val="22"/>
          <w:szCs w:val="22"/>
        </w:rPr>
        <w:t xml:space="preserve">North Mundham.  </w:t>
      </w:r>
      <w:r w:rsidR="009362D2">
        <w:rPr>
          <w:rFonts w:ascii="Arial" w:hAnsi="Arial" w:cs="Arial"/>
          <w:sz w:val="22"/>
          <w:szCs w:val="22"/>
        </w:rPr>
        <w:t>T</w:t>
      </w:r>
      <w:r w:rsidRPr="009362D2">
        <w:rPr>
          <w:rFonts w:ascii="Arial" w:hAnsi="Arial" w:cs="Arial"/>
          <w:sz w:val="22"/>
          <w:szCs w:val="22"/>
        </w:rPr>
        <w:t>he north of the plan area</w:t>
      </w:r>
      <w:r w:rsidR="009362D2">
        <w:rPr>
          <w:rFonts w:ascii="Arial" w:hAnsi="Arial" w:cs="Arial"/>
          <w:sz w:val="22"/>
          <w:szCs w:val="22"/>
        </w:rPr>
        <w:t xml:space="preserve"> holds the remaining 3% of employment floorspace for the plan area with the majority of the floorspace at </w:t>
      </w:r>
      <w:proofErr w:type="spellStart"/>
      <w:r w:rsidRPr="009362D2">
        <w:rPr>
          <w:rFonts w:ascii="Arial" w:hAnsi="Arial" w:cs="Arial"/>
          <w:sz w:val="22"/>
          <w:szCs w:val="22"/>
        </w:rPr>
        <w:t>Wisborough</w:t>
      </w:r>
      <w:proofErr w:type="spellEnd"/>
      <w:r w:rsidRPr="009362D2">
        <w:rPr>
          <w:rFonts w:ascii="Arial" w:hAnsi="Arial" w:cs="Arial"/>
          <w:sz w:val="22"/>
          <w:szCs w:val="22"/>
        </w:rPr>
        <w:t xml:space="preserve"> Green </w:t>
      </w:r>
      <w:r w:rsidR="009362D2">
        <w:rPr>
          <w:rFonts w:ascii="Arial" w:hAnsi="Arial" w:cs="Arial"/>
          <w:sz w:val="22"/>
          <w:szCs w:val="22"/>
        </w:rPr>
        <w:t>as well as</w:t>
      </w:r>
      <w:r w:rsidRPr="009362D2">
        <w:rPr>
          <w:rFonts w:ascii="Arial" w:hAnsi="Arial" w:cs="Arial"/>
          <w:sz w:val="22"/>
          <w:szCs w:val="22"/>
        </w:rPr>
        <w:t xml:space="preserve"> the highest vacancy rate</w:t>
      </w:r>
      <w:r w:rsidR="005546E3" w:rsidRPr="009362D2">
        <w:rPr>
          <w:rFonts w:ascii="Arial" w:hAnsi="Arial" w:cs="Arial"/>
          <w:sz w:val="22"/>
          <w:szCs w:val="22"/>
        </w:rPr>
        <w:t xml:space="preserve"> for that part of the plan area</w:t>
      </w:r>
      <w:r w:rsidRPr="009362D2">
        <w:rPr>
          <w:rFonts w:ascii="Arial" w:hAnsi="Arial" w:cs="Arial"/>
          <w:sz w:val="22"/>
          <w:szCs w:val="22"/>
        </w:rPr>
        <w:t xml:space="preserve">.  </w:t>
      </w:r>
      <w:r w:rsidR="009362D2">
        <w:rPr>
          <w:rFonts w:ascii="Arial" w:hAnsi="Arial" w:cs="Arial"/>
          <w:sz w:val="22"/>
          <w:szCs w:val="22"/>
        </w:rPr>
        <w:t>The floorspace vacancy rate</w:t>
      </w:r>
      <w:r w:rsidR="003C779F">
        <w:rPr>
          <w:rFonts w:ascii="Arial" w:hAnsi="Arial" w:cs="Arial"/>
          <w:sz w:val="22"/>
          <w:szCs w:val="22"/>
        </w:rPr>
        <w:t xml:space="preserve">s for the three sub-areas </w:t>
      </w:r>
      <w:r w:rsidR="009B298C">
        <w:rPr>
          <w:rFonts w:ascii="Arial" w:hAnsi="Arial" w:cs="Arial"/>
          <w:sz w:val="22"/>
          <w:szCs w:val="22"/>
        </w:rPr>
        <w:t xml:space="preserve">range </w:t>
      </w:r>
      <w:r w:rsidR="003C779F">
        <w:rPr>
          <w:rFonts w:ascii="Arial" w:hAnsi="Arial" w:cs="Arial"/>
          <w:sz w:val="22"/>
          <w:szCs w:val="22"/>
        </w:rPr>
        <w:t xml:space="preserve">between </w:t>
      </w:r>
      <w:r w:rsidR="009362D2">
        <w:rPr>
          <w:rFonts w:ascii="Arial" w:hAnsi="Arial" w:cs="Arial"/>
          <w:sz w:val="22"/>
          <w:szCs w:val="22"/>
        </w:rPr>
        <w:t>4</w:t>
      </w:r>
      <w:r w:rsidR="009B298C">
        <w:rPr>
          <w:rFonts w:ascii="Arial" w:hAnsi="Arial" w:cs="Arial"/>
          <w:sz w:val="22"/>
          <w:szCs w:val="22"/>
        </w:rPr>
        <w:t xml:space="preserve">% and </w:t>
      </w:r>
      <w:r w:rsidR="009362D2">
        <w:rPr>
          <w:rFonts w:ascii="Arial" w:hAnsi="Arial" w:cs="Arial"/>
          <w:sz w:val="22"/>
          <w:szCs w:val="22"/>
        </w:rPr>
        <w:t>5%</w:t>
      </w:r>
      <w:r w:rsidR="003C779F">
        <w:rPr>
          <w:rFonts w:ascii="Arial" w:hAnsi="Arial" w:cs="Arial"/>
          <w:sz w:val="22"/>
          <w:szCs w:val="22"/>
        </w:rPr>
        <w:t>.</w:t>
      </w:r>
    </w:p>
    <w:p w:rsidR="0078151D" w:rsidRPr="0078151D" w:rsidRDefault="0078151D" w:rsidP="0078151D">
      <w:pPr>
        <w:pStyle w:val="CommentText"/>
        <w:spacing w:after="0"/>
        <w:ind w:left="567"/>
        <w:jc w:val="both"/>
        <w:rPr>
          <w:rFonts w:ascii="Arial" w:hAnsi="Arial" w:cs="Arial"/>
          <w:sz w:val="22"/>
          <w:szCs w:val="22"/>
        </w:rPr>
      </w:pPr>
    </w:p>
    <w:p w:rsidR="0078151D" w:rsidRPr="0078151D" w:rsidRDefault="0043040D" w:rsidP="0078151D">
      <w:pPr>
        <w:pStyle w:val="CommentText"/>
        <w:numPr>
          <w:ilvl w:val="1"/>
          <w:numId w:val="7"/>
        </w:numPr>
        <w:spacing w:after="0"/>
        <w:ind w:left="567" w:hanging="567"/>
        <w:jc w:val="both"/>
        <w:rPr>
          <w:rFonts w:ascii="Arial" w:hAnsi="Arial" w:cs="Arial"/>
          <w:sz w:val="22"/>
          <w:szCs w:val="22"/>
        </w:rPr>
      </w:pPr>
      <w:r w:rsidRPr="0078151D">
        <w:rPr>
          <w:rFonts w:ascii="Arial" w:hAnsi="Arial" w:cs="Arial"/>
          <w:sz w:val="22"/>
          <w:szCs w:val="22"/>
        </w:rPr>
        <w:t xml:space="preserve">Overall, </w:t>
      </w:r>
      <w:r w:rsidR="00F85FFB" w:rsidRPr="0078151D">
        <w:rPr>
          <w:rFonts w:ascii="Arial" w:hAnsi="Arial" w:cs="Arial"/>
          <w:sz w:val="22"/>
          <w:szCs w:val="22"/>
        </w:rPr>
        <w:t xml:space="preserve">within the entire Plan area, </w:t>
      </w:r>
      <w:r w:rsidRPr="0078151D">
        <w:rPr>
          <w:rFonts w:ascii="Arial" w:hAnsi="Arial" w:cs="Arial"/>
          <w:sz w:val="22"/>
          <w:szCs w:val="22"/>
        </w:rPr>
        <w:t>t</w:t>
      </w:r>
      <w:r w:rsidR="00FB12BF" w:rsidRPr="0078151D">
        <w:rPr>
          <w:rFonts w:ascii="Arial" w:hAnsi="Arial" w:cs="Arial"/>
          <w:sz w:val="22"/>
          <w:szCs w:val="22"/>
        </w:rPr>
        <w:t>he employment site with the greatest floorspace is Rolls Royce in Westhampnett.  Other employment sites with</w:t>
      </w:r>
      <w:r w:rsidR="00F85FFB" w:rsidRPr="0078151D">
        <w:rPr>
          <w:rFonts w:ascii="Arial" w:hAnsi="Arial" w:cs="Arial"/>
          <w:sz w:val="22"/>
          <w:szCs w:val="22"/>
        </w:rPr>
        <w:t xml:space="preserve">in the Plan area with </w:t>
      </w:r>
      <w:r w:rsidR="00FB12BF" w:rsidRPr="0078151D">
        <w:rPr>
          <w:rFonts w:ascii="Arial" w:hAnsi="Arial" w:cs="Arial"/>
          <w:sz w:val="22"/>
          <w:szCs w:val="22"/>
        </w:rPr>
        <w:t>a gross floorspace in excess of 10,000 square metres include</w:t>
      </w:r>
      <w:r w:rsidR="005546E3" w:rsidRPr="0078151D">
        <w:rPr>
          <w:rFonts w:ascii="Arial" w:hAnsi="Arial" w:cs="Arial"/>
          <w:sz w:val="22"/>
          <w:szCs w:val="22"/>
        </w:rPr>
        <w:t xml:space="preserve"> Glenmore Business Park off the A27 bypass, the Chichester Food Park accessed from the A259 Bognor Road and Chichester Business Park at Tangmere.  </w:t>
      </w:r>
      <w:r w:rsidR="00A147FE" w:rsidRPr="0078151D">
        <w:rPr>
          <w:rFonts w:ascii="Arial" w:hAnsi="Arial" w:cs="Arial"/>
          <w:sz w:val="22"/>
          <w:szCs w:val="22"/>
        </w:rPr>
        <w:t>T</w:t>
      </w:r>
      <w:r w:rsidR="00165141" w:rsidRPr="0078151D">
        <w:rPr>
          <w:rFonts w:ascii="Arial" w:hAnsi="Arial" w:cs="Arial"/>
          <w:sz w:val="22"/>
          <w:szCs w:val="22"/>
        </w:rPr>
        <w:t xml:space="preserve">he newest sites </w:t>
      </w:r>
      <w:r w:rsidR="00A147FE" w:rsidRPr="0078151D">
        <w:rPr>
          <w:rFonts w:ascii="Arial" w:hAnsi="Arial" w:cs="Arial"/>
          <w:sz w:val="22"/>
          <w:szCs w:val="22"/>
        </w:rPr>
        <w:t xml:space="preserve">comprise </w:t>
      </w:r>
      <w:r w:rsidR="00165141" w:rsidRPr="0078151D">
        <w:rPr>
          <w:rFonts w:ascii="Arial" w:hAnsi="Arial" w:cs="Arial"/>
          <w:sz w:val="22"/>
          <w:szCs w:val="22"/>
        </w:rPr>
        <w:t>The Enterprise Centre and Ravenna Point at Terminus Road</w:t>
      </w:r>
      <w:r w:rsidR="00A147FE" w:rsidRPr="0078151D">
        <w:rPr>
          <w:rFonts w:ascii="Arial" w:hAnsi="Arial" w:cs="Arial"/>
          <w:sz w:val="22"/>
          <w:szCs w:val="22"/>
        </w:rPr>
        <w:t xml:space="preserve">, </w:t>
      </w:r>
      <w:r w:rsidR="00165141" w:rsidRPr="0078151D">
        <w:rPr>
          <w:rFonts w:ascii="Arial" w:hAnsi="Arial" w:cs="Arial"/>
          <w:sz w:val="22"/>
          <w:szCs w:val="22"/>
        </w:rPr>
        <w:t>Glenmore Business Park off the Chichester By-Pass</w:t>
      </w:r>
      <w:r w:rsidR="00A147FE" w:rsidRPr="0078151D">
        <w:rPr>
          <w:rFonts w:ascii="Arial" w:hAnsi="Arial" w:cs="Arial"/>
          <w:sz w:val="22"/>
          <w:szCs w:val="22"/>
        </w:rPr>
        <w:t xml:space="preserve"> as well as </w:t>
      </w:r>
      <w:proofErr w:type="spellStart"/>
      <w:r w:rsidR="00A147FE" w:rsidRPr="0078151D">
        <w:rPr>
          <w:rFonts w:ascii="Arial" w:hAnsi="Arial" w:cs="Arial"/>
          <w:sz w:val="22"/>
          <w:szCs w:val="22"/>
        </w:rPr>
        <w:t>Bartholomews</w:t>
      </w:r>
      <w:proofErr w:type="spellEnd"/>
      <w:r w:rsidR="00A147FE" w:rsidRPr="0078151D">
        <w:rPr>
          <w:rFonts w:ascii="Arial" w:hAnsi="Arial" w:cs="Arial"/>
          <w:sz w:val="22"/>
          <w:szCs w:val="22"/>
        </w:rPr>
        <w:t xml:space="preserve"> at Chichester Food Park and a small site, Annabel Barns located in Sidlesham</w:t>
      </w:r>
      <w:r w:rsidR="00165141" w:rsidRPr="0078151D">
        <w:rPr>
          <w:rFonts w:ascii="Arial" w:hAnsi="Arial" w:cs="Arial"/>
          <w:sz w:val="22"/>
          <w:szCs w:val="22"/>
        </w:rPr>
        <w:t>.</w:t>
      </w:r>
      <w:r w:rsidR="00F85FFB" w:rsidRPr="0078151D">
        <w:rPr>
          <w:rFonts w:ascii="Arial" w:hAnsi="Arial" w:cs="Arial"/>
          <w:sz w:val="22"/>
          <w:szCs w:val="22"/>
        </w:rPr>
        <w:t xml:space="preserve">  </w:t>
      </w:r>
    </w:p>
    <w:p w:rsidR="0078151D" w:rsidRPr="0078151D" w:rsidRDefault="0078151D" w:rsidP="0078151D">
      <w:pPr>
        <w:pStyle w:val="CommentText"/>
        <w:spacing w:after="0"/>
        <w:ind w:left="567"/>
        <w:jc w:val="both"/>
        <w:rPr>
          <w:rFonts w:ascii="Arial" w:hAnsi="Arial" w:cs="Arial"/>
          <w:sz w:val="22"/>
          <w:szCs w:val="22"/>
        </w:rPr>
      </w:pPr>
    </w:p>
    <w:p w:rsidR="0078151D" w:rsidRPr="0078151D" w:rsidRDefault="00F85FFB" w:rsidP="0078151D">
      <w:pPr>
        <w:pStyle w:val="CommentText"/>
        <w:numPr>
          <w:ilvl w:val="1"/>
          <w:numId w:val="7"/>
        </w:numPr>
        <w:spacing w:after="0"/>
        <w:ind w:left="567" w:hanging="567"/>
        <w:jc w:val="both"/>
        <w:rPr>
          <w:rFonts w:ascii="Arial" w:hAnsi="Arial" w:cs="Arial"/>
          <w:sz w:val="22"/>
          <w:szCs w:val="22"/>
        </w:rPr>
      </w:pPr>
      <w:r w:rsidRPr="0078151D">
        <w:rPr>
          <w:rFonts w:ascii="Arial" w:hAnsi="Arial" w:cs="Arial"/>
          <w:sz w:val="22"/>
          <w:szCs w:val="22"/>
        </w:rPr>
        <w:t>Th</w:t>
      </w:r>
      <w:r w:rsidR="003B326B" w:rsidRPr="0078151D">
        <w:rPr>
          <w:rFonts w:ascii="Arial" w:hAnsi="Arial" w:cs="Arial"/>
          <w:sz w:val="22"/>
          <w:szCs w:val="22"/>
        </w:rPr>
        <w:t xml:space="preserve">e qualitative assessment reveals that there is a vast difference in the condition </w:t>
      </w:r>
      <w:r w:rsidR="00617F9E" w:rsidRPr="0078151D">
        <w:rPr>
          <w:rFonts w:ascii="Arial" w:hAnsi="Arial" w:cs="Arial"/>
          <w:sz w:val="22"/>
          <w:szCs w:val="22"/>
        </w:rPr>
        <w:t xml:space="preserve">and style </w:t>
      </w:r>
      <w:r w:rsidR="003B326B" w:rsidRPr="0078151D">
        <w:rPr>
          <w:rFonts w:ascii="Arial" w:hAnsi="Arial" w:cs="Arial"/>
          <w:sz w:val="22"/>
          <w:szCs w:val="22"/>
        </w:rPr>
        <w:t xml:space="preserve">of </w:t>
      </w:r>
      <w:r w:rsidR="00617F9E" w:rsidRPr="0078151D">
        <w:rPr>
          <w:rFonts w:ascii="Arial" w:hAnsi="Arial" w:cs="Arial"/>
          <w:sz w:val="22"/>
          <w:szCs w:val="22"/>
        </w:rPr>
        <w:t xml:space="preserve">units at </w:t>
      </w:r>
      <w:r w:rsidR="003B326B" w:rsidRPr="0078151D">
        <w:rPr>
          <w:rFonts w:ascii="Arial" w:hAnsi="Arial" w:cs="Arial"/>
          <w:sz w:val="22"/>
          <w:szCs w:val="22"/>
        </w:rPr>
        <w:t xml:space="preserve">employment sites across the parishes </w:t>
      </w:r>
      <w:r w:rsidR="00617F9E" w:rsidRPr="0078151D">
        <w:rPr>
          <w:rFonts w:ascii="Arial" w:hAnsi="Arial" w:cs="Arial"/>
          <w:sz w:val="22"/>
          <w:szCs w:val="22"/>
        </w:rPr>
        <w:t xml:space="preserve">and city </w:t>
      </w:r>
      <w:r w:rsidR="003B326B" w:rsidRPr="0078151D">
        <w:rPr>
          <w:rFonts w:ascii="Arial" w:hAnsi="Arial" w:cs="Arial"/>
          <w:sz w:val="22"/>
          <w:szCs w:val="22"/>
        </w:rPr>
        <w:t>within the Plan area</w:t>
      </w:r>
      <w:r w:rsidR="00617F9E" w:rsidRPr="0078151D">
        <w:rPr>
          <w:rFonts w:ascii="Arial" w:hAnsi="Arial" w:cs="Arial"/>
          <w:sz w:val="22"/>
          <w:szCs w:val="22"/>
        </w:rPr>
        <w:t>.</w:t>
      </w:r>
      <w:r w:rsidR="00A76BE5" w:rsidRPr="0078151D">
        <w:rPr>
          <w:rFonts w:ascii="Arial" w:hAnsi="Arial" w:cs="Arial"/>
          <w:sz w:val="22"/>
          <w:szCs w:val="22"/>
        </w:rPr>
        <w:t xml:space="preserve">  The location of employment space is usually sited where there is good access to main roads although it is also common to many parishes for farm establishments to house clusters of employment units.  </w:t>
      </w:r>
    </w:p>
    <w:p w:rsidR="0078151D" w:rsidRPr="0078151D" w:rsidRDefault="0078151D" w:rsidP="0078151D">
      <w:pPr>
        <w:pStyle w:val="CommentText"/>
        <w:spacing w:after="0"/>
        <w:ind w:left="567"/>
        <w:jc w:val="both"/>
        <w:rPr>
          <w:rFonts w:ascii="Arial" w:hAnsi="Arial" w:cs="Arial"/>
          <w:sz w:val="22"/>
          <w:szCs w:val="22"/>
        </w:rPr>
      </w:pPr>
    </w:p>
    <w:p w:rsidR="000A3559" w:rsidRPr="0078151D" w:rsidRDefault="00770FE1" w:rsidP="0040500E">
      <w:pPr>
        <w:pStyle w:val="CommentText"/>
        <w:numPr>
          <w:ilvl w:val="1"/>
          <w:numId w:val="7"/>
        </w:numPr>
        <w:spacing w:after="0"/>
        <w:ind w:left="567" w:hanging="567"/>
        <w:jc w:val="both"/>
        <w:rPr>
          <w:rFonts w:ascii="Arial" w:hAnsi="Arial" w:cs="Arial"/>
          <w:sz w:val="22"/>
          <w:szCs w:val="22"/>
        </w:rPr>
      </w:pPr>
      <w:r w:rsidRPr="0078151D">
        <w:rPr>
          <w:rFonts w:ascii="Arial" w:hAnsi="Arial" w:cs="Arial"/>
          <w:sz w:val="22"/>
          <w:szCs w:val="22"/>
        </w:rPr>
        <w:t xml:space="preserve">It is envisaged that the </w:t>
      </w:r>
      <w:r w:rsidR="00617F9E" w:rsidRPr="0078151D">
        <w:rPr>
          <w:rFonts w:ascii="Arial" w:hAnsi="Arial" w:cs="Arial"/>
          <w:sz w:val="22"/>
          <w:szCs w:val="22"/>
        </w:rPr>
        <w:t xml:space="preserve">qualitative and quantitative data </w:t>
      </w:r>
      <w:r w:rsidRPr="0078151D">
        <w:rPr>
          <w:rFonts w:ascii="Arial" w:hAnsi="Arial" w:cs="Arial"/>
          <w:sz w:val="22"/>
          <w:szCs w:val="22"/>
        </w:rPr>
        <w:t xml:space="preserve">gathered </w:t>
      </w:r>
      <w:r w:rsidR="00617F9E" w:rsidRPr="0078151D">
        <w:rPr>
          <w:rFonts w:ascii="Arial" w:hAnsi="Arial" w:cs="Arial"/>
          <w:sz w:val="22"/>
          <w:szCs w:val="22"/>
        </w:rPr>
        <w:t xml:space="preserve">during this employment land </w:t>
      </w:r>
      <w:r w:rsidR="00FA1B41">
        <w:rPr>
          <w:rFonts w:ascii="Arial" w:hAnsi="Arial" w:cs="Arial"/>
          <w:sz w:val="22"/>
          <w:szCs w:val="22"/>
        </w:rPr>
        <w:t xml:space="preserve">audit </w:t>
      </w:r>
      <w:r w:rsidR="00617F9E" w:rsidRPr="0078151D">
        <w:rPr>
          <w:rFonts w:ascii="Arial" w:hAnsi="Arial" w:cs="Arial"/>
          <w:sz w:val="22"/>
          <w:szCs w:val="22"/>
        </w:rPr>
        <w:t xml:space="preserve">can </w:t>
      </w:r>
      <w:r w:rsidRPr="0078151D">
        <w:rPr>
          <w:rFonts w:ascii="Arial" w:hAnsi="Arial" w:cs="Arial"/>
          <w:sz w:val="22"/>
          <w:szCs w:val="22"/>
        </w:rPr>
        <w:t xml:space="preserve">be appropriately used </w:t>
      </w:r>
      <w:r w:rsidR="00617F9E" w:rsidRPr="0078151D">
        <w:rPr>
          <w:rFonts w:ascii="Arial" w:hAnsi="Arial" w:cs="Arial"/>
          <w:sz w:val="22"/>
          <w:szCs w:val="22"/>
        </w:rPr>
        <w:t xml:space="preserve">to inform </w:t>
      </w:r>
      <w:r w:rsidR="00A76BE5" w:rsidRPr="0078151D">
        <w:rPr>
          <w:rFonts w:ascii="Arial" w:hAnsi="Arial" w:cs="Arial"/>
          <w:sz w:val="22"/>
          <w:szCs w:val="22"/>
        </w:rPr>
        <w:t xml:space="preserve">future </w:t>
      </w:r>
      <w:r w:rsidR="00617F9E" w:rsidRPr="0078151D">
        <w:rPr>
          <w:rFonts w:ascii="Arial" w:hAnsi="Arial" w:cs="Arial"/>
          <w:sz w:val="22"/>
          <w:szCs w:val="22"/>
        </w:rPr>
        <w:t xml:space="preserve">policy and development </w:t>
      </w:r>
      <w:r w:rsidR="00165EDF">
        <w:rPr>
          <w:rFonts w:ascii="Arial" w:hAnsi="Arial" w:cs="Arial"/>
          <w:sz w:val="22"/>
          <w:szCs w:val="22"/>
        </w:rPr>
        <w:t>management</w:t>
      </w:r>
      <w:r w:rsidRPr="0078151D">
        <w:rPr>
          <w:rFonts w:ascii="Arial" w:hAnsi="Arial" w:cs="Arial"/>
          <w:sz w:val="22"/>
          <w:szCs w:val="22"/>
        </w:rPr>
        <w:t xml:space="preserve"> considerations</w:t>
      </w:r>
      <w:r w:rsidR="00617F9E" w:rsidRPr="0078151D">
        <w:rPr>
          <w:rFonts w:ascii="Arial" w:hAnsi="Arial" w:cs="Arial"/>
          <w:sz w:val="22"/>
          <w:szCs w:val="22"/>
        </w:rPr>
        <w:t>.</w:t>
      </w:r>
    </w:p>
    <w:p w:rsidR="0043040D" w:rsidRPr="0078151D" w:rsidRDefault="0043040D" w:rsidP="00EA4E94">
      <w:pPr>
        <w:ind w:left="360"/>
        <w:rPr>
          <w:rFonts w:ascii="Arial" w:hAnsi="Arial" w:cs="Arial"/>
        </w:rPr>
      </w:pPr>
    </w:p>
    <w:sectPr w:rsidR="0043040D" w:rsidRPr="0078151D" w:rsidSect="008364DD">
      <w:pgSz w:w="11906" w:h="16838"/>
      <w:pgMar w:top="1440" w:right="1440"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F06" w:rsidRDefault="00334F06" w:rsidP="00157EA6">
      <w:pPr>
        <w:spacing w:after="0" w:line="240" w:lineRule="auto"/>
      </w:pPr>
      <w:r>
        <w:separator/>
      </w:r>
    </w:p>
  </w:endnote>
  <w:endnote w:type="continuationSeparator" w:id="0">
    <w:p w:rsidR="00334F06" w:rsidRDefault="00334F06" w:rsidP="0015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458018"/>
      <w:docPartObj>
        <w:docPartGallery w:val="Page Numbers (Bottom of Page)"/>
        <w:docPartUnique/>
      </w:docPartObj>
    </w:sdtPr>
    <w:sdtEndPr>
      <w:rPr>
        <w:noProof/>
      </w:rPr>
    </w:sdtEndPr>
    <w:sdtContent>
      <w:p w:rsidR="00334F06" w:rsidRDefault="00334F06">
        <w:pPr>
          <w:pStyle w:val="Footer"/>
          <w:jc w:val="center"/>
        </w:pPr>
        <w:r>
          <w:fldChar w:fldCharType="begin"/>
        </w:r>
        <w:r>
          <w:instrText xml:space="preserve"> PAGE   \* MERGEFORMAT </w:instrText>
        </w:r>
        <w:r>
          <w:fldChar w:fldCharType="separate"/>
        </w:r>
        <w:r w:rsidR="00255DF3">
          <w:rPr>
            <w:noProof/>
          </w:rPr>
          <w:t>6</w:t>
        </w:r>
        <w:r>
          <w:rPr>
            <w:noProof/>
          </w:rPr>
          <w:fldChar w:fldCharType="end"/>
        </w:r>
      </w:p>
    </w:sdtContent>
  </w:sdt>
  <w:p w:rsidR="00334F06" w:rsidRDefault="0033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F06" w:rsidRDefault="00334F06" w:rsidP="00157EA6">
      <w:pPr>
        <w:spacing w:after="0" w:line="240" w:lineRule="auto"/>
      </w:pPr>
      <w:r>
        <w:separator/>
      </w:r>
    </w:p>
  </w:footnote>
  <w:footnote w:type="continuationSeparator" w:id="0">
    <w:p w:rsidR="00334F06" w:rsidRDefault="00334F06" w:rsidP="00157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D41FF"/>
    <w:multiLevelType w:val="multilevel"/>
    <w:tmpl w:val="BF8E412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DD572D"/>
    <w:multiLevelType w:val="hybridMultilevel"/>
    <w:tmpl w:val="2D48864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F4E9C"/>
    <w:multiLevelType w:val="multilevel"/>
    <w:tmpl w:val="120842D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D83182"/>
    <w:multiLevelType w:val="multilevel"/>
    <w:tmpl w:val="31FAB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953477B"/>
    <w:multiLevelType w:val="multilevel"/>
    <w:tmpl w:val="EDC09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444855"/>
    <w:multiLevelType w:val="multilevel"/>
    <w:tmpl w:val="552C0F7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822EF2"/>
    <w:multiLevelType w:val="multilevel"/>
    <w:tmpl w:val="04C6A2D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7" w15:restartNumberingAfterBreak="0">
    <w:nsid w:val="60DE791F"/>
    <w:multiLevelType w:val="hybridMultilevel"/>
    <w:tmpl w:val="F5984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0FC669-798F-49EA-9CD6-8802843A4D39}"/>
    <w:docVar w:name="dgnword-eventsink" w:val="198979080"/>
  </w:docVars>
  <w:rsids>
    <w:rsidRoot w:val="009E134F"/>
    <w:rsid w:val="00011056"/>
    <w:rsid w:val="0003701B"/>
    <w:rsid w:val="0004166D"/>
    <w:rsid w:val="00044A21"/>
    <w:rsid w:val="000529F1"/>
    <w:rsid w:val="00072C5F"/>
    <w:rsid w:val="00081E7D"/>
    <w:rsid w:val="000947C3"/>
    <w:rsid w:val="000A3559"/>
    <w:rsid w:val="000D20E7"/>
    <w:rsid w:val="000D4A1E"/>
    <w:rsid w:val="000D7308"/>
    <w:rsid w:val="000E57BA"/>
    <w:rsid w:val="000F5F77"/>
    <w:rsid w:val="001476C5"/>
    <w:rsid w:val="00157EA6"/>
    <w:rsid w:val="00165141"/>
    <w:rsid w:val="00165EDF"/>
    <w:rsid w:val="00167BC2"/>
    <w:rsid w:val="00190E49"/>
    <w:rsid w:val="001B3479"/>
    <w:rsid w:val="001B4621"/>
    <w:rsid w:val="00203BC9"/>
    <w:rsid w:val="00211805"/>
    <w:rsid w:val="0021703E"/>
    <w:rsid w:val="002378B3"/>
    <w:rsid w:val="00255DF3"/>
    <w:rsid w:val="00256B6D"/>
    <w:rsid w:val="00280A28"/>
    <w:rsid w:val="00294CB1"/>
    <w:rsid w:val="002B2FE7"/>
    <w:rsid w:val="002D31BF"/>
    <w:rsid w:val="002F4434"/>
    <w:rsid w:val="00310C13"/>
    <w:rsid w:val="00334F06"/>
    <w:rsid w:val="003377E1"/>
    <w:rsid w:val="00337ECE"/>
    <w:rsid w:val="0037683C"/>
    <w:rsid w:val="00391F3D"/>
    <w:rsid w:val="00397E81"/>
    <w:rsid w:val="003B326B"/>
    <w:rsid w:val="003B5891"/>
    <w:rsid w:val="003C779F"/>
    <w:rsid w:val="003D54FE"/>
    <w:rsid w:val="003E5359"/>
    <w:rsid w:val="003F1E19"/>
    <w:rsid w:val="00400F3C"/>
    <w:rsid w:val="00403E19"/>
    <w:rsid w:val="0040500E"/>
    <w:rsid w:val="00410388"/>
    <w:rsid w:val="0043040D"/>
    <w:rsid w:val="00440ED2"/>
    <w:rsid w:val="00441B53"/>
    <w:rsid w:val="00442EC1"/>
    <w:rsid w:val="00444B4C"/>
    <w:rsid w:val="00456E6E"/>
    <w:rsid w:val="00470647"/>
    <w:rsid w:val="004967E8"/>
    <w:rsid w:val="004D3465"/>
    <w:rsid w:val="004D7C75"/>
    <w:rsid w:val="004E644C"/>
    <w:rsid w:val="004E7072"/>
    <w:rsid w:val="004F0E6B"/>
    <w:rsid w:val="00511C63"/>
    <w:rsid w:val="0052043C"/>
    <w:rsid w:val="005535A8"/>
    <w:rsid w:val="005546E3"/>
    <w:rsid w:val="00556FE1"/>
    <w:rsid w:val="005615F8"/>
    <w:rsid w:val="0059490C"/>
    <w:rsid w:val="005A0130"/>
    <w:rsid w:val="005A6CDE"/>
    <w:rsid w:val="005B7EBC"/>
    <w:rsid w:val="005C3D81"/>
    <w:rsid w:val="006027B0"/>
    <w:rsid w:val="006055B0"/>
    <w:rsid w:val="0061386D"/>
    <w:rsid w:val="00617F9E"/>
    <w:rsid w:val="00620C93"/>
    <w:rsid w:val="006408AA"/>
    <w:rsid w:val="00651BE5"/>
    <w:rsid w:val="00652A43"/>
    <w:rsid w:val="00655D7B"/>
    <w:rsid w:val="00662403"/>
    <w:rsid w:val="00672C9D"/>
    <w:rsid w:val="00691C8A"/>
    <w:rsid w:val="006967A7"/>
    <w:rsid w:val="006A088B"/>
    <w:rsid w:val="006A23E2"/>
    <w:rsid w:val="006C286F"/>
    <w:rsid w:val="006D2CE0"/>
    <w:rsid w:val="006F6930"/>
    <w:rsid w:val="00730EFD"/>
    <w:rsid w:val="00746D43"/>
    <w:rsid w:val="007528CE"/>
    <w:rsid w:val="00770FE1"/>
    <w:rsid w:val="007806CC"/>
    <w:rsid w:val="0078151D"/>
    <w:rsid w:val="00781D9E"/>
    <w:rsid w:val="007B2B79"/>
    <w:rsid w:val="007D2CC9"/>
    <w:rsid w:val="007E45B3"/>
    <w:rsid w:val="007E4A28"/>
    <w:rsid w:val="00800ACC"/>
    <w:rsid w:val="00805930"/>
    <w:rsid w:val="00812704"/>
    <w:rsid w:val="00813AEB"/>
    <w:rsid w:val="008364DD"/>
    <w:rsid w:val="008552DF"/>
    <w:rsid w:val="0085597C"/>
    <w:rsid w:val="00862068"/>
    <w:rsid w:val="00866684"/>
    <w:rsid w:val="0087196F"/>
    <w:rsid w:val="008A385F"/>
    <w:rsid w:val="008F311F"/>
    <w:rsid w:val="00900C00"/>
    <w:rsid w:val="00901D54"/>
    <w:rsid w:val="00934460"/>
    <w:rsid w:val="009362D2"/>
    <w:rsid w:val="009606B9"/>
    <w:rsid w:val="009B08B6"/>
    <w:rsid w:val="009B298C"/>
    <w:rsid w:val="009C237E"/>
    <w:rsid w:val="009D6F5B"/>
    <w:rsid w:val="009E134F"/>
    <w:rsid w:val="009F0786"/>
    <w:rsid w:val="00A0121B"/>
    <w:rsid w:val="00A12197"/>
    <w:rsid w:val="00A147FE"/>
    <w:rsid w:val="00A47B01"/>
    <w:rsid w:val="00A67614"/>
    <w:rsid w:val="00A76BE5"/>
    <w:rsid w:val="00A805E8"/>
    <w:rsid w:val="00A82095"/>
    <w:rsid w:val="00A8723F"/>
    <w:rsid w:val="00A94D91"/>
    <w:rsid w:val="00AB0475"/>
    <w:rsid w:val="00AB62C8"/>
    <w:rsid w:val="00AC59C5"/>
    <w:rsid w:val="00AF6F4A"/>
    <w:rsid w:val="00AF78F1"/>
    <w:rsid w:val="00B31A49"/>
    <w:rsid w:val="00B4095E"/>
    <w:rsid w:val="00B57726"/>
    <w:rsid w:val="00B57A81"/>
    <w:rsid w:val="00BA6D85"/>
    <w:rsid w:val="00BB35CD"/>
    <w:rsid w:val="00BE37BA"/>
    <w:rsid w:val="00BF39DA"/>
    <w:rsid w:val="00C018DF"/>
    <w:rsid w:val="00C02BE5"/>
    <w:rsid w:val="00C1114B"/>
    <w:rsid w:val="00C123BE"/>
    <w:rsid w:val="00C13BD5"/>
    <w:rsid w:val="00C328EC"/>
    <w:rsid w:val="00C42187"/>
    <w:rsid w:val="00C550B3"/>
    <w:rsid w:val="00C63CA0"/>
    <w:rsid w:val="00C7575E"/>
    <w:rsid w:val="00C96FF0"/>
    <w:rsid w:val="00CC2F44"/>
    <w:rsid w:val="00CF69BB"/>
    <w:rsid w:val="00D47D65"/>
    <w:rsid w:val="00D6295C"/>
    <w:rsid w:val="00D7079C"/>
    <w:rsid w:val="00D906BD"/>
    <w:rsid w:val="00DA53E1"/>
    <w:rsid w:val="00DD50F8"/>
    <w:rsid w:val="00DE53B6"/>
    <w:rsid w:val="00DF2C78"/>
    <w:rsid w:val="00E345CA"/>
    <w:rsid w:val="00E34E5E"/>
    <w:rsid w:val="00E46C4C"/>
    <w:rsid w:val="00E63E46"/>
    <w:rsid w:val="00E75E46"/>
    <w:rsid w:val="00E76F9D"/>
    <w:rsid w:val="00E811E1"/>
    <w:rsid w:val="00E91897"/>
    <w:rsid w:val="00E9657E"/>
    <w:rsid w:val="00EA4E94"/>
    <w:rsid w:val="00EC00D6"/>
    <w:rsid w:val="00EE42BF"/>
    <w:rsid w:val="00EE60C5"/>
    <w:rsid w:val="00EE6E67"/>
    <w:rsid w:val="00EF0CEA"/>
    <w:rsid w:val="00EF3D3B"/>
    <w:rsid w:val="00EF725B"/>
    <w:rsid w:val="00EF7F97"/>
    <w:rsid w:val="00F20578"/>
    <w:rsid w:val="00F43A5B"/>
    <w:rsid w:val="00F575E1"/>
    <w:rsid w:val="00F6156E"/>
    <w:rsid w:val="00F7233E"/>
    <w:rsid w:val="00F85FFB"/>
    <w:rsid w:val="00FA1B41"/>
    <w:rsid w:val="00FA5519"/>
    <w:rsid w:val="00FB12BF"/>
    <w:rsid w:val="00FB19DE"/>
    <w:rsid w:val="00FB639B"/>
    <w:rsid w:val="00FC1D9D"/>
    <w:rsid w:val="00FE26F4"/>
    <w:rsid w:val="00FF2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BC4DF28"/>
  <w15:docId w15:val="{8A42FB3A-8322-42CF-835C-D0A43B1B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20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34F"/>
    <w:pPr>
      <w:ind w:left="720"/>
      <w:contextualSpacing/>
    </w:pPr>
  </w:style>
  <w:style w:type="character" w:styleId="Hyperlink">
    <w:name w:val="Hyperlink"/>
    <w:basedOn w:val="DefaultParagraphFont"/>
    <w:uiPriority w:val="99"/>
    <w:unhideWhenUsed/>
    <w:rsid w:val="000D20E7"/>
    <w:rPr>
      <w:color w:val="0000FF" w:themeColor="hyperlink"/>
      <w:u w:val="single"/>
    </w:rPr>
  </w:style>
  <w:style w:type="paragraph" w:styleId="NormalWeb">
    <w:name w:val="Normal (Web)"/>
    <w:basedOn w:val="Normal"/>
    <w:uiPriority w:val="99"/>
    <w:semiHidden/>
    <w:unhideWhenUsed/>
    <w:rsid w:val="00AC59C5"/>
    <w:pPr>
      <w:spacing w:after="312"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7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EA6"/>
  </w:style>
  <w:style w:type="paragraph" w:styleId="Footer">
    <w:name w:val="footer"/>
    <w:basedOn w:val="Normal"/>
    <w:link w:val="FooterChar"/>
    <w:uiPriority w:val="99"/>
    <w:unhideWhenUsed/>
    <w:rsid w:val="00157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EA6"/>
  </w:style>
  <w:style w:type="paragraph" w:styleId="BalloonText">
    <w:name w:val="Balloon Text"/>
    <w:basedOn w:val="Normal"/>
    <w:link w:val="BalloonTextChar"/>
    <w:uiPriority w:val="99"/>
    <w:semiHidden/>
    <w:unhideWhenUsed/>
    <w:rsid w:val="00B31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A49"/>
    <w:rPr>
      <w:rFonts w:ascii="Tahoma" w:hAnsi="Tahoma" w:cs="Tahoma"/>
      <w:sz w:val="16"/>
      <w:szCs w:val="16"/>
    </w:rPr>
  </w:style>
  <w:style w:type="character" w:styleId="CommentReference">
    <w:name w:val="annotation reference"/>
    <w:basedOn w:val="DefaultParagraphFont"/>
    <w:uiPriority w:val="99"/>
    <w:semiHidden/>
    <w:unhideWhenUsed/>
    <w:rsid w:val="00BB35CD"/>
    <w:rPr>
      <w:sz w:val="16"/>
      <w:szCs w:val="16"/>
    </w:rPr>
  </w:style>
  <w:style w:type="paragraph" w:styleId="CommentText">
    <w:name w:val="annotation text"/>
    <w:basedOn w:val="Normal"/>
    <w:link w:val="CommentTextChar"/>
    <w:uiPriority w:val="99"/>
    <w:unhideWhenUsed/>
    <w:rsid w:val="00BB35CD"/>
    <w:pPr>
      <w:spacing w:line="240" w:lineRule="auto"/>
    </w:pPr>
    <w:rPr>
      <w:sz w:val="20"/>
      <w:szCs w:val="20"/>
    </w:rPr>
  </w:style>
  <w:style w:type="character" w:customStyle="1" w:styleId="CommentTextChar">
    <w:name w:val="Comment Text Char"/>
    <w:basedOn w:val="DefaultParagraphFont"/>
    <w:link w:val="CommentText"/>
    <w:uiPriority w:val="99"/>
    <w:rsid w:val="00BB35CD"/>
    <w:rPr>
      <w:sz w:val="20"/>
      <w:szCs w:val="20"/>
    </w:rPr>
  </w:style>
  <w:style w:type="paragraph" w:styleId="CommentSubject">
    <w:name w:val="annotation subject"/>
    <w:basedOn w:val="CommentText"/>
    <w:next w:val="CommentText"/>
    <w:link w:val="CommentSubjectChar"/>
    <w:uiPriority w:val="99"/>
    <w:semiHidden/>
    <w:unhideWhenUsed/>
    <w:rsid w:val="00BB35CD"/>
    <w:rPr>
      <w:b/>
      <w:bCs/>
    </w:rPr>
  </w:style>
  <w:style w:type="character" w:customStyle="1" w:styleId="CommentSubjectChar">
    <w:name w:val="Comment Subject Char"/>
    <w:basedOn w:val="CommentTextChar"/>
    <w:link w:val="CommentSubject"/>
    <w:uiPriority w:val="99"/>
    <w:semiHidden/>
    <w:rsid w:val="00BB35CD"/>
    <w:rPr>
      <w:b/>
      <w:bCs/>
      <w:sz w:val="20"/>
      <w:szCs w:val="20"/>
    </w:rPr>
  </w:style>
  <w:style w:type="character" w:styleId="UnresolvedMention">
    <w:name w:val="Unresolved Mention"/>
    <w:basedOn w:val="DefaultParagraphFont"/>
    <w:uiPriority w:val="99"/>
    <w:semiHidden/>
    <w:unhideWhenUsed/>
    <w:rsid w:val="00862068"/>
    <w:rPr>
      <w:color w:val="605E5C"/>
      <w:shd w:val="clear" w:color="auto" w:fill="E1DFDD"/>
    </w:rPr>
  </w:style>
  <w:style w:type="character" w:customStyle="1" w:styleId="Heading2Char">
    <w:name w:val="Heading 2 Char"/>
    <w:basedOn w:val="DefaultParagraphFont"/>
    <w:link w:val="Heading2"/>
    <w:uiPriority w:val="9"/>
    <w:rsid w:val="008620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3549">
      <w:bodyDiv w:val="1"/>
      <w:marLeft w:val="0"/>
      <w:marRight w:val="0"/>
      <w:marTop w:val="0"/>
      <w:marBottom w:val="0"/>
      <w:divBdr>
        <w:top w:val="none" w:sz="0" w:space="0" w:color="auto"/>
        <w:left w:val="none" w:sz="0" w:space="0" w:color="auto"/>
        <w:bottom w:val="none" w:sz="0" w:space="0" w:color="auto"/>
        <w:right w:val="none" w:sz="0" w:space="0" w:color="auto"/>
      </w:divBdr>
    </w:div>
    <w:div w:id="164321120">
      <w:bodyDiv w:val="1"/>
      <w:marLeft w:val="0"/>
      <w:marRight w:val="0"/>
      <w:marTop w:val="0"/>
      <w:marBottom w:val="0"/>
      <w:divBdr>
        <w:top w:val="none" w:sz="0" w:space="0" w:color="auto"/>
        <w:left w:val="none" w:sz="0" w:space="0" w:color="auto"/>
        <w:bottom w:val="none" w:sz="0" w:space="0" w:color="auto"/>
        <w:right w:val="none" w:sz="0" w:space="0" w:color="auto"/>
      </w:divBdr>
    </w:div>
    <w:div w:id="543911029">
      <w:bodyDiv w:val="1"/>
      <w:marLeft w:val="0"/>
      <w:marRight w:val="0"/>
      <w:marTop w:val="0"/>
      <w:marBottom w:val="0"/>
      <w:divBdr>
        <w:top w:val="none" w:sz="0" w:space="0" w:color="auto"/>
        <w:left w:val="none" w:sz="0" w:space="0" w:color="auto"/>
        <w:bottom w:val="none" w:sz="0" w:space="0" w:color="auto"/>
        <w:right w:val="none" w:sz="0" w:space="0" w:color="auto"/>
      </w:divBdr>
    </w:div>
    <w:div w:id="664750393">
      <w:bodyDiv w:val="1"/>
      <w:marLeft w:val="0"/>
      <w:marRight w:val="0"/>
      <w:marTop w:val="0"/>
      <w:marBottom w:val="0"/>
      <w:divBdr>
        <w:top w:val="none" w:sz="0" w:space="0" w:color="auto"/>
        <w:left w:val="none" w:sz="0" w:space="0" w:color="auto"/>
        <w:bottom w:val="none" w:sz="0" w:space="0" w:color="auto"/>
        <w:right w:val="none" w:sz="0" w:space="0" w:color="auto"/>
      </w:divBdr>
    </w:div>
    <w:div w:id="963730122">
      <w:bodyDiv w:val="1"/>
      <w:marLeft w:val="0"/>
      <w:marRight w:val="0"/>
      <w:marTop w:val="0"/>
      <w:marBottom w:val="0"/>
      <w:divBdr>
        <w:top w:val="none" w:sz="0" w:space="0" w:color="auto"/>
        <w:left w:val="none" w:sz="0" w:space="0" w:color="auto"/>
        <w:bottom w:val="none" w:sz="0" w:space="0" w:color="auto"/>
        <w:right w:val="none" w:sz="0" w:space="0" w:color="auto"/>
      </w:divBdr>
    </w:div>
    <w:div w:id="1394040795">
      <w:bodyDiv w:val="1"/>
      <w:marLeft w:val="0"/>
      <w:marRight w:val="0"/>
      <w:marTop w:val="0"/>
      <w:marBottom w:val="0"/>
      <w:divBdr>
        <w:top w:val="none" w:sz="0" w:space="0" w:color="auto"/>
        <w:left w:val="none" w:sz="0" w:space="0" w:color="auto"/>
        <w:bottom w:val="none" w:sz="0" w:space="0" w:color="auto"/>
        <w:right w:val="none" w:sz="0" w:space="0" w:color="auto"/>
      </w:divBdr>
      <w:divsChild>
        <w:div w:id="1999456440">
          <w:marLeft w:val="0"/>
          <w:marRight w:val="0"/>
          <w:marTop w:val="0"/>
          <w:marBottom w:val="0"/>
          <w:divBdr>
            <w:top w:val="none" w:sz="0" w:space="0" w:color="auto"/>
            <w:left w:val="none" w:sz="0" w:space="0" w:color="auto"/>
            <w:bottom w:val="none" w:sz="0" w:space="0" w:color="auto"/>
            <w:right w:val="none" w:sz="0" w:space="0" w:color="auto"/>
          </w:divBdr>
          <w:divsChild>
            <w:div w:id="76754380">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5982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B7945-D8C7-476B-9E2C-1193647F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3354</Words>
  <Characters>19121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Anna-Marie Ferrier</dc:creator>
  <cp:lastModifiedBy>Rehannah Oozeerally</cp:lastModifiedBy>
  <cp:revision>2</cp:revision>
  <cp:lastPrinted>2020-01-30T14:01:00Z</cp:lastPrinted>
  <dcterms:created xsi:type="dcterms:W3CDTF">2021-08-19T15:36:00Z</dcterms:created>
  <dcterms:modified xsi:type="dcterms:W3CDTF">2021-08-19T15:36:00Z</dcterms:modified>
</cp:coreProperties>
</file>