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25727" w14:textId="77777777" w:rsidR="0009591A" w:rsidRPr="00A4765C" w:rsidRDefault="0009591A" w:rsidP="00CC6D59">
      <w:pPr>
        <w:jc w:val="center"/>
        <w:rPr>
          <w:rFonts w:ascii="Arial" w:hAnsi="Arial" w:cs="Arial"/>
        </w:rPr>
      </w:pPr>
    </w:p>
    <w:p w14:paraId="032653AE" w14:textId="77777777" w:rsidR="0009591A" w:rsidRPr="00A4765C" w:rsidRDefault="0009591A" w:rsidP="00CC6D59">
      <w:pPr>
        <w:jc w:val="center"/>
        <w:rPr>
          <w:rFonts w:ascii="Arial" w:hAnsi="Arial" w:cs="Arial"/>
        </w:rPr>
      </w:pPr>
    </w:p>
    <w:p w14:paraId="7064EBE3" w14:textId="77777777" w:rsidR="0009591A" w:rsidRPr="00E32826" w:rsidRDefault="006505CA" w:rsidP="00CC6D59">
      <w:pPr>
        <w:jc w:val="center"/>
        <w:rPr>
          <w:rFonts w:ascii="Arial" w:hAnsi="Arial" w:cs="Arial"/>
          <w:b/>
        </w:rPr>
      </w:pPr>
      <w:r w:rsidRPr="00E32826">
        <w:rPr>
          <w:rFonts w:ascii="Arial" w:hAnsi="Arial" w:cs="Arial"/>
          <w:b/>
        </w:rPr>
        <w:t>CHICHESTER DISTRICT COUNCIL (TANGMERE) COMPULSORY PURCHASE ORDER 2020</w:t>
      </w:r>
    </w:p>
    <w:p w14:paraId="6ABA4DB7" w14:textId="77777777" w:rsidR="0009591A" w:rsidRPr="00E32826" w:rsidRDefault="00A4765C" w:rsidP="00A4765C">
      <w:pPr>
        <w:jc w:val="center"/>
        <w:rPr>
          <w:rFonts w:ascii="Arial" w:hAnsi="Arial" w:cs="Arial"/>
          <w:b/>
        </w:rPr>
      </w:pPr>
      <w:r w:rsidRPr="00E32826">
        <w:rPr>
          <w:rFonts w:ascii="Arial" w:hAnsi="Arial" w:cs="Arial"/>
          <w:b/>
        </w:rPr>
        <w:t>The Town &amp; Country Planning Act 1990 and The Acquisition of Land Act 1981</w:t>
      </w:r>
    </w:p>
    <w:p w14:paraId="084445C4" w14:textId="77777777" w:rsidR="00A4765C" w:rsidRPr="00E32826" w:rsidRDefault="00A4765C" w:rsidP="00A4765C">
      <w:pPr>
        <w:jc w:val="center"/>
        <w:rPr>
          <w:rFonts w:ascii="Arial" w:hAnsi="Arial" w:cs="Arial"/>
          <w:b/>
        </w:rPr>
      </w:pPr>
      <w:r w:rsidRPr="00E32826">
        <w:rPr>
          <w:rFonts w:ascii="Arial" w:hAnsi="Arial" w:cs="Arial"/>
          <w:b/>
        </w:rPr>
        <w:t xml:space="preserve">COMPULSORY PURCHASE OF LAND IN </w:t>
      </w:r>
      <w:r w:rsidR="006505CA" w:rsidRPr="00E32826">
        <w:rPr>
          <w:rFonts w:ascii="Arial" w:hAnsi="Arial" w:cs="Arial"/>
          <w:b/>
        </w:rPr>
        <w:t>TANGMERE</w:t>
      </w:r>
    </w:p>
    <w:p w14:paraId="3E353357" w14:textId="77777777" w:rsidR="00A4765C" w:rsidRPr="00A4765C" w:rsidRDefault="00A4765C" w:rsidP="00A4765C">
      <w:pPr>
        <w:rPr>
          <w:rFonts w:ascii="Arial" w:hAnsi="Arial" w:cs="Arial"/>
        </w:rPr>
      </w:pPr>
    </w:p>
    <w:p w14:paraId="19FF60DB" w14:textId="5C4D847C" w:rsidR="00A4765C" w:rsidRPr="00A4765C" w:rsidRDefault="00D604C7" w:rsidP="00340884">
      <w:pPr>
        <w:ind w:left="720" w:hanging="720"/>
        <w:rPr>
          <w:rFonts w:ascii="Arial" w:hAnsi="Arial" w:cs="Arial"/>
        </w:rPr>
      </w:pPr>
      <w:r>
        <w:rPr>
          <w:rFonts w:ascii="Arial" w:hAnsi="Arial" w:cs="Arial"/>
        </w:rPr>
        <w:t xml:space="preserve">1. </w:t>
      </w:r>
      <w:r>
        <w:rPr>
          <w:rFonts w:ascii="Arial" w:hAnsi="Arial" w:cs="Arial"/>
        </w:rPr>
        <w:tab/>
      </w:r>
      <w:r w:rsidR="006505CA">
        <w:rPr>
          <w:rFonts w:ascii="Arial" w:hAnsi="Arial" w:cs="Arial"/>
        </w:rPr>
        <w:t>Chichester District</w:t>
      </w:r>
      <w:r>
        <w:rPr>
          <w:rFonts w:ascii="Arial" w:hAnsi="Arial" w:cs="Arial"/>
        </w:rPr>
        <w:t xml:space="preserve"> Council</w:t>
      </w:r>
      <w:r w:rsidR="00A4765C" w:rsidRPr="00A4765C">
        <w:rPr>
          <w:rFonts w:ascii="Arial" w:hAnsi="Arial" w:cs="Arial"/>
        </w:rPr>
        <w:t xml:space="preserve"> made</w:t>
      </w:r>
      <w:r>
        <w:rPr>
          <w:rFonts w:ascii="Arial" w:hAnsi="Arial" w:cs="Arial"/>
        </w:rPr>
        <w:t xml:space="preserve"> on the</w:t>
      </w:r>
      <w:r w:rsidR="00E75395">
        <w:rPr>
          <w:rFonts w:ascii="Arial" w:hAnsi="Arial" w:cs="Arial"/>
        </w:rPr>
        <w:t xml:space="preserve"> </w:t>
      </w:r>
      <w:proofErr w:type="gramStart"/>
      <w:r w:rsidR="00BF0260">
        <w:rPr>
          <w:rFonts w:ascii="Arial" w:hAnsi="Arial" w:cs="Arial"/>
        </w:rPr>
        <w:t>28</w:t>
      </w:r>
      <w:r w:rsidR="00BF0260" w:rsidRPr="00BF0260">
        <w:rPr>
          <w:rFonts w:ascii="Arial" w:hAnsi="Arial" w:cs="Arial"/>
          <w:vertAlign w:val="superscript"/>
        </w:rPr>
        <w:t>th</w:t>
      </w:r>
      <w:proofErr w:type="gramEnd"/>
      <w:r w:rsidR="00BF0260">
        <w:rPr>
          <w:rFonts w:ascii="Arial" w:hAnsi="Arial" w:cs="Arial"/>
        </w:rPr>
        <w:t xml:space="preserve"> October </w:t>
      </w:r>
      <w:r w:rsidR="00DF3F10">
        <w:rPr>
          <w:rFonts w:ascii="Arial" w:hAnsi="Arial" w:cs="Arial"/>
        </w:rPr>
        <w:t>2020</w:t>
      </w:r>
      <w:r w:rsidR="006505CA">
        <w:rPr>
          <w:rFonts w:ascii="Arial" w:hAnsi="Arial" w:cs="Arial"/>
        </w:rPr>
        <w:t xml:space="preserve"> the </w:t>
      </w:r>
      <w:r w:rsidR="00A4765C" w:rsidRPr="00A4765C">
        <w:rPr>
          <w:rFonts w:ascii="Arial" w:hAnsi="Arial" w:cs="Arial"/>
        </w:rPr>
        <w:t>“</w:t>
      </w:r>
      <w:r w:rsidR="006505CA">
        <w:rPr>
          <w:rFonts w:ascii="Arial" w:hAnsi="Arial" w:cs="Arial"/>
        </w:rPr>
        <w:t>Chichester District</w:t>
      </w:r>
      <w:r w:rsidR="00A4765C" w:rsidRPr="00A4765C">
        <w:rPr>
          <w:rFonts w:ascii="Arial" w:hAnsi="Arial" w:cs="Arial"/>
        </w:rPr>
        <w:t xml:space="preserve"> Council (</w:t>
      </w:r>
      <w:r w:rsidR="006505CA">
        <w:rPr>
          <w:rFonts w:ascii="Arial" w:hAnsi="Arial" w:cs="Arial"/>
        </w:rPr>
        <w:t>Tangmere</w:t>
      </w:r>
      <w:r w:rsidR="00A4765C" w:rsidRPr="00A4765C">
        <w:rPr>
          <w:rFonts w:ascii="Arial" w:hAnsi="Arial" w:cs="Arial"/>
        </w:rPr>
        <w:t xml:space="preserve">) </w:t>
      </w:r>
      <w:r w:rsidR="006505CA">
        <w:rPr>
          <w:rFonts w:ascii="Arial" w:hAnsi="Arial" w:cs="Arial"/>
        </w:rPr>
        <w:t>Compulsory Purchase Order 2020</w:t>
      </w:r>
      <w:r w:rsidR="00A4765C" w:rsidRPr="00A4765C">
        <w:rPr>
          <w:rFonts w:ascii="Arial" w:hAnsi="Arial" w:cs="Arial"/>
        </w:rPr>
        <w:t>” und</w:t>
      </w:r>
      <w:r w:rsidR="006505CA">
        <w:rPr>
          <w:rFonts w:ascii="Arial" w:hAnsi="Arial" w:cs="Arial"/>
        </w:rPr>
        <w:t>er section 226(1)(a)</w:t>
      </w:r>
      <w:r w:rsidR="00A4765C" w:rsidRPr="00A4765C">
        <w:rPr>
          <w:rFonts w:ascii="Arial" w:hAnsi="Arial" w:cs="Arial"/>
        </w:rPr>
        <w:t xml:space="preserve"> of the Town and Country Planning Act 1990. It is about to submit this order to the Secretary of State for </w:t>
      </w:r>
      <w:r w:rsidR="006505CA">
        <w:rPr>
          <w:rFonts w:ascii="Arial" w:hAnsi="Arial" w:cs="Arial"/>
        </w:rPr>
        <w:t xml:space="preserve">Housing, </w:t>
      </w:r>
      <w:r w:rsidR="00A4765C" w:rsidRPr="00A4765C">
        <w:rPr>
          <w:rFonts w:ascii="Arial" w:hAnsi="Arial" w:cs="Arial"/>
        </w:rPr>
        <w:t xml:space="preserve">Communities and Local Government for confirmation and if confirmed, the order will authorise </w:t>
      </w:r>
      <w:r w:rsidR="006505CA">
        <w:rPr>
          <w:rFonts w:ascii="Arial" w:hAnsi="Arial" w:cs="Arial"/>
        </w:rPr>
        <w:t>Chichester District</w:t>
      </w:r>
      <w:r w:rsidR="00A4765C" w:rsidRPr="00A4765C">
        <w:rPr>
          <w:rFonts w:ascii="Arial" w:hAnsi="Arial" w:cs="Arial"/>
        </w:rPr>
        <w:t xml:space="preserve"> Council to purchase compulsorily the land de</w:t>
      </w:r>
      <w:r w:rsidR="00340884">
        <w:rPr>
          <w:rFonts w:ascii="Arial" w:hAnsi="Arial" w:cs="Arial"/>
        </w:rPr>
        <w:t>scribed below for the purpose</w:t>
      </w:r>
      <w:r w:rsidR="00340884" w:rsidRPr="00340884">
        <w:rPr>
          <w:rFonts w:ascii="Arial" w:hAnsi="Arial" w:cs="Arial"/>
        </w:rPr>
        <w:t xml:space="preserve"> of carrying out the development of the Tangmere Strategic Development Location to deliver at least 1,000 homes and up to 1,300 homes,</w:t>
      </w:r>
      <w:r w:rsidR="004B46FC">
        <w:rPr>
          <w:rFonts w:ascii="Arial" w:hAnsi="Arial" w:cs="Arial"/>
        </w:rPr>
        <w:t xml:space="preserve"> an expanded village centre,</w:t>
      </w:r>
      <w:r w:rsidR="00340884" w:rsidRPr="00340884">
        <w:rPr>
          <w:rFonts w:ascii="Arial" w:hAnsi="Arial" w:cs="Arial"/>
        </w:rPr>
        <w:t xml:space="preserve">  school, open space, community facilities</w:t>
      </w:r>
      <w:r w:rsidR="00D605D7">
        <w:rPr>
          <w:rFonts w:ascii="Arial" w:hAnsi="Arial" w:cs="Arial"/>
        </w:rPr>
        <w:t>, associated infrastructure</w:t>
      </w:r>
      <w:r w:rsidR="00340884" w:rsidRPr="00340884">
        <w:rPr>
          <w:rFonts w:ascii="Arial" w:hAnsi="Arial" w:cs="Arial"/>
        </w:rPr>
        <w:t xml:space="preserve"> and other associated works.</w:t>
      </w:r>
    </w:p>
    <w:p w14:paraId="753379A3" w14:textId="441CAEAD" w:rsidR="00A4765C" w:rsidRPr="00A4765C" w:rsidRDefault="00D604C7" w:rsidP="00DF3F10">
      <w:pPr>
        <w:ind w:left="720" w:hanging="720"/>
        <w:rPr>
          <w:rFonts w:ascii="Arial" w:hAnsi="Arial" w:cs="Arial"/>
        </w:rPr>
      </w:pPr>
      <w:r>
        <w:rPr>
          <w:rFonts w:ascii="Arial" w:hAnsi="Arial" w:cs="Arial"/>
        </w:rPr>
        <w:t>2.</w:t>
      </w:r>
      <w:r>
        <w:rPr>
          <w:rFonts w:ascii="Arial" w:hAnsi="Arial" w:cs="Arial"/>
        </w:rPr>
        <w:tab/>
      </w:r>
      <w:r w:rsidR="00DF3F10">
        <w:rPr>
          <w:rFonts w:ascii="Arial" w:hAnsi="Arial" w:cs="Arial"/>
        </w:rPr>
        <w:t xml:space="preserve">As a result of the extraordinary measures being imposed as a result of the COVID 19 pandemic and the closure of public buildings, an online </w:t>
      </w:r>
      <w:r w:rsidR="00DF3F10" w:rsidRPr="00A4765C">
        <w:rPr>
          <w:rFonts w:ascii="Arial" w:hAnsi="Arial" w:cs="Arial"/>
        </w:rPr>
        <w:t xml:space="preserve">copy of the order and the accompanying map </w:t>
      </w:r>
      <w:r w:rsidR="00DF3F10">
        <w:rPr>
          <w:rFonts w:ascii="Arial" w:hAnsi="Arial" w:cs="Arial"/>
        </w:rPr>
        <w:t xml:space="preserve">has been made available on the Council’s website at the following link:- </w:t>
      </w:r>
      <w:hyperlink r:id="rId7" w:history="1">
        <w:r w:rsidR="00DF3F10" w:rsidRPr="003F5B69">
          <w:rPr>
            <w:rStyle w:val="Hyperlink"/>
            <w:rFonts w:ascii="Arial" w:hAnsi="Arial" w:cs="Arial"/>
          </w:rPr>
          <w:t>https://www.chichester.gov.uk/article/31554/Tangmere-strategic-development-location</w:t>
        </w:r>
      </w:hyperlink>
      <w:r w:rsidR="00DF3F10">
        <w:rPr>
          <w:rFonts w:ascii="Arial" w:hAnsi="Arial" w:cs="Arial"/>
        </w:rPr>
        <w:t>.</w:t>
      </w:r>
      <w:r w:rsidR="00DF3F10" w:rsidRPr="00A4765C">
        <w:rPr>
          <w:rFonts w:ascii="Arial" w:hAnsi="Arial" w:cs="Arial"/>
        </w:rPr>
        <w:t xml:space="preserve"> </w:t>
      </w:r>
      <w:r w:rsidR="00344B4C">
        <w:rPr>
          <w:rFonts w:ascii="Arial" w:hAnsi="Arial" w:cs="Arial"/>
        </w:rPr>
        <w:t xml:space="preserve">For anyone that is unable to view the documents online, electronic or hard copies can be provided to you upon request (by </w:t>
      </w:r>
      <w:r w:rsidR="00D605D7">
        <w:rPr>
          <w:rFonts w:ascii="Arial" w:hAnsi="Arial" w:cs="Arial"/>
        </w:rPr>
        <w:t xml:space="preserve">e-mailing: </w:t>
      </w:r>
      <w:hyperlink r:id="rId8" w:history="1">
        <w:r w:rsidR="00D174CB">
          <w:rPr>
            <w:rStyle w:val="Hyperlink"/>
            <w:rFonts w:ascii="Arial" w:hAnsi="Arial" w:cs="Arial"/>
          </w:rPr>
          <w:t>tangmeresdl@chichester.gov.uk</w:t>
        </w:r>
      </w:hyperlink>
      <w:r w:rsidR="00344B4C">
        <w:rPr>
          <w:rFonts w:ascii="Arial" w:hAnsi="Arial" w:cs="Arial"/>
        </w:rPr>
        <w:t>) and</w:t>
      </w:r>
      <w:r w:rsidR="00344B4C" w:rsidRPr="00FE61B2">
        <w:rPr>
          <w:rFonts w:ascii="Arial" w:hAnsi="Arial" w:cs="Arial"/>
        </w:rPr>
        <w:t xml:space="preserve"> the Council has made hard copies of the </w:t>
      </w:r>
      <w:r w:rsidR="00344B4C">
        <w:rPr>
          <w:rFonts w:ascii="Arial" w:hAnsi="Arial" w:cs="Arial"/>
        </w:rPr>
        <w:t>documents</w:t>
      </w:r>
      <w:r w:rsidR="00344B4C" w:rsidRPr="00FE61B2">
        <w:rPr>
          <w:rFonts w:ascii="Arial" w:hAnsi="Arial" w:cs="Arial"/>
        </w:rPr>
        <w:t xml:space="preserve"> available for inspection at the Council's offices at East </w:t>
      </w:r>
      <w:proofErr w:type="spellStart"/>
      <w:r w:rsidR="00344B4C" w:rsidRPr="00FE61B2">
        <w:rPr>
          <w:rFonts w:ascii="Arial" w:hAnsi="Arial" w:cs="Arial"/>
        </w:rPr>
        <w:t>Pallant</w:t>
      </w:r>
      <w:proofErr w:type="spellEnd"/>
      <w:r w:rsidR="00344B4C" w:rsidRPr="00FE61B2">
        <w:rPr>
          <w:rFonts w:ascii="Arial" w:hAnsi="Arial" w:cs="Arial"/>
        </w:rPr>
        <w:t xml:space="preserve"> House, Chichester, West Sussex, PO19 1TY. Due to the ongoing COVID 19 </w:t>
      </w:r>
      <w:proofErr w:type="gramStart"/>
      <w:r w:rsidR="00344B4C" w:rsidRPr="00FE61B2">
        <w:rPr>
          <w:rFonts w:ascii="Arial" w:hAnsi="Arial" w:cs="Arial"/>
        </w:rPr>
        <w:t>pandemic</w:t>
      </w:r>
      <w:proofErr w:type="gramEnd"/>
      <w:r w:rsidR="00344B4C" w:rsidRPr="00FE61B2">
        <w:rPr>
          <w:rFonts w:ascii="Arial" w:hAnsi="Arial" w:cs="Arial"/>
        </w:rPr>
        <w:t xml:space="preserve">, such inspection is only possible by prior appointment between the hours of 9am and 4pm Monday to Friday. Please contact Customer Services on </w:t>
      </w:r>
      <w:hyperlink r:id="rId9" w:history="1">
        <w:r w:rsidR="00344B4C" w:rsidRPr="00FE61B2">
          <w:rPr>
            <w:rStyle w:val="Hyperlink"/>
            <w:rFonts w:ascii="Arial" w:hAnsi="Arial" w:cs="Arial"/>
          </w:rPr>
          <w:t>contact@chichester.gov.uk</w:t>
        </w:r>
      </w:hyperlink>
      <w:r w:rsidR="00344B4C" w:rsidRPr="00FE61B2">
        <w:rPr>
          <w:rFonts w:ascii="Arial" w:hAnsi="Arial" w:cs="Arial"/>
        </w:rPr>
        <w:t xml:space="preserve"> to make an appointment.</w:t>
      </w:r>
    </w:p>
    <w:p w14:paraId="52CE5860" w14:textId="77777777" w:rsidR="000D3276" w:rsidRDefault="0061136F" w:rsidP="000D3276">
      <w:pPr>
        <w:ind w:left="720" w:hanging="720"/>
        <w:rPr>
          <w:rFonts w:ascii="Arial" w:hAnsi="Arial" w:cs="Arial"/>
        </w:rPr>
      </w:pPr>
      <w:r>
        <w:rPr>
          <w:rFonts w:ascii="Arial" w:hAnsi="Arial" w:cs="Arial"/>
        </w:rPr>
        <w:t>3.</w:t>
      </w:r>
      <w:r>
        <w:rPr>
          <w:rFonts w:ascii="Arial" w:hAnsi="Arial" w:cs="Arial"/>
        </w:rPr>
        <w:tab/>
        <w:t>If no</w:t>
      </w:r>
      <w:r w:rsidR="00D604C7">
        <w:rPr>
          <w:rFonts w:ascii="Arial" w:hAnsi="Arial" w:cs="Arial"/>
        </w:rPr>
        <w:t xml:space="preserve"> relevant objection as defined in</w:t>
      </w:r>
      <w:r>
        <w:rPr>
          <w:rFonts w:ascii="Arial" w:hAnsi="Arial" w:cs="Arial"/>
        </w:rPr>
        <w:t xml:space="preserve"> section 13(6) of the Acquisition of Land Act 1981 is made, or if all such objections made are withdrawn, or if the confirming authority is satisfied that every objection made either relates exclusively to matters of compensation which can be dealt with by the Upper Tribunal or amounts in substance to an objection to the provisions of the development plan defining the proposed use of any land comprised in the order </w:t>
      </w:r>
      <w:r w:rsidR="000D3276">
        <w:rPr>
          <w:rFonts w:ascii="Arial" w:hAnsi="Arial" w:cs="Arial"/>
        </w:rPr>
        <w:t>the confirming authority may confirm the order with or without modifications.</w:t>
      </w:r>
    </w:p>
    <w:p w14:paraId="512145F2" w14:textId="77777777" w:rsidR="000D3276" w:rsidRDefault="000D3276" w:rsidP="000D3276">
      <w:pPr>
        <w:ind w:left="720" w:hanging="720"/>
        <w:rPr>
          <w:rFonts w:ascii="Arial" w:hAnsi="Arial" w:cs="Arial"/>
        </w:rPr>
      </w:pPr>
      <w:r>
        <w:rPr>
          <w:rFonts w:ascii="Arial" w:hAnsi="Arial" w:cs="Arial"/>
        </w:rPr>
        <w:t>4.</w:t>
      </w:r>
      <w:r>
        <w:rPr>
          <w:rFonts w:ascii="Arial" w:hAnsi="Arial" w:cs="Arial"/>
        </w:rPr>
        <w:tab/>
        <w:t xml:space="preserve">In any other case where a relevant objection has been made which is not withdrawn or disregarded, the confirming authority is required before confirming the order </w:t>
      </w:r>
      <w:proofErr w:type="gramStart"/>
      <w:r>
        <w:rPr>
          <w:rFonts w:ascii="Arial" w:hAnsi="Arial" w:cs="Arial"/>
        </w:rPr>
        <w:t>either:-</w:t>
      </w:r>
      <w:proofErr w:type="gramEnd"/>
    </w:p>
    <w:p w14:paraId="04854469" w14:textId="77777777" w:rsidR="000D3276" w:rsidRDefault="000D3276" w:rsidP="000D3276">
      <w:pPr>
        <w:ind w:left="720" w:hanging="720"/>
        <w:rPr>
          <w:rFonts w:ascii="Arial" w:hAnsi="Arial" w:cs="Arial"/>
        </w:rPr>
      </w:pPr>
      <w:r>
        <w:rPr>
          <w:rFonts w:ascii="Arial" w:hAnsi="Arial" w:cs="Arial"/>
        </w:rPr>
        <w:tab/>
        <w:t>(i)</w:t>
      </w:r>
      <w:r>
        <w:rPr>
          <w:rFonts w:ascii="Arial" w:hAnsi="Arial" w:cs="Arial"/>
        </w:rPr>
        <w:tab/>
        <w:t>to cause a public local inquiry to be held; or</w:t>
      </w:r>
    </w:p>
    <w:p w14:paraId="079E2E6A" w14:textId="77777777" w:rsidR="000D3276" w:rsidRDefault="000D3276" w:rsidP="000D3276">
      <w:pPr>
        <w:ind w:left="720" w:hanging="720"/>
        <w:rPr>
          <w:rFonts w:ascii="Arial" w:hAnsi="Arial" w:cs="Arial"/>
        </w:rPr>
      </w:pPr>
      <w:r>
        <w:rPr>
          <w:rFonts w:ascii="Arial" w:hAnsi="Arial" w:cs="Arial"/>
        </w:rPr>
        <w:tab/>
        <w:t>(ii)</w:t>
      </w:r>
      <w:r>
        <w:rPr>
          <w:rFonts w:ascii="Arial" w:hAnsi="Arial" w:cs="Arial"/>
        </w:rPr>
        <w:tab/>
        <w:t xml:space="preserve">to afford to the objector an opportunity of appearing before and being heard </w:t>
      </w:r>
      <w:r>
        <w:rPr>
          <w:rFonts w:ascii="Arial" w:hAnsi="Arial" w:cs="Arial"/>
        </w:rPr>
        <w:tab/>
        <w:t>by a person appointed by the confirming authority for the purpose; or</w:t>
      </w:r>
    </w:p>
    <w:p w14:paraId="5A6749CF" w14:textId="77777777" w:rsidR="000D3276" w:rsidRDefault="000D3276" w:rsidP="000D3276">
      <w:pPr>
        <w:ind w:left="720" w:hanging="720"/>
        <w:rPr>
          <w:rFonts w:ascii="Arial" w:hAnsi="Arial" w:cs="Arial"/>
        </w:rPr>
      </w:pPr>
      <w:r>
        <w:rPr>
          <w:rFonts w:ascii="Arial" w:hAnsi="Arial" w:cs="Arial"/>
        </w:rPr>
        <w:lastRenderedPageBreak/>
        <w:tab/>
        <w:t>(iii)</w:t>
      </w:r>
      <w:r>
        <w:rPr>
          <w:rFonts w:ascii="Arial" w:hAnsi="Arial" w:cs="Arial"/>
        </w:rPr>
        <w:tab/>
        <w:t>with the consent of the objector to follow a written representation procedure.</w:t>
      </w:r>
    </w:p>
    <w:p w14:paraId="478777F8" w14:textId="77777777" w:rsidR="000D3276" w:rsidRDefault="000D3276" w:rsidP="000D3276">
      <w:pPr>
        <w:ind w:left="720" w:hanging="720"/>
        <w:rPr>
          <w:rFonts w:ascii="Arial" w:hAnsi="Arial" w:cs="Arial"/>
        </w:rPr>
      </w:pPr>
      <w:r>
        <w:rPr>
          <w:rFonts w:ascii="Arial" w:hAnsi="Arial" w:cs="Arial"/>
        </w:rPr>
        <w:t xml:space="preserve">5. </w:t>
      </w:r>
      <w:r>
        <w:rPr>
          <w:rFonts w:ascii="Arial" w:hAnsi="Arial" w:cs="Arial"/>
        </w:rPr>
        <w:tab/>
        <w:t xml:space="preserve">The confirming authority may then, after considering the objection and the report of the person who held the inquiry or hearing or considered the written representations, confirm the order with or without modifications. </w:t>
      </w:r>
      <w:proofErr w:type="gramStart"/>
      <w:r>
        <w:rPr>
          <w:rFonts w:ascii="Arial" w:hAnsi="Arial" w:cs="Arial"/>
        </w:rPr>
        <w:t>In the event that</w:t>
      </w:r>
      <w:proofErr w:type="gramEnd"/>
      <w:r>
        <w:rPr>
          <w:rFonts w:ascii="Arial" w:hAnsi="Arial" w:cs="Arial"/>
        </w:rPr>
        <w:t xml:space="preserve"> there is no objection, whether by a qualifying person or otherwise, the confirming authority may in certain circumstances permit the acquiring authority to determine confirmation of the order.</w:t>
      </w:r>
    </w:p>
    <w:p w14:paraId="331242E8" w14:textId="31229B0A" w:rsidR="00A4765C" w:rsidRPr="00A4765C" w:rsidRDefault="000D3276" w:rsidP="000D3276">
      <w:pPr>
        <w:ind w:left="720" w:hanging="720"/>
        <w:rPr>
          <w:rFonts w:ascii="Arial" w:hAnsi="Arial" w:cs="Arial"/>
        </w:rPr>
      </w:pPr>
      <w:r>
        <w:rPr>
          <w:rFonts w:ascii="Arial" w:hAnsi="Arial" w:cs="Arial"/>
        </w:rPr>
        <w:t xml:space="preserve">6. </w:t>
      </w:r>
      <w:r>
        <w:rPr>
          <w:rFonts w:ascii="Arial" w:hAnsi="Arial" w:cs="Arial"/>
        </w:rPr>
        <w:tab/>
      </w:r>
      <w:r w:rsidR="00A4765C" w:rsidRPr="00A4765C">
        <w:rPr>
          <w:rFonts w:ascii="Arial" w:hAnsi="Arial" w:cs="Arial"/>
        </w:rPr>
        <w:t>Any objection to the o</w:t>
      </w:r>
      <w:r w:rsidR="006F3E72">
        <w:rPr>
          <w:rFonts w:ascii="Arial" w:hAnsi="Arial" w:cs="Arial"/>
        </w:rPr>
        <w:t xml:space="preserve">rder must be made in writing to the Secretary of State for </w:t>
      </w:r>
      <w:r w:rsidR="00340884">
        <w:rPr>
          <w:rFonts w:ascii="Arial" w:hAnsi="Arial" w:cs="Arial"/>
        </w:rPr>
        <w:t xml:space="preserve">Housing, </w:t>
      </w:r>
      <w:r w:rsidR="006F3E72">
        <w:rPr>
          <w:rFonts w:ascii="Arial" w:hAnsi="Arial" w:cs="Arial"/>
        </w:rPr>
        <w:t xml:space="preserve">Communities and Local Government, </w:t>
      </w:r>
      <w:r w:rsidR="00E75395">
        <w:rPr>
          <w:rFonts w:ascii="Arial" w:hAnsi="Arial" w:cs="Arial"/>
        </w:rPr>
        <w:t xml:space="preserve">Planning Casework Unit, </w:t>
      </w:r>
      <w:r w:rsidR="00340884">
        <w:rPr>
          <w:rFonts w:ascii="Arial" w:hAnsi="Arial" w:cs="Arial"/>
        </w:rPr>
        <w:t>5 St Philips Place, Colmore Row</w:t>
      </w:r>
      <w:r w:rsidR="00E75395">
        <w:rPr>
          <w:rFonts w:ascii="Arial" w:hAnsi="Arial" w:cs="Arial"/>
        </w:rPr>
        <w:t>, Birmingham B3 2PW</w:t>
      </w:r>
      <w:r w:rsidR="00BF0260">
        <w:rPr>
          <w:rFonts w:ascii="Arial" w:hAnsi="Arial" w:cs="Arial"/>
        </w:rPr>
        <w:t xml:space="preserve"> before 10</w:t>
      </w:r>
      <w:r w:rsidR="00BF0260" w:rsidRPr="00BF0260">
        <w:rPr>
          <w:rFonts w:ascii="Arial" w:hAnsi="Arial" w:cs="Arial"/>
          <w:vertAlign w:val="superscript"/>
        </w:rPr>
        <w:t>th</w:t>
      </w:r>
      <w:r w:rsidR="00BF0260">
        <w:rPr>
          <w:rFonts w:ascii="Arial" w:hAnsi="Arial" w:cs="Arial"/>
        </w:rPr>
        <w:t xml:space="preserve"> December </w:t>
      </w:r>
      <w:r w:rsidR="00DF3F10">
        <w:rPr>
          <w:rFonts w:ascii="Arial" w:hAnsi="Arial" w:cs="Arial"/>
        </w:rPr>
        <w:t>2020</w:t>
      </w:r>
      <w:r w:rsidR="00111153">
        <w:rPr>
          <w:rFonts w:ascii="Arial" w:hAnsi="Arial" w:cs="Arial"/>
        </w:rPr>
        <w:t xml:space="preserve"> or by email to</w:t>
      </w:r>
      <w:r w:rsidR="00111153" w:rsidRPr="005C1CAC">
        <w:rPr>
          <w:rFonts w:ascii="Arial" w:hAnsi="Arial" w:cs="Arial"/>
        </w:rPr>
        <w:t>:</w:t>
      </w:r>
      <w:r w:rsidR="00111153">
        <w:rPr>
          <w:rFonts w:ascii="Arial" w:hAnsi="Arial" w:cs="Arial"/>
        </w:rPr>
        <w:t xml:space="preserve"> </w:t>
      </w:r>
      <w:r w:rsidR="00111153" w:rsidRPr="005C1CAC">
        <w:rPr>
          <w:rFonts w:ascii="Arial" w:hAnsi="Arial" w:cs="Arial"/>
        </w:rPr>
        <w:t>PCU@communities.gov.uk</w:t>
      </w:r>
      <w:r w:rsidR="00DF3F10">
        <w:rPr>
          <w:rFonts w:ascii="Arial" w:hAnsi="Arial" w:cs="Arial"/>
        </w:rPr>
        <w:t xml:space="preserve"> </w:t>
      </w:r>
      <w:r w:rsidR="00A4765C" w:rsidRPr="00A4765C">
        <w:rPr>
          <w:rFonts w:ascii="Arial" w:hAnsi="Arial" w:cs="Arial"/>
        </w:rPr>
        <w:t>and should state the title of the order, the grounds of objection and the objector’s address and interests in the land.</w:t>
      </w:r>
    </w:p>
    <w:p w14:paraId="5E9D81A4" w14:textId="27786935" w:rsidR="00A4765C" w:rsidRPr="00E32826" w:rsidRDefault="00340884" w:rsidP="00340884">
      <w:pPr>
        <w:rPr>
          <w:rFonts w:ascii="Arial" w:hAnsi="Arial" w:cs="Arial"/>
          <w:b/>
        </w:rPr>
      </w:pPr>
      <w:r w:rsidRPr="00E32826">
        <w:rPr>
          <w:rFonts w:ascii="Arial" w:hAnsi="Arial" w:cs="Arial"/>
          <w:b/>
        </w:rPr>
        <w:t xml:space="preserve">DESCRIPTION OF THE LAND </w:t>
      </w:r>
    </w:p>
    <w:p w14:paraId="67BEBD56" w14:textId="77777777" w:rsidR="00DF3F10" w:rsidRPr="00440FE9" w:rsidRDefault="00DF3F10" w:rsidP="00DF3F10">
      <w:pPr>
        <w:rPr>
          <w:rFonts w:ascii="Arial" w:hAnsi="Arial" w:cs="Arial"/>
        </w:rPr>
      </w:pPr>
      <w:r w:rsidRPr="00440FE9">
        <w:rPr>
          <w:rFonts w:ascii="Arial" w:hAnsi="Arial" w:cs="Arial"/>
        </w:rPr>
        <w:t xml:space="preserve">1. </w:t>
      </w:r>
      <w:r>
        <w:rPr>
          <w:rFonts w:ascii="Arial" w:hAnsi="Arial" w:cs="Arial"/>
        </w:rPr>
        <w:tab/>
        <w:t>Plots 1, 2, 3, and 4</w:t>
      </w:r>
      <w:r w:rsidRPr="00440FE9">
        <w:rPr>
          <w:rFonts w:ascii="Arial" w:hAnsi="Arial" w:cs="Arial"/>
        </w:rPr>
        <w:t xml:space="preserve"> - Grass verge and Agricultural arable land used in crop </w:t>
      </w:r>
      <w:r>
        <w:rPr>
          <w:rFonts w:ascii="Arial" w:hAnsi="Arial" w:cs="Arial"/>
        </w:rPr>
        <w:tab/>
      </w:r>
      <w:r w:rsidRPr="00440FE9">
        <w:rPr>
          <w:rFonts w:ascii="Arial" w:hAnsi="Arial" w:cs="Arial"/>
        </w:rPr>
        <w:t>production adjacent to the Tangmere Road, Tangmere.</w:t>
      </w:r>
    </w:p>
    <w:p w14:paraId="1B726B1B" w14:textId="77777777" w:rsidR="00DF3F10" w:rsidRPr="00440FE9" w:rsidRDefault="00DF3F10" w:rsidP="00DF3F10">
      <w:pPr>
        <w:rPr>
          <w:rFonts w:ascii="Arial" w:hAnsi="Arial" w:cs="Arial"/>
        </w:rPr>
      </w:pPr>
      <w:r w:rsidRPr="00440FE9">
        <w:rPr>
          <w:rFonts w:ascii="Arial" w:hAnsi="Arial" w:cs="Arial"/>
        </w:rPr>
        <w:t xml:space="preserve">2. </w:t>
      </w:r>
      <w:r>
        <w:rPr>
          <w:rFonts w:ascii="Arial" w:hAnsi="Arial" w:cs="Arial"/>
        </w:rPr>
        <w:tab/>
      </w:r>
      <w:r w:rsidRPr="00440FE9">
        <w:rPr>
          <w:rFonts w:ascii="Arial" w:hAnsi="Arial" w:cs="Arial"/>
        </w:rPr>
        <w:t xml:space="preserve">Plot 5 – Agricultural arable land used in crop production adjacent to the Tangmere </w:t>
      </w:r>
      <w:r>
        <w:rPr>
          <w:rFonts w:ascii="Arial" w:hAnsi="Arial" w:cs="Arial"/>
        </w:rPr>
        <w:tab/>
      </w:r>
      <w:r w:rsidRPr="00440FE9">
        <w:rPr>
          <w:rFonts w:ascii="Arial" w:hAnsi="Arial" w:cs="Arial"/>
        </w:rPr>
        <w:t xml:space="preserve">Road, Tangmere. </w:t>
      </w:r>
    </w:p>
    <w:p w14:paraId="0F839CA4" w14:textId="77777777" w:rsidR="00DF3F10" w:rsidRPr="00440FE9" w:rsidRDefault="00DF3F10" w:rsidP="00DF3F10">
      <w:pPr>
        <w:rPr>
          <w:rFonts w:ascii="Arial" w:hAnsi="Arial" w:cs="Arial"/>
        </w:rPr>
      </w:pPr>
      <w:r w:rsidRPr="00440FE9">
        <w:rPr>
          <w:rFonts w:ascii="Arial" w:hAnsi="Arial" w:cs="Arial"/>
        </w:rPr>
        <w:t xml:space="preserve">3. </w:t>
      </w:r>
      <w:r>
        <w:rPr>
          <w:rFonts w:ascii="Arial" w:hAnsi="Arial" w:cs="Arial"/>
        </w:rPr>
        <w:tab/>
      </w:r>
      <w:r w:rsidRPr="00440FE9">
        <w:rPr>
          <w:rFonts w:ascii="Arial" w:hAnsi="Arial" w:cs="Arial"/>
        </w:rPr>
        <w:t xml:space="preserve">Plot 6 - Agricultural arable land used in crop production and access road off Church </w:t>
      </w:r>
      <w:r>
        <w:rPr>
          <w:rFonts w:ascii="Arial" w:hAnsi="Arial" w:cs="Arial"/>
        </w:rPr>
        <w:tab/>
      </w:r>
      <w:r w:rsidRPr="00440FE9">
        <w:rPr>
          <w:rFonts w:ascii="Arial" w:hAnsi="Arial" w:cs="Arial"/>
        </w:rPr>
        <w:t>Lane, Tangmere.</w:t>
      </w:r>
    </w:p>
    <w:p w14:paraId="471CEB09" w14:textId="77777777" w:rsidR="00DF3F10" w:rsidRPr="00440FE9" w:rsidRDefault="00DF3F10" w:rsidP="00DF3F10">
      <w:pPr>
        <w:rPr>
          <w:rFonts w:ascii="Arial" w:hAnsi="Arial" w:cs="Arial"/>
        </w:rPr>
      </w:pPr>
      <w:r w:rsidRPr="00440FE9">
        <w:rPr>
          <w:rFonts w:ascii="Arial" w:hAnsi="Arial" w:cs="Arial"/>
        </w:rPr>
        <w:t xml:space="preserve">4. </w:t>
      </w:r>
      <w:r>
        <w:rPr>
          <w:rFonts w:ascii="Arial" w:hAnsi="Arial" w:cs="Arial"/>
        </w:rPr>
        <w:tab/>
      </w:r>
      <w:r w:rsidRPr="00440FE9">
        <w:rPr>
          <w:rFonts w:ascii="Arial" w:hAnsi="Arial" w:cs="Arial"/>
        </w:rPr>
        <w:t xml:space="preserve">Plot 7 – Land in use as an access road and parking lot to premises known as Saxon </w:t>
      </w:r>
      <w:r>
        <w:rPr>
          <w:rFonts w:ascii="Arial" w:hAnsi="Arial" w:cs="Arial"/>
        </w:rPr>
        <w:tab/>
      </w:r>
      <w:r w:rsidRPr="00440FE9">
        <w:rPr>
          <w:rFonts w:ascii="Arial" w:hAnsi="Arial" w:cs="Arial"/>
        </w:rPr>
        <w:t xml:space="preserve">Meadow. </w:t>
      </w:r>
    </w:p>
    <w:p w14:paraId="3B719F99" w14:textId="04FD700A" w:rsidR="00DF3F10" w:rsidRPr="00440FE9" w:rsidRDefault="00DF3F10" w:rsidP="00DF3F10">
      <w:pPr>
        <w:rPr>
          <w:rFonts w:ascii="Arial" w:hAnsi="Arial" w:cs="Arial"/>
        </w:rPr>
      </w:pPr>
      <w:r w:rsidRPr="00440FE9">
        <w:rPr>
          <w:rFonts w:ascii="Arial" w:hAnsi="Arial" w:cs="Arial"/>
        </w:rPr>
        <w:t xml:space="preserve">5. </w:t>
      </w:r>
      <w:r>
        <w:rPr>
          <w:rFonts w:ascii="Arial" w:hAnsi="Arial" w:cs="Arial"/>
        </w:rPr>
        <w:tab/>
      </w:r>
      <w:r w:rsidRPr="00440FE9">
        <w:rPr>
          <w:rFonts w:ascii="Arial" w:hAnsi="Arial" w:cs="Arial"/>
        </w:rPr>
        <w:t>Plot</w:t>
      </w:r>
      <w:r w:rsidR="00111153">
        <w:rPr>
          <w:rFonts w:ascii="Arial" w:hAnsi="Arial" w:cs="Arial"/>
        </w:rPr>
        <w:t>s</w:t>
      </w:r>
      <w:r w:rsidRPr="00440FE9">
        <w:rPr>
          <w:rFonts w:ascii="Arial" w:hAnsi="Arial" w:cs="Arial"/>
        </w:rPr>
        <w:t xml:space="preserve"> 8</w:t>
      </w:r>
      <w:r w:rsidR="00111153">
        <w:rPr>
          <w:rFonts w:ascii="Arial" w:hAnsi="Arial" w:cs="Arial"/>
        </w:rPr>
        <w:t>, 8A and 8B</w:t>
      </w:r>
      <w:r w:rsidRPr="00440FE9">
        <w:rPr>
          <w:rFonts w:ascii="Arial" w:hAnsi="Arial" w:cs="Arial"/>
        </w:rPr>
        <w:t xml:space="preserve"> – Open grassy land and orchard adjacent to the premises known </w:t>
      </w:r>
      <w:r w:rsidR="00111153">
        <w:rPr>
          <w:rFonts w:ascii="Arial" w:hAnsi="Arial" w:cs="Arial"/>
        </w:rPr>
        <w:tab/>
      </w:r>
      <w:r w:rsidRPr="00440FE9">
        <w:rPr>
          <w:rFonts w:ascii="Arial" w:hAnsi="Arial" w:cs="Arial"/>
        </w:rPr>
        <w:t>as Saxon Meadow.</w:t>
      </w:r>
    </w:p>
    <w:p w14:paraId="11047691" w14:textId="77777777" w:rsidR="00DF3F10" w:rsidRPr="00440FE9" w:rsidRDefault="00DF3F10" w:rsidP="00DF3F10">
      <w:pPr>
        <w:rPr>
          <w:rFonts w:ascii="Arial" w:hAnsi="Arial" w:cs="Arial"/>
        </w:rPr>
      </w:pPr>
      <w:r w:rsidRPr="00440FE9">
        <w:rPr>
          <w:rFonts w:ascii="Arial" w:hAnsi="Arial" w:cs="Arial"/>
        </w:rPr>
        <w:t xml:space="preserve">6. </w:t>
      </w:r>
      <w:r>
        <w:rPr>
          <w:rFonts w:ascii="Arial" w:hAnsi="Arial" w:cs="Arial"/>
        </w:rPr>
        <w:tab/>
      </w:r>
      <w:r w:rsidRPr="00440FE9">
        <w:rPr>
          <w:rFonts w:ascii="Arial" w:hAnsi="Arial" w:cs="Arial"/>
        </w:rPr>
        <w:t xml:space="preserve">Plots 9, 10, 11, and 12 – Agricultural arable land used in crop production to the north </w:t>
      </w:r>
      <w:r>
        <w:rPr>
          <w:rFonts w:ascii="Arial" w:hAnsi="Arial" w:cs="Arial"/>
        </w:rPr>
        <w:tab/>
      </w:r>
      <w:r w:rsidRPr="00440FE9">
        <w:rPr>
          <w:rFonts w:ascii="Arial" w:hAnsi="Arial" w:cs="Arial"/>
        </w:rPr>
        <w:t xml:space="preserve">of Tangmere Road, Tangmere. </w:t>
      </w:r>
    </w:p>
    <w:p w14:paraId="7345652D" w14:textId="77777777" w:rsidR="00DF3F10" w:rsidRPr="00440FE9" w:rsidRDefault="00DF3F10" w:rsidP="00DF3F10">
      <w:pPr>
        <w:rPr>
          <w:rFonts w:ascii="Arial" w:hAnsi="Arial" w:cs="Arial"/>
        </w:rPr>
      </w:pPr>
      <w:r w:rsidRPr="00440FE9">
        <w:rPr>
          <w:rFonts w:ascii="Arial" w:hAnsi="Arial" w:cs="Arial"/>
        </w:rPr>
        <w:t xml:space="preserve">7. </w:t>
      </w:r>
      <w:r>
        <w:rPr>
          <w:rFonts w:ascii="Arial" w:hAnsi="Arial" w:cs="Arial"/>
        </w:rPr>
        <w:tab/>
      </w:r>
      <w:r w:rsidRPr="00440FE9">
        <w:rPr>
          <w:rFonts w:ascii="Arial" w:hAnsi="Arial" w:cs="Arial"/>
        </w:rPr>
        <w:t xml:space="preserve">Plots 13 and 14 – Agricultural arable land used in crop and grass production to the </w:t>
      </w:r>
      <w:r>
        <w:rPr>
          <w:rFonts w:ascii="Arial" w:hAnsi="Arial" w:cs="Arial"/>
        </w:rPr>
        <w:tab/>
      </w:r>
      <w:r w:rsidRPr="00440FE9">
        <w:rPr>
          <w:rFonts w:ascii="Arial" w:hAnsi="Arial" w:cs="Arial"/>
        </w:rPr>
        <w:t xml:space="preserve">west of Campbell Road and Mannock Road, Tangmere. </w:t>
      </w:r>
    </w:p>
    <w:p w14:paraId="48475AA5" w14:textId="77777777" w:rsidR="00DF3F10" w:rsidRPr="00440FE9" w:rsidRDefault="00DF3F10" w:rsidP="00DF3F10">
      <w:pPr>
        <w:rPr>
          <w:rFonts w:ascii="Arial" w:hAnsi="Arial" w:cs="Arial"/>
        </w:rPr>
      </w:pPr>
      <w:r w:rsidRPr="00440FE9">
        <w:rPr>
          <w:rFonts w:ascii="Arial" w:hAnsi="Arial" w:cs="Arial"/>
        </w:rPr>
        <w:t xml:space="preserve">8. </w:t>
      </w:r>
      <w:r>
        <w:rPr>
          <w:rFonts w:ascii="Arial" w:hAnsi="Arial" w:cs="Arial"/>
        </w:rPr>
        <w:tab/>
      </w:r>
      <w:r w:rsidRPr="00440FE9">
        <w:rPr>
          <w:rFonts w:ascii="Arial" w:hAnsi="Arial" w:cs="Arial"/>
        </w:rPr>
        <w:t xml:space="preserve">Plots 15, 16 and 17 – Agricultural arable land used in crop production and hedgerow </w:t>
      </w:r>
      <w:r>
        <w:rPr>
          <w:rFonts w:ascii="Arial" w:hAnsi="Arial" w:cs="Arial"/>
        </w:rPr>
        <w:tab/>
      </w:r>
      <w:r w:rsidRPr="00440FE9">
        <w:rPr>
          <w:rFonts w:ascii="Arial" w:hAnsi="Arial" w:cs="Arial"/>
        </w:rPr>
        <w:t>south of the A27 Westhampnett Bypass.</w:t>
      </w:r>
    </w:p>
    <w:p w14:paraId="746D49F9" w14:textId="77777777" w:rsidR="00DF3F10" w:rsidRPr="00440FE9" w:rsidRDefault="00DF3F10" w:rsidP="00DF3F10">
      <w:pPr>
        <w:rPr>
          <w:rFonts w:ascii="Arial" w:hAnsi="Arial" w:cs="Arial"/>
        </w:rPr>
      </w:pPr>
      <w:r w:rsidRPr="00440FE9">
        <w:rPr>
          <w:rFonts w:ascii="Arial" w:hAnsi="Arial" w:cs="Arial"/>
        </w:rPr>
        <w:t xml:space="preserve">9. </w:t>
      </w:r>
      <w:r>
        <w:rPr>
          <w:rFonts w:ascii="Arial" w:hAnsi="Arial" w:cs="Arial"/>
        </w:rPr>
        <w:tab/>
      </w:r>
      <w:r w:rsidRPr="00440FE9">
        <w:rPr>
          <w:rFonts w:ascii="Arial" w:hAnsi="Arial" w:cs="Arial"/>
        </w:rPr>
        <w:t>Plot 18 – Scrubland adjacent to the south of the A27 Westhampnett Bypass.</w:t>
      </w:r>
    </w:p>
    <w:p w14:paraId="46386F60" w14:textId="77777777" w:rsidR="006F3E72" w:rsidRPr="006F3E72" w:rsidRDefault="006F3E72" w:rsidP="006F3E72">
      <w:pPr>
        <w:pStyle w:val="ListParagraph"/>
        <w:rPr>
          <w:rFonts w:ascii="Arial" w:hAnsi="Arial" w:cs="Arial"/>
        </w:rPr>
      </w:pPr>
    </w:p>
    <w:p w14:paraId="1B66077B" w14:textId="77777777" w:rsidR="00BF0260" w:rsidRPr="00A540B9" w:rsidRDefault="00BF0260" w:rsidP="00BF0260">
      <w:pPr>
        <w:ind w:left="-284"/>
        <w:rPr>
          <w:rFonts w:ascii="Arial" w:hAnsi="Arial" w:cs="Arial"/>
        </w:rPr>
      </w:pPr>
      <w:r>
        <w:rPr>
          <w:rFonts w:ascii="Arial" w:hAnsi="Arial" w:cs="Arial"/>
          <w:noProof/>
          <w:lang w:eastAsia="en-GB"/>
        </w:rPr>
        <w:drawing>
          <wp:inline distT="0" distB="0" distL="0" distR="0" wp14:anchorId="7936AB8B" wp14:editId="415FE6A9">
            <wp:extent cx="1388771" cy="6191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6215" cy="626902"/>
                    </a:xfrm>
                    <a:prstGeom prst="rect">
                      <a:avLst/>
                    </a:prstGeom>
                    <a:noFill/>
                    <a:ln>
                      <a:noFill/>
                    </a:ln>
                  </pic:spPr>
                </pic:pic>
              </a:graphicData>
            </a:graphic>
          </wp:inline>
        </w:drawing>
      </w:r>
    </w:p>
    <w:p w14:paraId="3439AAFD" w14:textId="77777777" w:rsidR="00BF0260" w:rsidRDefault="00BF0260" w:rsidP="00BF0260">
      <w:pPr>
        <w:spacing w:after="0"/>
        <w:ind w:left="-284"/>
        <w:rPr>
          <w:rFonts w:ascii="Arial" w:hAnsi="Arial" w:cs="Arial"/>
        </w:rPr>
      </w:pPr>
      <w:r>
        <w:rPr>
          <w:rFonts w:ascii="Arial" w:hAnsi="Arial" w:cs="Arial"/>
        </w:rPr>
        <w:t>Nicholas Bennett</w:t>
      </w:r>
    </w:p>
    <w:p w14:paraId="23617352" w14:textId="77777777" w:rsidR="00BF0260" w:rsidRDefault="00BF0260" w:rsidP="00BF0260">
      <w:pPr>
        <w:spacing w:after="0"/>
        <w:ind w:left="-284"/>
        <w:rPr>
          <w:rFonts w:ascii="Arial" w:hAnsi="Arial" w:cs="Arial"/>
        </w:rPr>
      </w:pPr>
      <w:r>
        <w:rPr>
          <w:rFonts w:ascii="Arial" w:hAnsi="Arial" w:cs="Arial"/>
        </w:rPr>
        <w:t>Divisional Manager, Democratic Services</w:t>
      </w:r>
    </w:p>
    <w:p w14:paraId="6C91C83C" w14:textId="77777777" w:rsidR="00BF0260" w:rsidRDefault="00BF0260" w:rsidP="00BF0260">
      <w:pPr>
        <w:spacing w:after="0"/>
        <w:ind w:left="-284"/>
        <w:rPr>
          <w:rFonts w:ascii="Arial" w:hAnsi="Arial" w:cs="Arial"/>
        </w:rPr>
      </w:pPr>
      <w:r>
        <w:rPr>
          <w:rFonts w:ascii="Arial" w:hAnsi="Arial" w:cs="Arial"/>
        </w:rPr>
        <w:t>Chichester District Council</w:t>
      </w:r>
    </w:p>
    <w:p w14:paraId="2FBB8F86" w14:textId="77777777" w:rsidR="00BF0260" w:rsidRDefault="00BF0260" w:rsidP="00BF0260">
      <w:pPr>
        <w:spacing w:after="0"/>
        <w:ind w:left="-284"/>
        <w:rPr>
          <w:rFonts w:ascii="Arial" w:hAnsi="Arial" w:cs="Arial"/>
        </w:rPr>
      </w:pPr>
    </w:p>
    <w:p w14:paraId="7499E515" w14:textId="337542A9" w:rsidR="00E75395" w:rsidRPr="006F3E72" w:rsidRDefault="00BF0260" w:rsidP="00EF7205">
      <w:pPr>
        <w:spacing w:after="0"/>
        <w:ind w:left="-284"/>
        <w:rPr>
          <w:rFonts w:ascii="Arial" w:hAnsi="Arial" w:cs="Arial"/>
        </w:rPr>
      </w:pPr>
      <w:r>
        <w:rPr>
          <w:rFonts w:ascii="Arial" w:hAnsi="Arial" w:cs="Arial"/>
        </w:rPr>
        <w:t>28</w:t>
      </w:r>
      <w:r w:rsidRPr="00D37CFB">
        <w:rPr>
          <w:rFonts w:ascii="Arial" w:hAnsi="Arial" w:cs="Arial"/>
          <w:vertAlign w:val="superscript"/>
        </w:rPr>
        <w:t>th</w:t>
      </w:r>
      <w:r>
        <w:rPr>
          <w:rFonts w:ascii="Arial" w:hAnsi="Arial" w:cs="Arial"/>
        </w:rPr>
        <w:t xml:space="preserve"> October 2020</w:t>
      </w:r>
      <w:r w:rsidR="00340884">
        <w:rPr>
          <w:rFonts w:ascii="Arial" w:hAnsi="Arial" w:cs="Arial"/>
        </w:rPr>
        <w:tab/>
      </w:r>
      <w:r w:rsidR="00340884">
        <w:rPr>
          <w:rFonts w:ascii="Arial" w:hAnsi="Arial" w:cs="Arial"/>
        </w:rPr>
        <w:tab/>
      </w:r>
      <w:r w:rsidR="00340884">
        <w:rPr>
          <w:rFonts w:ascii="Arial" w:hAnsi="Arial" w:cs="Arial"/>
        </w:rPr>
        <w:tab/>
      </w:r>
    </w:p>
    <w:sectPr w:rsidR="00E75395" w:rsidRPr="006F3E72" w:rsidSect="008B2C9F">
      <w:headerReference w:type="even" r:id="rId11"/>
      <w:headerReference w:type="default" r:id="rId12"/>
      <w:footerReference w:type="even" r:id="rId13"/>
      <w:footerReference w:type="default" r:id="rId14"/>
      <w:headerReference w:type="first" r:id="rId15"/>
      <w:footerReference w:type="first" r:id="rId1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FA7C5" w14:textId="77777777" w:rsidR="00107A7A" w:rsidRDefault="00107A7A" w:rsidP="00643CC4">
      <w:pPr>
        <w:spacing w:after="0" w:line="240" w:lineRule="auto"/>
      </w:pPr>
      <w:r>
        <w:separator/>
      </w:r>
    </w:p>
  </w:endnote>
  <w:endnote w:type="continuationSeparator" w:id="0">
    <w:p w14:paraId="18D7B676" w14:textId="77777777" w:rsidR="00107A7A" w:rsidRDefault="00107A7A" w:rsidP="0064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DF3D7" w14:textId="77777777" w:rsidR="00B44803" w:rsidRDefault="00B44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0062D" w14:textId="77777777" w:rsidR="00B44803" w:rsidRDefault="00B448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9E050" w14:textId="77777777" w:rsidR="00B44803" w:rsidRDefault="00B44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611DB" w14:textId="77777777" w:rsidR="00107A7A" w:rsidRDefault="00107A7A" w:rsidP="00643CC4">
      <w:pPr>
        <w:spacing w:after="0" w:line="240" w:lineRule="auto"/>
      </w:pPr>
      <w:r>
        <w:separator/>
      </w:r>
    </w:p>
  </w:footnote>
  <w:footnote w:type="continuationSeparator" w:id="0">
    <w:p w14:paraId="5DB8112C" w14:textId="77777777" w:rsidR="00107A7A" w:rsidRDefault="00107A7A" w:rsidP="00643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836F1" w14:textId="77777777" w:rsidR="00B44803" w:rsidRDefault="00B44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87FF5" w14:textId="77777777" w:rsidR="00B44803" w:rsidRDefault="00B448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8A98B" w14:textId="77777777" w:rsidR="00B44803" w:rsidRDefault="00B44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2094"/>
    <w:multiLevelType w:val="hybridMultilevel"/>
    <w:tmpl w:val="CC5C9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E1D68"/>
    <w:multiLevelType w:val="hybridMultilevel"/>
    <w:tmpl w:val="A29A7D0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79C1FE9"/>
    <w:multiLevelType w:val="hybridMultilevel"/>
    <w:tmpl w:val="F1DE8D3E"/>
    <w:lvl w:ilvl="0" w:tplc="16C4B7E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D59"/>
    <w:rsid w:val="00011B89"/>
    <w:rsid w:val="00074496"/>
    <w:rsid w:val="00081509"/>
    <w:rsid w:val="0009591A"/>
    <w:rsid w:val="000A3EFA"/>
    <w:rsid w:val="000A693E"/>
    <w:rsid w:val="000A69F3"/>
    <w:rsid w:val="000B460F"/>
    <w:rsid w:val="000C4412"/>
    <w:rsid w:val="000C5AE8"/>
    <w:rsid w:val="000D157B"/>
    <w:rsid w:val="000D3276"/>
    <w:rsid w:val="00107A7A"/>
    <w:rsid w:val="00111153"/>
    <w:rsid w:val="00123133"/>
    <w:rsid w:val="001234B1"/>
    <w:rsid w:val="001279FF"/>
    <w:rsid w:val="0013380B"/>
    <w:rsid w:val="00192BC3"/>
    <w:rsid w:val="001B179D"/>
    <w:rsid w:val="001B731B"/>
    <w:rsid w:val="001B7FCF"/>
    <w:rsid w:val="001D6B89"/>
    <w:rsid w:val="001F044F"/>
    <w:rsid w:val="001F3598"/>
    <w:rsid w:val="00263DEB"/>
    <w:rsid w:val="002B56B3"/>
    <w:rsid w:val="002D425E"/>
    <w:rsid w:val="002E40CC"/>
    <w:rsid w:val="002E5635"/>
    <w:rsid w:val="00325357"/>
    <w:rsid w:val="0033485C"/>
    <w:rsid w:val="00340884"/>
    <w:rsid w:val="00344B4C"/>
    <w:rsid w:val="0035226E"/>
    <w:rsid w:val="0036374B"/>
    <w:rsid w:val="00365012"/>
    <w:rsid w:val="00370185"/>
    <w:rsid w:val="00376917"/>
    <w:rsid w:val="00376C38"/>
    <w:rsid w:val="00381FF1"/>
    <w:rsid w:val="00387866"/>
    <w:rsid w:val="003A19C0"/>
    <w:rsid w:val="003A4165"/>
    <w:rsid w:val="003A614A"/>
    <w:rsid w:val="003B4358"/>
    <w:rsid w:val="003E42F4"/>
    <w:rsid w:val="003F1B56"/>
    <w:rsid w:val="00400D3F"/>
    <w:rsid w:val="00410649"/>
    <w:rsid w:val="004204EF"/>
    <w:rsid w:val="004254EC"/>
    <w:rsid w:val="00442F04"/>
    <w:rsid w:val="004453E5"/>
    <w:rsid w:val="004655AE"/>
    <w:rsid w:val="00487B3E"/>
    <w:rsid w:val="0049380A"/>
    <w:rsid w:val="004B46FC"/>
    <w:rsid w:val="004C09C2"/>
    <w:rsid w:val="004E0E1B"/>
    <w:rsid w:val="004F234D"/>
    <w:rsid w:val="004F6ADD"/>
    <w:rsid w:val="00513B7E"/>
    <w:rsid w:val="005147E1"/>
    <w:rsid w:val="0051699D"/>
    <w:rsid w:val="00517FF9"/>
    <w:rsid w:val="005255F1"/>
    <w:rsid w:val="00535F96"/>
    <w:rsid w:val="00542A1E"/>
    <w:rsid w:val="00545496"/>
    <w:rsid w:val="005619C1"/>
    <w:rsid w:val="00593FC5"/>
    <w:rsid w:val="005A5B62"/>
    <w:rsid w:val="005B65B8"/>
    <w:rsid w:val="005D017C"/>
    <w:rsid w:val="005D2B1F"/>
    <w:rsid w:val="005E4266"/>
    <w:rsid w:val="0061136F"/>
    <w:rsid w:val="0061749F"/>
    <w:rsid w:val="00637DF3"/>
    <w:rsid w:val="00643CC4"/>
    <w:rsid w:val="006505CA"/>
    <w:rsid w:val="00651DEE"/>
    <w:rsid w:val="00661798"/>
    <w:rsid w:val="00680B71"/>
    <w:rsid w:val="00683816"/>
    <w:rsid w:val="0069748C"/>
    <w:rsid w:val="006974CB"/>
    <w:rsid w:val="006A0FEB"/>
    <w:rsid w:val="006A55C0"/>
    <w:rsid w:val="006B5FA7"/>
    <w:rsid w:val="006B65D4"/>
    <w:rsid w:val="006E3535"/>
    <w:rsid w:val="006E3B30"/>
    <w:rsid w:val="006F3E72"/>
    <w:rsid w:val="00713A80"/>
    <w:rsid w:val="00721E45"/>
    <w:rsid w:val="00741617"/>
    <w:rsid w:val="00750D8F"/>
    <w:rsid w:val="007600FC"/>
    <w:rsid w:val="007654CA"/>
    <w:rsid w:val="007B50D4"/>
    <w:rsid w:val="007E1AB3"/>
    <w:rsid w:val="007E443F"/>
    <w:rsid w:val="008B2C9F"/>
    <w:rsid w:val="008E18F8"/>
    <w:rsid w:val="008E69D4"/>
    <w:rsid w:val="00905F01"/>
    <w:rsid w:val="00912CF7"/>
    <w:rsid w:val="009220E4"/>
    <w:rsid w:val="009275DC"/>
    <w:rsid w:val="009421F3"/>
    <w:rsid w:val="009710F2"/>
    <w:rsid w:val="00972F0D"/>
    <w:rsid w:val="009A439B"/>
    <w:rsid w:val="009B7068"/>
    <w:rsid w:val="009C75C5"/>
    <w:rsid w:val="00A04B10"/>
    <w:rsid w:val="00A27B0A"/>
    <w:rsid w:val="00A329B7"/>
    <w:rsid w:val="00A369A9"/>
    <w:rsid w:val="00A37827"/>
    <w:rsid w:val="00A4765C"/>
    <w:rsid w:val="00A9406C"/>
    <w:rsid w:val="00AB7D4B"/>
    <w:rsid w:val="00AC0D0E"/>
    <w:rsid w:val="00AC4246"/>
    <w:rsid w:val="00AF2CA8"/>
    <w:rsid w:val="00AF40D4"/>
    <w:rsid w:val="00B238AD"/>
    <w:rsid w:val="00B3554D"/>
    <w:rsid w:val="00B43B07"/>
    <w:rsid w:val="00B44803"/>
    <w:rsid w:val="00B56A02"/>
    <w:rsid w:val="00B70F7D"/>
    <w:rsid w:val="00B77139"/>
    <w:rsid w:val="00BB70CF"/>
    <w:rsid w:val="00BC4F88"/>
    <w:rsid w:val="00BD48AB"/>
    <w:rsid w:val="00BF0260"/>
    <w:rsid w:val="00BF3B79"/>
    <w:rsid w:val="00C16063"/>
    <w:rsid w:val="00C40BEF"/>
    <w:rsid w:val="00C44AAB"/>
    <w:rsid w:val="00C5755D"/>
    <w:rsid w:val="00C909C5"/>
    <w:rsid w:val="00C95946"/>
    <w:rsid w:val="00C95F85"/>
    <w:rsid w:val="00CA12FC"/>
    <w:rsid w:val="00CC6D59"/>
    <w:rsid w:val="00CF7FAC"/>
    <w:rsid w:val="00D031AF"/>
    <w:rsid w:val="00D13C0E"/>
    <w:rsid w:val="00D15F19"/>
    <w:rsid w:val="00D174CB"/>
    <w:rsid w:val="00D2769E"/>
    <w:rsid w:val="00D540E4"/>
    <w:rsid w:val="00D604C7"/>
    <w:rsid w:val="00D605D7"/>
    <w:rsid w:val="00D7545C"/>
    <w:rsid w:val="00D7563F"/>
    <w:rsid w:val="00DA786C"/>
    <w:rsid w:val="00DA7A74"/>
    <w:rsid w:val="00DB1CF8"/>
    <w:rsid w:val="00DB1D62"/>
    <w:rsid w:val="00DE0806"/>
    <w:rsid w:val="00DE624C"/>
    <w:rsid w:val="00DF3F10"/>
    <w:rsid w:val="00E07ADA"/>
    <w:rsid w:val="00E32826"/>
    <w:rsid w:val="00E3711C"/>
    <w:rsid w:val="00E46806"/>
    <w:rsid w:val="00E570F7"/>
    <w:rsid w:val="00E6190C"/>
    <w:rsid w:val="00E66EFE"/>
    <w:rsid w:val="00E75395"/>
    <w:rsid w:val="00E77B26"/>
    <w:rsid w:val="00EB71AC"/>
    <w:rsid w:val="00EE471B"/>
    <w:rsid w:val="00EF7205"/>
    <w:rsid w:val="00F10FE9"/>
    <w:rsid w:val="00F24CB8"/>
    <w:rsid w:val="00F37DD4"/>
    <w:rsid w:val="00F40A22"/>
    <w:rsid w:val="00F44D63"/>
    <w:rsid w:val="00F47A01"/>
    <w:rsid w:val="00F7157A"/>
    <w:rsid w:val="00F74229"/>
    <w:rsid w:val="00F8637E"/>
    <w:rsid w:val="00FB0A50"/>
    <w:rsid w:val="00FB7FF5"/>
    <w:rsid w:val="00FC0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707F41"/>
  <w15:docId w15:val="{2D692211-920E-4317-B60E-0E267708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8A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C6D59"/>
    <w:pPr>
      <w:ind w:left="720"/>
      <w:contextualSpacing/>
    </w:pPr>
  </w:style>
  <w:style w:type="table" w:styleId="TableGrid">
    <w:name w:val="Table Grid"/>
    <w:basedOn w:val="TableNormal"/>
    <w:uiPriority w:val="99"/>
    <w:rsid w:val="00442F0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6E3B30"/>
    <w:rPr>
      <w:rFonts w:cs="Times New Roman"/>
      <w:b/>
      <w:bCs/>
    </w:rPr>
  </w:style>
  <w:style w:type="paragraph" w:styleId="EndnoteText">
    <w:name w:val="endnote text"/>
    <w:basedOn w:val="Normal"/>
    <w:link w:val="EndnoteTextChar"/>
    <w:uiPriority w:val="99"/>
    <w:semiHidden/>
    <w:rsid w:val="00643CC4"/>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43CC4"/>
    <w:rPr>
      <w:rFonts w:cs="Times New Roman"/>
      <w:sz w:val="20"/>
      <w:szCs w:val="20"/>
    </w:rPr>
  </w:style>
  <w:style w:type="character" w:styleId="EndnoteReference">
    <w:name w:val="endnote reference"/>
    <w:basedOn w:val="DefaultParagraphFont"/>
    <w:uiPriority w:val="99"/>
    <w:semiHidden/>
    <w:rsid w:val="00643CC4"/>
    <w:rPr>
      <w:rFonts w:cs="Times New Roman"/>
      <w:vertAlign w:val="superscript"/>
    </w:rPr>
  </w:style>
  <w:style w:type="paragraph" w:styleId="BodyText">
    <w:name w:val="Body Text"/>
    <w:basedOn w:val="Normal"/>
    <w:link w:val="BodyTextChar"/>
    <w:rsid w:val="008E69D4"/>
    <w:pPr>
      <w:spacing w:after="0" w:line="240" w:lineRule="auto"/>
    </w:pPr>
    <w:rPr>
      <w:rFonts w:ascii="Times New Roman" w:eastAsia="Times New Roman" w:hAnsi="Times New Roman"/>
      <w:sz w:val="16"/>
      <w:szCs w:val="20"/>
    </w:rPr>
  </w:style>
  <w:style w:type="character" w:customStyle="1" w:styleId="BodyTextChar">
    <w:name w:val="Body Text Char"/>
    <w:basedOn w:val="DefaultParagraphFont"/>
    <w:link w:val="BodyText"/>
    <w:rsid w:val="008E69D4"/>
    <w:rPr>
      <w:rFonts w:ascii="Times New Roman" w:eastAsia="Times New Roman" w:hAnsi="Times New Roman"/>
      <w:sz w:val="16"/>
      <w:szCs w:val="20"/>
      <w:lang w:eastAsia="en-US"/>
    </w:rPr>
  </w:style>
  <w:style w:type="paragraph" w:styleId="BalloonText">
    <w:name w:val="Balloon Text"/>
    <w:basedOn w:val="Normal"/>
    <w:link w:val="BalloonTextChar"/>
    <w:uiPriority w:val="99"/>
    <w:semiHidden/>
    <w:unhideWhenUsed/>
    <w:rsid w:val="00EB7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1AC"/>
    <w:rPr>
      <w:rFonts w:ascii="Tahoma" w:hAnsi="Tahoma" w:cs="Tahoma"/>
      <w:sz w:val="16"/>
      <w:szCs w:val="16"/>
      <w:lang w:eastAsia="en-US"/>
    </w:rPr>
  </w:style>
  <w:style w:type="character" w:styleId="CommentReference">
    <w:name w:val="annotation reference"/>
    <w:basedOn w:val="DefaultParagraphFont"/>
    <w:uiPriority w:val="99"/>
    <w:semiHidden/>
    <w:unhideWhenUsed/>
    <w:rsid w:val="00F8637E"/>
    <w:rPr>
      <w:sz w:val="16"/>
      <w:szCs w:val="16"/>
    </w:rPr>
  </w:style>
  <w:style w:type="paragraph" w:styleId="CommentText">
    <w:name w:val="annotation text"/>
    <w:basedOn w:val="Normal"/>
    <w:link w:val="CommentTextChar"/>
    <w:uiPriority w:val="99"/>
    <w:semiHidden/>
    <w:unhideWhenUsed/>
    <w:rsid w:val="00F8637E"/>
    <w:pPr>
      <w:spacing w:line="240" w:lineRule="auto"/>
    </w:pPr>
    <w:rPr>
      <w:sz w:val="20"/>
      <w:szCs w:val="20"/>
    </w:rPr>
  </w:style>
  <w:style w:type="character" w:customStyle="1" w:styleId="CommentTextChar">
    <w:name w:val="Comment Text Char"/>
    <w:basedOn w:val="DefaultParagraphFont"/>
    <w:link w:val="CommentText"/>
    <w:uiPriority w:val="99"/>
    <w:semiHidden/>
    <w:rsid w:val="00F8637E"/>
    <w:rPr>
      <w:sz w:val="20"/>
      <w:szCs w:val="20"/>
      <w:lang w:eastAsia="en-US"/>
    </w:rPr>
  </w:style>
  <w:style w:type="paragraph" w:styleId="CommentSubject">
    <w:name w:val="annotation subject"/>
    <w:basedOn w:val="CommentText"/>
    <w:next w:val="CommentText"/>
    <w:link w:val="CommentSubjectChar"/>
    <w:uiPriority w:val="99"/>
    <w:semiHidden/>
    <w:unhideWhenUsed/>
    <w:rsid w:val="00F8637E"/>
    <w:rPr>
      <w:b/>
      <w:bCs/>
    </w:rPr>
  </w:style>
  <w:style w:type="character" w:customStyle="1" w:styleId="CommentSubjectChar">
    <w:name w:val="Comment Subject Char"/>
    <w:basedOn w:val="CommentTextChar"/>
    <w:link w:val="CommentSubject"/>
    <w:uiPriority w:val="99"/>
    <w:semiHidden/>
    <w:rsid w:val="00F8637E"/>
    <w:rPr>
      <w:b/>
      <w:bCs/>
      <w:sz w:val="20"/>
      <w:szCs w:val="20"/>
      <w:lang w:eastAsia="en-US"/>
    </w:rPr>
  </w:style>
  <w:style w:type="character" w:customStyle="1" w:styleId="legsubstitution5">
    <w:name w:val="legsubstitution5"/>
    <w:basedOn w:val="DefaultParagraphFont"/>
    <w:rsid w:val="004655AE"/>
  </w:style>
  <w:style w:type="table" w:customStyle="1" w:styleId="TableGrid1">
    <w:name w:val="Table Grid1"/>
    <w:basedOn w:val="TableNormal"/>
    <w:next w:val="TableGrid"/>
    <w:locked/>
    <w:rsid w:val="004655A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48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803"/>
    <w:rPr>
      <w:lang w:eastAsia="en-US"/>
    </w:rPr>
  </w:style>
  <w:style w:type="paragraph" w:styleId="Footer">
    <w:name w:val="footer"/>
    <w:basedOn w:val="Normal"/>
    <w:link w:val="FooterChar"/>
    <w:uiPriority w:val="99"/>
    <w:unhideWhenUsed/>
    <w:rsid w:val="00B44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803"/>
    <w:rPr>
      <w:lang w:eastAsia="en-US"/>
    </w:rPr>
  </w:style>
  <w:style w:type="character" w:styleId="Hyperlink">
    <w:name w:val="Hyperlink"/>
    <w:basedOn w:val="DefaultParagraphFont"/>
    <w:uiPriority w:val="99"/>
    <w:unhideWhenUsed/>
    <w:rsid w:val="00DF3F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530095">
      <w:bodyDiv w:val="1"/>
      <w:marLeft w:val="0"/>
      <w:marRight w:val="0"/>
      <w:marTop w:val="0"/>
      <w:marBottom w:val="0"/>
      <w:divBdr>
        <w:top w:val="none" w:sz="0" w:space="0" w:color="auto"/>
        <w:left w:val="none" w:sz="0" w:space="0" w:color="auto"/>
        <w:bottom w:val="none" w:sz="0" w:space="0" w:color="auto"/>
        <w:right w:val="none" w:sz="0" w:space="0" w:color="auto"/>
      </w:divBdr>
    </w:div>
    <w:div w:id="112993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gmeresdl@chichester.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ichester.gov.uk/article/31554/Tangmere-strategic-development-loca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ontact@chichester.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Reigate &amp; Banstead BC</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Davitt Jones Bould</cp:lastModifiedBy>
  <cp:revision>2</cp:revision>
  <cp:lastPrinted>2020-09-29T08:37:00Z</cp:lastPrinted>
  <dcterms:created xsi:type="dcterms:W3CDTF">2021-03-12T17:40:00Z</dcterms:created>
  <dcterms:modified xsi:type="dcterms:W3CDTF">2021-03-12T17:40:00Z</dcterms:modified>
</cp:coreProperties>
</file>