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6" w:rsidRDefault="006E1966" w:rsidP="006E1966">
      <w:pPr>
        <w:pStyle w:val="Schedule"/>
        <w:widowControl/>
        <w:ind w:right="1700"/>
      </w:pPr>
      <w:bookmarkStart w:id="0" w:name="_Toc27487986"/>
      <w:bookmarkStart w:id="1" w:name="_Toc63416274"/>
      <w:r>
        <w:t xml:space="preserve">Appendix </w:t>
      </w:r>
      <w:bookmarkEnd w:id="0"/>
      <w:bookmarkEnd w:id="1"/>
      <w:r>
        <w:t>2</w:t>
      </w:r>
    </w:p>
    <w:p w:rsidR="006E1966" w:rsidRPr="00E7448B" w:rsidRDefault="006E1966" w:rsidP="006E1966">
      <w:pPr>
        <w:pStyle w:val="Schedule"/>
        <w:widowControl/>
        <w:ind w:right="1700"/>
        <w:rPr>
          <w:b w:val="0"/>
        </w:rPr>
      </w:pPr>
      <w:bookmarkStart w:id="2" w:name="_Toc27487987"/>
      <w:bookmarkStart w:id="3" w:name="_Toc63416275"/>
      <w:r>
        <w:rPr>
          <w:b w:val="0"/>
        </w:rPr>
        <w:t>Chichester District Council (Tangmere)</w:t>
      </w:r>
      <w:r w:rsidRPr="00E7448B">
        <w:rPr>
          <w:b w:val="0"/>
        </w:rPr>
        <w:t xml:space="preserve"> Compulsory Purchase Order </w:t>
      </w:r>
      <w:r>
        <w:rPr>
          <w:b w:val="0"/>
        </w:rPr>
        <w:t>2020</w:t>
      </w:r>
      <w:bookmarkEnd w:id="2"/>
      <w:bookmarkEnd w:id="3"/>
    </w:p>
    <w:p w:rsidR="006E1966" w:rsidRDefault="006E1966" w:rsidP="006E1966">
      <w:pPr>
        <w:pStyle w:val="BodyText1"/>
        <w:ind w:right="1700"/>
        <w:jc w:val="center"/>
        <w:rPr>
          <w:b/>
        </w:rPr>
      </w:pPr>
      <w:r w:rsidRPr="00E7448B">
        <w:rPr>
          <w:b/>
        </w:rPr>
        <w:t>Core Document List</w:t>
      </w:r>
    </w:p>
    <w:tbl>
      <w:tblPr>
        <w:tblStyle w:val="TableGrid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2894"/>
        <w:gridCol w:w="6348"/>
      </w:tblGrid>
      <w:tr w:rsidR="006E1966" w:rsidTr="00551D17">
        <w:tc>
          <w:tcPr>
            <w:tcW w:w="2894" w:type="dxa"/>
          </w:tcPr>
          <w:p w:rsidR="006E1966" w:rsidRPr="00E7448B" w:rsidRDefault="006E1966" w:rsidP="00551D17">
            <w:pPr>
              <w:pStyle w:val="BodyText"/>
              <w:ind w:right="1700"/>
              <w:rPr>
                <w:b/>
              </w:rPr>
            </w:pPr>
            <w:r w:rsidRPr="00E7448B">
              <w:rPr>
                <w:b/>
              </w:rPr>
              <w:t xml:space="preserve">Document Number </w:t>
            </w:r>
          </w:p>
        </w:tc>
        <w:tc>
          <w:tcPr>
            <w:tcW w:w="6632" w:type="dxa"/>
          </w:tcPr>
          <w:p w:rsidR="006E1966" w:rsidRPr="00E7448B" w:rsidRDefault="006E1966" w:rsidP="00551D17">
            <w:pPr>
              <w:pStyle w:val="BodyText"/>
              <w:ind w:right="1700"/>
              <w:rPr>
                <w:b/>
              </w:rPr>
            </w:pPr>
            <w:r w:rsidRPr="00E7448B">
              <w:rPr>
                <w:b/>
              </w:rPr>
              <w:t>Document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>Chichester District Council (Tangmere) Compulsory Purchase Order 2020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 xml:space="preserve">Order Map 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>Statement of Reasons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 xml:space="preserve">Statement of Case 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>Press Notices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>Specimen Notice of Making of the Order served on Owners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 xml:space="preserve">Specimen Site Notice advertising Making of the Order 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 xml:space="preserve">Cabinet Reports to Full Council and Resolutions 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 xml:space="preserve">Compulsory Purchase and the </w:t>
            </w:r>
            <w:proofErr w:type="spellStart"/>
            <w:r>
              <w:t>Crichel</w:t>
            </w:r>
            <w:proofErr w:type="spellEnd"/>
            <w:r>
              <w:t xml:space="preserve"> Down Rules: Guidance, MHCLG, July 2019 and guidance issued by the Ministry of Housing Communities and Local Government relating to the COVID 19 pandemic and the making of compulsory purchase orders.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>The National Planning Policy Framework, MHCLG, February 2019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 xml:space="preserve">Local Plan 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>Emerging Local Plan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proofErr w:type="spellStart"/>
            <w:r>
              <w:t>EqIA</w:t>
            </w:r>
            <w:proofErr w:type="spellEnd"/>
            <w:r>
              <w:t xml:space="preserve">, </w:t>
            </w:r>
            <w:proofErr w:type="spellStart"/>
            <w:r>
              <w:t>EqIA</w:t>
            </w:r>
            <w:proofErr w:type="spellEnd"/>
            <w:r>
              <w:t xml:space="preserve"> Addendum and PSED Statement</w:t>
            </w:r>
          </w:p>
        </w:tc>
      </w:tr>
      <w:tr w:rsidR="006E1966" w:rsidTr="00551D17">
        <w:tc>
          <w:tcPr>
            <w:tcW w:w="2894" w:type="dxa"/>
          </w:tcPr>
          <w:p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6632" w:type="dxa"/>
          </w:tcPr>
          <w:p w:rsidR="006E1966" w:rsidRDefault="006E1966" w:rsidP="00551D17">
            <w:pPr>
              <w:pStyle w:val="BodyText"/>
              <w:ind w:right="1700"/>
            </w:pPr>
            <w:r>
              <w:t xml:space="preserve">Knight Frank Viability Assessment </w:t>
            </w:r>
          </w:p>
        </w:tc>
      </w:tr>
    </w:tbl>
    <w:p w:rsidR="006E1966" w:rsidRDefault="006E1966" w:rsidP="006E1966">
      <w:pPr>
        <w:pStyle w:val="BodyText1"/>
        <w:ind w:right="1700"/>
      </w:pPr>
    </w:p>
    <w:p w:rsidR="006E1966" w:rsidRPr="00E7448B" w:rsidRDefault="006E1966" w:rsidP="006E1966">
      <w:pPr>
        <w:pStyle w:val="BodyText1"/>
        <w:ind w:right="1700"/>
      </w:pPr>
      <w:r>
        <w:t xml:space="preserve">The Council reserves the right to refer to any other documentation at a later stage. </w:t>
      </w:r>
    </w:p>
    <w:p w:rsidR="0013494B" w:rsidRPr="006E1966" w:rsidRDefault="0013494B" w:rsidP="006E1966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bookmarkStart w:id="4" w:name="_GoBack"/>
      <w:bookmarkEnd w:id="4"/>
    </w:p>
    <w:sectPr w:rsidR="0013494B" w:rsidRPr="006E19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20B9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E40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648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96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36FA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CED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5E29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42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02E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C37D5"/>
    <w:multiLevelType w:val="multilevel"/>
    <w:tmpl w:val="8D5EEB1A"/>
    <w:lvl w:ilvl="0">
      <w:start w:val="1"/>
      <w:numFmt w:val="decimal"/>
      <w:pStyle w:val="RC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53D27BD"/>
    <w:multiLevelType w:val="multilevel"/>
    <w:tmpl w:val="CB3E82EA"/>
    <w:name w:val="Schedule"/>
    <w:styleLink w:val="Schedules"/>
    <w:lvl w:ilvl="0">
      <w:start w:val="1"/>
      <w:numFmt w:val="none"/>
      <w:pStyle w:val="Schedule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heduleText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eduleTextLevel2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7D619CF"/>
    <w:multiLevelType w:val="multilevel"/>
    <w:tmpl w:val="29368846"/>
    <w:lvl w:ilvl="0">
      <w:start w:val="1"/>
      <w:numFmt w:val="upperLetter"/>
      <w:pStyle w:val="RCBack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88554F4"/>
    <w:multiLevelType w:val="multilevel"/>
    <w:tmpl w:val="B434B1B2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5306EEE"/>
    <w:multiLevelType w:val="multilevel"/>
    <w:tmpl w:val="2348FDB0"/>
    <w:lvl w:ilvl="0">
      <w:start w:val="1"/>
      <w:numFmt w:val="decimal"/>
      <w:pStyle w:val="RCSched"/>
      <w:suff w:val="nothing"/>
      <w:lvlText w:val="Schedule 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RCSty2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CSty2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CSty23"/>
      <w:lvlText w:val="%2.%3.%4"/>
      <w:lvlJc w:val="left"/>
      <w:pPr>
        <w:ind w:left="1440" w:hanging="720"/>
      </w:pPr>
      <w:rPr>
        <w:rFonts w:hint="default"/>
      </w:rPr>
    </w:lvl>
    <w:lvl w:ilvl="4">
      <w:start w:val="1"/>
      <w:numFmt w:val="lowerLetter"/>
      <w:pStyle w:val="RCSty24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pStyle w:val="RCSty25"/>
      <w:lvlText w:val="(%6)"/>
      <w:lvlJc w:val="left"/>
      <w:pPr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>
    <w:nsid w:val="292A63C6"/>
    <w:multiLevelType w:val="multilevel"/>
    <w:tmpl w:val="5EEAC8C2"/>
    <w:lvl w:ilvl="0">
      <w:start w:val="1"/>
      <w:numFmt w:val="upperLetter"/>
      <w:pStyle w:val="RCSec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54F4D12"/>
    <w:multiLevelType w:val="multilevel"/>
    <w:tmpl w:val="01927A2C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>
    <w:nsid w:val="3FA96DD8"/>
    <w:multiLevelType w:val="hybridMultilevel"/>
    <w:tmpl w:val="8F763608"/>
    <w:lvl w:ilvl="0" w:tplc="1A5CA7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E51FD"/>
    <w:multiLevelType w:val="multilevel"/>
    <w:tmpl w:val="CB3E82EA"/>
    <w:name w:val="Schedule_1"/>
    <w:numStyleLink w:val="Schedules"/>
  </w:abstractNum>
  <w:abstractNum w:abstractNumId="19">
    <w:nsid w:val="6BF56A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DF77689"/>
    <w:multiLevelType w:val="multilevel"/>
    <w:tmpl w:val="3D16D0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11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6"/>
    <w:rsid w:val="000140DA"/>
    <w:rsid w:val="000176C3"/>
    <w:rsid w:val="0013494B"/>
    <w:rsid w:val="00142D92"/>
    <w:rsid w:val="00185172"/>
    <w:rsid w:val="002333C7"/>
    <w:rsid w:val="002E5A42"/>
    <w:rsid w:val="004243B2"/>
    <w:rsid w:val="00543E08"/>
    <w:rsid w:val="006E1966"/>
    <w:rsid w:val="007422FC"/>
    <w:rsid w:val="007551B8"/>
    <w:rsid w:val="00824E54"/>
    <w:rsid w:val="00825325"/>
    <w:rsid w:val="008C2AFA"/>
    <w:rsid w:val="008D0E56"/>
    <w:rsid w:val="00916B94"/>
    <w:rsid w:val="00B127B1"/>
    <w:rsid w:val="00B55804"/>
    <w:rsid w:val="00B852F1"/>
    <w:rsid w:val="00CF02F6"/>
    <w:rsid w:val="00F11929"/>
    <w:rsid w:val="00F33095"/>
    <w:rsid w:val="00F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paragraph" w:styleId="Heading1">
    <w:name w:val="heading 1"/>
    <w:aliases w:val="(RCSty1_1)"/>
    <w:basedOn w:val="Normal"/>
    <w:next w:val="RCInd1"/>
    <w:link w:val="Heading1Char"/>
    <w:uiPriority w:val="1"/>
    <w:qFormat/>
    <w:rsid w:val="00B127B1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(RCSty1_2)"/>
    <w:basedOn w:val="Normal"/>
    <w:next w:val="RCInd1"/>
    <w:link w:val="Heading2Char"/>
    <w:uiPriority w:val="1"/>
    <w:qFormat/>
    <w:rsid w:val="0013494B"/>
    <w:pPr>
      <w:numPr>
        <w:ilvl w:val="1"/>
        <w:numId w:val="1"/>
      </w:numPr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(RCSty1_3)"/>
    <w:basedOn w:val="Normal"/>
    <w:next w:val="RCInd3"/>
    <w:link w:val="Heading3Char"/>
    <w:uiPriority w:val="1"/>
    <w:qFormat/>
    <w:rsid w:val="0013494B"/>
    <w:pPr>
      <w:numPr>
        <w:ilvl w:val="2"/>
        <w:numId w:val="1"/>
      </w:numPr>
      <w:spacing w:after="240"/>
      <w:ind w:left="1620" w:hanging="90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aliases w:val="(RCSty1_4)"/>
    <w:basedOn w:val="Normal"/>
    <w:next w:val="RCInd3"/>
    <w:link w:val="Heading4Char"/>
    <w:uiPriority w:val="1"/>
    <w:qFormat/>
    <w:rsid w:val="0013494B"/>
    <w:pPr>
      <w:numPr>
        <w:ilvl w:val="3"/>
        <w:numId w:val="1"/>
      </w:numPr>
      <w:spacing w:after="24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(RCSty1_5)"/>
    <w:basedOn w:val="Normal"/>
    <w:next w:val="RCInd4"/>
    <w:link w:val="Heading5Char"/>
    <w:uiPriority w:val="1"/>
    <w:qFormat/>
    <w:rsid w:val="0013494B"/>
    <w:pPr>
      <w:numPr>
        <w:ilvl w:val="4"/>
        <w:numId w:val="1"/>
      </w:numPr>
      <w:spacing w:after="240"/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333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Normal">
    <w:name w:val="RC_Normal"/>
    <w:basedOn w:val="Normal"/>
    <w:qFormat/>
    <w:rsid w:val="002E5A42"/>
    <w:pPr>
      <w:spacing w:after="240"/>
      <w:jc w:val="both"/>
    </w:pPr>
  </w:style>
  <w:style w:type="character" w:customStyle="1" w:styleId="Heading1Char">
    <w:name w:val="Heading 1 Char"/>
    <w:aliases w:val="(RCSty1_1) Char"/>
    <w:basedOn w:val="DefaultParagraphFont"/>
    <w:link w:val="Heading1"/>
    <w:uiPriority w:val="1"/>
    <w:rsid w:val="00B55804"/>
    <w:rPr>
      <w:rFonts w:ascii="Arial" w:eastAsiaTheme="majorEastAsia" w:hAnsi="Arial" w:cstheme="majorBidi"/>
      <w:b/>
      <w:bCs/>
      <w:szCs w:val="28"/>
    </w:rPr>
  </w:style>
  <w:style w:type="paragraph" w:customStyle="1" w:styleId="RCInd1">
    <w:name w:val="RCInd_1"/>
    <w:basedOn w:val="RCNormal"/>
    <w:uiPriority w:val="4"/>
    <w:qFormat/>
    <w:rsid w:val="002E5A42"/>
    <w:pPr>
      <w:ind w:left="720"/>
    </w:pPr>
  </w:style>
  <w:style w:type="paragraph" w:customStyle="1" w:styleId="RCInd2">
    <w:name w:val="RCInd_2"/>
    <w:basedOn w:val="RCNormal"/>
    <w:uiPriority w:val="4"/>
    <w:qFormat/>
    <w:rsid w:val="002E5A42"/>
    <w:pPr>
      <w:ind w:left="1440"/>
    </w:pPr>
  </w:style>
  <w:style w:type="paragraph" w:customStyle="1" w:styleId="RCInd3">
    <w:name w:val="RCInd_3"/>
    <w:basedOn w:val="RCNormal"/>
    <w:uiPriority w:val="4"/>
    <w:qFormat/>
    <w:rsid w:val="002E5A42"/>
    <w:pPr>
      <w:ind w:left="2160"/>
    </w:pPr>
  </w:style>
  <w:style w:type="paragraph" w:customStyle="1" w:styleId="RCInd4">
    <w:name w:val="RCInd_4"/>
    <w:basedOn w:val="RCNormal"/>
    <w:uiPriority w:val="4"/>
    <w:qFormat/>
    <w:rsid w:val="00824E54"/>
    <w:pPr>
      <w:ind w:left="2880"/>
    </w:pPr>
  </w:style>
  <w:style w:type="character" w:customStyle="1" w:styleId="Heading2Char">
    <w:name w:val="Heading 2 Char"/>
    <w:aliases w:val="(RCSty1_2) Char"/>
    <w:basedOn w:val="DefaultParagraphFont"/>
    <w:link w:val="Heading2"/>
    <w:uiPriority w:val="1"/>
    <w:rsid w:val="0013494B"/>
    <w:rPr>
      <w:rFonts w:ascii="Arial" w:eastAsiaTheme="majorEastAsia" w:hAnsi="Arial" w:cstheme="majorBidi"/>
      <w:bCs/>
      <w:szCs w:val="26"/>
    </w:rPr>
  </w:style>
  <w:style w:type="character" w:customStyle="1" w:styleId="Heading3Char">
    <w:name w:val="Heading 3 Char"/>
    <w:aliases w:val="(RCSty1_3) Char"/>
    <w:basedOn w:val="DefaultParagraphFont"/>
    <w:link w:val="Heading3"/>
    <w:uiPriority w:val="1"/>
    <w:rsid w:val="0013494B"/>
    <w:rPr>
      <w:rFonts w:ascii="Arial" w:eastAsiaTheme="majorEastAsia" w:hAnsi="Arial" w:cstheme="majorBidi"/>
      <w:bCs/>
    </w:rPr>
  </w:style>
  <w:style w:type="character" w:customStyle="1" w:styleId="Heading4Char">
    <w:name w:val="Heading 4 Char"/>
    <w:aliases w:val="(RCSty1_4) Char"/>
    <w:basedOn w:val="DefaultParagraphFont"/>
    <w:link w:val="Heading4"/>
    <w:uiPriority w:val="1"/>
    <w:rsid w:val="0013494B"/>
    <w:rPr>
      <w:rFonts w:ascii="Arial" w:eastAsiaTheme="majorEastAsia" w:hAnsi="Arial" w:cstheme="majorBidi"/>
      <w:bCs/>
      <w:iCs/>
    </w:rPr>
  </w:style>
  <w:style w:type="character" w:customStyle="1" w:styleId="Heading5Char">
    <w:name w:val="Heading 5 Char"/>
    <w:aliases w:val="(RCSty1_5) Char"/>
    <w:basedOn w:val="DefaultParagraphFont"/>
    <w:link w:val="Heading5"/>
    <w:uiPriority w:val="1"/>
    <w:rsid w:val="0013494B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04"/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CSched">
    <w:name w:val="RCSched"/>
    <w:basedOn w:val="RCNormal"/>
    <w:next w:val="RCNormal"/>
    <w:uiPriority w:val="2"/>
    <w:qFormat/>
    <w:rsid w:val="002333C7"/>
    <w:pPr>
      <w:pageBreakBefore/>
      <w:numPr>
        <w:numId w:val="15"/>
      </w:numPr>
      <w:jc w:val="center"/>
    </w:pPr>
    <w:rPr>
      <w:b/>
    </w:rPr>
  </w:style>
  <w:style w:type="paragraph" w:customStyle="1" w:styleId="RCSty21">
    <w:name w:val="RCSty2_1"/>
    <w:basedOn w:val="RCNormal"/>
    <w:next w:val="RCInd1"/>
    <w:uiPriority w:val="2"/>
    <w:qFormat/>
    <w:rsid w:val="00CF02F6"/>
    <w:pPr>
      <w:numPr>
        <w:ilvl w:val="1"/>
        <w:numId w:val="15"/>
      </w:numPr>
    </w:pPr>
  </w:style>
  <w:style w:type="paragraph" w:customStyle="1" w:styleId="RCSty22">
    <w:name w:val="RCSty2_2"/>
    <w:basedOn w:val="RCNormal"/>
    <w:next w:val="RCInd1"/>
    <w:uiPriority w:val="2"/>
    <w:qFormat/>
    <w:rsid w:val="00CF02F6"/>
    <w:pPr>
      <w:numPr>
        <w:ilvl w:val="2"/>
        <w:numId w:val="15"/>
      </w:numPr>
    </w:pPr>
  </w:style>
  <w:style w:type="paragraph" w:customStyle="1" w:styleId="RCSty23">
    <w:name w:val="RCSty2_3"/>
    <w:basedOn w:val="RCNormal"/>
    <w:next w:val="RCInd2"/>
    <w:uiPriority w:val="2"/>
    <w:qFormat/>
    <w:rsid w:val="00CF02F6"/>
    <w:pPr>
      <w:numPr>
        <w:ilvl w:val="3"/>
        <w:numId w:val="15"/>
      </w:numPr>
    </w:pPr>
  </w:style>
  <w:style w:type="paragraph" w:customStyle="1" w:styleId="RCSty24">
    <w:name w:val="RCSty2_4"/>
    <w:basedOn w:val="RCNormal"/>
    <w:next w:val="RCInd3"/>
    <w:uiPriority w:val="2"/>
    <w:qFormat/>
    <w:rsid w:val="00CF02F6"/>
    <w:pPr>
      <w:numPr>
        <w:ilvl w:val="4"/>
        <w:numId w:val="15"/>
      </w:numPr>
    </w:pPr>
  </w:style>
  <w:style w:type="paragraph" w:customStyle="1" w:styleId="RCSty25">
    <w:name w:val="RCSty2_5"/>
    <w:basedOn w:val="RCNormal"/>
    <w:next w:val="RCInd4"/>
    <w:uiPriority w:val="2"/>
    <w:qFormat/>
    <w:rsid w:val="00CF02F6"/>
    <w:pPr>
      <w:numPr>
        <w:ilvl w:val="5"/>
        <w:numId w:val="15"/>
      </w:numPr>
    </w:pPr>
  </w:style>
  <w:style w:type="paragraph" w:customStyle="1" w:styleId="RCHead">
    <w:name w:val="RCHead"/>
    <w:basedOn w:val="RCNormal"/>
    <w:next w:val="RCNormal"/>
    <w:qFormat/>
    <w:rsid w:val="007422FC"/>
    <w:pPr>
      <w:keepNext/>
    </w:pPr>
    <w:rPr>
      <w:b/>
    </w:rPr>
  </w:style>
  <w:style w:type="paragraph" w:customStyle="1" w:styleId="RCSection">
    <w:name w:val="RCSection"/>
    <w:basedOn w:val="RCNormal"/>
    <w:next w:val="RCNormal"/>
    <w:uiPriority w:val="3"/>
    <w:qFormat/>
    <w:rsid w:val="007422FC"/>
    <w:pPr>
      <w:keepNext/>
      <w:numPr>
        <w:numId w:val="16"/>
      </w:numPr>
    </w:pPr>
    <w:rPr>
      <w:b/>
    </w:rPr>
  </w:style>
  <w:style w:type="paragraph" w:customStyle="1" w:styleId="RCParties">
    <w:name w:val="RC_Parties"/>
    <w:basedOn w:val="RCNormal"/>
    <w:uiPriority w:val="5"/>
    <w:qFormat/>
    <w:rsid w:val="007422FC"/>
    <w:pPr>
      <w:numPr>
        <w:numId w:val="18"/>
      </w:numPr>
    </w:pPr>
  </w:style>
  <w:style w:type="paragraph" w:customStyle="1" w:styleId="RCBack">
    <w:name w:val="RC_Back"/>
    <w:basedOn w:val="RCNormal"/>
    <w:uiPriority w:val="6"/>
    <w:qFormat/>
    <w:rsid w:val="007422FC"/>
    <w:pPr>
      <w:numPr>
        <w:numId w:val="19"/>
      </w:numPr>
    </w:pPr>
  </w:style>
  <w:style w:type="paragraph" w:styleId="BodyText">
    <w:name w:val="Body Text"/>
    <w:basedOn w:val="Normal"/>
    <w:link w:val="BodyTextChar"/>
    <w:uiPriority w:val="1"/>
    <w:qFormat/>
    <w:rsid w:val="006E196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1966"/>
    <w:rPr>
      <w:rFonts w:ascii="Arial" w:eastAsiaTheme="minorEastAsia" w:hAnsi="Arial" w:cs="Arial"/>
      <w:sz w:val="20"/>
      <w:szCs w:val="20"/>
      <w:lang w:eastAsia="en-GB"/>
    </w:rPr>
  </w:style>
  <w:style w:type="table" w:styleId="TableGrid">
    <w:name w:val="Table Grid"/>
    <w:basedOn w:val="TableNormal"/>
    <w:rsid w:val="006E196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BodyText"/>
    <w:rsid w:val="006E1966"/>
    <w:pPr>
      <w:widowControl/>
      <w:overflowPunct w:val="0"/>
      <w:spacing w:before="120" w:after="120"/>
      <w:jc w:val="both"/>
      <w:textAlignment w:val="baseline"/>
    </w:pPr>
    <w:rPr>
      <w:rFonts w:eastAsia="Times New Roman"/>
      <w:lang w:eastAsia="en-US"/>
    </w:rPr>
  </w:style>
  <w:style w:type="paragraph" w:customStyle="1" w:styleId="Schedule">
    <w:name w:val="Schedule"/>
    <w:basedOn w:val="Heading1"/>
    <w:next w:val="BodyText1"/>
    <w:rsid w:val="006E1966"/>
    <w:pPr>
      <w:numPr>
        <w:numId w:val="21"/>
      </w:numPr>
      <w:overflowPunct w:val="0"/>
      <w:spacing w:before="120" w:after="120"/>
      <w:ind w:left="357" w:hanging="357"/>
      <w:jc w:val="center"/>
      <w:textAlignment w:val="baseline"/>
      <w:outlineLvl w:val="9"/>
    </w:pPr>
    <w:rPr>
      <w:rFonts w:eastAsia="Times New Roman" w:cs="Arial"/>
      <w:bCs w:val="0"/>
      <w:kern w:val="28"/>
      <w:sz w:val="20"/>
      <w:szCs w:val="20"/>
    </w:rPr>
  </w:style>
  <w:style w:type="paragraph" w:customStyle="1" w:styleId="ScheduleText">
    <w:name w:val="Schedule Text"/>
    <w:basedOn w:val="BodyText1"/>
    <w:rsid w:val="006E1966"/>
    <w:pPr>
      <w:numPr>
        <w:ilvl w:val="1"/>
        <w:numId w:val="21"/>
      </w:numPr>
    </w:pPr>
  </w:style>
  <w:style w:type="paragraph" w:customStyle="1" w:styleId="ScheduleTextLevel2">
    <w:name w:val="Schedule Text Level 2"/>
    <w:basedOn w:val="Normal"/>
    <w:rsid w:val="006E1966"/>
    <w:pPr>
      <w:widowControl/>
      <w:numPr>
        <w:ilvl w:val="2"/>
        <w:numId w:val="21"/>
      </w:numPr>
      <w:autoSpaceDE/>
      <w:autoSpaceDN/>
      <w:adjustRightInd/>
      <w:spacing w:before="120" w:after="120"/>
      <w:jc w:val="both"/>
    </w:pPr>
    <w:rPr>
      <w:rFonts w:eastAsia="Times New Roman"/>
      <w:sz w:val="20"/>
      <w:szCs w:val="24"/>
      <w:lang w:eastAsia="en-US"/>
    </w:rPr>
  </w:style>
  <w:style w:type="numbering" w:customStyle="1" w:styleId="Schedules">
    <w:name w:val="Schedules"/>
    <w:uiPriority w:val="99"/>
    <w:rsid w:val="006E1966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paragraph" w:styleId="Heading1">
    <w:name w:val="heading 1"/>
    <w:aliases w:val="(RCSty1_1)"/>
    <w:basedOn w:val="Normal"/>
    <w:next w:val="RCInd1"/>
    <w:link w:val="Heading1Char"/>
    <w:uiPriority w:val="1"/>
    <w:qFormat/>
    <w:rsid w:val="00B127B1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(RCSty1_2)"/>
    <w:basedOn w:val="Normal"/>
    <w:next w:val="RCInd1"/>
    <w:link w:val="Heading2Char"/>
    <w:uiPriority w:val="1"/>
    <w:qFormat/>
    <w:rsid w:val="0013494B"/>
    <w:pPr>
      <w:numPr>
        <w:ilvl w:val="1"/>
        <w:numId w:val="1"/>
      </w:numPr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(RCSty1_3)"/>
    <w:basedOn w:val="Normal"/>
    <w:next w:val="RCInd3"/>
    <w:link w:val="Heading3Char"/>
    <w:uiPriority w:val="1"/>
    <w:qFormat/>
    <w:rsid w:val="0013494B"/>
    <w:pPr>
      <w:numPr>
        <w:ilvl w:val="2"/>
        <w:numId w:val="1"/>
      </w:numPr>
      <w:spacing w:after="240"/>
      <w:ind w:left="1620" w:hanging="90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aliases w:val="(RCSty1_4)"/>
    <w:basedOn w:val="Normal"/>
    <w:next w:val="RCInd3"/>
    <w:link w:val="Heading4Char"/>
    <w:uiPriority w:val="1"/>
    <w:qFormat/>
    <w:rsid w:val="0013494B"/>
    <w:pPr>
      <w:numPr>
        <w:ilvl w:val="3"/>
        <w:numId w:val="1"/>
      </w:numPr>
      <w:spacing w:after="24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(RCSty1_5)"/>
    <w:basedOn w:val="Normal"/>
    <w:next w:val="RCInd4"/>
    <w:link w:val="Heading5Char"/>
    <w:uiPriority w:val="1"/>
    <w:qFormat/>
    <w:rsid w:val="0013494B"/>
    <w:pPr>
      <w:numPr>
        <w:ilvl w:val="4"/>
        <w:numId w:val="1"/>
      </w:numPr>
      <w:spacing w:after="240"/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333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Normal">
    <w:name w:val="RC_Normal"/>
    <w:basedOn w:val="Normal"/>
    <w:qFormat/>
    <w:rsid w:val="002E5A42"/>
    <w:pPr>
      <w:spacing w:after="240"/>
      <w:jc w:val="both"/>
    </w:pPr>
  </w:style>
  <w:style w:type="character" w:customStyle="1" w:styleId="Heading1Char">
    <w:name w:val="Heading 1 Char"/>
    <w:aliases w:val="(RCSty1_1) Char"/>
    <w:basedOn w:val="DefaultParagraphFont"/>
    <w:link w:val="Heading1"/>
    <w:uiPriority w:val="1"/>
    <w:rsid w:val="00B55804"/>
    <w:rPr>
      <w:rFonts w:ascii="Arial" w:eastAsiaTheme="majorEastAsia" w:hAnsi="Arial" w:cstheme="majorBidi"/>
      <w:b/>
      <w:bCs/>
      <w:szCs w:val="28"/>
    </w:rPr>
  </w:style>
  <w:style w:type="paragraph" w:customStyle="1" w:styleId="RCInd1">
    <w:name w:val="RCInd_1"/>
    <w:basedOn w:val="RCNormal"/>
    <w:uiPriority w:val="4"/>
    <w:qFormat/>
    <w:rsid w:val="002E5A42"/>
    <w:pPr>
      <w:ind w:left="720"/>
    </w:pPr>
  </w:style>
  <w:style w:type="paragraph" w:customStyle="1" w:styleId="RCInd2">
    <w:name w:val="RCInd_2"/>
    <w:basedOn w:val="RCNormal"/>
    <w:uiPriority w:val="4"/>
    <w:qFormat/>
    <w:rsid w:val="002E5A42"/>
    <w:pPr>
      <w:ind w:left="1440"/>
    </w:pPr>
  </w:style>
  <w:style w:type="paragraph" w:customStyle="1" w:styleId="RCInd3">
    <w:name w:val="RCInd_3"/>
    <w:basedOn w:val="RCNormal"/>
    <w:uiPriority w:val="4"/>
    <w:qFormat/>
    <w:rsid w:val="002E5A42"/>
    <w:pPr>
      <w:ind w:left="2160"/>
    </w:pPr>
  </w:style>
  <w:style w:type="paragraph" w:customStyle="1" w:styleId="RCInd4">
    <w:name w:val="RCInd_4"/>
    <w:basedOn w:val="RCNormal"/>
    <w:uiPriority w:val="4"/>
    <w:qFormat/>
    <w:rsid w:val="00824E54"/>
    <w:pPr>
      <w:ind w:left="2880"/>
    </w:pPr>
  </w:style>
  <w:style w:type="character" w:customStyle="1" w:styleId="Heading2Char">
    <w:name w:val="Heading 2 Char"/>
    <w:aliases w:val="(RCSty1_2) Char"/>
    <w:basedOn w:val="DefaultParagraphFont"/>
    <w:link w:val="Heading2"/>
    <w:uiPriority w:val="1"/>
    <w:rsid w:val="0013494B"/>
    <w:rPr>
      <w:rFonts w:ascii="Arial" w:eastAsiaTheme="majorEastAsia" w:hAnsi="Arial" w:cstheme="majorBidi"/>
      <w:bCs/>
      <w:szCs w:val="26"/>
    </w:rPr>
  </w:style>
  <w:style w:type="character" w:customStyle="1" w:styleId="Heading3Char">
    <w:name w:val="Heading 3 Char"/>
    <w:aliases w:val="(RCSty1_3) Char"/>
    <w:basedOn w:val="DefaultParagraphFont"/>
    <w:link w:val="Heading3"/>
    <w:uiPriority w:val="1"/>
    <w:rsid w:val="0013494B"/>
    <w:rPr>
      <w:rFonts w:ascii="Arial" w:eastAsiaTheme="majorEastAsia" w:hAnsi="Arial" w:cstheme="majorBidi"/>
      <w:bCs/>
    </w:rPr>
  </w:style>
  <w:style w:type="character" w:customStyle="1" w:styleId="Heading4Char">
    <w:name w:val="Heading 4 Char"/>
    <w:aliases w:val="(RCSty1_4) Char"/>
    <w:basedOn w:val="DefaultParagraphFont"/>
    <w:link w:val="Heading4"/>
    <w:uiPriority w:val="1"/>
    <w:rsid w:val="0013494B"/>
    <w:rPr>
      <w:rFonts w:ascii="Arial" w:eastAsiaTheme="majorEastAsia" w:hAnsi="Arial" w:cstheme="majorBidi"/>
      <w:bCs/>
      <w:iCs/>
    </w:rPr>
  </w:style>
  <w:style w:type="character" w:customStyle="1" w:styleId="Heading5Char">
    <w:name w:val="Heading 5 Char"/>
    <w:aliases w:val="(RCSty1_5) Char"/>
    <w:basedOn w:val="DefaultParagraphFont"/>
    <w:link w:val="Heading5"/>
    <w:uiPriority w:val="1"/>
    <w:rsid w:val="0013494B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04"/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CSched">
    <w:name w:val="RCSched"/>
    <w:basedOn w:val="RCNormal"/>
    <w:next w:val="RCNormal"/>
    <w:uiPriority w:val="2"/>
    <w:qFormat/>
    <w:rsid w:val="002333C7"/>
    <w:pPr>
      <w:pageBreakBefore/>
      <w:numPr>
        <w:numId w:val="15"/>
      </w:numPr>
      <w:jc w:val="center"/>
    </w:pPr>
    <w:rPr>
      <w:b/>
    </w:rPr>
  </w:style>
  <w:style w:type="paragraph" w:customStyle="1" w:styleId="RCSty21">
    <w:name w:val="RCSty2_1"/>
    <w:basedOn w:val="RCNormal"/>
    <w:next w:val="RCInd1"/>
    <w:uiPriority w:val="2"/>
    <w:qFormat/>
    <w:rsid w:val="00CF02F6"/>
    <w:pPr>
      <w:numPr>
        <w:ilvl w:val="1"/>
        <w:numId w:val="15"/>
      </w:numPr>
    </w:pPr>
  </w:style>
  <w:style w:type="paragraph" w:customStyle="1" w:styleId="RCSty22">
    <w:name w:val="RCSty2_2"/>
    <w:basedOn w:val="RCNormal"/>
    <w:next w:val="RCInd1"/>
    <w:uiPriority w:val="2"/>
    <w:qFormat/>
    <w:rsid w:val="00CF02F6"/>
    <w:pPr>
      <w:numPr>
        <w:ilvl w:val="2"/>
        <w:numId w:val="15"/>
      </w:numPr>
    </w:pPr>
  </w:style>
  <w:style w:type="paragraph" w:customStyle="1" w:styleId="RCSty23">
    <w:name w:val="RCSty2_3"/>
    <w:basedOn w:val="RCNormal"/>
    <w:next w:val="RCInd2"/>
    <w:uiPriority w:val="2"/>
    <w:qFormat/>
    <w:rsid w:val="00CF02F6"/>
    <w:pPr>
      <w:numPr>
        <w:ilvl w:val="3"/>
        <w:numId w:val="15"/>
      </w:numPr>
    </w:pPr>
  </w:style>
  <w:style w:type="paragraph" w:customStyle="1" w:styleId="RCSty24">
    <w:name w:val="RCSty2_4"/>
    <w:basedOn w:val="RCNormal"/>
    <w:next w:val="RCInd3"/>
    <w:uiPriority w:val="2"/>
    <w:qFormat/>
    <w:rsid w:val="00CF02F6"/>
    <w:pPr>
      <w:numPr>
        <w:ilvl w:val="4"/>
        <w:numId w:val="15"/>
      </w:numPr>
    </w:pPr>
  </w:style>
  <w:style w:type="paragraph" w:customStyle="1" w:styleId="RCSty25">
    <w:name w:val="RCSty2_5"/>
    <w:basedOn w:val="RCNormal"/>
    <w:next w:val="RCInd4"/>
    <w:uiPriority w:val="2"/>
    <w:qFormat/>
    <w:rsid w:val="00CF02F6"/>
    <w:pPr>
      <w:numPr>
        <w:ilvl w:val="5"/>
        <w:numId w:val="15"/>
      </w:numPr>
    </w:pPr>
  </w:style>
  <w:style w:type="paragraph" w:customStyle="1" w:styleId="RCHead">
    <w:name w:val="RCHead"/>
    <w:basedOn w:val="RCNormal"/>
    <w:next w:val="RCNormal"/>
    <w:qFormat/>
    <w:rsid w:val="007422FC"/>
    <w:pPr>
      <w:keepNext/>
    </w:pPr>
    <w:rPr>
      <w:b/>
    </w:rPr>
  </w:style>
  <w:style w:type="paragraph" w:customStyle="1" w:styleId="RCSection">
    <w:name w:val="RCSection"/>
    <w:basedOn w:val="RCNormal"/>
    <w:next w:val="RCNormal"/>
    <w:uiPriority w:val="3"/>
    <w:qFormat/>
    <w:rsid w:val="007422FC"/>
    <w:pPr>
      <w:keepNext/>
      <w:numPr>
        <w:numId w:val="16"/>
      </w:numPr>
    </w:pPr>
    <w:rPr>
      <w:b/>
    </w:rPr>
  </w:style>
  <w:style w:type="paragraph" w:customStyle="1" w:styleId="RCParties">
    <w:name w:val="RC_Parties"/>
    <w:basedOn w:val="RCNormal"/>
    <w:uiPriority w:val="5"/>
    <w:qFormat/>
    <w:rsid w:val="007422FC"/>
    <w:pPr>
      <w:numPr>
        <w:numId w:val="18"/>
      </w:numPr>
    </w:pPr>
  </w:style>
  <w:style w:type="paragraph" w:customStyle="1" w:styleId="RCBack">
    <w:name w:val="RC_Back"/>
    <w:basedOn w:val="RCNormal"/>
    <w:uiPriority w:val="6"/>
    <w:qFormat/>
    <w:rsid w:val="007422FC"/>
    <w:pPr>
      <w:numPr>
        <w:numId w:val="19"/>
      </w:numPr>
    </w:pPr>
  </w:style>
  <w:style w:type="paragraph" w:styleId="BodyText">
    <w:name w:val="Body Text"/>
    <w:basedOn w:val="Normal"/>
    <w:link w:val="BodyTextChar"/>
    <w:uiPriority w:val="1"/>
    <w:qFormat/>
    <w:rsid w:val="006E196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1966"/>
    <w:rPr>
      <w:rFonts w:ascii="Arial" w:eastAsiaTheme="minorEastAsia" w:hAnsi="Arial" w:cs="Arial"/>
      <w:sz w:val="20"/>
      <w:szCs w:val="20"/>
      <w:lang w:eastAsia="en-GB"/>
    </w:rPr>
  </w:style>
  <w:style w:type="table" w:styleId="TableGrid">
    <w:name w:val="Table Grid"/>
    <w:basedOn w:val="TableNormal"/>
    <w:rsid w:val="006E196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BodyText"/>
    <w:rsid w:val="006E1966"/>
    <w:pPr>
      <w:widowControl/>
      <w:overflowPunct w:val="0"/>
      <w:spacing w:before="120" w:after="120"/>
      <w:jc w:val="both"/>
      <w:textAlignment w:val="baseline"/>
    </w:pPr>
    <w:rPr>
      <w:rFonts w:eastAsia="Times New Roman"/>
      <w:lang w:eastAsia="en-US"/>
    </w:rPr>
  </w:style>
  <w:style w:type="paragraph" w:customStyle="1" w:styleId="Schedule">
    <w:name w:val="Schedule"/>
    <w:basedOn w:val="Heading1"/>
    <w:next w:val="BodyText1"/>
    <w:rsid w:val="006E1966"/>
    <w:pPr>
      <w:numPr>
        <w:numId w:val="21"/>
      </w:numPr>
      <w:overflowPunct w:val="0"/>
      <w:spacing w:before="120" w:after="120"/>
      <w:ind w:left="357" w:hanging="357"/>
      <w:jc w:val="center"/>
      <w:textAlignment w:val="baseline"/>
      <w:outlineLvl w:val="9"/>
    </w:pPr>
    <w:rPr>
      <w:rFonts w:eastAsia="Times New Roman" w:cs="Arial"/>
      <w:bCs w:val="0"/>
      <w:kern w:val="28"/>
      <w:sz w:val="20"/>
      <w:szCs w:val="20"/>
    </w:rPr>
  </w:style>
  <w:style w:type="paragraph" w:customStyle="1" w:styleId="ScheduleText">
    <w:name w:val="Schedule Text"/>
    <w:basedOn w:val="BodyText1"/>
    <w:rsid w:val="006E1966"/>
    <w:pPr>
      <w:numPr>
        <w:ilvl w:val="1"/>
        <w:numId w:val="21"/>
      </w:numPr>
    </w:pPr>
  </w:style>
  <w:style w:type="paragraph" w:customStyle="1" w:styleId="ScheduleTextLevel2">
    <w:name w:val="Schedule Text Level 2"/>
    <w:basedOn w:val="Normal"/>
    <w:rsid w:val="006E1966"/>
    <w:pPr>
      <w:widowControl/>
      <w:numPr>
        <w:ilvl w:val="2"/>
        <w:numId w:val="21"/>
      </w:numPr>
      <w:autoSpaceDE/>
      <w:autoSpaceDN/>
      <w:adjustRightInd/>
      <w:spacing w:before="120" w:after="120"/>
      <w:jc w:val="both"/>
    </w:pPr>
    <w:rPr>
      <w:rFonts w:eastAsia="Times New Roman"/>
      <w:sz w:val="20"/>
      <w:szCs w:val="24"/>
      <w:lang w:eastAsia="en-US"/>
    </w:rPr>
  </w:style>
  <w:style w:type="numbering" w:customStyle="1" w:styleId="Schedules">
    <w:name w:val="Schedules"/>
    <w:uiPriority w:val="99"/>
    <w:rsid w:val="006E196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Document.dotm" TargetMode="External"/></Relationships>
</file>

<file path=word/theme/theme1.xml><?xml version="1.0" encoding="utf-8"?>
<a:theme xmlns:a="http://schemas.openxmlformats.org/drawingml/2006/main" name="Office Theme">
  <a:themeElements>
    <a:clrScheme name="RC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A7D9F"/>
      </a:accent1>
      <a:accent2>
        <a:srgbClr val="696197"/>
      </a:accent2>
      <a:accent3>
        <a:srgbClr val="899763"/>
      </a:accent3>
      <a:accent4>
        <a:srgbClr val="0CCBD3"/>
      </a:accent4>
      <a:accent5>
        <a:srgbClr val="AC6867"/>
      </a:accent5>
      <a:accent6>
        <a:srgbClr val="9D5083"/>
      </a:accent6>
      <a:hlink>
        <a:srgbClr val="0000FF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Russell-Cooke</dc:creator>
  <cp:lastModifiedBy>Russell-Cooke</cp:lastModifiedBy>
  <cp:revision>1</cp:revision>
  <dcterms:created xsi:type="dcterms:W3CDTF">2021-03-12T14:33:00Z</dcterms:created>
  <dcterms:modified xsi:type="dcterms:W3CDTF">2021-03-12T14:34:00Z</dcterms:modified>
</cp:coreProperties>
</file>