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B3" w:rsidRPr="002225A3" w:rsidRDefault="002225A3" w:rsidP="007C67C8">
      <w:pPr>
        <w:rPr>
          <w:b/>
          <w:sz w:val="52"/>
          <w:szCs w:val="52"/>
        </w:rPr>
      </w:pPr>
      <w:r w:rsidRPr="002225A3">
        <w:rPr>
          <w:b/>
          <w:sz w:val="52"/>
          <w:szCs w:val="52"/>
        </w:rPr>
        <w:t>TO LET</w:t>
      </w:r>
    </w:p>
    <w:p w:rsidR="002225A3" w:rsidRPr="002225A3" w:rsidRDefault="009C2EC2" w:rsidP="002225A3">
      <w:pPr>
        <w:rPr>
          <w:b/>
          <w:sz w:val="52"/>
          <w:szCs w:val="52"/>
        </w:rPr>
      </w:pPr>
      <w:r>
        <w:rPr>
          <w:b/>
          <w:sz w:val="52"/>
          <w:szCs w:val="52"/>
        </w:rPr>
        <w:t>Warehouse / Office</w:t>
      </w:r>
      <w:r w:rsidR="002225A3" w:rsidRPr="002225A3">
        <w:rPr>
          <w:b/>
          <w:sz w:val="52"/>
          <w:szCs w:val="52"/>
        </w:rPr>
        <w:t xml:space="preserve"> Premises</w:t>
      </w:r>
    </w:p>
    <w:p w:rsidR="008A1FD4" w:rsidRDefault="002225A3" w:rsidP="007C67C8">
      <w:pPr>
        <w:rPr>
          <w:b/>
          <w:sz w:val="40"/>
          <w:szCs w:val="48"/>
        </w:rPr>
      </w:pPr>
      <w:r>
        <w:t xml:space="preserve"> </w:t>
      </w:r>
      <w:r w:rsidR="009C2EC2">
        <w:rPr>
          <w:b/>
          <w:sz w:val="40"/>
          <w:szCs w:val="48"/>
        </w:rPr>
        <w:t>Willow Park, Terminus Road, Chichester, PO19 8TX</w:t>
      </w:r>
    </w:p>
    <w:p w:rsidR="002D7D75" w:rsidRDefault="002D7D75" w:rsidP="007C67C8">
      <w:pPr>
        <w:rPr>
          <w:b/>
          <w:sz w:val="40"/>
          <w:szCs w:val="48"/>
        </w:rPr>
      </w:pPr>
    </w:p>
    <w:p w:rsidR="00F131F5" w:rsidRDefault="00F131F5" w:rsidP="007C67C8">
      <w:pPr>
        <w:rPr>
          <w:b/>
          <w:sz w:val="40"/>
          <w:szCs w:val="48"/>
        </w:rPr>
      </w:pPr>
      <w:r>
        <w:rPr>
          <w:b/>
          <w:noProof/>
          <w:sz w:val="40"/>
          <w:szCs w:val="48"/>
          <w:lang w:eastAsia="en-GB"/>
        </w:rPr>
        <w:drawing>
          <wp:inline distT="0" distB="0" distL="0" distR="0">
            <wp:extent cx="3028950" cy="2271786"/>
            <wp:effectExtent l="0" t="0" r="0" b="0"/>
            <wp:docPr id="1" name="Picture 1" descr="Photo of side of unit with park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07 Willow Park 2.jpg"/>
                    <pic:cNvPicPr/>
                  </pic:nvPicPr>
                  <pic:blipFill>
                    <a:blip r:embed="rId8">
                      <a:extLst>
                        <a:ext uri="{28A0092B-C50C-407E-A947-70E740481C1C}">
                          <a14:useLocalDpi xmlns:a14="http://schemas.microsoft.com/office/drawing/2010/main" val="0"/>
                        </a:ext>
                      </a:extLst>
                    </a:blip>
                    <a:stretch>
                      <a:fillRect/>
                    </a:stretch>
                  </pic:blipFill>
                  <pic:spPr>
                    <a:xfrm>
                      <a:off x="0" y="0"/>
                      <a:ext cx="3030533" cy="2272974"/>
                    </a:xfrm>
                    <a:prstGeom prst="rect">
                      <a:avLst/>
                    </a:prstGeom>
                  </pic:spPr>
                </pic:pic>
              </a:graphicData>
            </a:graphic>
          </wp:inline>
        </w:drawing>
      </w:r>
      <w:r>
        <w:rPr>
          <w:b/>
          <w:sz w:val="40"/>
          <w:szCs w:val="48"/>
        </w:rPr>
        <w:tab/>
      </w:r>
      <w:r>
        <w:rPr>
          <w:b/>
          <w:noProof/>
          <w:sz w:val="40"/>
          <w:szCs w:val="48"/>
          <w:lang w:eastAsia="en-GB"/>
        </w:rPr>
        <w:drawing>
          <wp:inline distT="0" distB="0" distL="0" distR="0">
            <wp:extent cx="3035200" cy="2276475"/>
            <wp:effectExtent l="0" t="0" r="0" b="0"/>
            <wp:docPr id="5" name="Picture 5" descr="Photo of back of unit with park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07 Willow Park 10.jpg"/>
                    <pic:cNvPicPr/>
                  </pic:nvPicPr>
                  <pic:blipFill>
                    <a:blip r:embed="rId9">
                      <a:extLst>
                        <a:ext uri="{28A0092B-C50C-407E-A947-70E740481C1C}">
                          <a14:useLocalDpi xmlns:a14="http://schemas.microsoft.com/office/drawing/2010/main" val="0"/>
                        </a:ext>
                      </a:extLst>
                    </a:blip>
                    <a:stretch>
                      <a:fillRect/>
                    </a:stretch>
                  </pic:blipFill>
                  <pic:spPr>
                    <a:xfrm>
                      <a:off x="0" y="0"/>
                      <a:ext cx="3036788" cy="2277666"/>
                    </a:xfrm>
                    <a:prstGeom prst="rect">
                      <a:avLst/>
                    </a:prstGeom>
                  </pic:spPr>
                </pic:pic>
              </a:graphicData>
            </a:graphic>
          </wp:inline>
        </w:drawing>
      </w:r>
    </w:p>
    <w:p w:rsidR="008D294E" w:rsidRPr="00F131F5" w:rsidRDefault="008D294E" w:rsidP="007C67C8">
      <w:pPr>
        <w:rPr>
          <w:b/>
          <w:sz w:val="20"/>
        </w:rPr>
      </w:pPr>
    </w:p>
    <w:p w:rsidR="001F42AA" w:rsidRDefault="001F42AA" w:rsidP="007C67C8">
      <w:pPr>
        <w:rPr>
          <w:b/>
          <w:sz w:val="40"/>
          <w:szCs w:val="48"/>
        </w:rPr>
      </w:pPr>
      <w:r>
        <w:rPr>
          <w:b/>
          <w:noProof/>
          <w:sz w:val="40"/>
          <w:szCs w:val="48"/>
          <w:lang w:eastAsia="en-GB"/>
        </w:rPr>
        <w:drawing>
          <wp:inline distT="0" distB="0" distL="0" distR="0">
            <wp:extent cx="3028950" cy="2271713"/>
            <wp:effectExtent l="0" t="0" r="0" b="0"/>
            <wp:docPr id="3" name="Picture 3" descr="Photo of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Estates\Photo and Docs Library\Industrial and Other Investment Properties\Terminus Road Industrial Estate\Plot 04a 04b\Willow Park - WSCC end of tenancy\2021.10.18 Willow Park T Rd (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0435" cy="2272827"/>
                    </a:xfrm>
                    <a:prstGeom prst="rect">
                      <a:avLst/>
                    </a:prstGeom>
                    <a:noFill/>
                    <a:ln>
                      <a:noFill/>
                    </a:ln>
                  </pic:spPr>
                </pic:pic>
              </a:graphicData>
            </a:graphic>
          </wp:inline>
        </w:drawing>
      </w:r>
      <w:r>
        <w:rPr>
          <w:b/>
          <w:sz w:val="40"/>
          <w:szCs w:val="48"/>
        </w:rPr>
        <w:tab/>
      </w:r>
      <w:r>
        <w:rPr>
          <w:b/>
          <w:noProof/>
          <w:sz w:val="40"/>
          <w:szCs w:val="48"/>
          <w:lang w:eastAsia="en-GB"/>
        </w:rPr>
        <w:drawing>
          <wp:inline distT="0" distB="0" distL="0" distR="0">
            <wp:extent cx="3019425" cy="2264569"/>
            <wp:effectExtent l="0" t="0" r="0" b="2540"/>
            <wp:docPr id="2" name="Picture 2" descr="Photo of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Estates\Photo and Docs Library\Industrial and Other Investment Properties\Terminus Road Industrial Estate\Plot 04a 04b\Willow Park - WSCC end of tenancy\2021.10.18 Willow Park T Rd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905" cy="2265679"/>
                    </a:xfrm>
                    <a:prstGeom prst="rect">
                      <a:avLst/>
                    </a:prstGeom>
                    <a:noFill/>
                    <a:ln>
                      <a:noFill/>
                    </a:ln>
                  </pic:spPr>
                </pic:pic>
              </a:graphicData>
            </a:graphic>
          </wp:inline>
        </w:drawing>
      </w:r>
    </w:p>
    <w:p w:rsidR="001F42AA" w:rsidRDefault="001F42AA" w:rsidP="007C67C8">
      <w:pPr>
        <w:rPr>
          <w:b/>
          <w:sz w:val="40"/>
          <w:szCs w:val="48"/>
        </w:rPr>
      </w:pPr>
    </w:p>
    <w:tbl>
      <w:tblPr>
        <w:tblStyle w:val="TableGrid"/>
        <w:tblW w:w="6961" w:type="dxa"/>
        <w:tblLook w:val="04A0" w:firstRow="1" w:lastRow="0" w:firstColumn="1" w:lastColumn="0" w:noHBand="0" w:noVBand="1"/>
        <w:tblDescription w:val="Table showing areas of different parts of the building in square metres and square feet"/>
      </w:tblPr>
      <w:tblGrid>
        <w:gridCol w:w="4693"/>
        <w:gridCol w:w="1134"/>
        <w:gridCol w:w="1134"/>
      </w:tblGrid>
      <w:tr w:rsidR="002D7D75" w:rsidRPr="000B7D32" w:rsidTr="000B7D32">
        <w:trPr>
          <w:trHeight w:val="289"/>
          <w:tblHeader/>
        </w:trPr>
        <w:tc>
          <w:tcPr>
            <w:tcW w:w="4693" w:type="dxa"/>
            <w:noWrap/>
            <w:hideMark/>
          </w:tcPr>
          <w:p w:rsidR="002D7D75" w:rsidRPr="000B7D32" w:rsidRDefault="000B7D32" w:rsidP="00956AF3">
            <w:pPr>
              <w:rPr>
                <w:rFonts w:cs="Arial"/>
                <w:b/>
                <w:color w:val="000000"/>
                <w:sz w:val="20"/>
                <w:lang w:eastAsia="en-GB"/>
              </w:rPr>
            </w:pPr>
            <w:r w:rsidRPr="000B7D32">
              <w:rPr>
                <w:rFonts w:cs="Arial"/>
                <w:b/>
                <w:color w:val="000000"/>
                <w:sz w:val="20"/>
                <w:lang w:eastAsia="en-GB"/>
              </w:rPr>
              <w:t>Part of building</w:t>
            </w:r>
          </w:p>
        </w:tc>
        <w:tc>
          <w:tcPr>
            <w:tcW w:w="1134" w:type="dxa"/>
            <w:noWrap/>
            <w:hideMark/>
          </w:tcPr>
          <w:p w:rsidR="002D7D75" w:rsidRPr="000B7D32" w:rsidRDefault="002D7D75" w:rsidP="00956AF3">
            <w:pPr>
              <w:jc w:val="right"/>
              <w:rPr>
                <w:rFonts w:cs="Arial"/>
                <w:b/>
                <w:color w:val="000000"/>
                <w:sz w:val="20"/>
                <w:lang w:eastAsia="en-GB"/>
              </w:rPr>
            </w:pPr>
            <w:proofErr w:type="spellStart"/>
            <w:r w:rsidRPr="000B7D32">
              <w:rPr>
                <w:rFonts w:cs="Arial"/>
                <w:b/>
                <w:color w:val="000000"/>
                <w:sz w:val="20"/>
                <w:lang w:eastAsia="en-GB"/>
              </w:rPr>
              <w:t>sq</w:t>
            </w:r>
            <w:proofErr w:type="spellEnd"/>
            <w:r w:rsidRPr="000B7D32">
              <w:rPr>
                <w:rFonts w:cs="Arial"/>
                <w:b/>
                <w:color w:val="000000"/>
                <w:sz w:val="20"/>
                <w:lang w:eastAsia="en-GB"/>
              </w:rPr>
              <w:t xml:space="preserve"> m</w:t>
            </w:r>
          </w:p>
        </w:tc>
        <w:tc>
          <w:tcPr>
            <w:tcW w:w="1134" w:type="dxa"/>
            <w:noWrap/>
            <w:hideMark/>
          </w:tcPr>
          <w:p w:rsidR="002D7D75" w:rsidRPr="000B7D32" w:rsidRDefault="002D7D75" w:rsidP="00956AF3">
            <w:pPr>
              <w:jc w:val="right"/>
              <w:rPr>
                <w:rFonts w:cs="Arial"/>
                <w:b/>
                <w:color w:val="000000"/>
                <w:sz w:val="20"/>
                <w:lang w:eastAsia="en-GB"/>
              </w:rPr>
            </w:pPr>
            <w:proofErr w:type="spellStart"/>
            <w:r w:rsidRPr="000B7D32">
              <w:rPr>
                <w:rFonts w:cs="Arial"/>
                <w:b/>
                <w:color w:val="000000"/>
                <w:sz w:val="20"/>
                <w:lang w:eastAsia="en-GB"/>
              </w:rPr>
              <w:t>sq</w:t>
            </w:r>
            <w:proofErr w:type="spellEnd"/>
            <w:r w:rsidRPr="000B7D32">
              <w:rPr>
                <w:rFonts w:cs="Arial"/>
                <w:b/>
                <w:color w:val="000000"/>
                <w:sz w:val="20"/>
                <w:lang w:eastAsia="en-GB"/>
              </w:rPr>
              <w:t xml:space="preserve"> </w:t>
            </w:r>
            <w:proofErr w:type="spellStart"/>
            <w:r w:rsidRPr="000B7D32">
              <w:rPr>
                <w:rFonts w:cs="Arial"/>
                <w:b/>
                <w:color w:val="000000"/>
                <w:sz w:val="20"/>
                <w:lang w:eastAsia="en-GB"/>
              </w:rPr>
              <w:t>ft</w:t>
            </w:r>
            <w:proofErr w:type="spellEnd"/>
          </w:p>
        </w:tc>
      </w:tr>
      <w:tr w:rsidR="002D7D75" w:rsidRPr="00F139E3" w:rsidTr="000B7D32">
        <w:trPr>
          <w:trHeight w:val="289"/>
        </w:trPr>
        <w:tc>
          <w:tcPr>
            <w:tcW w:w="4693" w:type="dxa"/>
            <w:noWrap/>
            <w:hideMark/>
          </w:tcPr>
          <w:p w:rsidR="002D7D75" w:rsidRPr="00F139E3" w:rsidRDefault="002D7D75" w:rsidP="00956AF3">
            <w:pPr>
              <w:rPr>
                <w:rFonts w:cs="Arial"/>
                <w:color w:val="000000"/>
                <w:sz w:val="20"/>
                <w:lang w:eastAsia="en-GB"/>
              </w:rPr>
            </w:pPr>
            <w:r w:rsidRPr="00F139E3">
              <w:rPr>
                <w:rFonts w:cs="Arial"/>
                <w:color w:val="000000"/>
                <w:sz w:val="20"/>
                <w:lang w:eastAsia="en-GB"/>
              </w:rPr>
              <w:t>Bays 1 &amp; 2 (Warehouse / workshop / store)</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448.7</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4,830</w:t>
            </w:r>
          </w:p>
        </w:tc>
      </w:tr>
      <w:tr w:rsidR="002D7D75" w:rsidRPr="00F139E3" w:rsidTr="000B7D32">
        <w:trPr>
          <w:trHeight w:val="289"/>
        </w:trPr>
        <w:tc>
          <w:tcPr>
            <w:tcW w:w="4693" w:type="dxa"/>
            <w:noWrap/>
            <w:hideMark/>
          </w:tcPr>
          <w:p w:rsidR="002D7D75" w:rsidRPr="00F139E3" w:rsidRDefault="002D7D75" w:rsidP="00956AF3">
            <w:pPr>
              <w:rPr>
                <w:rFonts w:cs="Arial"/>
                <w:color w:val="000000"/>
                <w:sz w:val="20"/>
                <w:lang w:eastAsia="en-GB"/>
              </w:rPr>
            </w:pPr>
            <w:r w:rsidRPr="00F139E3">
              <w:rPr>
                <w:rFonts w:cs="Arial"/>
                <w:color w:val="000000"/>
                <w:sz w:val="20"/>
                <w:lang w:eastAsia="en-GB"/>
              </w:rPr>
              <w:t>Bay 3 (Office)</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224.4</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2,415</w:t>
            </w:r>
          </w:p>
        </w:tc>
      </w:tr>
      <w:tr w:rsidR="002D7D75" w:rsidRPr="00F139E3" w:rsidTr="000B7D32">
        <w:trPr>
          <w:trHeight w:val="289"/>
        </w:trPr>
        <w:tc>
          <w:tcPr>
            <w:tcW w:w="4693" w:type="dxa"/>
            <w:noWrap/>
            <w:hideMark/>
          </w:tcPr>
          <w:p w:rsidR="002D7D75" w:rsidRPr="00F139E3" w:rsidRDefault="002D7D75" w:rsidP="00956AF3">
            <w:pPr>
              <w:rPr>
                <w:rFonts w:cs="Arial"/>
                <w:color w:val="000000"/>
                <w:sz w:val="20"/>
                <w:lang w:eastAsia="en-GB"/>
              </w:rPr>
            </w:pPr>
            <w:r w:rsidRPr="00F139E3">
              <w:rPr>
                <w:rFonts w:cs="Arial"/>
                <w:color w:val="000000"/>
                <w:sz w:val="20"/>
                <w:lang w:eastAsia="en-GB"/>
              </w:rPr>
              <w:t>Bay 4 (Office)</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224.4</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2,415</w:t>
            </w:r>
          </w:p>
        </w:tc>
      </w:tr>
      <w:tr w:rsidR="002D7D75" w:rsidRPr="00F139E3" w:rsidTr="000B7D32">
        <w:trPr>
          <w:trHeight w:val="300"/>
        </w:trPr>
        <w:tc>
          <w:tcPr>
            <w:tcW w:w="4693" w:type="dxa"/>
            <w:noWrap/>
            <w:hideMark/>
          </w:tcPr>
          <w:p w:rsidR="002D7D75" w:rsidRPr="00F139E3" w:rsidRDefault="002D7D75" w:rsidP="00956AF3">
            <w:pPr>
              <w:rPr>
                <w:rFonts w:cs="Arial"/>
                <w:color w:val="000000"/>
                <w:sz w:val="20"/>
                <w:lang w:eastAsia="en-GB"/>
              </w:rPr>
            </w:pPr>
            <w:r w:rsidRPr="00F139E3">
              <w:rPr>
                <w:rFonts w:cs="Arial"/>
                <w:color w:val="000000"/>
                <w:sz w:val="20"/>
                <w:lang w:eastAsia="en-GB"/>
              </w:rPr>
              <w:t>Ground Floor Rear (Office)</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143.4</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1,543</w:t>
            </w:r>
          </w:p>
        </w:tc>
      </w:tr>
      <w:tr w:rsidR="002D7D75" w:rsidRPr="00F139E3" w:rsidTr="000B7D32">
        <w:trPr>
          <w:trHeight w:val="289"/>
        </w:trPr>
        <w:tc>
          <w:tcPr>
            <w:tcW w:w="4693" w:type="dxa"/>
            <w:noWrap/>
            <w:hideMark/>
          </w:tcPr>
          <w:p w:rsidR="002D7D75" w:rsidRPr="00F139E3" w:rsidRDefault="002D7D75" w:rsidP="00956AF3">
            <w:pPr>
              <w:rPr>
                <w:rFonts w:cs="Arial"/>
                <w:color w:val="000000"/>
                <w:sz w:val="20"/>
                <w:lang w:eastAsia="en-GB"/>
              </w:rPr>
            </w:pPr>
            <w:r w:rsidRPr="00F139E3">
              <w:rPr>
                <w:rFonts w:cs="Arial"/>
                <w:color w:val="000000"/>
                <w:sz w:val="20"/>
                <w:lang w:eastAsia="en-GB"/>
              </w:rPr>
              <w:t>First Floor Rear (Office)</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143.4</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1,543</w:t>
            </w:r>
          </w:p>
        </w:tc>
      </w:tr>
      <w:tr w:rsidR="002D7D75" w:rsidRPr="00F139E3" w:rsidTr="000B7D32">
        <w:trPr>
          <w:trHeight w:val="289"/>
        </w:trPr>
        <w:tc>
          <w:tcPr>
            <w:tcW w:w="4693" w:type="dxa"/>
            <w:noWrap/>
            <w:hideMark/>
          </w:tcPr>
          <w:p w:rsidR="002D7D75" w:rsidRPr="00F139E3" w:rsidRDefault="002D7D75" w:rsidP="00956AF3">
            <w:pPr>
              <w:rPr>
                <w:rFonts w:cs="Arial"/>
                <w:color w:val="000000"/>
                <w:sz w:val="20"/>
                <w:lang w:eastAsia="en-GB"/>
              </w:rPr>
            </w:pPr>
            <w:r w:rsidRPr="00F139E3">
              <w:rPr>
                <w:rFonts w:cs="Arial"/>
                <w:color w:val="000000"/>
                <w:sz w:val="20"/>
                <w:lang w:eastAsia="en-GB"/>
              </w:rPr>
              <w:t>Total</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1,184.3</w:t>
            </w:r>
          </w:p>
        </w:tc>
        <w:tc>
          <w:tcPr>
            <w:tcW w:w="1134" w:type="dxa"/>
            <w:noWrap/>
            <w:hideMark/>
          </w:tcPr>
          <w:p w:rsidR="002D7D75" w:rsidRPr="00F139E3" w:rsidRDefault="002D7D75" w:rsidP="00956AF3">
            <w:pPr>
              <w:jc w:val="right"/>
              <w:rPr>
                <w:rFonts w:cs="Arial"/>
                <w:color w:val="000000"/>
                <w:sz w:val="20"/>
                <w:lang w:eastAsia="en-GB"/>
              </w:rPr>
            </w:pPr>
            <w:r w:rsidRPr="00F139E3">
              <w:rPr>
                <w:rFonts w:cs="Arial"/>
                <w:color w:val="000000"/>
                <w:sz w:val="20"/>
                <w:lang w:eastAsia="en-GB"/>
              </w:rPr>
              <w:t>12,746</w:t>
            </w:r>
          </w:p>
        </w:tc>
      </w:tr>
    </w:tbl>
    <w:p w:rsidR="002225A3" w:rsidRPr="002225A3" w:rsidRDefault="00A267CC" w:rsidP="007C67C8">
      <w:pPr>
        <w:rPr>
          <w:b/>
          <w:sz w:val="40"/>
          <w:szCs w:val="48"/>
        </w:rPr>
      </w:pPr>
      <w:r>
        <w:rPr>
          <w:sz w:val="22"/>
          <w:szCs w:val="22"/>
        </w:rPr>
        <w:pict>
          <v:rect id="_x0000_i1025" style="width:0;height:1.5pt" o:hralign="center" o:hrstd="t" o:hr="t" fillcolor="#a0a0a0" stroked="f"/>
        </w:pict>
      </w:r>
    </w:p>
    <w:p w:rsidR="00C763B3" w:rsidRDefault="00C763B3" w:rsidP="007C67C8">
      <w:pPr>
        <w:rPr>
          <w:b/>
          <w:szCs w:val="24"/>
        </w:rPr>
        <w:sectPr w:rsidR="00C763B3" w:rsidSect="00F139E3">
          <w:headerReference w:type="first" r:id="rId12"/>
          <w:type w:val="continuous"/>
          <w:pgSz w:w="11907" w:h="16840" w:code="9"/>
          <w:pgMar w:top="851" w:right="851" w:bottom="851" w:left="851" w:header="57" w:footer="709" w:gutter="0"/>
          <w:paperSrc w:first="7" w:other="7"/>
          <w:cols w:space="720"/>
          <w:titlePg/>
          <w:docGrid w:linePitch="326"/>
        </w:sectPr>
      </w:pPr>
    </w:p>
    <w:p w:rsidR="00C763B3" w:rsidRPr="00976A57" w:rsidRDefault="00976A57" w:rsidP="007C67C8">
      <w:pPr>
        <w:rPr>
          <w:b/>
          <w:color w:val="7030A0"/>
          <w:sz w:val="18"/>
          <w:szCs w:val="22"/>
        </w:rPr>
      </w:pPr>
      <w:r w:rsidRPr="00976A57">
        <w:rPr>
          <w:b/>
          <w:color w:val="7030A0"/>
          <w:sz w:val="18"/>
          <w:szCs w:val="22"/>
        </w:rPr>
        <w:lastRenderedPageBreak/>
        <w:t>DESCRIPTION &amp; LOCATION</w:t>
      </w:r>
    </w:p>
    <w:p w:rsidR="002D7D75" w:rsidRPr="008576C1" w:rsidRDefault="002D7D75" w:rsidP="004D531C">
      <w:pPr>
        <w:jc w:val="both"/>
        <w:rPr>
          <w:rFonts w:cs="Arial"/>
          <w:sz w:val="20"/>
        </w:rPr>
      </w:pPr>
      <w:r w:rsidRPr="008576C1">
        <w:rPr>
          <w:rFonts w:cs="Arial"/>
          <w:sz w:val="20"/>
        </w:rPr>
        <w:t xml:space="preserve">Willow Park, Plot 4B Terminus Road, Chichester comprises a 2 storey office building with lift and 4 bay office / workshop / warehouse space with an eaves height of around 3 metres.  Some of this workshop space has been fitted out for office use with partitioned areas, suspended ceilings and air conditioning, with the remainder </w:t>
      </w:r>
      <w:r w:rsidRPr="008576C1">
        <w:rPr>
          <w:rFonts w:cs="Arial"/>
          <w:sz w:val="20"/>
        </w:rPr>
        <w:lastRenderedPageBreak/>
        <w:t>being left as open warehouse.  The property benefits from gas central heating and there is parking to the side and rear within a secure yard.</w:t>
      </w:r>
    </w:p>
    <w:p w:rsidR="002D7D75" w:rsidRPr="008576C1" w:rsidRDefault="002D7D75" w:rsidP="002D7D75">
      <w:pPr>
        <w:rPr>
          <w:rFonts w:cs="Arial"/>
          <w:sz w:val="20"/>
        </w:rPr>
      </w:pPr>
    </w:p>
    <w:p w:rsidR="002C67E1" w:rsidRPr="008576C1" w:rsidRDefault="002D7D75" w:rsidP="002D7D75">
      <w:pPr>
        <w:jc w:val="both"/>
        <w:rPr>
          <w:rFonts w:cs="Arial"/>
          <w:sz w:val="20"/>
        </w:rPr>
      </w:pPr>
      <w:r w:rsidRPr="008576C1">
        <w:rPr>
          <w:rFonts w:cs="Arial"/>
          <w:sz w:val="20"/>
        </w:rPr>
        <w:t>There may be potential to split the space into two or more units.</w:t>
      </w:r>
    </w:p>
    <w:p w:rsidR="008865C5" w:rsidRPr="008865C5" w:rsidRDefault="002D7D75" w:rsidP="002B0F7C">
      <w:pPr>
        <w:spacing w:before="120" w:after="360"/>
        <w:jc w:val="both"/>
        <w:rPr>
          <w:sz w:val="20"/>
        </w:rPr>
      </w:pPr>
      <w:r w:rsidRPr="008576C1">
        <w:rPr>
          <w:rFonts w:cs="Arial"/>
          <w:sz w:val="20"/>
        </w:rPr>
        <w:t>Terminus Road is a thriving indus</w:t>
      </w:r>
      <w:r w:rsidR="00F139E3">
        <w:rPr>
          <w:rFonts w:cs="Arial"/>
          <w:sz w:val="20"/>
        </w:rPr>
        <w:t>t</w:t>
      </w:r>
      <w:r w:rsidRPr="008576C1">
        <w:rPr>
          <w:rFonts w:cs="Arial"/>
          <w:sz w:val="20"/>
        </w:rPr>
        <w:t>r</w:t>
      </w:r>
      <w:r w:rsidR="00F139E3">
        <w:rPr>
          <w:rFonts w:cs="Arial"/>
          <w:sz w:val="20"/>
        </w:rPr>
        <w:t>i</w:t>
      </w:r>
      <w:r w:rsidRPr="008576C1">
        <w:rPr>
          <w:rFonts w:cs="Arial"/>
          <w:sz w:val="20"/>
        </w:rPr>
        <w:t xml:space="preserve">al estate within walking distance of Chichester city </w:t>
      </w:r>
      <w:r w:rsidRPr="008576C1">
        <w:rPr>
          <w:rFonts w:cs="Arial"/>
          <w:sz w:val="20"/>
        </w:rPr>
        <w:lastRenderedPageBreak/>
        <w:t>c</w:t>
      </w:r>
      <w:r w:rsidR="00F139E3">
        <w:rPr>
          <w:rFonts w:cs="Arial"/>
          <w:sz w:val="20"/>
        </w:rPr>
        <w:t>entre.  It is home to many well-</w:t>
      </w:r>
      <w:r w:rsidRPr="008576C1">
        <w:rPr>
          <w:rFonts w:cs="Arial"/>
          <w:sz w:val="20"/>
        </w:rPr>
        <w:t>known businesses and has easy access to the A27, rail net</w:t>
      </w:r>
      <w:r w:rsidR="008865C5">
        <w:rPr>
          <w:rFonts w:cs="Arial"/>
          <w:sz w:val="20"/>
        </w:rPr>
        <w:t>work and Chichester bus station.</w:t>
      </w:r>
    </w:p>
    <w:p w:rsidR="008865C5" w:rsidRDefault="008865C5" w:rsidP="002B0F7C">
      <w:pPr>
        <w:spacing w:before="120" w:after="360"/>
        <w:rPr>
          <w:b/>
          <w:color w:val="7030A0"/>
          <w:sz w:val="20"/>
        </w:rPr>
      </w:pPr>
    </w:p>
    <w:p w:rsidR="002B0F7C" w:rsidRDefault="002B0F7C" w:rsidP="002B0F7C">
      <w:pPr>
        <w:spacing w:before="120" w:after="360"/>
        <w:rPr>
          <w:b/>
          <w:color w:val="7030A0"/>
          <w:sz w:val="20"/>
        </w:rPr>
      </w:pPr>
    </w:p>
    <w:p w:rsidR="002B0F7C" w:rsidRDefault="002B0F7C" w:rsidP="002B0F7C">
      <w:pPr>
        <w:spacing w:before="120" w:after="360"/>
        <w:rPr>
          <w:b/>
          <w:color w:val="7030A0"/>
          <w:sz w:val="20"/>
        </w:rPr>
      </w:pPr>
    </w:p>
    <w:p w:rsidR="008A1FD4" w:rsidRPr="008576C1" w:rsidRDefault="00976A57" w:rsidP="00774863">
      <w:pPr>
        <w:spacing w:before="240"/>
        <w:rPr>
          <w:b/>
          <w:color w:val="7030A0"/>
          <w:sz w:val="20"/>
        </w:rPr>
      </w:pPr>
      <w:r w:rsidRPr="008576C1">
        <w:rPr>
          <w:b/>
          <w:color w:val="7030A0"/>
          <w:sz w:val="20"/>
        </w:rPr>
        <w:lastRenderedPageBreak/>
        <w:t>USE</w:t>
      </w:r>
    </w:p>
    <w:p w:rsidR="00B26F0C" w:rsidRPr="008576C1" w:rsidRDefault="002D7D75" w:rsidP="008865C5">
      <w:pPr>
        <w:spacing w:before="360"/>
        <w:jc w:val="both"/>
        <w:rPr>
          <w:sz w:val="20"/>
        </w:rPr>
      </w:pPr>
      <w:r w:rsidRPr="008576C1">
        <w:rPr>
          <w:sz w:val="20"/>
        </w:rPr>
        <w:t>Willow Park offers very flexible accommodation with a large warehouse, open plan and smaller office accommodation</w:t>
      </w:r>
      <w:r w:rsidR="008576C1">
        <w:rPr>
          <w:sz w:val="20"/>
        </w:rPr>
        <w:t>,</w:t>
      </w:r>
      <w:r w:rsidRPr="008576C1">
        <w:rPr>
          <w:sz w:val="20"/>
        </w:rPr>
        <w:t xml:space="preserve"> together with meeting / board room space and kitchen / WC facilities.  There is also </w:t>
      </w:r>
      <w:r w:rsidR="002E3FC1" w:rsidRPr="008576C1">
        <w:rPr>
          <w:sz w:val="20"/>
        </w:rPr>
        <w:t xml:space="preserve">ample off road parking </w:t>
      </w:r>
      <w:r w:rsidR="008576C1">
        <w:rPr>
          <w:sz w:val="20"/>
        </w:rPr>
        <w:t xml:space="preserve">and a bicycle shelter </w:t>
      </w:r>
      <w:r w:rsidR="002E3FC1" w:rsidRPr="008576C1">
        <w:rPr>
          <w:sz w:val="20"/>
        </w:rPr>
        <w:t>within a secure yard.</w:t>
      </w:r>
    </w:p>
    <w:p w:rsidR="002C67E1" w:rsidRPr="008576C1" w:rsidRDefault="002C67E1" w:rsidP="002C67E1">
      <w:pPr>
        <w:rPr>
          <w:b/>
          <w:color w:val="7030A0"/>
          <w:sz w:val="20"/>
        </w:rPr>
      </w:pPr>
    </w:p>
    <w:p w:rsidR="007C67C8" w:rsidRPr="008576C1" w:rsidRDefault="007C67C8" w:rsidP="007C67C8">
      <w:pPr>
        <w:rPr>
          <w:b/>
          <w:color w:val="7030A0"/>
          <w:sz w:val="20"/>
        </w:rPr>
      </w:pPr>
      <w:r w:rsidRPr="008576C1">
        <w:rPr>
          <w:b/>
          <w:color w:val="7030A0"/>
          <w:sz w:val="20"/>
        </w:rPr>
        <w:t>T</w:t>
      </w:r>
      <w:r w:rsidR="00976A57" w:rsidRPr="008576C1">
        <w:rPr>
          <w:b/>
          <w:color w:val="7030A0"/>
          <w:sz w:val="20"/>
        </w:rPr>
        <w:t>ERMS</w:t>
      </w:r>
    </w:p>
    <w:p w:rsidR="00D96725" w:rsidRPr="008576C1" w:rsidRDefault="007C67C8" w:rsidP="00C763B3">
      <w:pPr>
        <w:jc w:val="both"/>
        <w:rPr>
          <w:sz w:val="20"/>
        </w:rPr>
      </w:pPr>
      <w:r w:rsidRPr="008576C1">
        <w:rPr>
          <w:sz w:val="20"/>
        </w:rPr>
        <w:t xml:space="preserve">The </w:t>
      </w:r>
      <w:r w:rsidR="00F139E3">
        <w:rPr>
          <w:sz w:val="20"/>
        </w:rPr>
        <w:t>property</w:t>
      </w:r>
      <w:r w:rsidR="00B26F0C" w:rsidRPr="008576C1">
        <w:rPr>
          <w:sz w:val="20"/>
        </w:rPr>
        <w:t xml:space="preserve"> is</w:t>
      </w:r>
      <w:r w:rsidR="00DC4DBB" w:rsidRPr="008576C1">
        <w:rPr>
          <w:sz w:val="20"/>
        </w:rPr>
        <w:t xml:space="preserve"> available to l</w:t>
      </w:r>
      <w:r w:rsidR="00F139E3">
        <w:rPr>
          <w:sz w:val="20"/>
        </w:rPr>
        <w:t>et by way of a new</w:t>
      </w:r>
      <w:r w:rsidR="00DC4DBB" w:rsidRPr="008576C1">
        <w:rPr>
          <w:sz w:val="20"/>
        </w:rPr>
        <w:t xml:space="preserve"> full</w:t>
      </w:r>
      <w:r w:rsidR="00F139E3">
        <w:rPr>
          <w:sz w:val="20"/>
        </w:rPr>
        <w:t xml:space="preserve"> repairing and insuring lease at</w:t>
      </w:r>
      <w:r w:rsidR="00DC4DBB" w:rsidRPr="008576C1">
        <w:rPr>
          <w:sz w:val="20"/>
        </w:rPr>
        <w:t xml:space="preserve"> </w:t>
      </w:r>
      <w:r w:rsidR="0045293B" w:rsidRPr="00953722">
        <w:rPr>
          <w:sz w:val="20"/>
        </w:rPr>
        <w:t>£</w:t>
      </w:r>
      <w:r w:rsidR="00953722" w:rsidRPr="00953722">
        <w:rPr>
          <w:sz w:val="20"/>
        </w:rPr>
        <w:t>125,000</w:t>
      </w:r>
      <w:r w:rsidR="002E3FC1" w:rsidRPr="00953722">
        <w:rPr>
          <w:sz w:val="20"/>
        </w:rPr>
        <w:t xml:space="preserve"> </w:t>
      </w:r>
      <w:r w:rsidR="00327025" w:rsidRPr="00953722">
        <w:rPr>
          <w:sz w:val="20"/>
        </w:rPr>
        <w:t>pa</w:t>
      </w:r>
      <w:r w:rsidR="008A1FD4" w:rsidRPr="00953722">
        <w:rPr>
          <w:sz w:val="20"/>
        </w:rPr>
        <w:t xml:space="preserve"> exclusive</w:t>
      </w:r>
      <w:r w:rsidR="00DC4DBB" w:rsidRPr="00953722">
        <w:rPr>
          <w:sz w:val="20"/>
        </w:rPr>
        <w:t xml:space="preserve"> </w:t>
      </w:r>
      <w:r w:rsidR="00B26F0C" w:rsidRPr="00953722">
        <w:rPr>
          <w:sz w:val="20"/>
        </w:rPr>
        <w:t>plus VAT.</w:t>
      </w:r>
      <w:r w:rsidR="00DC4DBB" w:rsidRPr="00953722">
        <w:rPr>
          <w:sz w:val="20"/>
        </w:rPr>
        <w:t xml:space="preserve">  </w:t>
      </w:r>
      <w:r w:rsidR="00D96725" w:rsidRPr="00953722">
        <w:rPr>
          <w:sz w:val="20"/>
        </w:rPr>
        <w:t>The lease will be contracted</w:t>
      </w:r>
      <w:r w:rsidR="00D96725" w:rsidRPr="008576C1">
        <w:rPr>
          <w:sz w:val="20"/>
        </w:rPr>
        <w:t xml:space="preserve"> out of the provisions of the Landlord and Tenant Act 1954 Sections 24-28.</w:t>
      </w:r>
    </w:p>
    <w:p w:rsidR="00DC4DBB" w:rsidRPr="008576C1" w:rsidRDefault="00DC4DBB" w:rsidP="007C67C8">
      <w:pPr>
        <w:rPr>
          <w:sz w:val="20"/>
        </w:rPr>
      </w:pPr>
    </w:p>
    <w:p w:rsidR="00774863" w:rsidRDefault="00774863" w:rsidP="00AD66BD">
      <w:pPr>
        <w:rPr>
          <w:b/>
          <w:color w:val="7030A0"/>
          <w:sz w:val="20"/>
        </w:rPr>
      </w:pPr>
    </w:p>
    <w:p w:rsidR="00774863" w:rsidRDefault="00774863" w:rsidP="00AD66BD">
      <w:pPr>
        <w:rPr>
          <w:b/>
          <w:color w:val="7030A0"/>
          <w:sz w:val="20"/>
        </w:rPr>
      </w:pPr>
    </w:p>
    <w:p w:rsidR="00AD66BD" w:rsidRPr="008576C1" w:rsidRDefault="00AD66BD" w:rsidP="00AD66BD">
      <w:pPr>
        <w:rPr>
          <w:b/>
          <w:color w:val="7030A0"/>
          <w:sz w:val="20"/>
        </w:rPr>
      </w:pPr>
      <w:r w:rsidRPr="008576C1">
        <w:rPr>
          <w:b/>
          <w:color w:val="7030A0"/>
          <w:sz w:val="20"/>
        </w:rPr>
        <w:t>EPC</w:t>
      </w:r>
    </w:p>
    <w:p w:rsidR="00AD66BD" w:rsidRPr="008576C1" w:rsidRDefault="00AD66BD" w:rsidP="00AD66BD">
      <w:pPr>
        <w:jc w:val="both"/>
        <w:rPr>
          <w:sz w:val="20"/>
        </w:rPr>
      </w:pPr>
      <w:r w:rsidRPr="008576C1">
        <w:rPr>
          <w:sz w:val="20"/>
        </w:rPr>
        <w:lastRenderedPageBreak/>
        <w:t xml:space="preserve">The premises have an EPC rating of </w:t>
      </w:r>
      <w:r w:rsidR="00A61ED0">
        <w:rPr>
          <w:sz w:val="20"/>
        </w:rPr>
        <w:t>C</w:t>
      </w:r>
    </w:p>
    <w:p w:rsidR="00AD66BD" w:rsidRPr="008576C1" w:rsidRDefault="00AD66BD" w:rsidP="00AD66BD">
      <w:pPr>
        <w:rPr>
          <w:b/>
          <w:sz w:val="20"/>
        </w:rPr>
      </w:pPr>
    </w:p>
    <w:p w:rsidR="00414E3E" w:rsidRPr="008576C1" w:rsidRDefault="00414E3E" w:rsidP="00414E3E">
      <w:pPr>
        <w:rPr>
          <w:b/>
          <w:color w:val="7030A0"/>
          <w:sz w:val="20"/>
        </w:rPr>
      </w:pPr>
      <w:r w:rsidRPr="008576C1">
        <w:rPr>
          <w:b/>
          <w:color w:val="7030A0"/>
          <w:sz w:val="20"/>
        </w:rPr>
        <w:t>R</w:t>
      </w:r>
      <w:r w:rsidR="00976A57" w:rsidRPr="008576C1">
        <w:rPr>
          <w:b/>
          <w:color w:val="7030A0"/>
          <w:sz w:val="20"/>
        </w:rPr>
        <w:t>ATES</w:t>
      </w:r>
    </w:p>
    <w:p w:rsidR="00414E3E" w:rsidRPr="008576C1" w:rsidRDefault="002D7D75" w:rsidP="00414E3E">
      <w:pPr>
        <w:rPr>
          <w:sz w:val="20"/>
        </w:rPr>
      </w:pPr>
      <w:r w:rsidRPr="008576C1">
        <w:rPr>
          <w:sz w:val="20"/>
        </w:rPr>
        <w:t xml:space="preserve">Rateable Value: </w:t>
      </w:r>
      <w:r w:rsidRPr="008576C1">
        <w:rPr>
          <w:rFonts w:cs="Arial"/>
          <w:sz w:val="20"/>
        </w:rPr>
        <w:t>£77,500 (2017)</w:t>
      </w:r>
    </w:p>
    <w:p w:rsidR="00414E3E" w:rsidRPr="008576C1" w:rsidRDefault="00414E3E" w:rsidP="00414E3E">
      <w:pPr>
        <w:rPr>
          <w:sz w:val="20"/>
        </w:rPr>
      </w:pPr>
      <w:r w:rsidRPr="008576C1">
        <w:rPr>
          <w:sz w:val="20"/>
        </w:rPr>
        <w:t>Rates Payable 20</w:t>
      </w:r>
      <w:r w:rsidR="002E3FC1" w:rsidRPr="008576C1">
        <w:rPr>
          <w:sz w:val="20"/>
        </w:rPr>
        <w:t>21/22</w:t>
      </w:r>
      <w:r w:rsidR="00B26F0C" w:rsidRPr="008576C1">
        <w:rPr>
          <w:sz w:val="20"/>
        </w:rPr>
        <w:t xml:space="preserve">: </w:t>
      </w:r>
      <w:r w:rsidR="002E3FC1" w:rsidRPr="008576C1">
        <w:rPr>
          <w:sz w:val="20"/>
        </w:rPr>
        <w:t>£</w:t>
      </w:r>
      <w:r w:rsidR="001F42AA">
        <w:rPr>
          <w:sz w:val="20"/>
        </w:rPr>
        <w:t>39,680</w:t>
      </w:r>
    </w:p>
    <w:p w:rsidR="00076541" w:rsidRDefault="00076541" w:rsidP="00A119DF">
      <w:pPr>
        <w:rPr>
          <w:b/>
          <w:color w:val="7030A0"/>
          <w:sz w:val="20"/>
        </w:rPr>
      </w:pPr>
    </w:p>
    <w:p w:rsidR="00A119DF" w:rsidRPr="008576C1" w:rsidRDefault="00976A57" w:rsidP="00A119DF">
      <w:pPr>
        <w:rPr>
          <w:b/>
          <w:color w:val="7030A0"/>
          <w:sz w:val="20"/>
        </w:rPr>
      </w:pPr>
      <w:r w:rsidRPr="008576C1">
        <w:rPr>
          <w:b/>
          <w:color w:val="7030A0"/>
          <w:sz w:val="20"/>
        </w:rPr>
        <w:t>REPAIRS &amp; MAINTENANCE</w:t>
      </w:r>
    </w:p>
    <w:p w:rsidR="00A119DF" w:rsidRDefault="00A119DF" w:rsidP="00C763B3">
      <w:pPr>
        <w:jc w:val="both"/>
        <w:rPr>
          <w:sz w:val="20"/>
        </w:rPr>
      </w:pPr>
      <w:r w:rsidRPr="008576C1">
        <w:rPr>
          <w:sz w:val="20"/>
        </w:rPr>
        <w:t xml:space="preserve">The tenant is to be responsible for all repairs other than those that </w:t>
      </w:r>
      <w:r w:rsidR="00016C1C">
        <w:rPr>
          <w:sz w:val="20"/>
        </w:rPr>
        <w:t>may be</w:t>
      </w:r>
      <w:r w:rsidRPr="008576C1">
        <w:rPr>
          <w:sz w:val="20"/>
        </w:rPr>
        <w:t xml:space="preserve"> subject to</w:t>
      </w:r>
      <w:r w:rsidR="002E3FC1" w:rsidRPr="008576C1">
        <w:rPr>
          <w:sz w:val="20"/>
        </w:rPr>
        <w:t xml:space="preserve"> a</w:t>
      </w:r>
      <w:r w:rsidRPr="008576C1">
        <w:rPr>
          <w:sz w:val="20"/>
        </w:rPr>
        <w:t xml:space="preserve"> recharge of the Cou</w:t>
      </w:r>
      <w:r w:rsidR="004D531C">
        <w:rPr>
          <w:sz w:val="20"/>
        </w:rPr>
        <w:t xml:space="preserve">ncil’s costs for undertaking </w:t>
      </w:r>
      <w:r w:rsidRPr="008576C1">
        <w:rPr>
          <w:sz w:val="20"/>
        </w:rPr>
        <w:t>work on a common basis.</w:t>
      </w:r>
    </w:p>
    <w:p w:rsidR="00016C1C" w:rsidRPr="008576C1" w:rsidRDefault="00016C1C" w:rsidP="00C763B3">
      <w:pPr>
        <w:jc w:val="both"/>
        <w:rPr>
          <w:sz w:val="20"/>
        </w:rPr>
      </w:pPr>
    </w:p>
    <w:p w:rsidR="00AD66BD" w:rsidRPr="008576C1" w:rsidRDefault="00976A57" w:rsidP="00C763B3">
      <w:pPr>
        <w:jc w:val="both"/>
        <w:rPr>
          <w:b/>
          <w:color w:val="7030A0"/>
          <w:sz w:val="20"/>
        </w:rPr>
      </w:pPr>
      <w:r w:rsidRPr="008576C1">
        <w:rPr>
          <w:b/>
          <w:color w:val="7030A0"/>
          <w:sz w:val="20"/>
        </w:rPr>
        <w:t>OUTGOINGS</w:t>
      </w:r>
    </w:p>
    <w:p w:rsidR="00414E3E" w:rsidRPr="008576C1" w:rsidRDefault="00414E3E" w:rsidP="00C763B3">
      <w:pPr>
        <w:jc w:val="both"/>
        <w:rPr>
          <w:sz w:val="20"/>
        </w:rPr>
      </w:pPr>
      <w:r w:rsidRPr="008576C1">
        <w:rPr>
          <w:sz w:val="20"/>
        </w:rPr>
        <w:t xml:space="preserve">The lessee </w:t>
      </w:r>
      <w:r w:rsidR="002E332F" w:rsidRPr="008576C1">
        <w:rPr>
          <w:sz w:val="20"/>
        </w:rPr>
        <w:t>will be</w:t>
      </w:r>
      <w:r w:rsidRPr="008576C1">
        <w:rPr>
          <w:sz w:val="20"/>
        </w:rPr>
        <w:t xml:space="preserve"> responsible for </w:t>
      </w:r>
      <w:r w:rsidR="002E332F" w:rsidRPr="008576C1">
        <w:rPr>
          <w:sz w:val="20"/>
        </w:rPr>
        <w:t xml:space="preserve">rates, </w:t>
      </w:r>
      <w:r w:rsidR="00016C1C">
        <w:rPr>
          <w:sz w:val="20"/>
        </w:rPr>
        <w:t xml:space="preserve">utilities and </w:t>
      </w:r>
      <w:r w:rsidR="007A4167" w:rsidRPr="008576C1">
        <w:rPr>
          <w:sz w:val="20"/>
        </w:rPr>
        <w:t xml:space="preserve">reimbursement </w:t>
      </w:r>
      <w:r w:rsidR="002E332F" w:rsidRPr="008576C1">
        <w:rPr>
          <w:sz w:val="20"/>
        </w:rPr>
        <w:t xml:space="preserve">of the insurance </w:t>
      </w:r>
      <w:r w:rsidR="00016C1C">
        <w:rPr>
          <w:sz w:val="20"/>
        </w:rPr>
        <w:t>costs.  I</w:t>
      </w:r>
      <w:r w:rsidR="002E332F" w:rsidRPr="008576C1">
        <w:rPr>
          <w:sz w:val="20"/>
        </w:rPr>
        <w:t>nsurance</w:t>
      </w:r>
      <w:r w:rsidRPr="008576C1">
        <w:rPr>
          <w:sz w:val="20"/>
        </w:rPr>
        <w:t xml:space="preserve"> of contents and any other outgoings</w:t>
      </w:r>
      <w:r w:rsidR="00016C1C">
        <w:rPr>
          <w:sz w:val="20"/>
        </w:rPr>
        <w:t xml:space="preserve"> that may be applicable will be the responsibility of the tenant.</w:t>
      </w:r>
    </w:p>
    <w:p w:rsidR="002E332F" w:rsidRPr="008576C1" w:rsidRDefault="002E332F" w:rsidP="00414E3E">
      <w:pPr>
        <w:rPr>
          <w:sz w:val="20"/>
        </w:rPr>
      </w:pPr>
    </w:p>
    <w:p w:rsidR="002E332F" w:rsidRPr="008576C1" w:rsidRDefault="00976A57" w:rsidP="002E332F">
      <w:pPr>
        <w:rPr>
          <w:b/>
          <w:color w:val="7030A0"/>
          <w:sz w:val="20"/>
        </w:rPr>
      </w:pPr>
      <w:r w:rsidRPr="008576C1">
        <w:rPr>
          <w:b/>
          <w:color w:val="7030A0"/>
          <w:sz w:val="20"/>
        </w:rPr>
        <w:lastRenderedPageBreak/>
        <w:t>RENT DEPOSIT / GUARANTEE</w:t>
      </w:r>
    </w:p>
    <w:p w:rsidR="002E332F" w:rsidRPr="008576C1" w:rsidRDefault="002E332F" w:rsidP="00C763B3">
      <w:pPr>
        <w:jc w:val="both"/>
        <w:rPr>
          <w:sz w:val="20"/>
        </w:rPr>
      </w:pPr>
      <w:r w:rsidRPr="008576C1">
        <w:rPr>
          <w:sz w:val="20"/>
        </w:rPr>
        <w:t xml:space="preserve">The Council </w:t>
      </w:r>
      <w:r w:rsidR="008471E6" w:rsidRPr="008576C1">
        <w:rPr>
          <w:sz w:val="20"/>
        </w:rPr>
        <w:t xml:space="preserve">will </w:t>
      </w:r>
      <w:r w:rsidR="0045293B" w:rsidRPr="008576C1">
        <w:rPr>
          <w:sz w:val="20"/>
        </w:rPr>
        <w:t>require a rent deposit as guarantee f</w:t>
      </w:r>
      <w:r w:rsidRPr="008576C1">
        <w:rPr>
          <w:sz w:val="20"/>
        </w:rPr>
        <w:t>or the rent and tenant obligations.</w:t>
      </w:r>
    </w:p>
    <w:p w:rsidR="00A267CC" w:rsidRDefault="00A267CC" w:rsidP="002E332F">
      <w:pPr>
        <w:rPr>
          <w:b/>
          <w:color w:val="7030A0"/>
          <w:sz w:val="20"/>
        </w:rPr>
      </w:pPr>
    </w:p>
    <w:p w:rsidR="002E332F" w:rsidRPr="008576C1" w:rsidRDefault="00976A57" w:rsidP="002E332F">
      <w:pPr>
        <w:rPr>
          <w:b/>
          <w:color w:val="7030A0"/>
          <w:sz w:val="20"/>
        </w:rPr>
      </w:pPr>
      <w:bookmarkStart w:id="0" w:name="_GoBack"/>
      <w:bookmarkEnd w:id="0"/>
      <w:r w:rsidRPr="008576C1">
        <w:rPr>
          <w:b/>
          <w:color w:val="7030A0"/>
          <w:sz w:val="20"/>
        </w:rPr>
        <w:t>VIEWING</w:t>
      </w:r>
    </w:p>
    <w:p w:rsidR="00F73CAE" w:rsidRPr="008576C1" w:rsidRDefault="002E332F" w:rsidP="00C763B3">
      <w:pPr>
        <w:jc w:val="both"/>
        <w:rPr>
          <w:sz w:val="20"/>
        </w:rPr>
      </w:pPr>
      <w:r w:rsidRPr="008576C1">
        <w:rPr>
          <w:sz w:val="20"/>
        </w:rPr>
        <w:t xml:space="preserve">Prospective tenants wishing to be considered for a tenancy of this property </w:t>
      </w:r>
      <w:r w:rsidR="00DC4DBB" w:rsidRPr="008576C1">
        <w:rPr>
          <w:sz w:val="20"/>
        </w:rPr>
        <w:t xml:space="preserve">should </w:t>
      </w:r>
      <w:r w:rsidR="00016C1C">
        <w:rPr>
          <w:sz w:val="20"/>
        </w:rPr>
        <w:t>contact t</w:t>
      </w:r>
      <w:r w:rsidR="008576C1" w:rsidRPr="008576C1">
        <w:rPr>
          <w:sz w:val="20"/>
        </w:rPr>
        <w:t>he Estates Service at:</w:t>
      </w:r>
    </w:p>
    <w:p w:rsidR="002E332F" w:rsidRPr="008576C1" w:rsidRDefault="002E332F" w:rsidP="00C763B3">
      <w:pPr>
        <w:jc w:val="both"/>
        <w:rPr>
          <w:sz w:val="20"/>
        </w:rPr>
      </w:pPr>
      <w:r w:rsidRPr="008576C1">
        <w:rPr>
          <w:sz w:val="20"/>
        </w:rPr>
        <w:t>Chichester District Council</w:t>
      </w:r>
    </w:p>
    <w:p w:rsidR="002E332F" w:rsidRPr="008576C1" w:rsidRDefault="002E332F" w:rsidP="00C763B3">
      <w:pPr>
        <w:jc w:val="both"/>
        <w:rPr>
          <w:sz w:val="20"/>
        </w:rPr>
      </w:pPr>
      <w:r w:rsidRPr="008576C1">
        <w:rPr>
          <w:sz w:val="20"/>
        </w:rPr>
        <w:t xml:space="preserve">East </w:t>
      </w:r>
      <w:proofErr w:type="spellStart"/>
      <w:r w:rsidRPr="008576C1">
        <w:rPr>
          <w:sz w:val="20"/>
        </w:rPr>
        <w:t>Pallant</w:t>
      </w:r>
      <w:proofErr w:type="spellEnd"/>
      <w:r w:rsidRPr="008576C1">
        <w:rPr>
          <w:sz w:val="20"/>
        </w:rPr>
        <w:t xml:space="preserve"> House</w:t>
      </w:r>
    </w:p>
    <w:p w:rsidR="002E332F" w:rsidRPr="008576C1" w:rsidRDefault="002E332F" w:rsidP="00C763B3">
      <w:pPr>
        <w:jc w:val="both"/>
        <w:rPr>
          <w:sz w:val="20"/>
        </w:rPr>
      </w:pPr>
      <w:r w:rsidRPr="008576C1">
        <w:rPr>
          <w:sz w:val="20"/>
        </w:rPr>
        <w:t xml:space="preserve">1 East </w:t>
      </w:r>
      <w:proofErr w:type="spellStart"/>
      <w:r w:rsidRPr="008576C1">
        <w:rPr>
          <w:sz w:val="20"/>
        </w:rPr>
        <w:t>Pallant</w:t>
      </w:r>
      <w:proofErr w:type="spellEnd"/>
    </w:p>
    <w:p w:rsidR="002E332F" w:rsidRPr="008576C1" w:rsidRDefault="002E332F" w:rsidP="00C763B3">
      <w:pPr>
        <w:jc w:val="both"/>
        <w:rPr>
          <w:sz w:val="20"/>
        </w:rPr>
      </w:pPr>
      <w:r w:rsidRPr="008576C1">
        <w:rPr>
          <w:sz w:val="20"/>
        </w:rPr>
        <w:t>Chichester</w:t>
      </w:r>
    </w:p>
    <w:p w:rsidR="002E332F" w:rsidRPr="008576C1" w:rsidRDefault="002E332F" w:rsidP="00C763B3">
      <w:pPr>
        <w:jc w:val="both"/>
        <w:rPr>
          <w:sz w:val="20"/>
        </w:rPr>
      </w:pPr>
      <w:r w:rsidRPr="008576C1">
        <w:rPr>
          <w:sz w:val="20"/>
        </w:rPr>
        <w:t>West Sussex</w:t>
      </w:r>
      <w:r w:rsidR="002B5993" w:rsidRPr="008576C1">
        <w:rPr>
          <w:sz w:val="20"/>
        </w:rPr>
        <w:t xml:space="preserve">, </w:t>
      </w:r>
      <w:r w:rsidRPr="008576C1">
        <w:rPr>
          <w:sz w:val="20"/>
        </w:rPr>
        <w:t>PO19 1TY</w:t>
      </w:r>
    </w:p>
    <w:p w:rsidR="00DC4DBB" w:rsidRPr="008576C1" w:rsidRDefault="00DC4DBB" w:rsidP="00C763B3">
      <w:pPr>
        <w:jc w:val="both"/>
        <w:rPr>
          <w:sz w:val="20"/>
        </w:rPr>
      </w:pPr>
    </w:p>
    <w:p w:rsidR="00C763B3" w:rsidRPr="008576C1" w:rsidRDefault="00164BC9" w:rsidP="00C763B3">
      <w:pPr>
        <w:rPr>
          <w:sz w:val="20"/>
        </w:rPr>
      </w:pPr>
      <w:proofErr w:type="gramStart"/>
      <w:r w:rsidRPr="008576C1">
        <w:rPr>
          <w:sz w:val="20"/>
        </w:rPr>
        <w:t>t</w:t>
      </w:r>
      <w:proofErr w:type="gramEnd"/>
      <w:r w:rsidR="00C763B3" w:rsidRPr="008576C1">
        <w:rPr>
          <w:sz w:val="20"/>
        </w:rPr>
        <w:t xml:space="preserve">: </w:t>
      </w:r>
      <w:r w:rsidR="002E332F" w:rsidRPr="008576C1">
        <w:rPr>
          <w:sz w:val="20"/>
        </w:rPr>
        <w:t>01243 534632</w:t>
      </w:r>
    </w:p>
    <w:p w:rsidR="002E332F" w:rsidRPr="008576C1" w:rsidRDefault="00C763B3" w:rsidP="00C763B3">
      <w:pPr>
        <w:rPr>
          <w:sz w:val="20"/>
        </w:rPr>
      </w:pPr>
      <w:r w:rsidRPr="008576C1">
        <w:rPr>
          <w:sz w:val="20"/>
        </w:rPr>
        <w:t>e:</w:t>
      </w:r>
      <w:r w:rsidR="002E3FC1" w:rsidRPr="008576C1">
        <w:rPr>
          <w:sz w:val="20"/>
        </w:rPr>
        <w:t>property@chichester.gov.uk</w:t>
      </w:r>
    </w:p>
    <w:p w:rsidR="002E332F" w:rsidRPr="008576C1" w:rsidRDefault="002E332F" w:rsidP="00C763B3">
      <w:pPr>
        <w:jc w:val="both"/>
        <w:rPr>
          <w:sz w:val="20"/>
        </w:rPr>
      </w:pPr>
    </w:p>
    <w:p w:rsidR="002E332F" w:rsidRPr="008576C1" w:rsidRDefault="002E332F" w:rsidP="00C763B3">
      <w:pPr>
        <w:jc w:val="both"/>
        <w:rPr>
          <w:sz w:val="20"/>
        </w:rPr>
      </w:pPr>
      <w:r w:rsidRPr="008576C1">
        <w:rPr>
          <w:sz w:val="20"/>
        </w:rPr>
        <w:t>Viewing is by appointment only</w:t>
      </w:r>
    </w:p>
    <w:p w:rsidR="002E332F" w:rsidRPr="008576C1" w:rsidRDefault="002E332F" w:rsidP="002E332F">
      <w:pPr>
        <w:rPr>
          <w:sz w:val="20"/>
        </w:rPr>
      </w:pPr>
    </w:p>
    <w:p w:rsidR="002E332F" w:rsidRPr="008576C1" w:rsidRDefault="00976A57" w:rsidP="002E332F">
      <w:pPr>
        <w:rPr>
          <w:b/>
          <w:color w:val="7030A0"/>
          <w:sz w:val="20"/>
        </w:rPr>
      </w:pPr>
      <w:r w:rsidRPr="008576C1">
        <w:rPr>
          <w:b/>
          <w:color w:val="7030A0"/>
          <w:sz w:val="20"/>
        </w:rPr>
        <w:t>COSTS</w:t>
      </w:r>
    </w:p>
    <w:p w:rsidR="00C763B3" w:rsidRPr="006F6538" w:rsidRDefault="00F837FA" w:rsidP="006F6538">
      <w:pPr>
        <w:jc w:val="both"/>
        <w:rPr>
          <w:sz w:val="20"/>
        </w:rPr>
        <w:sectPr w:rsidR="00C763B3" w:rsidRPr="006F6538" w:rsidSect="00275199">
          <w:type w:val="continuous"/>
          <w:pgSz w:w="11907" w:h="16840" w:code="9"/>
          <w:pgMar w:top="1701" w:right="851" w:bottom="284" w:left="851" w:header="142" w:footer="709" w:gutter="0"/>
          <w:paperSrc w:first="260" w:other="260"/>
          <w:cols w:num="3" w:space="720"/>
          <w:titlePg/>
          <w:docGrid w:linePitch="326"/>
        </w:sectPr>
      </w:pPr>
      <w:r w:rsidRPr="008576C1">
        <w:rPr>
          <w:sz w:val="20"/>
        </w:rPr>
        <w:t>Each party will bear their o</w:t>
      </w:r>
      <w:r w:rsidR="006F6538">
        <w:rPr>
          <w:sz w:val="20"/>
        </w:rPr>
        <w:t xml:space="preserve">wn costs in preparing the lease. </w:t>
      </w:r>
    </w:p>
    <w:p w:rsidR="002E332F" w:rsidRDefault="00A267CC" w:rsidP="002E332F">
      <w:pPr>
        <w:rPr>
          <w:sz w:val="22"/>
          <w:szCs w:val="22"/>
        </w:rPr>
      </w:pPr>
      <w:r>
        <w:rPr>
          <w:sz w:val="22"/>
          <w:szCs w:val="22"/>
        </w:rPr>
        <w:lastRenderedPageBreak/>
        <w:pict>
          <v:rect id="_x0000_i1026" style="width:0;height:1.5pt" o:hralign="center" o:hrstd="t" o:hr="t" fillcolor="#a0a0a0" stroked="f"/>
        </w:pict>
      </w:r>
    </w:p>
    <w:tbl>
      <w:tblPr>
        <w:tblW w:w="12267" w:type="dxa"/>
        <w:tblLayout w:type="fixed"/>
        <w:tblLook w:val="04A0" w:firstRow="1" w:lastRow="0" w:firstColumn="1" w:lastColumn="0" w:noHBand="0" w:noVBand="1"/>
      </w:tblPr>
      <w:tblGrid>
        <w:gridCol w:w="5778"/>
        <w:gridCol w:w="6489"/>
      </w:tblGrid>
      <w:tr w:rsidR="00164BC9" w:rsidRPr="007428C7" w:rsidTr="00F73CAE">
        <w:tc>
          <w:tcPr>
            <w:tcW w:w="5778" w:type="dxa"/>
            <w:shd w:val="clear" w:color="auto" w:fill="auto"/>
          </w:tcPr>
          <w:p w:rsidR="00076541" w:rsidRDefault="00076541" w:rsidP="002E332F">
            <w:pPr>
              <w:rPr>
                <w:b/>
                <w:color w:val="7030A0"/>
                <w:sz w:val="18"/>
                <w:szCs w:val="22"/>
              </w:rPr>
            </w:pPr>
          </w:p>
          <w:p w:rsidR="00164BC9" w:rsidRDefault="00F131F5" w:rsidP="002E332F">
            <w:pPr>
              <w:rPr>
                <w:b/>
                <w:color w:val="7030A0"/>
                <w:sz w:val="18"/>
                <w:szCs w:val="22"/>
              </w:rPr>
            </w:pPr>
            <w:r>
              <w:rPr>
                <w:b/>
                <w:color w:val="7030A0"/>
                <w:sz w:val="18"/>
                <w:szCs w:val="22"/>
              </w:rPr>
              <w:t xml:space="preserve">BLOCK </w:t>
            </w:r>
            <w:r w:rsidR="00976A57" w:rsidRPr="00976A57">
              <w:rPr>
                <w:b/>
                <w:color w:val="7030A0"/>
                <w:sz w:val="18"/>
                <w:szCs w:val="22"/>
              </w:rPr>
              <w:t>PLAN</w:t>
            </w:r>
          </w:p>
          <w:p w:rsidR="00F73CAE" w:rsidRPr="00076541" w:rsidRDefault="00F73CAE" w:rsidP="008A1FD4">
            <w:pPr>
              <w:rPr>
                <w:sz w:val="22"/>
                <w:szCs w:val="22"/>
              </w:rPr>
            </w:pPr>
          </w:p>
          <w:p w:rsidR="00F73CAE" w:rsidRPr="00F73CAE" w:rsidRDefault="0059445E" w:rsidP="008A1FD4">
            <w:pPr>
              <w:rPr>
                <w:b/>
                <w:sz w:val="16"/>
                <w:szCs w:val="16"/>
              </w:rPr>
            </w:pPr>
            <w:r>
              <w:rPr>
                <w:b/>
                <w:noProof/>
                <w:sz w:val="16"/>
                <w:szCs w:val="16"/>
                <w:lang w:eastAsia="en-GB"/>
              </w:rPr>
              <w:drawing>
                <wp:inline distT="0" distB="0" distL="0" distR="0">
                  <wp:extent cx="3095625" cy="4610100"/>
                  <wp:effectExtent l="0" t="0" r="9525" b="0"/>
                  <wp:docPr id="7" name="Picture 7" descr="Sit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Plan.jpg"/>
                          <pic:cNvPicPr/>
                        </pic:nvPicPr>
                        <pic:blipFill>
                          <a:blip r:embed="rId13">
                            <a:extLst>
                              <a:ext uri="{28A0092B-C50C-407E-A947-70E740481C1C}">
                                <a14:useLocalDpi xmlns:a14="http://schemas.microsoft.com/office/drawing/2010/main" val="0"/>
                              </a:ext>
                            </a:extLst>
                          </a:blip>
                          <a:stretch>
                            <a:fillRect/>
                          </a:stretch>
                        </pic:blipFill>
                        <pic:spPr>
                          <a:xfrm>
                            <a:off x="0" y="0"/>
                            <a:ext cx="3095625" cy="4610100"/>
                          </a:xfrm>
                          <a:prstGeom prst="rect">
                            <a:avLst/>
                          </a:prstGeom>
                        </pic:spPr>
                      </pic:pic>
                    </a:graphicData>
                  </a:graphic>
                </wp:inline>
              </w:drawing>
            </w:r>
          </w:p>
        </w:tc>
        <w:tc>
          <w:tcPr>
            <w:tcW w:w="6489" w:type="dxa"/>
            <w:shd w:val="clear" w:color="auto" w:fill="auto"/>
          </w:tcPr>
          <w:p w:rsidR="00076541" w:rsidRDefault="00076541" w:rsidP="002E332F">
            <w:pPr>
              <w:rPr>
                <w:b/>
                <w:color w:val="7030A0"/>
                <w:sz w:val="18"/>
                <w:szCs w:val="22"/>
              </w:rPr>
            </w:pPr>
          </w:p>
          <w:p w:rsidR="00164BC9" w:rsidRDefault="00976A57" w:rsidP="002E332F">
            <w:pPr>
              <w:rPr>
                <w:b/>
                <w:color w:val="7030A0"/>
                <w:sz w:val="18"/>
                <w:szCs w:val="22"/>
              </w:rPr>
            </w:pPr>
            <w:r w:rsidRPr="00976A57">
              <w:rPr>
                <w:b/>
                <w:color w:val="7030A0"/>
                <w:sz w:val="18"/>
                <w:szCs w:val="22"/>
              </w:rPr>
              <w:t>FLOOR PLAN</w:t>
            </w:r>
            <w:r w:rsidR="008576C1">
              <w:rPr>
                <w:b/>
                <w:color w:val="7030A0"/>
                <w:sz w:val="18"/>
                <w:szCs w:val="22"/>
              </w:rPr>
              <w:t>S</w:t>
            </w:r>
          </w:p>
          <w:p w:rsidR="008576C1" w:rsidRDefault="008576C1" w:rsidP="002E332F">
            <w:pPr>
              <w:rPr>
                <w:b/>
                <w:color w:val="7030A0"/>
                <w:sz w:val="18"/>
                <w:szCs w:val="22"/>
              </w:rPr>
            </w:pPr>
          </w:p>
          <w:p w:rsidR="008576C1" w:rsidRDefault="008576C1" w:rsidP="002E332F">
            <w:pPr>
              <w:rPr>
                <w:b/>
                <w:color w:val="7030A0"/>
                <w:sz w:val="18"/>
                <w:szCs w:val="22"/>
              </w:rPr>
            </w:pPr>
            <w:r>
              <w:rPr>
                <w:b/>
                <w:color w:val="7030A0"/>
                <w:sz w:val="18"/>
                <w:szCs w:val="22"/>
              </w:rPr>
              <w:t>Ground floor</w:t>
            </w:r>
          </w:p>
          <w:p w:rsidR="00976A57" w:rsidRPr="00976A57" w:rsidRDefault="00976A57" w:rsidP="002E332F">
            <w:pPr>
              <w:rPr>
                <w:b/>
                <w:color w:val="7030A0"/>
                <w:sz w:val="18"/>
                <w:szCs w:val="22"/>
              </w:rPr>
            </w:pPr>
          </w:p>
          <w:p w:rsidR="00164BC9" w:rsidRDefault="0059445E" w:rsidP="002E332F">
            <w:r>
              <w:rPr>
                <w:noProof/>
                <w:lang w:eastAsia="en-GB"/>
              </w:rPr>
              <w:drawing>
                <wp:inline distT="0" distB="0" distL="0" distR="0">
                  <wp:extent cx="3009900" cy="2314164"/>
                  <wp:effectExtent l="0" t="0" r="0" b="0"/>
                  <wp:docPr id="6" name="Picture 6" descr="Ground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 Floor.jpg"/>
                          <pic:cNvPicPr/>
                        </pic:nvPicPr>
                        <pic:blipFill>
                          <a:blip r:embed="rId14">
                            <a:extLst>
                              <a:ext uri="{28A0092B-C50C-407E-A947-70E740481C1C}">
                                <a14:useLocalDpi xmlns:a14="http://schemas.microsoft.com/office/drawing/2010/main" val="0"/>
                              </a:ext>
                            </a:extLst>
                          </a:blip>
                          <a:stretch>
                            <a:fillRect/>
                          </a:stretch>
                        </pic:blipFill>
                        <pic:spPr>
                          <a:xfrm>
                            <a:off x="0" y="0"/>
                            <a:ext cx="3016109" cy="2318938"/>
                          </a:xfrm>
                          <a:prstGeom prst="rect">
                            <a:avLst/>
                          </a:prstGeom>
                        </pic:spPr>
                      </pic:pic>
                    </a:graphicData>
                  </a:graphic>
                </wp:inline>
              </w:drawing>
            </w:r>
          </w:p>
          <w:p w:rsidR="008576C1" w:rsidRDefault="008576C1" w:rsidP="002E332F"/>
          <w:p w:rsidR="008576C1" w:rsidRPr="008576C1" w:rsidRDefault="008576C1" w:rsidP="002E332F">
            <w:pPr>
              <w:rPr>
                <w:b/>
                <w:color w:val="7030A0"/>
                <w:sz w:val="18"/>
                <w:szCs w:val="18"/>
              </w:rPr>
            </w:pPr>
            <w:r w:rsidRPr="008576C1">
              <w:rPr>
                <w:b/>
                <w:color w:val="7030A0"/>
                <w:sz w:val="18"/>
                <w:szCs w:val="18"/>
              </w:rPr>
              <w:t>First floor</w:t>
            </w:r>
          </w:p>
          <w:p w:rsidR="008576C1" w:rsidRDefault="008576C1" w:rsidP="002E332F"/>
          <w:p w:rsidR="00F73CAE" w:rsidRPr="00E15881" w:rsidRDefault="00480FE5" w:rsidP="006C6A9D">
            <w:pPr>
              <w:rPr>
                <w:sz w:val="22"/>
                <w:szCs w:val="22"/>
              </w:rPr>
            </w:pPr>
            <w:r>
              <w:rPr>
                <w:noProof/>
                <w:sz w:val="22"/>
                <w:szCs w:val="22"/>
                <w:lang w:eastAsia="en-GB"/>
              </w:rPr>
              <w:drawing>
                <wp:inline distT="0" distB="0" distL="0" distR="0">
                  <wp:extent cx="3087501" cy="1019175"/>
                  <wp:effectExtent l="0" t="0" r="0" b="0"/>
                  <wp:docPr id="4" name="Picture 4" descr="First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Floor.jpg"/>
                          <pic:cNvPicPr/>
                        </pic:nvPicPr>
                        <pic:blipFill>
                          <a:blip r:embed="rId15">
                            <a:extLst>
                              <a:ext uri="{28A0092B-C50C-407E-A947-70E740481C1C}">
                                <a14:useLocalDpi xmlns:a14="http://schemas.microsoft.com/office/drawing/2010/main" val="0"/>
                              </a:ext>
                            </a:extLst>
                          </a:blip>
                          <a:stretch>
                            <a:fillRect/>
                          </a:stretch>
                        </pic:blipFill>
                        <pic:spPr>
                          <a:xfrm>
                            <a:off x="0" y="0"/>
                            <a:ext cx="3087501" cy="1019175"/>
                          </a:xfrm>
                          <a:prstGeom prst="rect">
                            <a:avLst/>
                          </a:prstGeom>
                        </pic:spPr>
                      </pic:pic>
                    </a:graphicData>
                  </a:graphic>
                </wp:inline>
              </w:drawing>
            </w:r>
          </w:p>
          <w:p w:rsidR="00F73CAE" w:rsidRPr="007428C7" w:rsidRDefault="00F73CAE" w:rsidP="00275199">
            <w:pPr>
              <w:rPr>
                <w:sz w:val="22"/>
                <w:szCs w:val="22"/>
              </w:rPr>
            </w:pPr>
          </w:p>
        </w:tc>
      </w:tr>
    </w:tbl>
    <w:p w:rsidR="008A1FD4" w:rsidRDefault="00A267CC" w:rsidP="00592A02">
      <w:pPr>
        <w:jc w:val="center"/>
        <w:rPr>
          <w:sz w:val="16"/>
          <w:szCs w:val="16"/>
        </w:rPr>
      </w:pPr>
      <w:r>
        <w:rPr>
          <w:sz w:val="22"/>
          <w:szCs w:val="22"/>
        </w:rPr>
        <w:pict>
          <v:rect id="_x0000_i1030" style="width:0;height:1.5pt" o:hralign="center" o:hrstd="t" o:hr="t" fillcolor="#a0a0a0" stroked="f"/>
        </w:pict>
      </w:r>
    </w:p>
    <w:p w:rsidR="002E332F" w:rsidRPr="008A1FD4" w:rsidRDefault="002E332F" w:rsidP="008A1FD4">
      <w:pPr>
        <w:jc w:val="both"/>
        <w:rPr>
          <w:sz w:val="14"/>
          <w:szCs w:val="14"/>
        </w:rPr>
      </w:pPr>
      <w:r w:rsidRPr="008A1FD4">
        <w:rPr>
          <w:sz w:val="14"/>
          <w:szCs w:val="14"/>
        </w:rPr>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sectPr w:rsidR="002E332F" w:rsidRPr="008A1FD4" w:rsidSect="00275199">
      <w:type w:val="continuous"/>
      <w:pgSz w:w="11907" w:h="16840" w:code="9"/>
      <w:pgMar w:top="1985" w:right="851" w:bottom="426" w:left="851" w:header="142" w:footer="709"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1A" w:rsidRDefault="001C141A">
      <w:r>
        <w:separator/>
      </w:r>
    </w:p>
  </w:endnote>
  <w:endnote w:type="continuationSeparator" w:id="0">
    <w:p w:rsidR="001C141A" w:rsidRDefault="001C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1A" w:rsidRDefault="001C141A">
      <w:r>
        <w:separator/>
      </w:r>
    </w:p>
  </w:footnote>
  <w:footnote w:type="continuationSeparator" w:id="0">
    <w:p w:rsidR="001C141A" w:rsidRDefault="001C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E6" w:rsidRDefault="003673E6">
    <w:pPr>
      <w:pStyle w:val="Header"/>
      <w:tabs>
        <w:tab w:val="clear" w:pos="4320"/>
        <w:tab w:val="clear" w:pos="8640"/>
      </w:tabs>
      <w:ind w:right="-7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C67CC6"/>
    <w:lvl w:ilvl="0">
      <w:start w:val="1"/>
      <w:numFmt w:val="decimal"/>
      <w:lvlText w:val="%1."/>
      <w:lvlJc w:val="left"/>
      <w:pPr>
        <w:tabs>
          <w:tab w:val="num" w:pos="1492"/>
        </w:tabs>
        <w:ind w:left="1492" w:hanging="360"/>
      </w:pPr>
    </w:lvl>
  </w:abstractNum>
  <w:abstractNum w:abstractNumId="1">
    <w:nsid w:val="FFFFFF89"/>
    <w:multiLevelType w:val="singleLevel"/>
    <w:tmpl w:val="4FD6532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C8"/>
    <w:rsid w:val="00016C1C"/>
    <w:rsid w:val="00021164"/>
    <w:rsid w:val="00074D87"/>
    <w:rsid w:val="00076541"/>
    <w:rsid w:val="00090071"/>
    <w:rsid w:val="000A1D6E"/>
    <w:rsid w:val="000B7D32"/>
    <w:rsid w:val="000F3A76"/>
    <w:rsid w:val="00136320"/>
    <w:rsid w:val="00164BC9"/>
    <w:rsid w:val="00197C1B"/>
    <w:rsid w:val="001C141A"/>
    <w:rsid w:val="001F3437"/>
    <w:rsid w:val="001F42AA"/>
    <w:rsid w:val="001F4AE8"/>
    <w:rsid w:val="001F7F17"/>
    <w:rsid w:val="00204277"/>
    <w:rsid w:val="00204E07"/>
    <w:rsid w:val="002170C4"/>
    <w:rsid w:val="002225A3"/>
    <w:rsid w:val="00231374"/>
    <w:rsid w:val="00267E58"/>
    <w:rsid w:val="00273B34"/>
    <w:rsid w:val="00275199"/>
    <w:rsid w:val="00282D25"/>
    <w:rsid w:val="002B0F7C"/>
    <w:rsid w:val="002B5993"/>
    <w:rsid w:val="002C67E1"/>
    <w:rsid w:val="002D7D75"/>
    <w:rsid w:val="002E332F"/>
    <w:rsid w:val="002E3FC1"/>
    <w:rsid w:val="00327025"/>
    <w:rsid w:val="003673E6"/>
    <w:rsid w:val="003C66B9"/>
    <w:rsid w:val="003D0A08"/>
    <w:rsid w:val="00414E3E"/>
    <w:rsid w:val="00436508"/>
    <w:rsid w:val="0045293B"/>
    <w:rsid w:val="00480FE5"/>
    <w:rsid w:val="00493D11"/>
    <w:rsid w:val="00496D28"/>
    <w:rsid w:val="004D531C"/>
    <w:rsid w:val="004E6F52"/>
    <w:rsid w:val="00511688"/>
    <w:rsid w:val="00514F81"/>
    <w:rsid w:val="00592A02"/>
    <w:rsid w:val="0059445E"/>
    <w:rsid w:val="005D1CE2"/>
    <w:rsid w:val="005F46F8"/>
    <w:rsid w:val="00632B27"/>
    <w:rsid w:val="006437E0"/>
    <w:rsid w:val="006B021C"/>
    <w:rsid w:val="006C6A9D"/>
    <w:rsid w:val="006F6538"/>
    <w:rsid w:val="00724E1F"/>
    <w:rsid w:val="007428C7"/>
    <w:rsid w:val="00774863"/>
    <w:rsid w:val="007A4167"/>
    <w:rsid w:val="007C67C8"/>
    <w:rsid w:val="007C6CB0"/>
    <w:rsid w:val="007E588B"/>
    <w:rsid w:val="008161DA"/>
    <w:rsid w:val="00830BE3"/>
    <w:rsid w:val="008471E6"/>
    <w:rsid w:val="00852EF0"/>
    <w:rsid w:val="008576C1"/>
    <w:rsid w:val="0086501D"/>
    <w:rsid w:val="008670E0"/>
    <w:rsid w:val="008865C5"/>
    <w:rsid w:val="008A1FD4"/>
    <w:rsid w:val="008D294E"/>
    <w:rsid w:val="008F5348"/>
    <w:rsid w:val="00913DB2"/>
    <w:rsid w:val="00922630"/>
    <w:rsid w:val="00942002"/>
    <w:rsid w:val="00953722"/>
    <w:rsid w:val="009761DC"/>
    <w:rsid w:val="00976A57"/>
    <w:rsid w:val="009806BC"/>
    <w:rsid w:val="009C2E8A"/>
    <w:rsid w:val="009C2EC2"/>
    <w:rsid w:val="00A114A9"/>
    <w:rsid w:val="00A119DF"/>
    <w:rsid w:val="00A2577C"/>
    <w:rsid w:val="00A267CC"/>
    <w:rsid w:val="00A44B84"/>
    <w:rsid w:val="00A61ED0"/>
    <w:rsid w:val="00A82DDD"/>
    <w:rsid w:val="00A93B0F"/>
    <w:rsid w:val="00AD66BD"/>
    <w:rsid w:val="00B21B5B"/>
    <w:rsid w:val="00B26F0C"/>
    <w:rsid w:val="00B70A91"/>
    <w:rsid w:val="00BA2021"/>
    <w:rsid w:val="00BC50B1"/>
    <w:rsid w:val="00C268D9"/>
    <w:rsid w:val="00C763B3"/>
    <w:rsid w:val="00C933D5"/>
    <w:rsid w:val="00C97C25"/>
    <w:rsid w:val="00D83AD7"/>
    <w:rsid w:val="00D96725"/>
    <w:rsid w:val="00DA2010"/>
    <w:rsid w:val="00DC4DBB"/>
    <w:rsid w:val="00DE13BC"/>
    <w:rsid w:val="00E15881"/>
    <w:rsid w:val="00E21DFE"/>
    <w:rsid w:val="00E6736A"/>
    <w:rsid w:val="00EE757A"/>
    <w:rsid w:val="00F046AA"/>
    <w:rsid w:val="00F13067"/>
    <w:rsid w:val="00F131F5"/>
    <w:rsid w:val="00F139E3"/>
    <w:rsid w:val="00F73CAE"/>
    <w:rsid w:val="00F837FA"/>
    <w:rsid w:val="00FE73D2"/>
    <w:rsid w:val="00FF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outlineLvl w:val="1"/>
    </w:pPr>
    <w:rPr>
      <w:rFonts w:ascii="Century" w:eastAsia="Times New Roman" w:hAnsi="Century"/>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Labels">
    <w:name w:val="HeadingLabels"/>
    <w:basedOn w:val="Normal"/>
    <w:rPr>
      <w:rFonts w:eastAsia="Times New Roman"/>
      <w:b/>
      <w:szCs w:val="24"/>
    </w:rPr>
  </w:style>
  <w:style w:type="paragraph" w:customStyle="1" w:styleId="Subject">
    <w:name w:val="Subject"/>
    <w:basedOn w:val="Normal"/>
    <w:rPr>
      <w:rFonts w:ascii="Times New Roman" w:eastAsia="Times New Roman" w:hAnsi="Times New Roman"/>
      <w:b/>
      <w:szCs w:val="24"/>
    </w:rPr>
  </w:style>
  <w:style w:type="paragraph" w:styleId="BalloonText">
    <w:name w:val="Balloon Text"/>
    <w:basedOn w:val="Normal"/>
    <w:link w:val="BalloonTextChar"/>
    <w:uiPriority w:val="99"/>
    <w:semiHidden/>
    <w:unhideWhenUsed/>
    <w:rsid w:val="007E588B"/>
    <w:rPr>
      <w:rFonts w:ascii="Tahoma" w:hAnsi="Tahoma" w:cs="Tahoma"/>
      <w:sz w:val="16"/>
      <w:szCs w:val="16"/>
    </w:rPr>
  </w:style>
  <w:style w:type="character" w:customStyle="1" w:styleId="BalloonTextChar">
    <w:name w:val="Balloon Text Char"/>
    <w:link w:val="BalloonText"/>
    <w:uiPriority w:val="99"/>
    <w:semiHidden/>
    <w:rsid w:val="007E588B"/>
    <w:rPr>
      <w:rFonts w:ascii="Tahoma" w:hAnsi="Tahoma" w:cs="Tahoma"/>
      <w:sz w:val="16"/>
      <w:szCs w:val="16"/>
      <w:lang w:eastAsia="en-US"/>
    </w:rPr>
  </w:style>
  <w:style w:type="character" w:styleId="Hyperlink">
    <w:name w:val="Hyperlink"/>
    <w:uiPriority w:val="99"/>
    <w:unhideWhenUsed/>
    <w:rsid w:val="00DC4DBB"/>
    <w:rPr>
      <w:color w:val="0000FF"/>
      <w:u w:val="single"/>
    </w:rPr>
  </w:style>
  <w:style w:type="table" w:styleId="TableGrid">
    <w:name w:val="Table Grid"/>
    <w:basedOn w:val="TableNormal"/>
    <w:uiPriority w:val="59"/>
    <w:rsid w:val="00C7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outlineLvl w:val="1"/>
    </w:pPr>
    <w:rPr>
      <w:rFonts w:ascii="Century" w:eastAsia="Times New Roman" w:hAnsi="Century"/>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Labels">
    <w:name w:val="HeadingLabels"/>
    <w:basedOn w:val="Normal"/>
    <w:rPr>
      <w:rFonts w:eastAsia="Times New Roman"/>
      <w:b/>
      <w:szCs w:val="24"/>
    </w:rPr>
  </w:style>
  <w:style w:type="paragraph" w:customStyle="1" w:styleId="Subject">
    <w:name w:val="Subject"/>
    <w:basedOn w:val="Normal"/>
    <w:rPr>
      <w:rFonts w:ascii="Times New Roman" w:eastAsia="Times New Roman" w:hAnsi="Times New Roman"/>
      <w:b/>
      <w:szCs w:val="24"/>
    </w:rPr>
  </w:style>
  <w:style w:type="paragraph" w:styleId="BalloonText">
    <w:name w:val="Balloon Text"/>
    <w:basedOn w:val="Normal"/>
    <w:link w:val="BalloonTextChar"/>
    <w:uiPriority w:val="99"/>
    <w:semiHidden/>
    <w:unhideWhenUsed/>
    <w:rsid w:val="007E588B"/>
    <w:rPr>
      <w:rFonts w:ascii="Tahoma" w:hAnsi="Tahoma" w:cs="Tahoma"/>
      <w:sz w:val="16"/>
      <w:szCs w:val="16"/>
    </w:rPr>
  </w:style>
  <w:style w:type="character" w:customStyle="1" w:styleId="BalloonTextChar">
    <w:name w:val="Balloon Text Char"/>
    <w:link w:val="BalloonText"/>
    <w:uiPriority w:val="99"/>
    <w:semiHidden/>
    <w:rsid w:val="007E588B"/>
    <w:rPr>
      <w:rFonts w:ascii="Tahoma" w:hAnsi="Tahoma" w:cs="Tahoma"/>
      <w:sz w:val="16"/>
      <w:szCs w:val="16"/>
      <w:lang w:eastAsia="en-US"/>
    </w:rPr>
  </w:style>
  <w:style w:type="character" w:styleId="Hyperlink">
    <w:name w:val="Hyperlink"/>
    <w:uiPriority w:val="99"/>
    <w:unhideWhenUsed/>
    <w:rsid w:val="00DC4DBB"/>
    <w:rPr>
      <w:color w:val="0000FF"/>
      <w:u w:val="single"/>
    </w:rPr>
  </w:style>
  <w:style w:type="table" w:styleId="TableGrid">
    <w:name w:val="Table Grid"/>
    <w:basedOn w:val="TableNormal"/>
    <w:uiPriority w:val="59"/>
    <w:rsid w:val="00C7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3261</CharactersWithSpaces>
  <SharedDoc>false</SharedDoc>
  <HLinks>
    <vt:vector size="6" baseType="variant">
      <vt:variant>
        <vt:i4>4718635</vt:i4>
      </vt:variant>
      <vt:variant>
        <vt:i4>0</vt:i4>
      </vt:variant>
      <vt:variant>
        <vt:i4>0</vt:i4>
      </vt:variant>
      <vt:variant>
        <vt:i4>5</vt:i4>
      </vt:variant>
      <vt:variant>
        <vt:lpwstr>mailto:estatesservice@chichester.gov.uk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2021-12-23T15:27:00Z</dcterms:created>
  <dcterms:modified xsi:type="dcterms:W3CDTF">2021-12-23T16:01:00Z</dcterms:modified>
</cp:coreProperties>
</file>