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E177" w14:textId="77777777" w:rsidR="006B73A6" w:rsidRPr="00FA23FF" w:rsidRDefault="006B73A6" w:rsidP="006B73A6">
      <w:pPr>
        <w:spacing w:after="0" w:line="240" w:lineRule="auto"/>
        <w:jc w:val="center"/>
        <w:rPr>
          <w:rFonts w:ascii="Arial" w:eastAsia="Times New Roman" w:hAnsi="Arial" w:cs="Arial"/>
          <w:b/>
          <w:bCs/>
          <w:sz w:val="24"/>
          <w:szCs w:val="28"/>
        </w:rPr>
      </w:pPr>
    </w:p>
    <w:p w14:paraId="5FB65E95" w14:textId="77777777" w:rsidR="006B73A6" w:rsidRPr="00FA23FF" w:rsidRDefault="006B73A6" w:rsidP="006B73A6">
      <w:pPr>
        <w:spacing w:after="0" w:line="240" w:lineRule="auto"/>
        <w:jc w:val="center"/>
        <w:rPr>
          <w:rFonts w:ascii="Arial" w:eastAsia="Times New Roman" w:hAnsi="Arial" w:cs="Arial"/>
          <w:b/>
          <w:bCs/>
          <w:sz w:val="24"/>
          <w:szCs w:val="28"/>
        </w:rPr>
      </w:pPr>
    </w:p>
    <w:p w14:paraId="7257577D" w14:textId="77777777" w:rsidR="006B73A6" w:rsidRPr="00FA23FF" w:rsidRDefault="006B73A6" w:rsidP="006B73A6">
      <w:pPr>
        <w:spacing w:after="0" w:line="240" w:lineRule="auto"/>
        <w:jc w:val="center"/>
        <w:rPr>
          <w:rFonts w:ascii="Arial" w:eastAsia="Times New Roman" w:hAnsi="Arial" w:cs="Arial"/>
          <w:b/>
          <w:bCs/>
          <w:sz w:val="24"/>
          <w:szCs w:val="28"/>
        </w:rPr>
      </w:pPr>
    </w:p>
    <w:p w14:paraId="1BC43CB1" w14:textId="77777777" w:rsidR="006B73A6" w:rsidRPr="00FA23FF" w:rsidRDefault="006B73A6" w:rsidP="006B73A6">
      <w:pPr>
        <w:spacing w:after="0" w:line="240" w:lineRule="auto"/>
        <w:jc w:val="center"/>
        <w:rPr>
          <w:rFonts w:ascii="Arial" w:eastAsia="Times New Roman" w:hAnsi="Arial" w:cs="Arial"/>
          <w:b/>
          <w:bCs/>
          <w:sz w:val="24"/>
          <w:szCs w:val="28"/>
        </w:rPr>
      </w:pPr>
    </w:p>
    <w:p w14:paraId="52590387" w14:textId="77777777" w:rsidR="006B73A6" w:rsidRPr="00FA23FF" w:rsidRDefault="006B73A6" w:rsidP="006B73A6">
      <w:pPr>
        <w:spacing w:after="0" w:line="240" w:lineRule="auto"/>
        <w:jc w:val="center"/>
        <w:rPr>
          <w:rFonts w:ascii="Arial" w:eastAsia="Times New Roman" w:hAnsi="Arial" w:cs="Arial"/>
          <w:b/>
          <w:bCs/>
          <w:sz w:val="24"/>
          <w:szCs w:val="24"/>
        </w:rPr>
      </w:pPr>
    </w:p>
    <w:p w14:paraId="3BE938D8" w14:textId="77777777" w:rsidR="006B73A6" w:rsidRPr="00311A93" w:rsidRDefault="006B73A6" w:rsidP="00311A93">
      <w:pPr>
        <w:pStyle w:val="Heading1"/>
        <w:jc w:val="center"/>
        <w:rPr>
          <w:rFonts w:eastAsia="Times New Roman"/>
          <w:sz w:val="56"/>
          <w:szCs w:val="56"/>
        </w:rPr>
      </w:pPr>
      <w:bookmarkStart w:id="0" w:name="_Toc89339370"/>
      <w:bookmarkStart w:id="1" w:name="_Toc89339973"/>
      <w:bookmarkStart w:id="2" w:name="_Toc89343966"/>
      <w:bookmarkStart w:id="3" w:name="_Toc89853827"/>
      <w:bookmarkStart w:id="4" w:name="_Toc118299468"/>
      <w:bookmarkStart w:id="5" w:name="_Toc118383181"/>
      <w:r w:rsidRPr="00311A93">
        <w:rPr>
          <w:rFonts w:eastAsia="Times New Roman"/>
          <w:sz w:val="56"/>
          <w:szCs w:val="56"/>
        </w:rPr>
        <w:t>Chichester District Council Authority’s Monitoring Report</w:t>
      </w:r>
      <w:bookmarkEnd w:id="0"/>
      <w:bookmarkEnd w:id="1"/>
      <w:bookmarkEnd w:id="2"/>
      <w:bookmarkEnd w:id="3"/>
      <w:bookmarkEnd w:id="4"/>
      <w:bookmarkEnd w:id="5"/>
    </w:p>
    <w:p w14:paraId="7D369866" w14:textId="0B29E004" w:rsidR="006B73A6" w:rsidRPr="00311A93" w:rsidRDefault="009F1513" w:rsidP="00311A93">
      <w:pPr>
        <w:pStyle w:val="Heading1"/>
        <w:jc w:val="center"/>
        <w:rPr>
          <w:rFonts w:eastAsia="Times New Roman"/>
          <w:sz w:val="56"/>
          <w:szCs w:val="56"/>
        </w:rPr>
      </w:pPr>
      <w:bookmarkStart w:id="6" w:name="_Toc89339371"/>
      <w:bookmarkStart w:id="7" w:name="_Toc89339974"/>
      <w:bookmarkStart w:id="8" w:name="_Toc89343967"/>
      <w:bookmarkStart w:id="9" w:name="_Toc89853828"/>
      <w:bookmarkStart w:id="10" w:name="_Toc118299469"/>
      <w:bookmarkStart w:id="11" w:name="_Toc118383182"/>
      <w:r>
        <w:rPr>
          <w:rFonts w:eastAsia="Times New Roman"/>
          <w:sz w:val="56"/>
          <w:szCs w:val="56"/>
        </w:rPr>
        <w:t>1</w:t>
      </w:r>
      <w:r w:rsidRPr="009F1513">
        <w:rPr>
          <w:rFonts w:eastAsia="Times New Roman"/>
          <w:sz w:val="56"/>
          <w:szCs w:val="56"/>
          <w:vertAlign w:val="superscript"/>
        </w:rPr>
        <w:t>st</w:t>
      </w:r>
      <w:r>
        <w:rPr>
          <w:rFonts w:eastAsia="Times New Roman"/>
          <w:sz w:val="56"/>
          <w:szCs w:val="56"/>
        </w:rPr>
        <w:t xml:space="preserve"> April </w:t>
      </w:r>
      <w:r w:rsidR="006B73A6" w:rsidRPr="00311A93">
        <w:rPr>
          <w:rFonts w:eastAsia="Times New Roman"/>
          <w:sz w:val="56"/>
          <w:szCs w:val="56"/>
        </w:rPr>
        <w:t>20</w:t>
      </w:r>
      <w:r w:rsidR="006C2EFE" w:rsidRPr="00311A93">
        <w:rPr>
          <w:rFonts w:eastAsia="Times New Roman"/>
          <w:sz w:val="56"/>
          <w:szCs w:val="56"/>
        </w:rPr>
        <w:t>2</w:t>
      </w:r>
      <w:r w:rsidR="00E91024">
        <w:rPr>
          <w:rFonts w:eastAsia="Times New Roman"/>
          <w:sz w:val="56"/>
          <w:szCs w:val="56"/>
        </w:rPr>
        <w:t>1</w:t>
      </w:r>
      <w:r>
        <w:rPr>
          <w:rFonts w:eastAsia="Times New Roman"/>
          <w:sz w:val="56"/>
          <w:szCs w:val="56"/>
        </w:rPr>
        <w:t xml:space="preserve"> – 31</w:t>
      </w:r>
      <w:r w:rsidRPr="009F1513">
        <w:rPr>
          <w:rFonts w:eastAsia="Times New Roman"/>
          <w:sz w:val="56"/>
          <w:szCs w:val="56"/>
          <w:vertAlign w:val="superscript"/>
        </w:rPr>
        <w:t>st</w:t>
      </w:r>
      <w:r>
        <w:rPr>
          <w:rFonts w:eastAsia="Times New Roman"/>
          <w:sz w:val="56"/>
          <w:szCs w:val="56"/>
        </w:rPr>
        <w:t xml:space="preserve"> March </w:t>
      </w:r>
      <w:r w:rsidR="006039ED" w:rsidRPr="00311A93">
        <w:rPr>
          <w:rFonts w:eastAsia="Times New Roman"/>
          <w:sz w:val="56"/>
          <w:szCs w:val="56"/>
        </w:rPr>
        <w:t>20</w:t>
      </w:r>
      <w:r w:rsidR="00291ACB" w:rsidRPr="00311A93">
        <w:rPr>
          <w:rFonts w:eastAsia="Times New Roman"/>
          <w:sz w:val="56"/>
          <w:szCs w:val="56"/>
        </w:rPr>
        <w:t>2</w:t>
      </w:r>
      <w:bookmarkEnd w:id="6"/>
      <w:bookmarkEnd w:id="7"/>
      <w:bookmarkEnd w:id="8"/>
      <w:bookmarkEnd w:id="9"/>
      <w:r w:rsidR="00E91024">
        <w:rPr>
          <w:rFonts w:eastAsia="Times New Roman"/>
          <w:sz w:val="56"/>
          <w:szCs w:val="56"/>
        </w:rPr>
        <w:t>2</w:t>
      </w:r>
      <w:bookmarkEnd w:id="10"/>
      <w:bookmarkEnd w:id="11"/>
    </w:p>
    <w:p w14:paraId="32816A68" w14:textId="77777777" w:rsidR="006B73A6" w:rsidRPr="00FA23FF" w:rsidRDefault="006B73A6" w:rsidP="006B73A6">
      <w:pPr>
        <w:keepNext/>
        <w:spacing w:after="0" w:line="240" w:lineRule="auto"/>
        <w:jc w:val="center"/>
        <w:outlineLvl w:val="2"/>
        <w:rPr>
          <w:rFonts w:ascii="Arial" w:eastAsia="Times New Roman" w:hAnsi="Arial" w:cs="Arial"/>
          <w:sz w:val="72"/>
          <w:szCs w:val="24"/>
        </w:rPr>
      </w:pPr>
    </w:p>
    <w:p w14:paraId="29DBDA3F" w14:textId="77777777" w:rsidR="006B73A6" w:rsidRPr="00FA23FF" w:rsidRDefault="006B73A6" w:rsidP="006B73A6">
      <w:pPr>
        <w:spacing w:after="0" w:line="240" w:lineRule="auto"/>
        <w:rPr>
          <w:rFonts w:ascii="Times New Roman" w:eastAsia="Times New Roman" w:hAnsi="Times New Roman" w:cs="Times New Roman"/>
          <w:sz w:val="24"/>
          <w:szCs w:val="24"/>
        </w:rPr>
      </w:pPr>
    </w:p>
    <w:p w14:paraId="72505AC8" w14:textId="77777777" w:rsidR="006B73A6" w:rsidRPr="00FA23FF" w:rsidRDefault="006B73A6" w:rsidP="006B73A6">
      <w:pPr>
        <w:spacing w:after="0" w:line="240" w:lineRule="auto"/>
        <w:jc w:val="right"/>
        <w:rPr>
          <w:rFonts w:ascii="Arial" w:eastAsia="Times New Roman" w:hAnsi="Arial" w:cs="Arial"/>
          <w:b/>
          <w:bCs/>
          <w:sz w:val="44"/>
          <w:szCs w:val="24"/>
        </w:rPr>
      </w:pPr>
    </w:p>
    <w:p w14:paraId="0FB797D4" w14:textId="77777777" w:rsidR="006B73A6" w:rsidRPr="00FA23FF" w:rsidRDefault="006B73A6" w:rsidP="006B73A6">
      <w:pPr>
        <w:spacing w:after="0" w:line="240" w:lineRule="auto"/>
        <w:jc w:val="right"/>
        <w:rPr>
          <w:rFonts w:ascii="Arial" w:eastAsia="Times New Roman" w:hAnsi="Arial" w:cs="Arial"/>
          <w:b/>
          <w:bCs/>
          <w:sz w:val="44"/>
          <w:szCs w:val="24"/>
        </w:rPr>
      </w:pPr>
      <w:r w:rsidRPr="00FA23FF">
        <w:rPr>
          <w:rFonts w:ascii="Times New Roman" w:eastAsia="Times New Roman" w:hAnsi="Times New Roman" w:cs="Times New Roman"/>
          <w:noProof/>
          <w:sz w:val="20"/>
          <w:szCs w:val="24"/>
          <w:lang w:eastAsia="en-GB"/>
        </w:rPr>
        <w:drawing>
          <wp:anchor distT="0" distB="0" distL="114300" distR="114300" simplePos="0" relativeHeight="251637760" behindDoc="0" locked="0" layoutInCell="1" allowOverlap="1" wp14:anchorId="28533929" wp14:editId="07C41E9D">
            <wp:simplePos x="0" y="0"/>
            <wp:positionH relativeFrom="column">
              <wp:align>center</wp:align>
            </wp:positionH>
            <wp:positionV relativeFrom="paragraph">
              <wp:posOffset>245110</wp:posOffset>
            </wp:positionV>
            <wp:extent cx="1532890" cy="154114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anchor>
        </w:drawing>
      </w:r>
    </w:p>
    <w:p w14:paraId="11486C85" w14:textId="77777777" w:rsidR="006B73A6" w:rsidRPr="00FA23FF" w:rsidRDefault="006B73A6" w:rsidP="006B73A6">
      <w:pPr>
        <w:spacing w:after="0" w:line="240" w:lineRule="auto"/>
        <w:jc w:val="right"/>
        <w:rPr>
          <w:rFonts w:ascii="Arial" w:eastAsia="Times New Roman" w:hAnsi="Arial" w:cs="Arial"/>
          <w:b/>
          <w:bCs/>
          <w:sz w:val="44"/>
          <w:szCs w:val="24"/>
        </w:rPr>
      </w:pPr>
    </w:p>
    <w:p w14:paraId="2277EF41" w14:textId="77777777" w:rsidR="006B73A6" w:rsidRPr="00FA23FF" w:rsidRDefault="006B73A6" w:rsidP="006B73A6">
      <w:pPr>
        <w:spacing w:after="0" w:line="240" w:lineRule="auto"/>
        <w:jc w:val="right"/>
        <w:rPr>
          <w:rFonts w:ascii="Arial" w:eastAsia="Times New Roman" w:hAnsi="Arial" w:cs="Arial"/>
          <w:b/>
          <w:bCs/>
          <w:sz w:val="44"/>
          <w:szCs w:val="24"/>
        </w:rPr>
      </w:pPr>
    </w:p>
    <w:p w14:paraId="6E224848" w14:textId="77777777" w:rsidR="006B73A6" w:rsidRPr="00FA23FF" w:rsidRDefault="006B73A6" w:rsidP="006B73A6">
      <w:pPr>
        <w:spacing w:after="0" w:line="240" w:lineRule="auto"/>
        <w:jc w:val="right"/>
        <w:rPr>
          <w:rFonts w:ascii="Arial" w:eastAsia="Times New Roman" w:hAnsi="Arial" w:cs="Arial"/>
          <w:b/>
          <w:bCs/>
          <w:sz w:val="44"/>
          <w:szCs w:val="24"/>
        </w:rPr>
      </w:pPr>
    </w:p>
    <w:p w14:paraId="343BF0C9" w14:textId="77777777" w:rsidR="006B73A6" w:rsidRPr="00FA23FF" w:rsidRDefault="006B73A6" w:rsidP="006B73A6">
      <w:pPr>
        <w:spacing w:after="0" w:line="240" w:lineRule="auto"/>
        <w:jc w:val="right"/>
        <w:rPr>
          <w:rFonts w:ascii="Arial" w:eastAsia="Times New Roman" w:hAnsi="Arial" w:cs="Arial"/>
          <w:b/>
          <w:bCs/>
          <w:sz w:val="44"/>
          <w:szCs w:val="24"/>
        </w:rPr>
      </w:pPr>
    </w:p>
    <w:p w14:paraId="7A9127F5" w14:textId="77777777" w:rsidR="006B73A6" w:rsidRPr="00FA23FF" w:rsidRDefault="006B73A6" w:rsidP="006B73A6">
      <w:pPr>
        <w:spacing w:after="0" w:line="240" w:lineRule="auto"/>
        <w:jc w:val="right"/>
        <w:rPr>
          <w:rFonts w:ascii="Arial" w:eastAsia="Times New Roman" w:hAnsi="Arial" w:cs="Arial"/>
          <w:b/>
          <w:bCs/>
          <w:sz w:val="44"/>
          <w:szCs w:val="24"/>
        </w:rPr>
      </w:pPr>
    </w:p>
    <w:p w14:paraId="2DB6D326" w14:textId="77777777" w:rsidR="006B73A6" w:rsidRDefault="006B73A6" w:rsidP="006B73A6">
      <w:pPr>
        <w:spacing w:after="0" w:line="240" w:lineRule="auto"/>
        <w:jc w:val="right"/>
        <w:rPr>
          <w:rFonts w:ascii="Arial" w:eastAsia="Times New Roman" w:hAnsi="Arial" w:cs="Arial"/>
          <w:b/>
          <w:bCs/>
          <w:sz w:val="44"/>
          <w:szCs w:val="24"/>
        </w:rPr>
      </w:pPr>
    </w:p>
    <w:p w14:paraId="59CF1712" w14:textId="77777777" w:rsidR="00311A93" w:rsidRDefault="00311A93" w:rsidP="006B73A6">
      <w:pPr>
        <w:spacing w:after="0" w:line="240" w:lineRule="auto"/>
        <w:jc w:val="right"/>
        <w:rPr>
          <w:rFonts w:ascii="Arial" w:eastAsia="Times New Roman" w:hAnsi="Arial" w:cs="Arial"/>
          <w:b/>
          <w:bCs/>
          <w:sz w:val="44"/>
          <w:szCs w:val="24"/>
        </w:rPr>
      </w:pPr>
    </w:p>
    <w:p w14:paraId="78B4E534" w14:textId="77777777" w:rsidR="00311A93" w:rsidRPr="00FA23FF" w:rsidRDefault="00311A93" w:rsidP="006B73A6">
      <w:pPr>
        <w:spacing w:after="0" w:line="240" w:lineRule="auto"/>
        <w:jc w:val="right"/>
        <w:rPr>
          <w:rFonts w:ascii="Arial" w:eastAsia="Times New Roman" w:hAnsi="Arial" w:cs="Arial"/>
          <w:b/>
          <w:bCs/>
          <w:sz w:val="44"/>
          <w:szCs w:val="24"/>
        </w:rPr>
      </w:pPr>
    </w:p>
    <w:p w14:paraId="4EC9E9A9" w14:textId="17132ECD" w:rsidR="006B73A6" w:rsidRPr="00FA23FF" w:rsidRDefault="00D60B6E" w:rsidP="00D60B6E">
      <w:pPr>
        <w:spacing w:before="240" w:after="60" w:line="240" w:lineRule="auto"/>
        <w:jc w:val="right"/>
        <w:outlineLvl w:val="5"/>
        <w:rPr>
          <w:rFonts w:ascii="Arial" w:eastAsia="Times New Roman" w:hAnsi="Arial" w:cs="Arial"/>
          <w:b/>
          <w:bCs/>
          <w:sz w:val="32"/>
          <w:szCs w:val="32"/>
        </w:rPr>
      </w:pP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t xml:space="preserve">   </w:t>
      </w:r>
      <w:r w:rsidR="000E0959">
        <w:rPr>
          <w:rFonts w:ascii="Arial" w:eastAsia="Times New Roman" w:hAnsi="Arial" w:cs="Arial"/>
          <w:b/>
          <w:bCs/>
          <w:sz w:val="32"/>
          <w:szCs w:val="32"/>
        </w:rPr>
        <w:t xml:space="preserve"> </w:t>
      </w:r>
      <w:r w:rsidR="00557A77">
        <w:rPr>
          <w:rFonts w:ascii="Arial" w:eastAsia="Times New Roman" w:hAnsi="Arial" w:cs="Arial"/>
          <w:b/>
          <w:bCs/>
          <w:sz w:val="32"/>
          <w:szCs w:val="32"/>
        </w:rPr>
        <w:t>November</w:t>
      </w:r>
      <w:r w:rsidR="00F364C3">
        <w:rPr>
          <w:rFonts w:ascii="Arial" w:eastAsia="Times New Roman" w:hAnsi="Arial" w:cs="Arial"/>
          <w:b/>
          <w:bCs/>
          <w:sz w:val="32"/>
          <w:szCs w:val="32"/>
        </w:rPr>
        <w:t xml:space="preserve"> </w:t>
      </w:r>
      <w:r w:rsidR="000E0959">
        <w:rPr>
          <w:rFonts w:ascii="Arial" w:eastAsia="Times New Roman" w:hAnsi="Arial" w:cs="Arial"/>
          <w:b/>
          <w:bCs/>
          <w:sz w:val="32"/>
          <w:szCs w:val="32"/>
        </w:rPr>
        <w:t>202</w:t>
      </w:r>
      <w:r w:rsidR="00F364C3">
        <w:rPr>
          <w:rFonts w:ascii="Arial" w:eastAsia="Times New Roman" w:hAnsi="Arial" w:cs="Arial"/>
          <w:b/>
          <w:bCs/>
          <w:sz w:val="32"/>
          <w:szCs w:val="32"/>
        </w:rPr>
        <w:t>2</w:t>
      </w:r>
    </w:p>
    <w:p w14:paraId="3315D648" w14:textId="77777777" w:rsidR="006B73A6" w:rsidRDefault="006B73A6" w:rsidP="006B73A6"/>
    <w:p w14:paraId="67CA527C" w14:textId="77777777" w:rsidR="00D60B6E" w:rsidRDefault="00D60B6E" w:rsidP="006B73A6"/>
    <w:p w14:paraId="57CB4014" w14:textId="77777777" w:rsidR="00D60B6E" w:rsidRDefault="00D60B6E" w:rsidP="006B73A6"/>
    <w:p w14:paraId="2B6621B9" w14:textId="77777777" w:rsidR="00311A93" w:rsidRDefault="00311A93" w:rsidP="006B73A6"/>
    <w:p w14:paraId="0828839D" w14:textId="77777777" w:rsidR="00D60B6E" w:rsidRDefault="00D60B6E" w:rsidP="006B73A6"/>
    <w:p w14:paraId="154DC381" w14:textId="77777777" w:rsidR="006B73A6" w:rsidRPr="001D579A" w:rsidRDefault="006B73A6" w:rsidP="006B73A6">
      <w:pPr>
        <w:spacing w:after="0"/>
        <w:rPr>
          <w:rFonts w:ascii="Arial" w:hAnsi="Arial" w:cs="Arial"/>
          <w:b/>
          <w:bCs/>
          <w:color w:val="000000"/>
          <w:sz w:val="40"/>
          <w:szCs w:val="40"/>
        </w:rPr>
      </w:pPr>
      <w:r w:rsidRPr="001D579A">
        <w:rPr>
          <w:rFonts w:ascii="Arial" w:hAnsi="Arial" w:cs="Arial"/>
          <w:b/>
          <w:bCs/>
          <w:color w:val="000000"/>
          <w:sz w:val="40"/>
          <w:szCs w:val="40"/>
        </w:rPr>
        <w:lastRenderedPageBreak/>
        <w:t>How to Contact Us</w:t>
      </w:r>
    </w:p>
    <w:p w14:paraId="6351D872" w14:textId="77777777" w:rsidR="006B73A6" w:rsidRPr="001D579A" w:rsidRDefault="006B73A6" w:rsidP="006B73A6">
      <w:pPr>
        <w:spacing w:after="0"/>
        <w:rPr>
          <w:rFonts w:ascii="Arial" w:hAnsi="Arial" w:cs="Arial"/>
          <w:b/>
          <w:bCs/>
          <w:color w:val="000000"/>
          <w:sz w:val="40"/>
          <w:szCs w:val="40"/>
        </w:rPr>
      </w:pPr>
    </w:p>
    <w:p w14:paraId="55E96A2D"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Planning Policy</w:t>
      </w:r>
    </w:p>
    <w:p w14:paraId="769B153D"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Chichester District Council</w:t>
      </w:r>
    </w:p>
    <w:p w14:paraId="368ABDA5"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 xml:space="preserve">1 East </w:t>
      </w:r>
      <w:proofErr w:type="spellStart"/>
      <w:r w:rsidRPr="001D579A">
        <w:rPr>
          <w:rFonts w:ascii="Arial" w:hAnsi="Arial" w:cs="Arial"/>
          <w:b/>
          <w:bCs/>
          <w:color w:val="000000"/>
          <w:sz w:val="28"/>
          <w:szCs w:val="28"/>
        </w:rPr>
        <w:t>Pallant</w:t>
      </w:r>
      <w:proofErr w:type="spellEnd"/>
      <w:r w:rsidRPr="001D579A">
        <w:rPr>
          <w:rFonts w:ascii="Arial" w:hAnsi="Arial" w:cs="Arial"/>
          <w:b/>
          <w:bCs/>
          <w:color w:val="000000"/>
          <w:sz w:val="28"/>
          <w:szCs w:val="28"/>
        </w:rPr>
        <w:t>, Chichester, West Sussex, PO19 1TY</w:t>
      </w:r>
    </w:p>
    <w:p w14:paraId="039A3FC8" w14:textId="77777777" w:rsidR="006B73A6" w:rsidRPr="001D579A" w:rsidRDefault="006B73A6" w:rsidP="006B73A6">
      <w:pPr>
        <w:spacing w:after="0"/>
        <w:rPr>
          <w:rFonts w:ascii="Arial" w:hAnsi="Arial" w:cs="Arial"/>
          <w:b/>
          <w:bCs/>
          <w:color w:val="000000"/>
          <w:sz w:val="28"/>
          <w:szCs w:val="28"/>
        </w:rPr>
      </w:pPr>
    </w:p>
    <w:p w14:paraId="4F8D9128"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 xml:space="preserve">Tel: 01243 </w:t>
      </w:r>
      <w:r w:rsidR="00876E50">
        <w:rPr>
          <w:rFonts w:ascii="Arial" w:hAnsi="Arial" w:cs="Arial"/>
          <w:b/>
          <w:bCs/>
          <w:color w:val="000000"/>
          <w:sz w:val="24"/>
          <w:szCs w:val="24"/>
        </w:rPr>
        <w:t>785166</w:t>
      </w:r>
      <w:r w:rsidRPr="001D579A">
        <w:rPr>
          <w:rFonts w:ascii="Arial" w:hAnsi="Arial" w:cs="Arial"/>
          <w:b/>
          <w:bCs/>
          <w:color w:val="000000"/>
          <w:sz w:val="24"/>
          <w:szCs w:val="24"/>
        </w:rPr>
        <w:t xml:space="preserve"> </w:t>
      </w:r>
    </w:p>
    <w:p w14:paraId="05067989"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planningpolicy@chichester.gov.uk | http://www.chichester.gov.uk</w:t>
      </w:r>
    </w:p>
    <w:p w14:paraId="6471339D"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www.facebook.com/ChichesterDistrictCouncil | www.twitter.com/ChichesterDC</w:t>
      </w:r>
    </w:p>
    <w:p w14:paraId="65D60CBD" w14:textId="77777777" w:rsidR="006B73A6" w:rsidRPr="00FA23FF" w:rsidRDefault="006B73A6" w:rsidP="006B73A6">
      <w:pPr>
        <w:spacing w:after="0"/>
        <w:rPr>
          <w:b/>
          <w:bCs/>
          <w:color w:val="000000"/>
          <w:sz w:val="28"/>
          <w:szCs w:val="28"/>
        </w:rPr>
      </w:pPr>
    </w:p>
    <w:p w14:paraId="5FB38E6B" w14:textId="77777777" w:rsidR="006B73A6" w:rsidRPr="00FA23FF" w:rsidRDefault="006B73A6" w:rsidP="006B73A6">
      <w:pPr>
        <w:spacing w:after="0"/>
        <w:rPr>
          <w:b/>
          <w:bCs/>
          <w:color w:val="000000"/>
          <w:sz w:val="28"/>
          <w:szCs w:val="28"/>
        </w:rPr>
      </w:pPr>
    </w:p>
    <w:p w14:paraId="066B7DF5" w14:textId="77777777" w:rsidR="006B73A6" w:rsidRPr="00FA23FF" w:rsidRDefault="006B73A6" w:rsidP="006B73A6">
      <w:pPr>
        <w:spacing w:after="0"/>
        <w:rPr>
          <w:b/>
          <w:bCs/>
          <w:color w:val="000000"/>
          <w:sz w:val="28"/>
          <w:szCs w:val="28"/>
        </w:rPr>
      </w:pPr>
    </w:p>
    <w:p w14:paraId="64CBE6BC" w14:textId="77777777" w:rsidR="006B73A6" w:rsidRPr="00FA23FF" w:rsidRDefault="006B73A6" w:rsidP="006B73A6">
      <w:pPr>
        <w:spacing w:after="0"/>
        <w:rPr>
          <w:b/>
          <w:bCs/>
          <w:color w:val="000000"/>
          <w:sz w:val="28"/>
          <w:szCs w:val="28"/>
        </w:rPr>
      </w:pPr>
    </w:p>
    <w:p w14:paraId="7D5FA61E" w14:textId="77777777" w:rsidR="006B73A6" w:rsidRPr="00FA23FF" w:rsidRDefault="006B73A6" w:rsidP="006B73A6">
      <w:pPr>
        <w:spacing w:after="0"/>
        <w:rPr>
          <w:b/>
          <w:bCs/>
          <w:color w:val="000000"/>
          <w:sz w:val="28"/>
          <w:szCs w:val="28"/>
        </w:rPr>
      </w:pPr>
    </w:p>
    <w:p w14:paraId="5974B559" w14:textId="77777777" w:rsidR="006B73A6" w:rsidRPr="00FA23FF" w:rsidRDefault="006B73A6" w:rsidP="006B73A6">
      <w:pPr>
        <w:spacing w:after="0"/>
        <w:rPr>
          <w:b/>
          <w:bCs/>
          <w:color w:val="000000"/>
          <w:sz w:val="28"/>
          <w:szCs w:val="28"/>
        </w:rPr>
      </w:pPr>
    </w:p>
    <w:p w14:paraId="6D5DF943" w14:textId="77777777" w:rsidR="006B73A6" w:rsidRPr="00FA23FF" w:rsidRDefault="006B73A6" w:rsidP="006B73A6">
      <w:pPr>
        <w:spacing w:after="0"/>
        <w:rPr>
          <w:b/>
          <w:bCs/>
          <w:color w:val="000000"/>
          <w:sz w:val="28"/>
          <w:szCs w:val="28"/>
        </w:rPr>
      </w:pPr>
    </w:p>
    <w:p w14:paraId="493068B0" w14:textId="77777777" w:rsidR="006B73A6" w:rsidRPr="00FA23FF" w:rsidRDefault="006B73A6" w:rsidP="006B73A6">
      <w:pPr>
        <w:spacing w:after="0"/>
        <w:rPr>
          <w:b/>
          <w:bCs/>
          <w:color w:val="000000"/>
          <w:sz w:val="28"/>
          <w:szCs w:val="28"/>
        </w:rPr>
      </w:pPr>
    </w:p>
    <w:p w14:paraId="612D10C3" w14:textId="77777777" w:rsidR="006B73A6" w:rsidRPr="00FA23FF" w:rsidRDefault="006B73A6" w:rsidP="006B73A6">
      <w:pPr>
        <w:spacing w:after="0"/>
        <w:rPr>
          <w:b/>
          <w:bCs/>
          <w:color w:val="000000"/>
          <w:sz w:val="28"/>
          <w:szCs w:val="28"/>
        </w:rPr>
      </w:pPr>
    </w:p>
    <w:p w14:paraId="18E8E71A" w14:textId="77777777" w:rsidR="006B73A6" w:rsidRPr="00FA23FF" w:rsidRDefault="006B73A6" w:rsidP="006B73A6">
      <w:pPr>
        <w:spacing w:after="0"/>
        <w:rPr>
          <w:b/>
          <w:bCs/>
          <w:color w:val="000000"/>
          <w:sz w:val="28"/>
          <w:szCs w:val="28"/>
        </w:rPr>
      </w:pPr>
    </w:p>
    <w:p w14:paraId="39F69741" w14:textId="77777777" w:rsidR="006B73A6" w:rsidRPr="00FA23FF" w:rsidRDefault="006B73A6" w:rsidP="006B73A6">
      <w:pPr>
        <w:spacing w:after="0"/>
        <w:rPr>
          <w:b/>
          <w:bCs/>
          <w:color w:val="000000"/>
          <w:sz w:val="28"/>
          <w:szCs w:val="28"/>
        </w:rPr>
      </w:pPr>
    </w:p>
    <w:p w14:paraId="4415650A" w14:textId="77777777" w:rsidR="006B73A6" w:rsidRPr="00FA23FF" w:rsidRDefault="006B73A6" w:rsidP="006B73A6">
      <w:pPr>
        <w:spacing w:after="0"/>
        <w:rPr>
          <w:b/>
          <w:bCs/>
          <w:color w:val="000000"/>
          <w:sz w:val="28"/>
          <w:szCs w:val="28"/>
        </w:rPr>
      </w:pPr>
    </w:p>
    <w:p w14:paraId="03D214F7" w14:textId="77777777" w:rsidR="006B73A6" w:rsidRPr="00FA23FF" w:rsidRDefault="006B73A6" w:rsidP="006B73A6">
      <w:pPr>
        <w:spacing w:after="0"/>
        <w:rPr>
          <w:b/>
          <w:bCs/>
          <w:color w:val="000000"/>
          <w:sz w:val="28"/>
          <w:szCs w:val="28"/>
        </w:rPr>
      </w:pPr>
    </w:p>
    <w:p w14:paraId="2D7B0386" w14:textId="77777777" w:rsidR="006B73A6" w:rsidRPr="00FA23FF" w:rsidRDefault="006B73A6" w:rsidP="006B73A6">
      <w:pPr>
        <w:spacing w:after="0"/>
        <w:rPr>
          <w:b/>
          <w:bCs/>
          <w:color w:val="000000"/>
          <w:sz w:val="28"/>
          <w:szCs w:val="28"/>
        </w:rPr>
      </w:pPr>
    </w:p>
    <w:p w14:paraId="63430392" w14:textId="77777777" w:rsidR="006B73A6" w:rsidRPr="00FA23FF" w:rsidRDefault="006B73A6" w:rsidP="006B73A6">
      <w:pPr>
        <w:spacing w:after="0"/>
        <w:rPr>
          <w:b/>
          <w:bCs/>
          <w:color w:val="000000"/>
          <w:sz w:val="28"/>
          <w:szCs w:val="28"/>
        </w:rPr>
      </w:pPr>
    </w:p>
    <w:p w14:paraId="1CECD45A" w14:textId="77777777" w:rsidR="006B73A6" w:rsidRPr="00FA23FF" w:rsidRDefault="006B73A6" w:rsidP="006B73A6">
      <w:pPr>
        <w:spacing w:after="0"/>
        <w:rPr>
          <w:b/>
          <w:bCs/>
          <w:color w:val="000000"/>
          <w:sz w:val="28"/>
          <w:szCs w:val="28"/>
        </w:rPr>
      </w:pPr>
    </w:p>
    <w:p w14:paraId="449B5224" w14:textId="77777777" w:rsidR="006B73A6" w:rsidRPr="00FA23FF" w:rsidRDefault="006B73A6" w:rsidP="006B73A6">
      <w:pPr>
        <w:spacing w:after="0"/>
        <w:rPr>
          <w:b/>
          <w:bCs/>
          <w:color w:val="000000"/>
          <w:sz w:val="28"/>
          <w:szCs w:val="28"/>
        </w:rPr>
      </w:pPr>
    </w:p>
    <w:p w14:paraId="15AB19EE" w14:textId="77777777" w:rsidR="006B73A6" w:rsidRPr="00FA23FF" w:rsidRDefault="006B73A6" w:rsidP="006B73A6">
      <w:pPr>
        <w:spacing w:after="0"/>
        <w:rPr>
          <w:b/>
          <w:bCs/>
          <w:color w:val="000000"/>
          <w:sz w:val="28"/>
          <w:szCs w:val="28"/>
        </w:rPr>
      </w:pPr>
    </w:p>
    <w:p w14:paraId="600E73AF" w14:textId="77777777" w:rsidR="006B73A6" w:rsidRPr="00FA23FF" w:rsidRDefault="006B73A6" w:rsidP="006B73A6">
      <w:pPr>
        <w:spacing w:after="0"/>
        <w:rPr>
          <w:b/>
          <w:bCs/>
          <w:color w:val="000000"/>
          <w:sz w:val="28"/>
          <w:szCs w:val="28"/>
        </w:rPr>
      </w:pPr>
    </w:p>
    <w:p w14:paraId="2578F191" w14:textId="77777777" w:rsidR="00F57442" w:rsidRDefault="00F57442"/>
    <w:p w14:paraId="2BD81E38" w14:textId="77777777" w:rsidR="007364FB" w:rsidRDefault="007364FB">
      <w:r>
        <w:br w:type="page"/>
      </w:r>
    </w:p>
    <w:p w14:paraId="5868370E" w14:textId="77777777" w:rsidR="003246FF" w:rsidRPr="00496B10" w:rsidRDefault="00797F6B" w:rsidP="00797F6B">
      <w:pPr>
        <w:pStyle w:val="Heading1"/>
        <w:rPr>
          <w:rFonts w:cs="Arial"/>
          <w:b w:val="0"/>
          <w:bCs w:val="0"/>
          <w:noProof/>
          <w:sz w:val="24"/>
          <w:szCs w:val="24"/>
        </w:rPr>
      </w:pPr>
      <w:bookmarkStart w:id="12" w:name="_Toc89343968"/>
      <w:bookmarkStart w:id="13" w:name="_Toc89853829"/>
      <w:bookmarkStart w:id="14" w:name="_Toc118299470"/>
      <w:bookmarkStart w:id="15" w:name="_Toc118383183"/>
      <w:r>
        <w:lastRenderedPageBreak/>
        <w:t>TABLE OF CONTENTS</w:t>
      </w:r>
      <w:bookmarkEnd w:id="12"/>
      <w:bookmarkEnd w:id="13"/>
      <w:bookmarkEnd w:id="14"/>
      <w:bookmarkEnd w:id="15"/>
      <w:r w:rsidRPr="00496B10">
        <w:rPr>
          <w:rFonts w:cs="Arial"/>
          <w:b w:val="0"/>
          <w:bCs w:val="0"/>
          <w:sz w:val="24"/>
          <w:szCs w:val="24"/>
        </w:rPr>
        <w:fldChar w:fldCharType="begin"/>
      </w:r>
      <w:r w:rsidRPr="00496B10">
        <w:rPr>
          <w:rFonts w:cs="Arial"/>
          <w:b w:val="0"/>
          <w:bCs w:val="0"/>
          <w:sz w:val="24"/>
          <w:szCs w:val="24"/>
        </w:rPr>
        <w:instrText xml:space="preserve"> TOC \o "1-4" \h \z \u </w:instrText>
      </w:r>
      <w:r w:rsidRPr="00496B10">
        <w:rPr>
          <w:rFonts w:cs="Arial"/>
          <w:b w:val="0"/>
          <w:bCs w:val="0"/>
          <w:sz w:val="24"/>
          <w:szCs w:val="24"/>
        </w:rPr>
        <w:fldChar w:fldCharType="separate"/>
      </w:r>
    </w:p>
    <w:p w14:paraId="117908C2" w14:textId="534F984E"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184" w:history="1">
        <w:r w:rsidR="003246FF" w:rsidRPr="00496B10">
          <w:rPr>
            <w:rStyle w:val="Hyperlink"/>
            <w:rFonts w:ascii="Arial" w:hAnsi="Arial" w:cs="Arial"/>
            <w:noProof/>
            <w:sz w:val="24"/>
            <w:szCs w:val="24"/>
          </w:rPr>
          <w:t>Introduction</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_Toc118383184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8</w:t>
        </w:r>
        <w:r w:rsidR="003246FF" w:rsidRPr="00496B10">
          <w:rPr>
            <w:rFonts w:ascii="Arial" w:hAnsi="Arial" w:cs="Arial"/>
            <w:noProof/>
            <w:webHidden/>
            <w:sz w:val="24"/>
            <w:szCs w:val="24"/>
          </w:rPr>
          <w:fldChar w:fldCharType="end"/>
        </w:r>
      </w:hyperlink>
    </w:p>
    <w:p w14:paraId="6B51A3D6" w14:textId="2E5DB0EF"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185" w:history="1">
        <w:r w:rsidR="003246FF" w:rsidRPr="00496B10">
          <w:rPr>
            <w:rStyle w:val="Hyperlink"/>
            <w:rFonts w:ascii="Arial" w:hAnsi="Arial" w:cs="Arial"/>
            <w:noProof/>
            <w:sz w:val="24"/>
            <w:szCs w:val="24"/>
          </w:rPr>
          <w:t>Purpose of the Report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_Toc118383185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8</w:t>
        </w:r>
        <w:r w:rsidR="003246FF" w:rsidRPr="00496B10">
          <w:rPr>
            <w:rFonts w:ascii="Arial" w:hAnsi="Arial" w:cs="Arial"/>
            <w:noProof/>
            <w:webHidden/>
            <w:sz w:val="24"/>
            <w:szCs w:val="24"/>
          </w:rPr>
          <w:fldChar w:fldCharType="end"/>
        </w:r>
      </w:hyperlink>
    </w:p>
    <w:p w14:paraId="36072CC6" w14:textId="12A9F5D2"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186" w:history="1">
        <w:r w:rsidR="003246FF" w:rsidRPr="00496B10">
          <w:rPr>
            <w:rStyle w:val="Hyperlink"/>
            <w:rFonts w:ascii="Arial" w:hAnsi="Arial" w:cs="Arial"/>
            <w:noProof/>
            <w:sz w:val="24"/>
            <w:szCs w:val="24"/>
          </w:rPr>
          <w:t>Policy Monitoring</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_Toc118383186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9</w:t>
        </w:r>
        <w:r w:rsidR="003246FF" w:rsidRPr="00496B10">
          <w:rPr>
            <w:rFonts w:ascii="Arial" w:hAnsi="Arial" w:cs="Arial"/>
            <w:noProof/>
            <w:webHidden/>
            <w:sz w:val="24"/>
            <w:szCs w:val="24"/>
          </w:rPr>
          <w:fldChar w:fldCharType="end"/>
        </w:r>
      </w:hyperlink>
    </w:p>
    <w:p w14:paraId="4C4D6E49" w14:textId="73E77883"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187" w:history="1">
        <w:r w:rsidR="003246FF" w:rsidRPr="00496B10">
          <w:rPr>
            <w:rStyle w:val="Hyperlink"/>
            <w:rFonts w:ascii="Arial" w:hAnsi="Arial" w:cs="Arial"/>
            <w:noProof/>
            <w:sz w:val="24"/>
            <w:szCs w:val="24"/>
          </w:rPr>
          <w:t>Context and Headline Issues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_Toc118383187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10</w:t>
        </w:r>
        <w:r w:rsidR="003246FF" w:rsidRPr="00496B10">
          <w:rPr>
            <w:rFonts w:ascii="Arial" w:hAnsi="Arial" w:cs="Arial"/>
            <w:noProof/>
            <w:webHidden/>
            <w:sz w:val="24"/>
            <w:szCs w:val="24"/>
          </w:rPr>
          <w:fldChar w:fldCharType="end"/>
        </w:r>
      </w:hyperlink>
    </w:p>
    <w:p w14:paraId="518CD5DD" w14:textId="38470941"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188" w:history="1">
        <w:r w:rsidR="003246FF" w:rsidRPr="00496B10">
          <w:rPr>
            <w:rStyle w:val="Hyperlink"/>
            <w:rFonts w:ascii="Arial" w:hAnsi="Arial" w:cs="Arial"/>
            <w:noProof/>
            <w:sz w:val="24"/>
            <w:szCs w:val="24"/>
          </w:rPr>
          <w:t>Context for Local Plan area</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_Toc118383188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10</w:t>
        </w:r>
        <w:r w:rsidR="003246FF" w:rsidRPr="00496B10">
          <w:rPr>
            <w:rFonts w:ascii="Arial" w:hAnsi="Arial" w:cs="Arial"/>
            <w:noProof/>
            <w:webHidden/>
            <w:sz w:val="24"/>
            <w:szCs w:val="24"/>
          </w:rPr>
          <w:fldChar w:fldCharType="end"/>
        </w:r>
      </w:hyperlink>
    </w:p>
    <w:p w14:paraId="22F555FB" w14:textId="25983AC5" w:rsidR="003246FF" w:rsidRPr="00496B10" w:rsidRDefault="00765361" w:rsidP="00496B10">
      <w:pPr>
        <w:pStyle w:val="TOC4"/>
        <w:rPr>
          <w:b w:val="0"/>
          <w:bCs w:val="0"/>
        </w:rPr>
      </w:pPr>
      <w:hyperlink w:anchor="_Toc118383189" w:history="1">
        <w:r w:rsidR="003246FF" w:rsidRPr="00496B10">
          <w:rPr>
            <w:rStyle w:val="Hyperlink"/>
            <w:b w:val="0"/>
            <w:bCs w:val="0"/>
          </w:rPr>
          <w:t>Map 1: Chichester District – showing the extent of the Chichester Local Plan area and South Downs National Park</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_Toc118383189 \h </w:instrText>
        </w:r>
        <w:r w:rsidR="003246FF" w:rsidRPr="00496B10">
          <w:rPr>
            <w:b w:val="0"/>
            <w:bCs w:val="0"/>
            <w:webHidden/>
          </w:rPr>
        </w:r>
        <w:r w:rsidR="003246FF" w:rsidRPr="00496B10">
          <w:rPr>
            <w:b w:val="0"/>
            <w:bCs w:val="0"/>
            <w:webHidden/>
          </w:rPr>
          <w:fldChar w:fldCharType="separate"/>
        </w:r>
        <w:r w:rsidR="00496B10">
          <w:rPr>
            <w:b w:val="0"/>
            <w:bCs w:val="0"/>
            <w:webHidden/>
          </w:rPr>
          <w:t>10</w:t>
        </w:r>
        <w:r w:rsidR="003246FF" w:rsidRPr="00496B10">
          <w:rPr>
            <w:b w:val="0"/>
            <w:bCs w:val="0"/>
            <w:webHidden/>
          </w:rPr>
          <w:fldChar w:fldCharType="end"/>
        </w:r>
      </w:hyperlink>
    </w:p>
    <w:p w14:paraId="38F037BB" w14:textId="6FCA61C5"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190" w:history="1">
        <w:r w:rsidR="003246FF" w:rsidRPr="00496B10">
          <w:rPr>
            <w:rStyle w:val="Hyperlink"/>
            <w:rFonts w:ascii="Arial" w:hAnsi="Arial" w:cs="Arial"/>
            <w:noProof/>
            <w:sz w:val="24"/>
            <w:szCs w:val="24"/>
          </w:rPr>
          <w:t>Headline Issues for Local Plan area</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11</w:t>
        </w:r>
        <w:r w:rsidR="003246FF" w:rsidRPr="00496B10">
          <w:rPr>
            <w:rFonts w:ascii="Arial" w:hAnsi="Arial" w:cs="Arial"/>
            <w:noProof/>
            <w:webHidden/>
            <w:sz w:val="24"/>
            <w:szCs w:val="24"/>
          </w:rPr>
          <w:fldChar w:fldCharType="end"/>
        </w:r>
      </w:hyperlink>
    </w:p>
    <w:p w14:paraId="7296C797" w14:textId="582B6DE5"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191" w:history="1">
        <w:r w:rsidR="003246FF" w:rsidRPr="00496B10">
          <w:rPr>
            <w:rStyle w:val="Hyperlink"/>
            <w:rFonts w:ascii="Arial" w:hAnsi="Arial" w:cs="Arial"/>
            <w:noProof/>
            <w:sz w:val="24"/>
            <w:szCs w:val="24"/>
          </w:rPr>
          <w:t>Current approach to housing development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11</w:t>
        </w:r>
        <w:r w:rsidR="003246FF" w:rsidRPr="00496B10">
          <w:rPr>
            <w:rFonts w:ascii="Arial" w:hAnsi="Arial" w:cs="Arial"/>
            <w:noProof/>
            <w:webHidden/>
            <w:sz w:val="24"/>
            <w:szCs w:val="24"/>
          </w:rPr>
          <w:fldChar w:fldCharType="end"/>
        </w:r>
      </w:hyperlink>
    </w:p>
    <w:p w14:paraId="1D73D0B6" w14:textId="1ABC3AB5"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192" w:history="1">
        <w:r w:rsidR="003246FF" w:rsidRPr="00496B10">
          <w:rPr>
            <w:rStyle w:val="Hyperlink"/>
            <w:rFonts w:ascii="Arial" w:hAnsi="Arial" w:cs="Arial"/>
            <w:noProof/>
            <w:sz w:val="24"/>
            <w:szCs w:val="24"/>
          </w:rPr>
          <w:t>A27 Upgrade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11</w:t>
        </w:r>
        <w:r w:rsidR="003246FF" w:rsidRPr="00496B10">
          <w:rPr>
            <w:rFonts w:ascii="Arial" w:hAnsi="Arial" w:cs="Arial"/>
            <w:noProof/>
            <w:webHidden/>
            <w:sz w:val="24"/>
            <w:szCs w:val="24"/>
          </w:rPr>
          <w:fldChar w:fldCharType="end"/>
        </w:r>
      </w:hyperlink>
    </w:p>
    <w:p w14:paraId="7F1A9C79" w14:textId="1D7AAE99"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193" w:history="1">
        <w:r w:rsidR="003246FF" w:rsidRPr="00496B10">
          <w:rPr>
            <w:rStyle w:val="Hyperlink"/>
            <w:rFonts w:ascii="Arial" w:hAnsi="Arial" w:cs="Arial"/>
            <w:noProof/>
            <w:sz w:val="24"/>
            <w:szCs w:val="24"/>
          </w:rPr>
          <w:t>Wastewater</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12</w:t>
        </w:r>
        <w:r w:rsidR="003246FF" w:rsidRPr="00496B10">
          <w:rPr>
            <w:rFonts w:ascii="Arial" w:hAnsi="Arial" w:cs="Arial"/>
            <w:noProof/>
            <w:webHidden/>
            <w:sz w:val="24"/>
            <w:szCs w:val="24"/>
          </w:rPr>
          <w:fldChar w:fldCharType="end"/>
        </w:r>
      </w:hyperlink>
    </w:p>
    <w:p w14:paraId="3AF1BD4D" w14:textId="4D24AFCC"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194" w:history="1">
        <w:r w:rsidR="003246FF" w:rsidRPr="00496B10">
          <w:rPr>
            <w:rStyle w:val="Hyperlink"/>
            <w:rFonts w:ascii="Arial" w:hAnsi="Arial" w:cs="Arial"/>
            <w:noProof/>
            <w:sz w:val="24"/>
            <w:szCs w:val="24"/>
          </w:rPr>
          <w:t>Water Resources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13</w:t>
        </w:r>
        <w:r w:rsidR="003246FF" w:rsidRPr="00496B10">
          <w:rPr>
            <w:rFonts w:ascii="Arial" w:hAnsi="Arial" w:cs="Arial"/>
            <w:noProof/>
            <w:webHidden/>
            <w:sz w:val="24"/>
            <w:szCs w:val="24"/>
          </w:rPr>
          <w:fldChar w:fldCharType="end"/>
        </w:r>
      </w:hyperlink>
    </w:p>
    <w:p w14:paraId="66F809D0" w14:textId="2682C34D"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195" w:history="1">
        <w:r w:rsidR="003246FF" w:rsidRPr="00496B10">
          <w:rPr>
            <w:rStyle w:val="Hyperlink"/>
            <w:rFonts w:ascii="Arial" w:hAnsi="Arial" w:cs="Arial"/>
            <w:noProof/>
            <w:sz w:val="24"/>
            <w:szCs w:val="24"/>
          </w:rPr>
          <w:t>Tangmere Strategic Development Location – Compulsory Purchase Order 2020</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14</w:t>
        </w:r>
        <w:r w:rsidR="003246FF" w:rsidRPr="00496B10">
          <w:rPr>
            <w:rFonts w:ascii="Arial" w:hAnsi="Arial" w:cs="Arial"/>
            <w:noProof/>
            <w:webHidden/>
            <w:sz w:val="24"/>
            <w:szCs w:val="24"/>
          </w:rPr>
          <w:fldChar w:fldCharType="end"/>
        </w:r>
      </w:hyperlink>
    </w:p>
    <w:p w14:paraId="549D5E68" w14:textId="52A74E67"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196" w:history="1">
        <w:r w:rsidR="003246FF" w:rsidRPr="00496B10">
          <w:rPr>
            <w:rStyle w:val="Hyperlink"/>
            <w:rFonts w:ascii="Arial" w:hAnsi="Arial" w:cs="Arial"/>
            <w:noProof/>
            <w:sz w:val="24"/>
            <w:szCs w:val="24"/>
          </w:rPr>
          <w:t>Planning Context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15</w:t>
        </w:r>
        <w:r w:rsidR="003246FF" w:rsidRPr="00496B10">
          <w:rPr>
            <w:rFonts w:ascii="Arial" w:hAnsi="Arial" w:cs="Arial"/>
            <w:noProof/>
            <w:webHidden/>
            <w:sz w:val="24"/>
            <w:szCs w:val="24"/>
          </w:rPr>
          <w:fldChar w:fldCharType="end"/>
        </w:r>
      </w:hyperlink>
    </w:p>
    <w:p w14:paraId="343BA090" w14:textId="42706C43"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197" w:history="1">
        <w:r w:rsidR="003246FF" w:rsidRPr="00496B10">
          <w:rPr>
            <w:rStyle w:val="Hyperlink"/>
            <w:rFonts w:ascii="Arial" w:hAnsi="Arial" w:cs="Arial"/>
            <w:noProof/>
            <w:sz w:val="24"/>
            <w:szCs w:val="24"/>
          </w:rPr>
          <w:t>National Planning Policy Framework</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15</w:t>
        </w:r>
        <w:r w:rsidR="003246FF" w:rsidRPr="00496B10">
          <w:rPr>
            <w:rFonts w:ascii="Arial" w:hAnsi="Arial" w:cs="Arial"/>
            <w:noProof/>
            <w:webHidden/>
            <w:sz w:val="24"/>
            <w:szCs w:val="24"/>
          </w:rPr>
          <w:fldChar w:fldCharType="end"/>
        </w:r>
      </w:hyperlink>
    </w:p>
    <w:p w14:paraId="6E8B738D" w14:textId="13A27464"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198" w:history="1">
        <w:r w:rsidR="003246FF" w:rsidRPr="00496B10">
          <w:rPr>
            <w:rStyle w:val="Hyperlink"/>
            <w:rFonts w:ascii="Arial" w:hAnsi="Arial" w:cs="Arial"/>
            <w:noProof/>
            <w:sz w:val="24"/>
            <w:szCs w:val="24"/>
          </w:rPr>
          <w:t>Strategic Planning in Coastal West Sussex and Greater Brighton</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15</w:t>
        </w:r>
        <w:r w:rsidR="003246FF" w:rsidRPr="00496B10">
          <w:rPr>
            <w:rFonts w:ascii="Arial" w:hAnsi="Arial" w:cs="Arial"/>
            <w:noProof/>
            <w:webHidden/>
            <w:sz w:val="24"/>
            <w:szCs w:val="24"/>
          </w:rPr>
          <w:fldChar w:fldCharType="end"/>
        </w:r>
      </w:hyperlink>
    </w:p>
    <w:p w14:paraId="76DCCDBF" w14:textId="75E6DD32"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199" w:history="1">
        <w:r w:rsidR="003246FF" w:rsidRPr="00496B10">
          <w:rPr>
            <w:rStyle w:val="Hyperlink"/>
            <w:rFonts w:ascii="Arial" w:hAnsi="Arial" w:cs="Arial"/>
            <w:noProof/>
            <w:sz w:val="24"/>
            <w:szCs w:val="24"/>
          </w:rPr>
          <w:t>Local Plan Progress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_Toc118383199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17</w:t>
        </w:r>
        <w:r w:rsidR="003246FF" w:rsidRPr="00496B10">
          <w:rPr>
            <w:rFonts w:ascii="Arial" w:hAnsi="Arial" w:cs="Arial"/>
            <w:noProof/>
            <w:webHidden/>
            <w:sz w:val="24"/>
            <w:szCs w:val="24"/>
          </w:rPr>
          <w:fldChar w:fldCharType="end"/>
        </w:r>
      </w:hyperlink>
    </w:p>
    <w:p w14:paraId="0FCE1D63" w14:textId="610985C6"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00" w:history="1">
        <w:r w:rsidR="003246FF" w:rsidRPr="00496B10">
          <w:rPr>
            <w:rStyle w:val="Hyperlink"/>
            <w:rFonts w:ascii="Arial" w:hAnsi="Arial" w:cs="Arial"/>
            <w:noProof/>
            <w:sz w:val="24"/>
            <w:szCs w:val="24"/>
          </w:rPr>
          <w:t>Local Development Scheme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_Toc118383200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17</w:t>
        </w:r>
        <w:r w:rsidR="003246FF" w:rsidRPr="00496B10">
          <w:rPr>
            <w:rFonts w:ascii="Arial" w:hAnsi="Arial" w:cs="Arial"/>
            <w:noProof/>
            <w:webHidden/>
            <w:sz w:val="24"/>
            <w:szCs w:val="24"/>
          </w:rPr>
          <w:fldChar w:fldCharType="end"/>
        </w:r>
      </w:hyperlink>
    </w:p>
    <w:p w14:paraId="714A2253" w14:textId="40ED3CB9"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01" w:history="1">
        <w:r w:rsidR="003246FF" w:rsidRPr="00496B10">
          <w:rPr>
            <w:rStyle w:val="Hyperlink"/>
            <w:rFonts w:ascii="Arial" w:hAnsi="Arial" w:cs="Arial"/>
            <w:noProof/>
            <w:sz w:val="24"/>
            <w:szCs w:val="24"/>
          </w:rPr>
          <w:t>Development Plan Documents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_Toc118383201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17</w:t>
        </w:r>
        <w:r w:rsidR="003246FF" w:rsidRPr="00496B10">
          <w:rPr>
            <w:rFonts w:ascii="Arial" w:hAnsi="Arial" w:cs="Arial"/>
            <w:noProof/>
            <w:webHidden/>
            <w:sz w:val="24"/>
            <w:szCs w:val="24"/>
          </w:rPr>
          <w:fldChar w:fldCharType="end"/>
        </w:r>
      </w:hyperlink>
    </w:p>
    <w:p w14:paraId="4413AF4E" w14:textId="62703E0E"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02" w:history="1">
        <w:r w:rsidR="003246FF" w:rsidRPr="00496B10">
          <w:rPr>
            <w:rStyle w:val="Hyperlink"/>
            <w:rFonts w:ascii="Arial" w:hAnsi="Arial" w:cs="Arial"/>
            <w:noProof/>
            <w:sz w:val="24"/>
            <w:szCs w:val="24"/>
          </w:rPr>
          <w:t>Chichester Local Plan Review</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_Toc118383202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17</w:t>
        </w:r>
        <w:r w:rsidR="003246FF" w:rsidRPr="00496B10">
          <w:rPr>
            <w:rFonts w:ascii="Arial" w:hAnsi="Arial" w:cs="Arial"/>
            <w:noProof/>
            <w:webHidden/>
            <w:sz w:val="24"/>
            <w:szCs w:val="24"/>
          </w:rPr>
          <w:fldChar w:fldCharType="end"/>
        </w:r>
      </w:hyperlink>
    </w:p>
    <w:p w14:paraId="42392591" w14:textId="146AAB80" w:rsidR="003246FF" w:rsidRPr="00496B10" w:rsidRDefault="00765361" w:rsidP="00496B10">
      <w:pPr>
        <w:pStyle w:val="TOC4"/>
        <w:rPr>
          <w:b w:val="0"/>
          <w:bCs w:val="0"/>
        </w:rPr>
      </w:pPr>
      <w:hyperlink w:anchor="_Toc118383203" w:history="1">
        <w:r w:rsidR="003246FF" w:rsidRPr="00496B10">
          <w:rPr>
            <w:rStyle w:val="Hyperlink"/>
            <w:b w:val="0"/>
            <w:bCs w:val="0"/>
          </w:rPr>
          <w:t>Table 1: Local Plan Review timetable in the LDS March 2021</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_Toc118383203 \h </w:instrText>
        </w:r>
        <w:r w:rsidR="003246FF" w:rsidRPr="00496B10">
          <w:rPr>
            <w:b w:val="0"/>
            <w:bCs w:val="0"/>
            <w:webHidden/>
          </w:rPr>
        </w:r>
        <w:r w:rsidR="003246FF" w:rsidRPr="00496B10">
          <w:rPr>
            <w:b w:val="0"/>
            <w:bCs w:val="0"/>
            <w:webHidden/>
          </w:rPr>
          <w:fldChar w:fldCharType="separate"/>
        </w:r>
        <w:r w:rsidR="00496B10">
          <w:rPr>
            <w:b w:val="0"/>
            <w:bCs w:val="0"/>
            <w:webHidden/>
          </w:rPr>
          <w:t>17</w:t>
        </w:r>
        <w:r w:rsidR="003246FF" w:rsidRPr="00496B10">
          <w:rPr>
            <w:b w:val="0"/>
            <w:bCs w:val="0"/>
            <w:webHidden/>
          </w:rPr>
          <w:fldChar w:fldCharType="end"/>
        </w:r>
      </w:hyperlink>
    </w:p>
    <w:p w14:paraId="25630A89" w14:textId="112BC5F7"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04" w:history="1">
        <w:r w:rsidR="003246FF" w:rsidRPr="00496B10">
          <w:rPr>
            <w:rStyle w:val="Hyperlink"/>
            <w:rFonts w:ascii="Arial" w:hAnsi="Arial" w:cs="Arial"/>
            <w:noProof/>
            <w:sz w:val="24"/>
            <w:szCs w:val="24"/>
          </w:rPr>
          <w:t>Local Plan Review Site Allocation Development Plan Document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_Toc118383204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19</w:t>
        </w:r>
        <w:r w:rsidR="003246FF" w:rsidRPr="00496B10">
          <w:rPr>
            <w:rFonts w:ascii="Arial" w:hAnsi="Arial" w:cs="Arial"/>
            <w:noProof/>
            <w:webHidden/>
            <w:sz w:val="24"/>
            <w:szCs w:val="24"/>
          </w:rPr>
          <w:fldChar w:fldCharType="end"/>
        </w:r>
      </w:hyperlink>
    </w:p>
    <w:p w14:paraId="639801F5" w14:textId="25E036A0" w:rsidR="003246FF" w:rsidRPr="00496B10" w:rsidRDefault="00765361" w:rsidP="00496B10">
      <w:pPr>
        <w:pStyle w:val="TOC4"/>
        <w:rPr>
          <w:b w:val="0"/>
          <w:bCs w:val="0"/>
        </w:rPr>
      </w:pPr>
      <w:hyperlink w:anchor="_Toc118383205" w:history="1">
        <w:r w:rsidR="003246FF" w:rsidRPr="00496B10">
          <w:rPr>
            <w:rStyle w:val="Hyperlink"/>
            <w:b w:val="0"/>
            <w:bCs w:val="0"/>
          </w:rPr>
          <w:t>Table 2: Local Plan Review Site Allocation DPD timetable in the LDS March 2021</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_Toc118383205 \h </w:instrText>
        </w:r>
        <w:r w:rsidR="003246FF" w:rsidRPr="00496B10">
          <w:rPr>
            <w:b w:val="0"/>
            <w:bCs w:val="0"/>
            <w:webHidden/>
          </w:rPr>
        </w:r>
        <w:r w:rsidR="003246FF" w:rsidRPr="00496B10">
          <w:rPr>
            <w:b w:val="0"/>
            <w:bCs w:val="0"/>
            <w:webHidden/>
          </w:rPr>
          <w:fldChar w:fldCharType="separate"/>
        </w:r>
        <w:r w:rsidR="00496B10">
          <w:rPr>
            <w:b w:val="0"/>
            <w:bCs w:val="0"/>
            <w:webHidden/>
          </w:rPr>
          <w:t>19</w:t>
        </w:r>
        <w:r w:rsidR="003246FF" w:rsidRPr="00496B10">
          <w:rPr>
            <w:b w:val="0"/>
            <w:bCs w:val="0"/>
            <w:webHidden/>
          </w:rPr>
          <w:fldChar w:fldCharType="end"/>
        </w:r>
      </w:hyperlink>
    </w:p>
    <w:p w14:paraId="59900C30" w14:textId="78C23C77"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06" w:history="1">
        <w:r w:rsidR="003246FF" w:rsidRPr="00496B10">
          <w:rPr>
            <w:rStyle w:val="Hyperlink"/>
            <w:rFonts w:ascii="Arial" w:hAnsi="Arial" w:cs="Arial"/>
            <w:noProof/>
            <w:sz w:val="24"/>
            <w:szCs w:val="24"/>
          </w:rPr>
          <w:t>Gypsy, Traveller and Travelling Showpeople Site Allocations Development Plan Document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_Toc118383206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19</w:t>
        </w:r>
        <w:r w:rsidR="003246FF" w:rsidRPr="00496B10">
          <w:rPr>
            <w:rFonts w:ascii="Arial" w:hAnsi="Arial" w:cs="Arial"/>
            <w:noProof/>
            <w:webHidden/>
            <w:sz w:val="24"/>
            <w:szCs w:val="24"/>
          </w:rPr>
          <w:fldChar w:fldCharType="end"/>
        </w:r>
      </w:hyperlink>
    </w:p>
    <w:p w14:paraId="063074C4" w14:textId="0500C263" w:rsidR="003246FF" w:rsidRPr="00496B10" w:rsidRDefault="00765361" w:rsidP="00496B10">
      <w:pPr>
        <w:pStyle w:val="TOC4"/>
        <w:rPr>
          <w:b w:val="0"/>
          <w:bCs w:val="0"/>
        </w:rPr>
      </w:pPr>
      <w:hyperlink w:anchor="_Toc118383207" w:history="1">
        <w:r w:rsidR="003246FF" w:rsidRPr="00496B10">
          <w:rPr>
            <w:rStyle w:val="Hyperlink"/>
            <w:b w:val="0"/>
            <w:bCs w:val="0"/>
          </w:rPr>
          <w:t>Table 3: Gypsy, Traveller and Travelling Showpeople Site Allocations DPD timetable in the LDS March 2021</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_Toc118383207 \h </w:instrText>
        </w:r>
        <w:r w:rsidR="003246FF" w:rsidRPr="00496B10">
          <w:rPr>
            <w:b w:val="0"/>
            <w:bCs w:val="0"/>
            <w:webHidden/>
          </w:rPr>
        </w:r>
        <w:r w:rsidR="003246FF" w:rsidRPr="00496B10">
          <w:rPr>
            <w:b w:val="0"/>
            <w:bCs w:val="0"/>
            <w:webHidden/>
          </w:rPr>
          <w:fldChar w:fldCharType="separate"/>
        </w:r>
        <w:r w:rsidR="00496B10">
          <w:rPr>
            <w:b w:val="0"/>
            <w:bCs w:val="0"/>
            <w:webHidden/>
          </w:rPr>
          <w:t>20</w:t>
        </w:r>
        <w:r w:rsidR="003246FF" w:rsidRPr="00496B10">
          <w:rPr>
            <w:b w:val="0"/>
            <w:bCs w:val="0"/>
            <w:webHidden/>
          </w:rPr>
          <w:fldChar w:fldCharType="end"/>
        </w:r>
      </w:hyperlink>
    </w:p>
    <w:p w14:paraId="0BFC4931" w14:textId="446981AE"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08" w:history="1">
        <w:r w:rsidR="003246FF" w:rsidRPr="00496B10">
          <w:rPr>
            <w:rStyle w:val="Hyperlink"/>
            <w:rFonts w:ascii="Arial" w:hAnsi="Arial" w:cs="Arial"/>
            <w:noProof/>
            <w:sz w:val="24"/>
            <w:szCs w:val="24"/>
          </w:rPr>
          <w:t>Supplementary Planning Documents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_Toc118383208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20</w:t>
        </w:r>
        <w:r w:rsidR="003246FF" w:rsidRPr="00496B10">
          <w:rPr>
            <w:rFonts w:ascii="Arial" w:hAnsi="Arial" w:cs="Arial"/>
            <w:noProof/>
            <w:webHidden/>
            <w:sz w:val="24"/>
            <w:szCs w:val="24"/>
          </w:rPr>
          <w:fldChar w:fldCharType="end"/>
        </w:r>
      </w:hyperlink>
    </w:p>
    <w:p w14:paraId="689082F0" w14:textId="1AF27532"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09" w:history="1">
        <w:r w:rsidR="003246FF" w:rsidRPr="00496B10">
          <w:rPr>
            <w:rStyle w:val="Hyperlink"/>
            <w:rFonts w:ascii="Arial" w:hAnsi="Arial" w:cs="Arial"/>
            <w:noProof/>
            <w:sz w:val="24"/>
            <w:szCs w:val="24"/>
          </w:rPr>
          <w:t>Other Documents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_Toc118383209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21</w:t>
        </w:r>
        <w:r w:rsidR="003246FF" w:rsidRPr="00496B10">
          <w:rPr>
            <w:rFonts w:ascii="Arial" w:hAnsi="Arial" w:cs="Arial"/>
            <w:noProof/>
            <w:webHidden/>
            <w:sz w:val="24"/>
            <w:szCs w:val="24"/>
          </w:rPr>
          <w:fldChar w:fldCharType="end"/>
        </w:r>
      </w:hyperlink>
    </w:p>
    <w:p w14:paraId="0AFC1C7D" w14:textId="688800D2"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10" w:history="1">
        <w:r w:rsidR="003246FF" w:rsidRPr="00496B10">
          <w:rPr>
            <w:rStyle w:val="Hyperlink"/>
            <w:rFonts w:ascii="Arial" w:hAnsi="Arial" w:cs="Arial"/>
            <w:noProof/>
            <w:sz w:val="24"/>
            <w:szCs w:val="24"/>
          </w:rPr>
          <w:t>Community Infrastructure Levy</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21</w:t>
        </w:r>
        <w:r w:rsidR="003246FF" w:rsidRPr="00496B10">
          <w:rPr>
            <w:rFonts w:ascii="Arial" w:hAnsi="Arial" w:cs="Arial"/>
            <w:noProof/>
            <w:webHidden/>
            <w:sz w:val="24"/>
            <w:szCs w:val="24"/>
          </w:rPr>
          <w:fldChar w:fldCharType="end"/>
        </w:r>
      </w:hyperlink>
    </w:p>
    <w:p w14:paraId="04DD9F16" w14:textId="0B8F519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11" w:history="1">
        <w:r w:rsidR="003246FF" w:rsidRPr="00496B10">
          <w:rPr>
            <w:rStyle w:val="Hyperlink"/>
            <w:rFonts w:ascii="Arial" w:hAnsi="Arial" w:cs="Arial"/>
            <w:noProof/>
            <w:sz w:val="24"/>
            <w:szCs w:val="24"/>
          </w:rPr>
          <w:t>Policies Map</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21</w:t>
        </w:r>
        <w:r w:rsidR="003246FF" w:rsidRPr="00496B10">
          <w:rPr>
            <w:rFonts w:ascii="Arial" w:hAnsi="Arial" w:cs="Arial"/>
            <w:noProof/>
            <w:webHidden/>
            <w:sz w:val="24"/>
            <w:szCs w:val="24"/>
          </w:rPr>
          <w:fldChar w:fldCharType="end"/>
        </w:r>
      </w:hyperlink>
    </w:p>
    <w:p w14:paraId="452CC0E5" w14:textId="161F9A3F"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12" w:history="1">
        <w:r w:rsidR="003246FF" w:rsidRPr="00496B10">
          <w:rPr>
            <w:rStyle w:val="Hyperlink"/>
            <w:rFonts w:ascii="Arial" w:hAnsi="Arial" w:cs="Arial"/>
            <w:noProof/>
            <w:sz w:val="24"/>
            <w:szCs w:val="24"/>
          </w:rPr>
          <w:t>Statement of Community Involvement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21</w:t>
        </w:r>
        <w:r w:rsidR="003246FF" w:rsidRPr="00496B10">
          <w:rPr>
            <w:rFonts w:ascii="Arial" w:hAnsi="Arial" w:cs="Arial"/>
            <w:noProof/>
            <w:webHidden/>
            <w:sz w:val="24"/>
            <w:szCs w:val="24"/>
          </w:rPr>
          <w:fldChar w:fldCharType="end"/>
        </w:r>
      </w:hyperlink>
    </w:p>
    <w:p w14:paraId="60F0E9FB" w14:textId="5918F040"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13" w:history="1">
        <w:r w:rsidR="003246FF" w:rsidRPr="00496B10">
          <w:rPr>
            <w:rStyle w:val="Hyperlink"/>
            <w:rFonts w:ascii="Arial" w:hAnsi="Arial" w:cs="Arial"/>
            <w:noProof/>
            <w:sz w:val="24"/>
            <w:szCs w:val="24"/>
          </w:rPr>
          <w:t>Brownfield Land Register</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21</w:t>
        </w:r>
        <w:r w:rsidR="003246FF" w:rsidRPr="00496B10">
          <w:rPr>
            <w:rFonts w:ascii="Arial" w:hAnsi="Arial" w:cs="Arial"/>
            <w:noProof/>
            <w:webHidden/>
            <w:sz w:val="24"/>
            <w:szCs w:val="24"/>
          </w:rPr>
          <w:fldChar w:fldCharType="end"/>
        </w:r>
      </w:hyperlink>
    </w:p>
    <w:p w14:paraId="154D2564" w14:textId="393CAD6D"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14" w:history="1">
        <w:r w:rsidR="003246FF" w:rsidRPr="00496B10">
          <w:rPr>
            <w:rStyle w:val="Hyperlink"/>
            <w:rFonts w:ascii="Arial" w:hAnsi="Arial" w:cs="Arial"/>
            <w:noProof/>
            <w:sz w:val="24"/>
            <w:szCs w:val="24"/>
          </w:rPr>
          <w:t>Sustainability Appraisal incorporating Strategic Environmental Assessment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22</w:t>
        </w:r>
        <w:r w:rsidR="003246FF" w:rsidRPr="00496B10">
          <w:rPr>
            <w:rFonts w:ascii="Arial" w:hAnsi="Arial" w:cs="Arial"/>
            <w:noProof/>
            <w:webHidden/>
            <w:sz w:val="24"/>
            <w:szCs w:val="24"/>
          </w:rPr>
          <w:fldChar w:fldCharType="end"/>
        </w:r>
      </w:hyperlink>
    </w:p>
    <w:p w14:paraId="4BA033AF" w14:textId="19C959F5"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15" w:history="1">
        <w:r w:rsidR="003246FF" w:rsidRPr="00496B10">
          <w:rPr>
            <w:rStyle w:val="Hyperlink"/>
            <w:rFonts w:ascii="Arial" w:hAnsi="Arial" w:cs="Arial"/>
            <w:noProof/>
            <w:sz w:val="24"/>
            <w:szCs w:val="24"/>
          </w:rPr>
          <w:t>Appropriate Assessment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22</w:t>
        </w:r>
        <w:r w:rsidR="003246FF" w:rsidRPr="00496B10">
          <w:rPr>
            <w:rFonts w:ascii="Arial" w:hAnsi="Arial" w:cs="Arial"/>
            <w:noProof/>
            <w:webHidden/>
            <w:sz w:val="24"/>
            <w:szCs w:val="24"/>
          </w:rPr>
          <w:fldChar w:fldCharType="end"/>
        </w:r>
      </w:hyperlink>
    </w:p>
    <w:p w14:paraId="5BEBAFEB" w14:textId="1EA342F8"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216" w:history="1">
        <w:r w:rsidR="003246FF" w:rsidRPr="00496B10">
          <w:rPr>
            <w:rStyle w:val="Hyperlink"/>
            <w:rFonts w:ascii="Arial" w:hAnsi="Arial" w:cs="Arial"/>
            <w:noProof/>
            <w:sz w:val="24"/>
            <w:szCs w:val="24"/>
          </w:rPr>
          <w:t>Neighbourhood Planning</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23</w:t>
        </w:r>
        <w:r w:rsidR="003246FF" w:rsidRPr="00496B10">
          <w:rPr>
            <w:rFonts w:ascii="Arial" w:hAnsi="Arial" w:cs="Arial"/>
            <w:noProof/>
            <w:webHidden/>
            <w:sz w:val="24"/>
            <w:szCs w:val="24"/>
          </w:rPr>
          <w:fldChar w:fldCharType="end"/>
        </w:r>
      </w:hyperlink>
    </w:p>
    <w:p w14:paraId="7BC8A10F" w14:textId="3ACB019D"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17" w:history="1">
        <w:r w:rsidR="003246FF" w:rsidRPr="00496B10">
          <w:rPr>
            <w:rStyle w:val="Hyperlink"/>
            <w:rFonts w:ascii="Arial" w:hAnsi="Arial" w:cs="Arial"/>
            <w:noProof/>
            <w:sz w:val="24"/>
            <w:szCs w:val="24"/>
          </w:rPr>
          <w:t>Neighbourhood Plan Area Designation</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23</w:t>
        </w:r>
        <w:r w:rsidR="003246FF" w:rsidRPr="00496B10">
          <w:rPr>
            <w:rFonts w:ascii="Arial" w:hAnsi="Arial" w:cs="Arial"/>
            <w:noProof/>
            <w:webHidden/>
            <w:sz w:val="24"/>
            <w:szCs w:val="24"/>
          </w:rPr>
          <w:fldChar w:fldCharType="end"/>
        </w:r>
      </w:hyperlink>
    </w:p>
    <w:p w14:paraId="5AD7C2B8" w14:textId="22173678"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18" w:history="1">
        <w:r w:rsidR="003246FF" w:rsidRPr="00496B10">
          <w:rPr>
            <w:rStyle w:val="Hyperlink"/>
            <w:rFonts w:ascii="Arial" w:hAnsi="Arial" w:cs="Arial"/>
            <w:noProof/>
            <w:sz w:val="24"/>
            <w:szCs w:val="24"/>
          </w:rPr>
          <w:t>Neighbourhood Plans Progress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23</w:t>
        </w:r>
        <w:r w:rsidR="003246FF" w:rsidRPr="00496B10">
          <w:rPr>
            <w:rFonts w:ascii="Arial" w:hAnsi="Arial" w:cs="Arial"/>
            <w:noProof/>
            <w:webHidden/>
            <w:sz w:val="24"/>
            <w:szCs w:val="24"/>
          </w:rPr>
          <w:fldChar w:fldCharType="end"/>
        </w:r>
      </w:hyperlink>
    </w:p>
    <w:p w14:paraId="2255F9DE" w14:textId="358E2E78"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19" w:history="1">
        <w:r w:rsidR="003246FF" w:rsidRPr="00496B10">
          <w:rPr>
            <w:rStyle w:val="Hyperlink"/>
            <w:rFonts w:ascii="Arial" w:hAnsi="Arial" w:cs="Arial"/>
            <w:noProof/>
            <w:sz w:val="24"/>
            <w:szCs w:val="24"/>
          </w:rPr>
          <w:t>Neighbourhood Plans Made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_Toc118383219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24</w:t>
        </w:r>
        <w:r w:rsidR="003246FF" w:rsidRPr="00496B10">
          <w:rPr>
            <w:rFonts w:ascii="Arial" w:hAnsi="Arial" w:cs="Arial"/>
            <w:noProof/>
            <w:webHidden/>
            <w:sz w:val="24"/>
            <w:szCs w:val="24"/>
          </w:rPr>
          <w:fldChar w:fldCharType="end"/>
        </w:r>
      </w:hyperlink>
    </w:p>
    <w:p w14:paraId="575F7823" w14:textId="5E0B8411" w:rsidR="003246FF" w:rsidRPr="00496B10" w:rsidRDefault="00765361" w:rsidP="00496B10">
      <w:pPr>
        <w:pStyle w:val="TOC4"/>
        <w:rPr>
          <w:b w:val="0"/>
          <w:bCs w:val="0"/>
        </w:rPr>
      </w:pPr>
      <w:hyperlink w:anchor="_Toc118383220" w:history="1">
        <w:r w:rsidR="003246FF" w:rsidRPr="00496B10">
          <w:rPr>
            <w:rStyle w:val="Hyperlink"/>
            <w:b w:val="0"/>
            <w:bCs w:val="0"/>
          </w:rPr>
          <w:t>Table 4: Neighbourhood Plans Made</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_Toc118383220 \h </w:instrText>
        </w:r>
        <w:r w:rsidR="003246FF" w:rsidRPr="00496B10">
          <w:rPr>
            <w:b w:val="0"/>
            <w:bCs w:val="0"/>
            <w:webHidden/>
          </w:rPr>
        </w:r>
        <w:r w:rsidR="003246FF" w:rsidRPr="00496B10">
          <w:rPr>
            <w:b w:val="0"/>
            <w:bCs w:val="0"/>
            <w:webHidden/>
          </w:rPr>
          <w:fldChar w:fldCharType="separate"/>
        </w:r>
        <w:r w:rsidR="00496B10">
          <w:rPr>
            <w:b w:val="0"/>
            <w:bCs w:val="0"/>
            <w:webHidden/>
          </w:rPr>
          <w:t>24</w:t>
        </w:r>
        <w:r w:rsidR="003246FF" w:rsidRPr="00496B10">
          <w:rPr>
            <w:b w:val="0"/>
            <w:bCs w:val="0"/>
            <w:webHidden/>
          </w:rPr>
          <w:fldChar w:fldCharType="end"/>
        </w:r>
      </w:hyperlink>
    </w:p>
    <w:p w14:paraId="0490C34A" w14:textId="0D3F5202" w:rsidR="003246FF" w:rsidRPr="00496B10" w:rsidRDefault="00765361" w:rsidP="00496B10">
      <w:pPr>
        <w:pStyle w:val="TOC4"/>
        <w:rPr>
          <w:b w:val="0"/>
          <w:bCs w:val="0"/>
        </w:rPr>
      </w:pPr>
      <w:hyperlink w:anchor="_Toc118383221" w:history="1">
        <w:r w:rsidR="003246FF" w:rsidRPr="00496B10">
          <w:rPr>
            <w:rStyle w:val="Hyperlink"/>
            <w:b w:val="0"/>
            <w:bCs w:val="0"/>
          </w:rPr>
          <w:t>Table 5: New Neighbourhood Plans and Neighbourhood Plan Reviews in progress</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_Toc118383221 \h </w:instrText>
        </w:r>
        <w:r w:rsidR="003246FF" w:rsidRPr="00496B10">
          <w:rPr>
            <w:b w:val="0"/>
            <w:bCs w:val="0"/>
            <w:webHidden/>
          </w:rPr>
        </w:r>
        <w:r w:rsidR="003246FF" w:rsidRPr="00496B10">
          <w:rPr>
            <w:b w:val="0"/>
            <w:bCs w:val="0"/>
            <w:webHidden/>
          </w:rPr>
          <w:fldChar w:fldCharType="separate"/>
        </w:r>
        <w:r w:rsidR="00496B10">
          <w:rPr>
            <w:b w:val="0"/>
            <w:bCs w:val="0"/>
            <w:webHidden/>
          </w:rPr>
          <w:t>25</w:t>
        </w:r>
        <w:r w:rsidR="003246FF" w:rsidRPr="00496B10">
          <w:rPr>
            <w:b w:val="0"/>
            <w:bCs w:val="0"/>
            <w:webHidden/>
          </w:rPr>
          <w:fldChar w:fldCharType="end"/>
        </w:r>
      </w:hyperlink>
    </w:p>
    <w:p w14:paraId="40A0A8ED" w14:textId="2F9F0F1E"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22" w:history="1">
        <w:r w:rsidR="003246FF" w:rsidRPr="00496B10">
          <w:rPr>
            <w:rStyle w:val="Hyperlink"/>
            <w:rFonts w:ascii="Arial" w:hAnsi="Arial" w:cs="Arial"/>
            <w:noProof/>
            <w:sz w:val="24"/>
            <w:szCs w:val="24"/>
          </w:rPr>
          <w:t>Monitoring of Made Neighbourhood Development Plans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_Toc118383222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25</w:t>
        </w:r>
        <w:r w:rsidR="003246FF" w:rsidRPr="00496B10">
          <w:rPr>
            <w:rFonts w:ascii="Arial" w:hAnsi="Arial" w:cs="Arial"/>
            <w:noProof/>
            <w:webHidden/>
            <w:sz w:val="24"/>
            <w:szCs w:val="24"/>
          </w:rPr>
          <w:fldChar w:fldCharType="end"/>
        </w:r>
      </w:hyperlink>
    </w:p>
    <w:p w14:paraId="6E7D6B07" w14:textId="04FAB4AA"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23" w:history="1">
        <w:r w:rsidR="003246FF" w:rsidRPr="00496B10">
          <w:rPr>
            <w:rStyle w:val="Hyperlink"/>
            <w:rFonts w:ascii="Arial" w:hAnsi="Arial" w:cs="Arial"/>
            <w:noProof/>
            <w:sz w:val="24"/>
            <w:szCs w:val="24"/>
          </w:rPr>
          <w:t>Neighbourhood Development Orders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_Toc118383223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26</w:t>
        </w:r>
        <w:r w:rsidR="003246FF" w:rsidRPr="00496B10">
          <w:rPr>
            <w:rFonts w:ascii="Arial" w:hAnsi="Arial" w:cs="Arial"/>
            <w:noProof/>
            <w:webHidden/>
            <w:sz w:val="24"/>
            <w:szCs w:val="24"/>
          </w:rPr>
          <w:fldChar w:fldCharType="end"/>
        </w:r>
      </w:hyperlink>
    </w:p>
    <w:p w14:paraId="5C7FF110" w14:textId="7090E31E"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224" w:history="1">
        <w:r w:rsidR="003246FF" w:rsidRPr="00496B10">
          <w:rPr>
            <w:rStyle w:val="Hyperlink"/>
            <w:rFonts w:ascii="Arial" w:hAnsi="Arial" w:cs="Arial"/>
            <w:noProof/>
            <w:sz w:val="24"/>
            <w:szCs w:val="24"/>
          </w:rPr>
          <w:t>Developer Contributions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_Toc118383224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27</w:t>
        </w:r>
        <w:r w:rsidR="003246FF" w:rsidRPr="00496B10">
          <w:rPr>
            <w:rFonts w:ascii="Arial" w:hAnsi="Arial" w:cs="Arial"/>
            <w:noProof/>
            <w:webHidden/>
            <w:sz w:val="24"/>
            <w:szCs w:val="24"/>
          </w:rPr>
          <w:fldChar w:fldCharType="end"/>
        </w:r>
      </w:hyperlink>
    </w:p>
    <w:p w14:paraId="334FE707" w14:textId="3F3D5997"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25" w:history="1">
        <w:r w:rsidR="003246FF" w:rsidRPr="00496B10">
          <w:rPr>
            <w:rStyle w:val="Hyperlink"/>
            <w:rFonts w:ascii="Arial" w:hAnsi="Arial" w:cs="Arial"/>
            <w:noProof/>
            <w:sz w:val="24"/>
            <w:szCs w:val="24"/>
          </w:rPr>
          <w:t>Community Infrastructure Levy</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_Toc118383225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27</w:t>
        </w:r>
        <w:r w:rsidR="003246FF" w:rsidRPr="00496B10">
          <w:rPr>
            <w:rFonts w:ascii="Arial" w:hAnsi="Arial" w:cs="Arial"/>
            <w:noProof/>
            <w:webHidden/>
            <w:sz w:val="24"/>
            <w:szCs w:val="24"/>
          </w:rPr>
          <w:fldChar w:fldCharType="end"/>
        </w:r>
      </w:hyperlink>
    </w:p>
    <w:p w14:paraId="1B5EC6D2" w14:textId="13012892" w:rsidR="003246FF" w:rsidRPr="00496B10" w:rsidRDefault="00765361" w:rsidP="00496B10">
      <w:pPr>
        <w:pStyle w:val="TOC4"/>
        <w:rPr>
          <w:b w:val="0"/>
          <w:bCs w:val="0"/>
        </w:rPr>
      </w:pPr>
      <w:hyperlink w:anchor="_Toc118383226" w:history="1">
        <w:r w:rsidR="003246FF" w:rsidRPr="00496B10">
          <w:rPr>
            <w:rStyle w:val="Hyperlink"/>
            <w:b w:val="0"/>
            <w:bCs w:val="0"/>
          </w:rPr>
          <w:t>Table 6: CIL Charging Schedule</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_Toc118383226 \h </w:instrText>
        </w:r>
        <w:r w:rsidR="003246FF" w:rsidRPr="00496B10">
          <w:rPr>
            <w:b w:val="0"/>
            <w:bCs w:val="0"/>
            <w:webHidden/>
          </w:rPr>
        </w:r>
        <w:r w:rsidR="003246FF" w:rsidRPr="00496B10">
          <w:rPr>
            <w:b w:val="0"/>
            <w:bCs w:val="0"/>
            <w:webHidden/>
          </w:rPr>
          <w:fldChar w:fldCharType="separate"/>
        </w:r>
        <w:r w:rsidR="00496B10">
          <w:rPr>
            <w:b w:val="0"/>
            <w:bCs w:val="0"/>
            <w:webHidden/>
          </w:rPr>
          <w:t>27</w:t>
        </w:r>
        <w:r w:rsidR="003246FF" w:rsidRPr="00496B10">
          <w:rPr>
            <w:b w:val="0"/>
            <w:bCs w:val="0"/>
            <w:webHidden/>
          </w:rPr>
          <w:fldChar w:fldCharType="end"/>
        </w:r>
      </w:hyperlink>
    </w:p>
    <w:p w14:paraId="1DFE2083" w14:textId="3A4920E6"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27" w:history="1">
        <w:r w:rsidR="003246FF" w:rsidRPr="00496B10">
          <w:rPr>
            <w:rStyle w:val="Hyperlink"/>
            <w:rFonts w:ascii="Arial" w:hAnsi="Arial" w:cs="Arial"/>
            <w:noProof/>
            <w:sz w:val="24"/>
            <w:szCs w:val="24"/>
          </w:rPr>
          <w:t>Section 106 contributions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_Toc118383227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28</w:t>
        </w:r>
        <w:r w:rsidR="003246FF" w:rsidRPr="00496B10">
          <w:rPr>
            <w:rFonts w:ascii="Arial" w:hAnsi="Arial" w:cs="Arial"/>
            <w:noProof/>
            <w:webHidden/>
            <w:sz w:val="24"/>
            <w:szCs w:val="24"/>
          </w:rPr>
          <w:fldChar w:fldCharType="end"/>
        </w:r>
      </w:hyperlink>
    </w:p>
    <w:p w14:paraId="3931FA3D" w14:textId="1E5FE3C4"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28" w:history="1">
        <w:r w:rsidR="003246FF" w:rsidRPr="00496B10">
          <w:rPr>
            <w:rStyle w:val="Hyperlink"/>
            <w:rFonts w:ascii="Arial" w:hAnsi="Arial" w:cs="Arial"/>
            <w:noProof/>
            <w:sz w:val="24"/>
            <w:szCs w:val="24"/>
          </w:rPr>
          <w:t>Reporting: Infrastructure Funding Statement and Public Facing Module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_Toc118383228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28</w:t>
        </w:r>
        <w:r w:rsidR="003246FF" w:rsidRPr="00496B10">
          <w:rPr>
            <w:rFonts w:ascii="Arial" w:hAnsi="Arial" w:cs="Arial"/>
            <w:noProof/>
            <w:webHidden/>
            <w:sz w:val="24"/>
            <w:szCs w:val="24"/>
          </w:rPr>
          <w:fldChar w:fldCharType="end"/>
        </w:r>
      </w:hyperlink>
    </w:p>
    <w:p w14:paraId="4D59B5EC" w14:textId="3C3784A3"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229" w:history="1">
        <w:r w:rsidR="003246FF" w:rsidRPr="00496B10">
          <w:rPr>
            <w:rStyle w:val="Hyperlink"/>
            <w:rFonts w:ascii="Arial" w:hAnsi="Arial" w:cs="Arial"/>
            <w:noProof/>
            <w:sz w:val="24"/>
            <w:szCs w:val="24"/>
          </w:rPr>
          <w:t>Duty to Cooperate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_Toc118383229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29</w:t>
        </w:r>
        <w:r w:rsidR="003246FF" w:rsidRPr="00496B10">
          <w:rPr>
            <w:rFonts w:ascii="Arial" w:hAnsi="Arial" w:cs="Arial"/>
            <w:noProof/>
            <w:webHidden/>
            <w:sz w:val="24"/>
            <w:szCs w:val="24"/>
          </w:rPr>
          <w:fldChar w:fldCharType="end"/>
        </w:r>
      </w:hyperlink>
    </w:p>
    <w:p w14:paraId="05A50EAE" w14:textId="40791665"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30" w:history="1">
        <w:r w:rsidR="003246FF" w:rsidRPr="00496B10">
          <w:rPr>
            <w:rStyle w:val="Hyperlink"/>
            <w:rFonts w:ascii="Arial" w:hAnsi="Arial" w:cs="Arial"/>
            <w:noProof/>
            <w:sz w:val="24"/>
            <w:szCs w:val="24"/>
          </w:rPr>
          <w:t>Solent Recreation Mitigation Partnership - Bird Aware Solent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30</w:t>
        </w:r>
        <w:r w:rsidR="003246FF" w:rsidRPr="00496B10">
          <w:rPr>
            <w:rFonts w:ascii="Arial" w:hAnsi="Arial" w:cs="Arial"/>
            <w:noProof/>
            <w:webHidden/>
            <w:sz w:val="24"/>
            <w:szCs w:val="24"/>
          </w:rPr>
          <w:fldChar w:fldCharType="end"/>
        </w:r>
      </w:hyperlink>
    </w:p>
    <w:p w14:paraId="2830EAED" w14:textId="0B237826"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31" w:history="1">
        <w:r w:rsidR="003246FF" w:rsidRPr="00496B10">
          <w:rPr>
            <w:rStyle w:val="Hyperlink"/>
            <w:rFonts w:ascii="Arial" w:hAnsi="Arial" w:cs="Arial"/>
            <w:noProof/>
            <w:sz w:val="24"/>
            <w:szCs w:val="24"/>
          </w:rPr>
          <w:t>Coastal West Sussex</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31</w:t>
        </w:r>
        <w:r w:rsidR="003246FF" w:rsidRPr="00496B10">
          <w:rPr>
            <w:rFonts w:ascii="Arial" w:hAnsi="Arial" w:cs="Arial"/>
            <w:noProof/>
            <w:webHidden/>
            <w:sz w:val="24"/>
            <w:szCs w:val="24"/>
          </w:rPr>
          <w:fldChar w:fldCharType="end"/>
        </w:r>
      </w:hyperlink>
    </w:p>
    <w:p w14:paraId="77B14509" w14:textId="239FC2E9"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32" w:history="1">
        <w:r w:rsidR="003246FF" w:rsidRPr="00496B10">
          <w:rPr>
            <w:rStyle w:val="Hyperlink"/>
            <w:rFonts w:ascii="Arial" w:hAnsi="Arial" w:cs="Arial"/>
            <w:noProof/>
            <w:sz w:val="24"/>
            <w:szCs w:val="24"/>
          </w:rPr>
          <w:t>Other Collaborative Working Projects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31</w:t>
        </w:r>
        <w:r w:rsidR="003246FF" w:rsidRPr="00496B10">
          <w:rPr>
            <w:rFonts w:ascii="Arial" w:hAnsi="Arial" w:cs="Arial"/>
            <w:noProof/>
            <w:webHidden/>
            <w:sz w:val="24"/>
            <w:szCs w:val="24"/>
          </w:rPr>
          <w:fldChar w:fldCharType="end"/>
        </w:r>
      </w:hyperlink>
    </w:p>
    <w:p w14:paraId="66B25A49" w14:textId="3AD9311E"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233" w:history="1">
        <w:r w:rsidR="003246FF" w:rsidRPr="00496B10">
          <w:rPr>
            <w:rStyle w:val="Hyperlink"/>
            <w:rFonts w:ascii="Arial" w:hAnsi="Arial" w:cs="Arial"/>
            <w:noProof/>
            <w:sz w:val="24"/>
            <w:szCs w:val="24"/>
          </w:rPr>
          <w:t>Policy Indicators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33</w:t>
        </w:r>
        <w:r w:rsidR="003246FF" w:rsidRPr="00496B10">
          <w:rPr>
            <w:rFonts w:ascii="Arial" w:hAnsi="Arial" w:cs="Arial"/>
            <w:noProof/>
            <w:webHidden/>
            <w:sz w:val="24"/>
            <w:szCs w:val="24"/>
          </w:rPr>
          <w:fldChar w:fldCharType="end"/>
        </w:r>
      </w:hyperlink>
    </w:p>
    <w:p w14:paraId="633E91A3" w14:textId="1E29AD21"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34" w:history="1">
        <w:r w:rsidR="003246FF" w:rsidRPr="00496B10">
          <w:rPr>
            <w:rStyle w:val="Hyperlink"/>
            <w:rFonts w:ascii="Arial" w:hAnsi="Arial" w:cs="Arial"/>
            <w:noProof/>
            <w:sz w:val="24"/>
            <w:szCs w:val="24"/>
          </w:rPr>
          <w:t>Economy</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33</w:t>
        </w:r>
        <w:r w:rsidR="003246FF" w:rsidRPr="00496B10">
          <w:rPr>
            <w:rFonts w:ascii="Arial" w:hAnsi="Arial" w:cs="Arial"/>
            <w:noProof/>
            <w:webHidden/>
            <w:sz w:val="24"/>
            <w:szCs w:val="24"/>
          </w:rPr>
          <w:fldChar w:fldCharType="end"/>
        </w:r>
      </w:hyperlink>
    </w:p>
    <w:p w14:paraId="7266025D" w14:textId="19CCFAFC"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35" w:history="1">
        <w:r w:rsidR="003246FF" w:rsidRPr="00496B10">
          <w:rPr>
            <w:rStyle w:val="Hyperlink"/>
            <w:rFonts w:ascii="Arial" w:hAnsi="Arial" w:cs="Arial"/>
            <w:noProof/>
            <w:sz w:val="24"/>
            <w:szCs w:val="24"/>
          </w:rPr>
          <w:t>Key Indicator: E1</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33</w:t>
        </w:r>
        <w:r w:rsidR="003246FF" w:rsidRPr="00496B10">
          <w:rPr>
            <w:rFonts w:ascii="Arial" w:hAnsi="Arial" w:cs="Arial"/>
            <w:noProof/>
            <w:webHidden/>
            <w:sz w:val="24"/>
            <w:szCs w:val="24"/>
          </w:rPr>
          <w:fldChar w:fldCharType="end"/>
        </w:r>
      </w:hyperlink>
    </w:p>
    <w:p w14:paraId="4E75960E" w14:textId="19919A32"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36" w:history="1">
        <w:r w:rsidR="003246FF" w:rsidRPr="00496B10">
          <w:rPr>
            <w:rStyle w:val="Hyperlink"/>
            <w:rFonts w:ascii="Arial" w:hAnsi="Arial" w:cs="Arial"/>
            <w:noProof/>
            <w:sz w:val="24"/>
            <w:szCs w:val="24"/>
          </w:rPr>
          <w:t>Amount of additional employment land (B uses) developed by type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33</w:t>
        </w:r>
        <w:r w:rsidR="003246FF" w:rsidRPr="00496B10">
          <w:rPr>
            <w:rFonts w:ascii="Arial" w:hAnsi="Arial" w:cs="Arial"/>
            <w:noProof/>
            <w:webHidden/>
            <w:sz w:val="24"/>
            <w:szCs w:val="24"/>
          </w:rPr>
          <w:fldChar w:fldCharType="end"/>
        </w:r>
      </w:hyperlink>
    </w:p>
    <w:p w14:paraId="100A8310" w14:textId="69EA4F0E" w:rsidR="003246FF" w:rsidRPr="00496B10" w:rsidRDefault="00765361" w:rsidP="00496B10">
      <w:pPr>
        <w:pStyle w:val="TOC4"/>
        <w:rPr>
          <w:b w:val="0"/>
          <w:bCs w:val="0"/>
        </w:rPr>
      </w:pPr>
      <w:hyperlink w:anchor="_Toc118383237" w:history="1">
        <w:r w:rsidR="003246FF" w:rsidRPr="00496B10">
          <w:rPr>
            <w:rStyle w:val="Hyperlink"/>
            <w:b w:val="0"/>
            <w:bCs w:val="0"/>
          </w:rPr>
          <w:t>Table 7: Employment floorspace developed by type 2012-2022 (Source: WSCC)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_Toc118383237 \h </w:instrText>
        </w:r>
        <w:r w:rsidR="003246FF" w:rsidRPr="00496B10">
          <w:rPr>
            <w:b w:val="0"/>
            <w:bCs w:val="0"/>
            <w:webHidden/>
          </w:rPr>
        </w:r>
        <w:r w:rsidR="003246FF" w:rsidRPr="00496B10">
          <w:rPr>
            <w:b w:val="0"/>
            <w:bCs w:val="0"/>
            <w:webHidden/>
          </w:rPr>
          <w:fldChar w:fldCharType="separate"/>
        </w:r>
        <w:r w:rsidR="00496B10">
          <w:rPr>
            <w:b w:val="0"/>
            <w:bCs w:val="0"/>
            <w:webHidden/>
          </w:rPr>
          <w:t>33</w:t>
        </w:r>
        <w:r w:rsidR="003246FF" w:rsidRPr="00496B10">
          <w:rPr>
            <w:b w:val="0"/>
            <w:bCs w:val="0"/>
            <w:webHidden/>
          </w:rPr>
          <w:fldChar w:fldCharType="end"/>
        </w:r>
      </w:hyperlink>
    </w:p>
    <w:p w14:paraId="7E52A678" w14:textId="43C3197D"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38" w:history="1">
        <w:r w:rsidR="003246FF" w:rsidRPr="00496B10">
          <w:rPr>
            <w:rStyle w:val="Hyperlink"/>
            <w:rFonts w:ascii="Arial" w:hAnsi="Arial" w:cs="Arial"/>
            <w:noProof/>
            <w:sz w:val="24"/>
            <w:szCs w:val="24"/>
          </w:rPr>
          <w:t>Delivery of new employment land and floorspace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_Toc118383238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34</w:t>
        </w:r>
        <w:r w:rsidR="003246FF" w:rsidRPr="00496B10">
          <w:rPr>
            <w:rFonts w:ascii="Arial" w:hAnsi="Arial" w:cs="Arial"/>
            <w:noProof/>
            <w:webHidden/>
            <w:sz w:val="24"/>
            <w:szCs w:val="24"/>
          </w:rPr>
          <w:fldChar w:fldCharType="end"/>
        </w:r>
      </w:hyperlink>
    </w:p>
    <w:p w14:paraId="43C9497F" w14:textId="0A8208BA" w:rsidR="003246FF" w:rsidRPr="00496B10" w:rsidRDefault="00765361" w:rsidP="00496B10">
      <w:pPr>
        <w:pStyle w:val="TOC4"/>
        <w:rPr>
          <w:b w:val="0"/>
          <w:bCs w:val="0"/>
        </w:rPr>
      </w:pPr>
      <w:hyperlink w:anchor="_Toc118383239" w:history="1">
        <w:r w:rsidR="003246FF" w:rsidRPr="00496B10">
          <w:rPr>
            <w:rStyle w:val="Hyperlink"/>
            <w:b w:val="0"/>
            <w:bCs w:val="0"/>
          </w:rPr>
          <w:t>Table 8: Employment land availability – progress against Local Plan target (Source: CDC)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_Toc118383239 \h </w:instrText>
        </w:r>
        <w:r w:rsidR="003246FF" w:rsidRPr="00496B10">
          <w:rPr>
            <w:b w:val="0"/>
            <w:bCs w:val="0"/>
            <w:webHidden/>
          </w:rPr>
        </w:r>
        <w:r w:rsidR="003246FF" w:rsidRPr="00496B10">
          <w:rPr>
            <w:b w:val="0"/>
            <w:bCs w:val="0"/>
            <w:webHidden/>
          </w:rPr>
          <w:fldChar w:fldCharType="separate"/>
        </w:r>
        <w:r w:rsidR="00496B10">
          <w:rPr>
            <w:b w:val="0"/>
            <w:bCs w:val="0"/>
            <w:webHidden/>
          </w:rPr>
          <w:t>35</w:t>
        </w:r>
        <w:r w:rsidR="003246FF" w:rsidRPr="00496B10">
          <w:rPr>
            <w:b w:val="0"/>
            <w:bCs w:val="0"/>
            <w:webHidden/>
          </w:rPr>
          <w:fldChar w:fldCharType="end"/>
        </w:r>
      </w:hyperlink>
    </w:p>
    <w:p w14:paraId="1C156960" w14:textId="378CE24C"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40" w:history="1">
        <w:r w:rsidR="003246FF" w:rsidRPr="00496B10">
          <w:rPr>
            <w:rStyle w:val="Hyperlink"/>
            <w:rFonts w:ascii="Arial" w:hAnsi="Arial" w:cs="Arial"/>
            <w:noProof/>
            <w:sz w:val="24"/>
            <w:szCs w:val="24"/>
          </w:rPr>
          <w:t>Key Indicator E2: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39</w:t>
        </w:r>
        <w:r w:rsidR="003246FF" w:rsidRPr="00496B10">
          <w:rPr>
            <w:rFonts w:ascii="Arial" w:hAnsi="Arial" w:cs="Arial"/>
            <w:noProof/>
            <w:webHidden/>
            <w:sz w:val="24"/>
            <w:szCs w:val="24"/>
          </w:rPr>
          <w:fldChar w:fldCharType="end"/>
        </w:r>
      </w:hyperlink>
    </w:p>
    <w:p w14:paraId="7C78525A" w14:textId="4ADC03A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41" w:history="1">
        <w:r w:rsidR="003246FF" w:rsidRPr="00496B10">
          <w:rPr>
            <w:rStyle w:val="Hyperlink"/>
            <w:rFonts w:ascii="Arial" w:hAnsi="Arial" w:cs="Arial"/>
            <w:noProof/>
            <w:sz w:val="24"/>
            <w:szCs w:val="24"/>
          </w:rPr>
          <w:t>Amount of large-scale glasshouse developments permitted</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39</w:t>
        </w:r>
        <w:r w:rsidR="003246FF" w:rsidRPr="00496B10">
          <w:rPr>
            <w:rFonts w:ascii="Arial" w:hAnsi="Arial" w:cs="Arial"/>
            <w:noProof/>
            <w:webHidden/>
            <w:sz w:val="24"/>
            <w:szCs w:val="24"/>
          </w:rPr>
          <w:fldChar w:fldCharType="end"/>
        </w:r>
      </w:hyperlink>
    </w:p>
    <w:p w14:paraId="2EFC35AA" w14:textId="1A6B605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42" w:history="1">
        <w:r w:rsidR="003246FF" w:rsidRPr="00496B10">
          <w:rPr>
            <w:rStyle w:val="Hyperlink"/>
            <w:rFonts w:ascii="Arial" w:hAnsi="Arial" w:cs="Arial"/>
            <w:noProof/>
            <w:sz w:val="24"/>
            <w:szCs w:val="24"/>
          </w:rPr>
          <w:t>Key Indicator: E3</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39</w:t>
        </w:r>
        <w:r w:rsidR="003246FF" w:rsidRPr="00496B10">
          <w:rPr>
            <w:rFonts w:ascii="Arial" w:hAnsi="Arial" w:cs="Arial"/>
            <w:noProof/>
            <w:webHidden/>
            <w:sz w:val="24"/>
            <w:szCs w:val="24"/>
          </w:rPr>
          <w:fldChar w:fldCharType="end"/>
        </w:r>
      </w:hyperlink>
    </w:p>
    <w:p w14:paraId="1CA3950D" w14:textId="7C43E9E0"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43" w:history="1">
        <w:r w:rsidR="003246FF" w:rsidRPr="00496B10">
          <w:rPr>
            <w:rStyle w:val="Hyperlink"/>
            <w:rFonts w:ascii="Arial" w:hAnsi="Arial" w:cs="Arial"/>
            <w:noProof/>
            <w:sz w:val="24"/>
            <w:szCs w:val="24"/>
          </w:rPr>
          <w:t>Percentage of Chichester city primary and secondary frontages in non-retail uses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39</w:t>
        </w:r>
        <w:r w:rsidR="003246FF" w:rsidRPr="00496B10">
          <w:rPr>
            <w:rFonts w:ascii="Arial" w:hAnsi="Arial" w:cs="Arial"/>
            <w:noProof/>
            <w:webHidden/>
            <w:sz w:val="24"/>
            <w:szCs w:val="24"/>
          </w:rPr>
          <w:fldChar w:fldCharType="end"/>
        </w:r>
      </w:hyperlink>
    </w:p>
    <w:p w14:paraId="4A99C27A" w14:textId="6F3E2545" w:rsidR="003246FF" w:rsidRPr="00496B10" w:rsidRDefault="00765361" w:rsidP="00496B10">
      <w:pPr>
        <w:pStyle w:val="TOC4"/>
        <w:rPr>
          <w:b w:val="0"/>
          <w:bCs w:val="0"/>
        </w:rPr>
      </w:pPr>
      <w:hyperlink w:anchor="_Toc118383244" w:history="1">
        <w:r w:rsidR="003246FF" w:rsidRPr="00496B10">
          <w:rPr>
            <w:rStyle w:val="Hyperlink"/>
            <w:b w:val="0"/>
            <w:bCs w:val="0"/>
          </w:rPr>
          <w:t>Table 9: Primary and Secondary Shopping Frontages non-shopping uses in Chichester</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_Toc118383244 \h </w:instrText>
        </w:r>
        <w:r w:rsidR="003246FF" w:rsidRPr="00496B10">
          <w:rPr>
            <w:b w:val="0"/>
            <w:bCs w:val="0"/>
            <w:webHidden/>
          </w:rPr>
        </w:r>
        <w:r w:rsidR="003246FF" w:rsidRPr="00496B10">
          <w:rPr>
            <w:b w:val="0"/>
            <w:bCs w:val="0"/>
            <w:webHidden/>
          </w:rPr>
          <w:fldChar w:fldCharType="separate"/>
        </w:r>
        <w:r w:rsidR="00496B10">
          <w:rPr>
            <w:b w:val="0"/>
            <w:bCs w:val="0"/>
            <w:webHidden/>
          </w:rPr>
          <w:t>40</w:t>
        </w:r>
        <w:r w:rsidR="003246FF" w:rsidRPr="00496B10">
          <w:rPr>
            <w:b w:val="0"/>
            <w:bCs w:val="0"/>
            <w:webHidden/>
          </w:rPr>
          <w:fldChar w:fldCharType="end"/>
        </w:r>
      </w:hyperlink>
    </w:p>
    <w:p w14:paraId="07C6A95A" w14:textId="3B618A5E"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45" w:history="1">
        <w:r w:rsidR="003246FF" w:rsidRPr="00496B10">
          <w:rPr>
            <w:rStyle w:val="Hyperlink"/>
            <w:rFonts w:ascii="Arial" w:hAnsi="Arial" w:cs="Arial"/>
            <w:noProof/>
            <w:sz w:val="24"/>
            <w:szCs w:val="24"/>
          </w:rPr>
          <w:t>Housing and Neighbourhoods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40</w:t>
        </w:r>
        <w:r w:rsidR="003246FF" w:rsidRPr="00496B10">
          <w:rPr>
            <w:rFonts w:ascii="Arial" w:hAnsi="Arial" w:cs="Arial"/>
            <w:noProof/>
            <w:webHidden/>
            <w:sz w:val="24"/>
            <w:szCs w:val="24"/>
          </w:rPr>
          <w:fldChar w:fldCharType="end"/>
        </w:r>
      </w:hyperlink>
    </w:p>
    <w:p w14:paraId="6B5B8BCD" w14:textId="092128C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46" w:history="1">
        <w:r w:rsidR="003246FF" w:rsidRPr="00496B10">
          <w:rPr>
            <w:rStyle w:val="Hyperlink"/>
            <w:rFonts w:ascii="Arial" w:hAnsi="Arial" w:cs="Arial"/>
            <w:noProof/>
            <w:sz w:val="24"/>
            <w:szCs w:val="24"/>
          </w:rPr>
          <w:t>Key Indicator: H1</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40</w:t>
        </w:r>
        <w:r w:rsidR="003246FF" w:rsidRPr="00496B10">
          <w:rPr>
            <w:rFonts w:ascii="Arial" w:hAnsi="Arial" w:cs="Arial"/>
            <w:noProof/>
            <w:webHidden/>
            <w:sz w:val="24"/>
            <w:szCs w:val="24"/>
          </w:rPr>
          <w:fldChar w:fldCharType="end"/>
        </w:r>
      </w:hyperlink>
    </w:p>
    <w:p w14:paraId="320F3AD3" w14:textId="56A63B0D"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47" w:history="1">
        <w:r w:rsidR="003246FF" w:rsidRPr="00496B10">
          <w:rPr>
            <w:rStyle w:val="Hyperlink"/>
            <w:rFonts w:ascii="Arial" w:hAnsi="Arial" w:cs="Arial"/>
            <w:noProof/>
            <w:sz w:val="24"/>
            <w:szCs w:val="24"/>
          </w:rPr>
          <w:t>New homes built each year (net)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40</w:t>
        </w:r>
        <w:r w:rsidR="003246FF" w:rsidRPr="00496B10">
          <w:rPr>
            <w:rFonts w:ascii="Arial" w:hAnsi="Arial" w:cs="Arial"/>
            <w:noProof/>
            <w:webHidden/>
            <w:sz w:val="24"/>
            <w:szCs w:val="24"/>
          </w:rPr>
          <w:fldChar w:fldCharType="end"/>
        </w:r>
      </w:hyperlink>
    </w:p>
    <w:p w14:paraId="0D50742B" w14:textId="6BAF5485" w:rsidR="003246FF" w:rsidRPr="00496B10" w:rsidRDefault="00765361" w:rsidP="00496B10">
      <w:pPr>
        <w:pStyle w:val="TOC4"/>
        <w:rPr>
          <w:b w:val="0"/>
          <w:bCs w:val="0"/>
        </w:rPr>
      </w:pPr>
      <w:hyperlink w:anchor="_Toc118383248" w:history="1">
        <w:r w:rsidR="003246FF" w:rsidRPr="00496B10">
          <w:rPr>
            <w:rStyle w:val="Hyperlink"/>
            <w:b w:val="0"/>
            <w:bCs w:val="0"/>
          </w:rPr>
          <w:t>Table 10: Net additional dwellings completed 2012-2022 (Source:  CDC/WSCC)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_Toc118383248 \h </w:instrText>
        </w:r>
        <w:r w:rsidR="003246FF" w:rsidRPr="00496B10">
          <w:rPr>
            <w:b w:val="0"/>
            <w:bCs w:val="0"/>
            <w:webHidden/>
          </w:rPr>
        </w:r>
        <w:r w:rsidR="003246FF" w:rsidRPr="00496B10">
          <w:rPr>
            <w:b w:val="0"/>
            <w:bCs w:val="0"/>
            <w:webHidden/>
          </w:rPr>
          <w:fldChar w:fldCharType="separate"/>
        </w:r>
        <w:r w:rsidR="00496B10">
          <w:rPr>
            <w:b w:val="0"/>
            <w:bCs w:val="0"/>
            <w:webHidden/>
          </w:rPr>
          <w:t>41</w:t>
        </w:r>
        <w:r w:rsidR="003246FF" w:rsidRPr="00496B10">
          <w:rPr>
            <w:b w:val="0"/>
            <w:bCs w:val="0"/>
            <w:webHidden/>
          </w:rPr>
          <w:fldChar w:fldCharType="end"/>
        </w:r>
      </w:hyperlink>
    </w:p>
    <w:p w14:paraId="62853BFC" w14:textId="033D8850"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49" w:history="1">
        <w:r w:rsidR="003246FF" w:rsidRPr="00496B10">
          <w:rPr>
            <w:rStyle w:val="Hyperlink"/>
            <w:rFonts w:ascii="Arial" w:hAnsi="Arial" w:cs="Arial"/>
            <w:noProof/>
            <w:sz w:val="24"/>
            <w:szCs w:val="24"/>
          </w:rPr>
          <w:t>Key Indicator: H2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_Toc118383249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41</w:t>
        </w:r>
        <w:r w:rsidR="003246FF" w:rsidRPr="00496B10">
          <w:rPr>
            <w:rFonts w:ascii="Arial" w:hAnsi="Arial" w:cs="Arial"/>
            <w:noProof/>
            <w:webHidden/>
            <w:sz w:val="24"/>
            <w:szCs w:val="24"/>
          </w:rPr>
          <w:fldChar w:fldCharType="end"/>
        </w:r>
      </w:hyperlink>
    </w:p>
    <w:p w14:paraId="2C5B0C63" w14:textId="0B9872D7"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50" w:history="1">
        <w:r w:rsidR="003246FF" w:rsidRPr="00496B10">
          <w:rPr>
            <w:rStyle w:val="Hyperlink"/>
            <w:rFonts w:ascii="Arial" w:hAnsi="Arial" w:cs="Arial"/>
            <w:noProof/>
            <w:sz w:val="24"/>
            <w:szCs w:val="24"/>
          </w:rPr>
          <w:t>New homes built each year (net) by strategic sites and Settlement Hubs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_Toc118383250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41</w:t>
        </w:r>
        <w:r w:rsidR="003246FF" w:rsidRPr="00496B10">
          <w:rPr>
            <w:rFonts w:ascii="Arial" w:hAnsi="Arial" w:cs="Arial"/>
            <w:noProof/>
            <w:webHidden/>
            <w:sz w:val="24"/>
            <w:szCs w:val="24"/>
          </w:rPr>
          <w:fldChar w:fldCharType="end"/>
        </w:r>
      </w:hyperlink>
    </w:p>
    <w:p w14:paraId="3BF703A3" w14:textId="5A6B8437" w:rsidR="003246FF" w:rsidRPr="00496B10" w:rsidRDefault="00765361" w:rsidP="00496B10">
      <w:pPr>
        <w:pStyle w:val="TOC4"/>
        <w:rPr>
          <w:b w:val="0"/>
          <w:bCs w:val="0"/>
        </w:rPr>
      </w:pPr>
      <w:hyperlink w:anchor="_Toc118383251" w:history="1">
        <w:r w:rsidR="003246FF" w:rsidRPr="00496B10">
          <w:rPr>
            <w:rStyle w:val="Hyperlink"/>
            <w:b w:val="0"/>
            <w:bCs w:val="0"/>
          </w:rPr>
          <w:t>Table 11: Net housing completions on strategic sites to 31 March 2021</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_Toc118383251 \h </w:instrText>
        </w:r>
        <w:r w:rsidR="003246FF" w:rsidRPr="00496B10">
          <w:rPr>
            <w:b w:val="0"/>
            <w:bCs w:val="0"/>
            <w:webHidden/>
          </w:rPr>
        </w:r>
        <w:r w:rsidR="003246FF" w:rsidRPr="00496B10">
          <w:rPr>
            <w:b w:val="0"/>
            <w:bCs w:val="0"/>
            <w:webHidden/>
          </w:rPr>
          <w:fldChar w:fldCharType="separate"/>
        </w:r>
        <w:r w:rsidR="00496B10">
          <w:rPr>
            <w:b w:val="0"/>
            <w:bCs w:val="0"/>
            <w:webHidden/>
          </w:rPr>
          <w:t>42</w:t>
        </w:r>
        <w:r w:rsidR="003246FF" w:rsidRPr="00496B10">
          <w:rPr>
            <w:b w:val="0"/>
            <w:bCs w:val="0"/>
            <w:webHidden/>
          </w:rPr>
          <w:fldChar w:fldCharType="end"/>
        </w:r>
      </w:hyperlink>
    </w:p>
    <w:p w14:paraId="0E535D9C" w14:textId="6D38534E" w:rsidR="003246FF" w:rsidRPr="00496B10" w:rsidRDefault="00765361" w:rsidP="00496B10">
      <w:pPr>
        <w:pStyle w:val="TOC4"/>
        <w:rPr>
          <w:b w:val="0"/>
          <w:bCs w:val="0"/>
        </w:rPr>
      </w:pPr>
      <w:hyperlink w:anchor="_Toc118383252" w:history="1">
        <w:r w:rsidR="003246FF" w:rsidRPr="00496B10">
          <w:rPr>
            <w:rStyle w:val="Hyperlink"/>
            <w:b w:val="0"/>
            <w:bCs w:val="0"/>
          </w:rPr>
          <w:t>Table 12: Progress towards future housing delivery</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_Toc118383252 \h </w:instrText>
        </w:r>
        <w:r w:rsidR="003246FF" w:rsidRPr="00496B10">
          <w:rPr>
            <w:b w:val="0"/>
            <w:bCs w:val="0"/>
            <w:webHidden/>
          </w:rPr>
        </w:r>
        <w:r w:rsidR="003246FF" w:rsidRPr="00496B10">
          <w:rPr>
            <w:b w:val="0"/>
            <w:bCs w:val="0"/>
            <w:webHidden/>
          </w:rPr>
          <w:fldChar w:fldCharType="separate"/>
        </w:r>
        <w:r w:rsidR="00496B10">
          <w:rPr>
            <w:b w:val="0"/>
            <w:bCs w:val="0"/>
            <w:webHidden/>
          </w:rPr>
          <w:t>43</w:t>
        </w:r>
        <w:r w:rsidR="003246FF" w:rsidRPr="00496B10">
          <w:rPr>
            <w:b w:val="0"/>
            <w:bCs w:val="0"/>
            <w:webHidden/>
          </w:rPr>
          <w:fldChar w:fldCharType="end"/>
        </w:r>
      </w:hyperlink>
    </w:p>
    <w:p w14:paraId="2F3AD189" w14:textId="5E52768E"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53" w:history="1">
        <w:r w:rsidR="003246FF" w:rsidRPr="00496B10">
          <w:rPr>
            <w:rStyle w:val="Hyperlink"/>
            <w:rFonts w:ascii="Arial" w:hAnsi="Arial" w:cs="Arial"/>
            <w:noProof/>
            <w:sz w:val="24"/>
            <w:szCs w:val="24"/>
          </w:rPr>
          <w:t>Key Indicator: H3</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_Toc118383253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43</w:t>
        </w:r>
        <w:r w:rsidR="003246FF" w:rsidRPr="00496B10">
          <w:rPr>
            <w:rFonts w:ascii="Arial" w:hAnsi="Arial" w:cs="Arial"/>
            <w:noProof/>
            <w:webHidden/>
            <w:sz w:val="24"/>
            <w:szCs w:val="24"/>
          </w:rPr>
          <w:fldChar w:fldCharType="end"/>
        </w:r>
      </w:hyperlink>
    </w:p>
    <w:p w14:paraId="7E854085" w14:textId="022E9FCC"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54" w:history="1">
        <w:r w:rsidR="003246FF" w:rsidRPr="00496B10">
          <w:rPr>
            <w:rStyle w:val="Hyperlink"/>
            <w:rFonts w:ascii="Arial" w:hAnsi="Arial" w:cs="Arial"/>
            <w:noProof/>
            <w:sz w:val="24"/>
            <w:szCs w:val="24"/>
          </w:rPr>
          <w:t>New homes built each year (net) by Parish</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_Toc118383254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43</w:t>
        </w:r>
        <w:r w:rsidR="003246FF" w:rsidRPr="00496B10">
          <w:rPr>
            <w:rFonts w:ascii="Arial" w:hAnsi="Arial" w:cs="Arial"/>
            <w:noProof/>
            <w:webHidden/>
            <w:sz w:val="24"/>
            <w:szCs w:val="24"/>
          </w:rPr>
          <w:fldChar w:fldCharType="end"/>
        </w:r>
      </w:hyperlink>
    </w:p>
    <w:p w14:paraId="590920A8" w14:textId="2ABDC128" w:rsidR="003246FF" w:rsidRPr="00496B10" w:rsidRDefault="00765361" w:rsidP="00496B10">
      <w:pPr>
        <w:pStyle w:val="TOC4"/>
        <w:rPr>
          <w:b w:val="0"/>
          <w:bCs w:val="0"/>
        </w:rPr>
      </w:pPr>
      <w:hyperlink w:anchor="_Toc118383255" w:history="1">
        <w:r w:rsidR="003246FF" w:rsidRPr="00496B10">
          <w:rPr>
            <w:rStyle w:val="Hyperlink"/>
            <w:b w:val="0"/>
            <w:bCs w:val="0"/>
          </w:rPr>
          <w:t>Table 13: Parish net housing completions to 31 March 2022</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_Toc118383255 \h </w:instrText>
        </w:r>
        <w:r w:rsidR="003246FF" w:rsidRPr="00496B10">
          <w:rPr>
            <w:b w:val="0"/>
            <w:bCs w:val="0"/>
            <w:webHidden/>
          </w:rPr>
        </w:r>
        <w:r w:rsidR="003246FF" w:rsidRPr="00496B10">
          <w:rPr>
            <w:b w:val="0"/>
            <w:bCs w:val="0"/>
            <w:webHidden/>
          </w:rPr>
          <w:fldChar w:fldCharType="separate"/>
        </w:r>
        <w:r w:rsidR="00496B10">
          <w:rPr>
            <w:b w:val="0"/>
            <w:bCs w:val="0"/>
            <w:webHidden/>
          </w:rPr>
          <w:t>44</w:t>
        </w:r>
        <w:r w:rsidR="003246FF" w:rsidRPr="00496B10">
          <w:rPr>
            <w:b w:val="0"/>
            <w:bCs w:val="0"/>
            <w:webHidden/>
          </w:rPr>
          <w:fldChar w:fldCharType="end"/>
        </w:r>
      </w:hyperlink>
    </w:p>
    <w:p w14:paraId="4E36AE10" w14:textId="61521CA2" w:rsidR="003246FF" w:rsidRPr="00496B10" w:rsidRDefault="00765361" w:rsidP="00496B10">
      <w:pPr>
        <w:pStyle w:val="TOC4"/>
        <w:rPr>
          <w:b w:val="0"/>
          <w:bCs w:val="0"/>
        </w:rPr>
      </w:pPr>
      <w:hyperlink w:anchor="_Toc118383256" w:history="1">
        <w:r w:rsidR="003246FF" w:rsidRPr="00496B10">
          <w:rPr>
            <w:rStyle w:val="Hyperlink"/>
            <w:b w:val="0"/>
            <w:bCs w:val="0"/>
          </w:rPr>
          <w:t>Table 14: Parish progress towards future housing delivery</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_Toc118383256 \h </w:instrText>
        </w:r>
        <w:r w:rsidR="003246FF" w:rsidRPr="00496B10">
          <w:rPr>
            <w:b w:val="0"/>
            <w:bCs w:val="0"/>
            <w:webHidden/>
          </w:rPr>
        </w:r>
        <w:r w:rsidR="003246FF" w:rsidRPr="00496B10">
          <w:rPr>
            <w:b w:val="0"/>
            <w:bCs w:val="0"/>
            <w:webHidden/>
          </w:rPr>
          <w:fldChar w:fldCharType="separate"/>
        </w:r>
        <w:r w:rsidR="00496B10">
          <w:rPr>
            <w:b w:val="0"/>
            <w:bCs w:val="0"/>
            <w:webHidden/>
          </w:rPr>
          <w:t>45</w:t>
        </w:r>
        <w:r w:rsidR="003246FF" w:rsidRPr="00496B10">
          <w:rPr>
            <w:b w:val="0"/>
            <w:bCs w:val="0"/>
            <w:webHidden/>
          </w:rPr>
          <w:fldChar w:fldCharType="end"/>
        </w:r>
      </w:hyperlink>
    </w:p>
    <w:p w14:paraId="22C07E45" w14:textId="6773A95E"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57" w:history="1">
        <w:r w:rsidR="003246FF" w:rsidRPr="00496B10">
          <w:rPr>
            <w:rStyle w:val="Hyperlink"/>
            <w:rFonts w:ascii="Arial" w:hAnsi="Arial" w:cs="Arial"/>
            <w:noProof/>
            <w:sz w:val="24"/>
            <w:szCs w:val="24"/>
          </w:rPr>
          <w:t>Key Indicator: H4</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_Toc118383257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46</w:t>
        </w:r>
        <w:r w:rsidR="003246FF" w:rsidRPr="00496B10">
          <w:rPr>
            <w:rFonts w:ascii="Arial" w:hAnsi="Arial" w:cs="Arial"/>
            <w:noProof/>
            <w:webHidden/>
            <w:sz w:val="24"/>
            <w:szCs w:val="24"/>
          </w:rPr>
          <w:fldChar w:fldCharType="end"/>
        </w:r>
      </w:hyperlink>
    </w:p>
    <w:p w14:paraId="4DB8EA78" w14:textId="2912B3B0"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58" w:history="1">
        <w:r w:rsidR="003246FF" w:rsidRPr="00496B10">
          <w:rPr>
            <w:rStyle w:val="Hyperlink"/>
            <w:rFonts w:ascii="Arial" w:hAnsi="Arial" w:cs="Arial"/>
            <w:noProof/>
            <w:sz w:val="24"/>
            <w:szCs w:val="24"/>
          </w:rPr>
          <w:t>Windfall housing development: New homes built each year (net)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_Toc118383258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46</w:t>
        </w:r>
        <w:r w:rsidR="003246FF" w:rsidRPr="00496B10">
          <w:rPr>
            <w:rFonts w:ascii="Arial" w:hAnsi="Arial" w:cs="Arial"/>
            <w:noProof/>
            <w:webHidden/>
            <w:sz w:val="24"/>
            <w:szCs w:val="24"/>
          </w:rPr>
          <w:fldChar w:fldCharType="end"/>
        </w:r>
      </w:hyperlink>
    </w:p>
    <w:p w14:paraId="4A07C96C" w14:textId="60915F32" w:rsidR="003246FF" w:rsidRPr="00496B10" w:rsidRDefault="00765361" w:rsidP="00496B10">
      <w:pPr>
        <w:pStyle w:val="TOC4"/>
        <w:rPr>
          <w:b w:val="0"/>
          <w:bCs w:val="0"/>
        </w:rPr>
      </w:pPr>
      <w:hyperlink w:anchor="_Toc118383259" w:history="1">
        <w:r w:rsidR="003246FF" w:rsidRPr="00496B10">
          <w:rPr>
            <w:rStyle w:val="Hyperlink"/>
            <w:b w:val="0"/>
            <w:bCs w:val="0"/>
          </w:rPr>
          <w:t>Table 15a: Net dwellings completed on sites of less than 6 dwellings 2012-2019 (Source: CDC/WSCC)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_Toc118383259 \h </w:instrText>
        </w:r>
        <w:r w:rsidR="003246FF" w:rsidRPr="00496B10">
          <w:rPr>
            <w:b w:val="0"/>
            <w:bCs w:val="0"/>
            <w:webHidden/>
          </w:rPr>
        </w:r>
        <w:r w:rsidR="003246FF" w:rsidRPr="00496B10">
          <w:rPr>
            <w:b w:val="0"/>
            <w:bCs w:val="0"/>
            <w:webHidden/>
          </w:rPr>
          <w:fldChar w:fldCharType="separate"/>
        </w:r>
        <w:r w:rsidR="00496B10">
          <w:rPr>
            <w:b w:val="0"/>
            <w:bCs w:val="0"/>
            <w:webHidden/>
          </w:rPr>
          <w:t>46</w:t>
        </w:r>
        <w:r w:rsidR="003246FF" w:rsidRPr="00496B10">
          <w:rPr>
            <w:b w:val="0"/>
            <w:bCs w:val="0"/>
            <w:webHidden/>
          </w:rPr>
          <w:fldChar w:fldCharType="end"/>
        </w:r>
      </w:hyperlink>
    </w:p>
    <w:p w14:paraId="27C7072F" w14:textId="7DDB7A9E" w:rsidR="003246FF" w:rsidRPr="00496B10" w:rsidRDefault="00765361" w:rsidP="00496B10">
      <w:pPr>
        <w:pStyle w:val="TOC4"/>
        <w:rPr>
          <w:b w:val="0"/>
          <w:bCs w:val="0"/>
        </w:rPr>
      </w:pPr>
      <w:hyperlink w:anchor="_Toc118383260" w:history="1">
        <w:r w:rsidR="003246FF" w:rsidRPr="00496B10">
          <w:rPr>
            <w:rStyle w:val="Hyperlink"/>
            <w:b w:val="0"/>
            <w:bCs w:val="0"/>
          </w:rPr>
          <w:t>Table 15b: Net dwellings completed on sites of less than 5 dwellings 2019-2022 (Source: CDC/WSCC)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_Toc118383260 \h </w:instrText>
        </w:r>
        <w:r w:rsidR="003246FF" w:rsidRPr="00496B10">
          <w:rPr>
            <w:b w:val="0"/>
            <w:bCs w:val="0"/>
            <w:webHidden/>
          </w:rPr>
        </w:r>
        <w:r w:rsidR="003246FF" w:rsidRPr="00496B10">
          <w:rPr>
            <w:b w:val="0"/>
            <w:bCs w:val="0"/>
            <w:webHidden/>
          </w:rPr>
          <w:fldChar w:fldCharType="separate"/>
        </w:r>
        <w:r w:rsidR="00496B10">
          <w:rPr>
            <w:b w:val="0"/>
            <w:bCs w:val="0"/>
            <w:webHidden/>
          </w:rPr>
          <w:t>47</w:t>
        </w:r>
        <w:r w:rsidR="003246FF" w:rsidRPr="00496B10">
          <w:rPr>
            <w:b w:val="0"/>
            <w:bCs w:val="0"/>
            <w:webHidden/>
          </w:rPr>
          <w:fldChar w:fldCharType="end"/>
        </w:r>
      </w:hyperlink>
    </w:p>
    <w:p w14:paraId="196B4C7A" w14:textId="47AC5E29"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61" w:history="1">
        <w:r w:rsidR="003246FF" w:rsidRPr="00496B10">
          <w:rPr>
            <w:rStyle w:val="Hyperlink"/>
            <w:rFonts w:ascii="Arial" w:hAnsi="Arial" w:cs="Arial"/>
            <w:noProof/>
            <w:sz w:val="24"/>
            <w:szCs w:val="24"/>
          </w:rPr>
          <w:t>Key Indicator: H5</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_Toc118383261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47</w:t>
        </w:r>
        <w:r w:rsidR="003246FF" w:rsidRPr="00496B10">
          <w:rPr>
            <w:rFonts w:ascii="Arial" w:hAnsi="Arial" w:cs="Arial"/>
            <w:noProof/>
            <w:webHidden/>
            <w:sz w:val="24"/>
            <w:szCs w:val="24"/>
          </w:rPr>
          <w:fldChar w:fldCharType="end"/>
        </w:r>
      </w:hyperlink>
    </w:p>
    <w:p w14:paraId="446192DA" w14:textId="6C81F1D6"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62" w:history="1">
        <w:r w:rsidR="003246FF" w:rsidRPr="00496B10">
          <w:rPr>
            <w:rStyle w:val="Hyperlink"/>
            <w:rFonts w:ascii="Arial" w:hAnsi="Arial" w:cs="Arial"/>
            <w:noProof/>
            <w:sz w:val="24"/>
            <w:szCs w:val="24"/>
          </w:rPr>
          <w:t>Affordable homes built each year by type and as a percentage of all homes built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_Toc118383262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47</w:t>
        </w:r>
        <w:r w:rsidR="003246FF" w:rsidRPr="00496B10">
          <w:rPr>
            <w:rFonts w:ascii="Arial" w:hAnsi="Arial" w:cs="Arial"/>
            <w:noProof/>
            <w:webHidden/>
            <w:sz w:val="24"/>
            <w:szCs w:val="24"/>
          </w:rPr>
          <w:fldChar w:fldCharType="end"/>
        </w:r>
      </w:hyperlink>
    </w:p>
    <w:p w14:paraId="6E4B8750" w14:textId="1A5A23A1" w:rsidR="003246FF" w:rsidRPr="00496B10" w:rsidRDefault="00765361" w:rsidP="00496B10">
      <w:pPr>
        <w:pStyle w:val="TOC4"/>
        <w:rPr>
          <w:b w:val="0"/>
          <w:bCs w:val="0"/>
        </w:rPr>
      </w:pPr>
      <w:hyperlink w:anchor="_Toc118383263" w:history="1">
        <w:r w:rsidR="003246FF" w:rsidRPr="00496B10">
          <w:rPr>
            <w:rStyle w:val="Hyperlink"/>
            <w:b w:val="0"/>
            <w:bCs w:val="0"/>
          </w:rPr>
          <w:t>Table 16: Gross affordable housing completions as a percentage of total housing completions (C3) 2012-2022 (Source: WSCC)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_Toc118383263 \h </w:instrText>
        </w:r>
        <w:r w:rsidR="003246FF" w:rsidRPr="00496B10">
          <w:rPr>
            <w:b w:val="0"/>
            <w:bCs w:val="0"/>
            <w:webHidden/>
          </w:rPr>
        </w:r>
        <w:r w:rsidR="003246FF" w:rsidRPr="00496B10">
          <w:rPr>
            <w:b w:val="0"/>
            <w:bCs w:val="0"/>
            <w:webHidden/>
          </w:rPr>
          <w:fldChar w:fldCharType="separate"/>
        </w:r>
        <w:r w:rsidR="00496B10">
          <w:rPr>
            <w:b w:val="0"/>
            <w:bCs w:val="0"/>
            <w:webHidden/>
          </w:rPr>
          <w:t>47</w:t>
        </w:r>
        <w:r w:rsidR="003246FF" w:rsidRPr="00496B10">
          <w:rPr>
            <w:b w:val="0"/>
            <w:bCs w:val="0"/>
            <w:webHidden/>
          </w:rPr>
          <w:fldChar w:fldCharType="end"/>
        </w:r>
      </w:hyperlink>
    </w:p>
    <w:p w14:paraId="62930B43" w14:textId="47F41DBD" w:rsidR="003246FF" w:rsidRPr="00496B10" w:rsidRDefault="00765361" w:rsidP="00496B10">
      <w:pPr>
        <w:pStyle w:val="TOC4"/>
        <w:rPr>
          <w:b w:val="0"/>
          <w:bCs w:val="0"/>
        </w:rPr>
      </w:pPr>
      <w:hyperlink w:anchor="_Toc118383264" w:history="1">
        <w:r w:rsidR="003246FF" w:rsidRPr="00496B10">
          <w:rPr>
            <w:rStyle w:val="Hyperlink"/>
            <w:b w:val="0"/>
            <w:bCs w:val="0"/>
          </w:rPr>
          <w:t>Table 17: Net affordable housing completions as a percentage of total housing completions (C3) 2012-2022 (Source: WSCC)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_Toc118383264 \h </w:instrText>
        </w:r>
        <w:r w:rsidR="003246FF" w:rsidRPr="00496B10">
          <w:rPr>
            <w:b w:val="0"/>
            <w:bCs w:val="0"/>
            <w:webHidden/>
          </w:rPr>
        </w:r>
        <w:r w:rsidR="003246FF" w:rsidRPr="00496B10">
          <w:rPr>
            <w:b w:val="0"/>
            <w:bCs w:val="0"/>
            <w:webHidden/>
          </w:rPr>
          <w:fldChar w:fldCharType="separate"/>
        </w:r>
        <w:r w:rsidR="00496B10">
          <w:rPr>
            <w:b w:val="0"/>
            <w:bCs w:val="0"/>
            <w:webHidden/>
          </w:rPr>
          <w:t>48</w:t>
        </w:r>
        <w:r w:rsidR="003246FF" w:rsidRPr="00496B10">
          <w:rPr>
            <w:b w:val="0"/>
            <w:bCs w:val="0"/>
            <w:webHidden/>
          </w:rPr>
          <w:fldChar w:fldCharType="end"/>
        </w:r>
      </w:hyperlink>
    </w:p>
    <w:p w14:paraId="3E23E547" w14:textId="7223907C" w:rsidR="003246FF" w:rsidRPr="00496B10" w:rsidRDefault="00765361" w:rsidP="00496B10">
      <w:pPr>
        <w:pStyle w:val="TOC4"/>
        <w:rPr>
          <w:b w:val="0"/>
          <w:bCs w:val="0"/>
        </w:rPr>
      </w:pPr>
      <w:hyperlink w:anchor="_Toc118383265" w:history="1">
        <w:r w:rsidR="003246FF" w:rsidRPr="00496B10">
          <w:rPr>
            <w:rStyle w:val="Hyperlink"/>
            <w:b w:val="0"/>
            <w:bCs w:val="0"/>
          </w:rPr>
          <w:t>Table 18: Affordable housing completions 2012-2022 (Source: CDC Housing Delivery Team)</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_Toc118383265 \h </w:instrText>
        </w:r>
        <w:r w:rsidR="003246FF" w:rsidRPr="00496B10">
          <w:rPr>
            <w:b w:val="0"/>
            <w:bCs w:val="0"/>
            <w:webHidden/>
          </w:rPr>
        </w:r>
        <w:r w:rsidR="003246FF" w:rsidRPr="00496B10">
          <w:rPr>
            <w:b w:val="0"/>
            <w:bCs w:val="0"/>
            <w:webHidden/>
          </w:rPr>
          <w:fldChar w:fldCharType="separate"/>
        </w:r>
        <w:r w:rsidR="00496B10">
          <w:rPr>
            <w:b w:val="0"/>
            <w:bCs w:val="0"/>
            <w:webHidden/>
          </w:rPr>
          <w:t>49</w:t>
        </w:r>
        <w:r w:rsidR="003246FF" w:rsidRPr="00496B10">
          <w:rPr>
            <w:b w:val="0"/>
            <w:bCs w:val="0"/>
            <w:webHidden/>
          </w:rPr>
          <w:fldChar w:fldCharType="end"/>
        </w:r>
      </w:hyperlink>
    </w:p>
    <w:p w14:paraId="021FA9C4" w14:textId="75AD1133"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66" w:history="1">
        <w:r w:rsidR="003246FF" w:rsidRPr="00496B10">
          <w:rPr>
            <w:rStyle w:val="Hyperlink"/>
            <w:rFonts w:ascii="Arial" w:hAnsi="Arial" w:cs="Arial"/>
            <w:noProof/>
            <w:sz w:val="24"/>
            <w:szCs w:val="24"/>
          </w:rPr>
          <w:t>Tenure mix of affordable housing</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_Toc118383266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50</w:t>
        </w:r>
        <w:r w:rsidR="003246FF" w:rsidRPr="00496B10">
          <w:rPr>
            <w:rFonts w:ascii="Arial" w:hAnsi="Arial" w:cs="Arial"/>
            <w:noProof/>
            <w:webHidden/>
            <w:sz w:val="24"/>
            <w:szCs w:val="24"/>
          </w:rPr>
          <w:fldChar w:fldCharType="end"/>
        </w:r>
      </w:hyperlink>
    </w:p>
    <w:p w14:paraId="13C076EF" w14:textId="5AA96DAD" w:rsidR="003246FF" w:rsidRPr="00496B10" w:rsidRDefault="00765361" w:rsidP="00496B10">
      <w:pPr>
        <w:pStyle w:val="TOC4"/>
        <w:rPr>
          <w:b w:val="0"/>
          <w:bCs w:val="0"/>
        </w:rPr>
      </w:pPr>
      <w:hyperlink w:anchor="_Toc118383267" w:history="1">
        <w:r w:rsidR="003246FF" w:rsidRPr="00496B10">
          <w:rPr>
            <w:rStyle w:val="Hyperlink"/>
            <w:b w:val="0"/>
            <w:bCs w:val="0"/>
          </w:rPr>
          <w:t>Table 19: Tenure mix of affordable housing completions 2021-22 (Source: CDC Housing Delivery Team)</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_Toc118383267 \h </w:instrText>
        </w:r>
        <w:r w:rsidR="003246FF" w:rsidRPr="00496B10">
          <w:rPr>
            <w:b w:val="0"/>
            <w:bCs w:val="0"/>
            <w:webHidden/>
          </w:rPr>
        </w:r>
        <w:r w:rsidR="003246FF" w:rsidRPr="00496B10">
          <w:rPr>
            <w:b w:val="0"/>
            <w:bCs w:val="0"/>
            <w:webHidden/>
          </w:rPr>
          <w:fldChar w:fldCharType="separate"/>
        </w:r>
        <w:r w:rsidR="00496B10">
          <w:rPr>
            <w:b w:val="0"/>
            <w:bCs w:val="0"/>
            <w:webHidden/>
          </w:rPr>
          <w:t>50</w:t>
        </w:r>
        <w:r w:rsidR="003246FF" w:rsidRPr="00496B10">
          <w:rPr>
            <w:b w:val="0"/>
            <w:bCs w:val="0"/>
            <w:webHidden/>
          </w:rPr>
          <w:fldChar w:fldCharType="end"/>
        </w:r>
      </w:hyperlink>
    </w:p>
    <w:p w14:paraId="599F612D" w14:textId="5584A20B"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68" w:history="1">
        <w:r w:rsidR="003246FF" w:rsidRPr="00496B10">
          <w:rPr>
            <w:rStyle w:val="Hyperlink"/>
            <w:rFonts w:ascii="Arial" w:hAnsi="Arial" w:cs="Arial"/>
            <w:noProof/>
            <w:sz w:val="24"/>
            <w:szCs w:val="24"/>
          </w:rPr>
          <w:t>Key Indicator: H6</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_Toc118383268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50</w:t>
        </w:r>
        <w:r w:rsidR="003246FF" w:rsidRPr="00496B10">
          <w:rPr>
            <w:rFonts w:ascii="Arial" w:hAnsi="Arial" w:cs="Arial"/>
            <w:noProof/>
            <w:webHidden/>
            <w:sz w:val="24"/>
            <w:szCs w:val="24"/>
          </w:rPr>
          <w:fldChar w:fldCharType="end"/>
        </w:r>
      </w:hyperlink>
    </w:p>
    <w:p w14:paraId="525FEE96" w14:textId="04F41953"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69" w:history="1">
        <w:r w:rsidR="003246FF" w:rsidRPr="00496B10">
          <w:rPr>
            <w:rStyle w:val="Hyperlink"/>
            <w:rFonts w:ascii="Arial" w:hAnsi="Arial" w:cs="Arial"/>
            <w:noProof/>
            <w:sz w:val="24"/>
            <w:szCs w:val="24"/>
          </w:rPr>
          <w:t>Net additional Gypsy, traveller and travelling showpeople pitches and plots granted planning permission each year</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_Toc118383269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50</w:t>
        </w:r>
        <w:r w:rsidR="003246FF" w:rsidRPr="00496B10">
          <w:rPr>
            <w:rFonts w:ascii="Arial" w:hAnsi="Arial" w:cs="Arial"/>
            <w:noProof/>
            <w:webHidden/>
            <w:sz w:val="24"/>
            <w:szCs w:val="24"/>
          </w:rPr>
          <w:fldChar w:fldCharType="end"/>
        </w:r>
      </w:hyperlink>
    </w:p>
    <w:p w14:paraId="4550D845" w14:textId="6E16FB5C" w:rsidR="003246FF" w:rsidRPr="00496B10" w:rsidRDefault="00765361" w:rsidP="00496B10">
      <w:pPr>
        <w:pStyle w:val="TOC4"/>
        <w:rPr>
          <w:b w:val="0"/>
          <w:bCs w:val="0"/>
        </w:rPr>
      </w:pPr>
      <w:hyperlink w:anchor="_Toc118383270" w:history="1">
        <w:r w:rsidR="003246FF" w:rsidRPr="00496B10">
          <w:rPr>
            <w:rStyle w:val="Hyperlink"/>
            <w:b w:val="0"/>
            <w:bCs w:val="0"/>
          </w:rPr>
          <w:t>Table 20: Net additional Gypsy and traveller pitches</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_Toc118383270 \h </w:instrText>
        </w:r>
        <w:r w:rsidR="003246FF" w:rsidRPr="00496B10">
          <w:rPr>
            <w:b w:val="0"/>
            <w:bCs w:val="0"/>
            <w:webHidden/>
          </w:rPr>
        </w:r>
        <w:r w:rsidR="003246FF" w:rsidRPr="00496B10">
          <w:rPr>
            <w:b w:val="0"/>
            <w:bCs w:val="0"/>
            <w:webHidden/>
          </w:rPr>
          <w:fldChar w:fldCharType="separate"/>
        </w:r>
        <w:r w:rsidR="00496B10">
          <w:rPr>
            <w:b w:val="0"/>
            <w:bCs w:val="0"/>
            <w:webHidden/>
          </w:rPr>
          <w:t>51</w:t>
        </w:r>
        <w:r w:rsidR="003246FF" w:rsidRPr="00496B10">
          <w:rPr>
            <w:b w:val="0"/>
            <w:bCs w:val="0"/>
            <w:webHidden/>
          </w:rPr>
          <w:fldChar w:fldCharType="end"/>
        </w:r>
      </w:hyperlink>
    </w:p>
    <w:p w14:paraId="4985987F" w14:textId="15E573C8" w:rsidR="003246FF" w:rsidRPr="00496B10" w:rsidRDefault="00765361" w:rsidP="00496B10">
      <w:pPr>
        <w:pStyle w:val="TOC4"/>
        <w:rPr>
          <w:b w:val="0"/>
          <w:bCs w:val="0"/>
        </w:rPr>
      </w:pPr>
      <w:hyperlink w:anchor="_Toc118383271" w:history="1">
        <w:r w:rsidR="003246FF" w:rsidRPr="00496B10">
          <w:rPr>
            <w:rStyle w:val="Hyperlink"/>
            <w:b w:val="0"/>
            <w:bCs w:val="0"/>
          </w:rPr>
          <w:t>Table 21: Net additional travelling showpeople plots</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_Toc118383271 \h </w:instrText>
        </w:r>
        <w:r w:rsidR="003246FF" w:rsidRPr="00496B10">
          <w:rPr>
            <w:b w:val="0"/>
            <w:bCs w:val="0"/>
            <w:webHidden/>
          </w:rPr>
        </w:r>
        <w:r w:rsidR="003246FF" w:rsidRPr="00496B10">
          <w:rPr>
            <w:b w:val="0"/>
            <w:bCs w:val="0"/>
            <w:webHidden/>
          </w:rPr>
          <w:fldChar w:fldCharType="separate"/>
        </w:r>
        <w:r w:rsidR="00496B10">
          <w:rPr>
            <w:b w:val="0"/>
            <w:bCs w:val="0"/>
            <w:webHidden/>
          </w:rPr>
          <w:t>51</w:t>
        </w:r>
        <w:r w:rsidR="003246FF" w:rsidRPr="00496B10">
          <w:rPr>
            <w:b w:val="0"/>
            <w:bCs w:val="0"/>
            <w:webHidden/>
          </w:rPr>
          <w:fldChar w:fldCharType="end"/>
        </w:r>
      </w:hyperlink>
    </w:p>
    <w:p w14:paraId="25381A47" w14:textId="323FF281"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72" w:history="1">
        <w:r w:rsidR="003246FF" w:rsidRPr="00496B10">
          <w:rPr>
            <w:rStyle w:val="Hyperlink"/>
            <w:rFonts w:ascii="Arial" w:hAnsi="Arial" w:cs="Arial"/>
            <w:noProof/>
            <w:sz w:val="24"/>
            <w:szCs w:val="24"/>
          </w:rPr>
          <w:t>Environment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_Toc118383272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51</w:t>
        </w:r>
        <w:r w:rsidR="003246FF" w:rsidRPr="00496B10">
          <w:rPr>
            <w:rFonts w:ascii="Arial" w:hAnsi="Arial" w:cs="Arial"/>
            <w:noProof/>
            <w:webHidden/>
            <w:sz w:val="24"/>
            <w:szCs w:val="24"/>
          </w:rPr>
          <w:fldChar w:fldCharType="end"/>
        </w:r>
      </w:hyperlink>
    </w:p>
    <w:p w14:paraId="7454DCF9" w14:textId="7166A745"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73" w:history="1">
        <w:r w:rsidR="003246FF" w:rsidRPr="00496B10">
          <w:rPr>
            <w:rStyle w:val="Hyperlink"/>
            <w:rFonts w:ascii="Arial" w:hAnsi="Arial" w:cs="Arial"/>
            <w:noProof/>
            <w:sz w:val="24"/>
            <w:szCs w:val="24"/>
          </w:rPr>
          <w:t>Key Indicator: EN1</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_Toc118383273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51</w:t>
        </w:r>
        <w:r w:rsidR="003246FF" w:rsidRPr="00496B10">
          <w:rPr>
            <w:rFonts w:ascii="Arial" w:hAnsi="Arial" w:cs="Arial"/>
            <w:noProof/>
            <w:webHidden/>
            <w:sz w:val="24"/>
            <w:szCs w:val="24"/>
          </w:rPr>
          <w:fldChar w:fldCharType="end"/>
        </w:r>
      </w:hyperlink>
    </w:p>
    <w:p w14:paraId="76AE2BB9" w14:textId="55C19E6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74" w:history="1">
        <w:r w:rsidR="003246FF" w:rsidRPr="00496B10">
          <w:rPr>
            <w:rStyle w:val="Hyperlink"/>
            <w:rFonts w:ascii="Arial" w:hAnsi="Arial" w:cs="Arial"/>
            <w:noProof/>
            <w:sz w:val="24"/>
            <w:szCs w:val="24"/>
          </w:rPr>
          <w:t>Proportion of SSSIs in favourable or unfavourable recovering condition</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_Toc118383274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51</w:t>
        </w:r>
        <w:r w:rsidR="003246FF" w:rsidRPr="00496B10">
          <w:rPr>
            <w:rFonts w:ascii="Arial" w:hAnsi="Arial" w:cs="Arial"/>
            <w:noProof/>
            <w:webHidden/>
            <w:sz w:val="24"/>
            <w:szCs w:val="24"/>
          </w:rPr>
          <w:fldChar w:fldCharType="end"/>
        </w:r>
      </w:hyperlink>
    </w:p>
    <w:p w14:paraId="12D04E5F" w14:textId="64173FBB" w:rsidR="003246FF" w:rsidRPr="00496B10" w:rsidRDefault="00765361" w:rsidP="00496B10">
      <w:pPr>
        <w:pStyle w:val="TOC4"/>
        <w:rPr>
          <w:b w:val="0"/>
          <w:bCs w:val="0"/>
        </w:rPr>
      </w:pPr>
      <w:hyperlink w:anchor="_Toc118383275" w:history="1">
        <w:r w:rsidR="003246FF" w:rsidRPr="00496B10">
          <w:rPr>
            <w:rStyle w:val="Hyperlink"/>
            <w:b w:val="0"/>
            <w:bCs w:val="0"/>
          </w:rPr>
          <w:t>Figure 1: Chichester District SSSI Unit Condition (Source: SBRC)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_Toc118383275 \h </w:instrText>
        </w:r>
        <w:r w:rsidR="003246FF" w:rsidRPr="00496B10">
          <w:rPr>
            <w:b w:val="0"/>
            <w:bCs w:val="0"/>
            <w:webHidden/>
          </w:rPr>
        </w:r>
        <w:r w:rsidR="003246FF" w:rsidRPr="00496B10">
          <w:rPr>
            <w:b w:val="0"/>
            <w:bCs w:val="0"/>
            <w:webHidden/>
          </w:rPr>
          <w:fldChar w:fldCharType="separate"/>
        </w:r>
        <w:r w:rsidR="00496B10">
          <w:rPr>
            <w:b w:val="0"/>
            <w:bCs w:val="0"/>
            <w:webHidden/>
          </w:rPr>
          <w:t>53</w:t>
        </w:r>
        <w:r w:rsidR="003246FF" w:rsidRPr="00496B10">
          <w:rPr>
            <w:b w:val="0"/>
            <w:bCs w:val="0"/>
            <w:webHidden/>
          </w:rPr>
          <w:fldChar w:fldCharType="end"/>
        </w:r>
      </w:hyperlink>
    </w:p>
    <w:p w14:paraId="5C5B5738" w14:textId="4DE354F1" w:rsidR="003246FF" w:rsidRPr="00496B10" w:rsidRDefault="00765361" w:rsidP="00496B10">
      <w:pPr>
        <w:pStyle w:val="TOC4"/>
        <w:rPr>
          <w:b w:val="0"/>
          <w:bCs w:val="0"/>
        </w:rPr>
      </w:pPr>
      <w:hyperlink w:anchor="_Toc118383276" w:history="1">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_Toc118383276 \h </w:instrText>
        </w:r>
        <w:r w:rsidR="003246FF" w:rsidRPr="00496B10">
          <w:rPr>
            <w:b w:val="0"/>
            <w:bCs w:val="0"/>
            <w:webHidden/>
          </w:rPr>
        </w:r>
        <w:r w:rsidR="003246FF" w:rsidRPr="00496B10">
          <w:rPr>
            <w:b w:val="0"/>
            <w:bCs w:val="0"/>
            <w:webHidden/>
          </w:rPr>
          <w:fldChar w:fldCharType="separate"/>
        </w:r>
        <w:r w:rsidR="00496B10">
          <w:rPr>
            <w:b w:val="0"/>
            <w:bCs w:val="0"/>
            <w:webHidden/>
          </w:rPr>
          <w:t>53</w:t>
        </w:r>
        <w:r w:rsidR="003246FF" w:rsidRPr="00496B10">
          <w:rPr>
            <w:b w:val="0"/>
            <w:bCs w:val="0"/>
            <w:webHidden/>
          </w:rPr>
          <w:fldChar w:fldCharType="end"/>
        </w:r>
      </w:hyperlink>
    </w:p>
    <w:p w14:paraId="372DEED7" w14:textId="6A3B6F8C" w:rsidR="003246FF" w:rsidRPr="00496B10" w:rsidRDefault="00765361" w:rsidP="00496B10">
      <w:pPr>
        <w:pStyle w:val="TOC4"/>
        <w:rPr>
          <w:b w:val="0"/>
          <w:bCs w:val="0"/>
        </w:rPr>
      </w:pPr>
      <w:hyperlink w:anchor="_Toc118383277" w:history="1">
        <w:r w:rsidR="003246FF" w:rsidRPr="00496B10">
          <w:rPr>
            <w:rStyle w:val="Hyperlink"/>
            <w:b w:val="0"/>
            <w:bCs w:val="0"/>
          </w:rPr>
          <w:t>Figure 2: West Sussex SSSI Unit Condition (Source: SBRC)</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_Toc118383277 \h </w:instrText>
        </w:r>
        <w:r w:rsidR="003246FF" w:rsidRPr="00496B10">
          <w:rPr>
            <w:b w:val="0"/>
            <w:bCs w:val="0"/>
            <w:webHidden/>
          </w:rPr>
        </w:r>
        <w:r w:rsidR="003246FF" w:rsidRPr="00496B10">
          <w:rPr>
            <w:b w:val="0"/>
            <w:bCs w:val="0"/>
            <w:webHidden/>
          </w:rPr>
          <w:fldChar w:fldCharType="separate"/>
        </w:r>
        <w:r w:rsidR="00496B10">
          <w:rPr>
            <w:b w:val="0"/>
            <w:bCs w:val="0"/>
            <w:webHidden/>
          </w:rPr>
          <w:t>53</w:t>
        </w:r>
        <w:r w:rsidR="003246FF" w:rsidRPr="00496B10">
          <w:rPr>
            <w:b w:val="0"/>
            <w:bCs w:val="0"/>
            <w:webHidden/>
          </w:rPr>
          <w:fldChar w:fldCharType="end"/>
        </w:r>
      </w:hyperlink>
    </w:p>
    <w:p w14:paraId="78306C5E" w14:textId="1B3859A5"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78" w:history="1">
        <w:r w:rsidR="003246FF" w:rsidRPr="00496B10">
          <w:rPr>
            <w:rStyle w:val="Hyperlink"/>
            <w:rFonts w:ascii="Arial" w:hAnsi="Arial" w:cs="Arial"/>
            <w:noProof/>
            <w:sz w:val="24"/>
            <w:szCs w:val="24"/>
          </w:rPr>
          <w:t>Key Indicator: EN2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_Toc118383278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53</w:t>
        </w:r>
        <w:r w:rsidR="003246FF" w:rsidRPr="00496B10">
          <w:rPr>
            <w:rFonts w:ascii="Arial" w:hAnsi="Arial" w:cs="Arial"/>
            <w:noProof/>
            <w:webHidden/>
            <w:sz w:val="24"/>
            <w:szCs w:val="24"/>
          </w:rPr>
          <w:fldChar w:fldCharType="end"/>
        </w:r>
      </w:hyperlink>
    </w:p>
    <w:p w14:paraId="74BA502D" w14:textId="6654CED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79" w:history="1">
        <w:r w:rsidR="003246FF" w:rsidRPr="00496B10">
          <w:rPr>
            <w:rStyle w:val="Hyperlink"/>
            <w:rFonts w:ascii="Arial" w:hAnsi="Arial" w:cs="Arial"/>
            <w:noProof/>
            <w:sz w:val="24"/>
            <w:szCs w:val="24"/>
          </w:rPr>
          <w:t>Preparation of Green Infrastructure Strategy by 2014</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_Toc118383279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53</w:t>
        </w:r>
        <w:r w:rsidR="003246FF" w:rsidRPr="00496B10">
          <w:rPr>
            <w:rFonts w:ascii="Arial" w:hAnsi="Arial" w:cs="Arial"/>
            <w:noProof/>
            <w:webHidden/>
            <w:sz w:val="24"/>
            <w:szCs w:val="24"/>
          </w:rPr>
          <w:fldChar w:fldCharType="end"/>
        </w:r>
      </w:hyperlink>
    </w:p>
    <w:p w14:paraId="2AA2BC45" w14:textId="6482689C"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0" w:history="1">
        <w:r w:rsidR="003246FF" w:rsidRPr="00496B10">
          <w:rPr>
            <w:rStyle w:val="Hyperlink"/>
            <w:rFonts w:ascii="Arial" w:hAnsi="Arial" w:cs="Arial"/>
            <w:noProof/>
            <w:sz w:val="24"/>
            <w:szCs w:val="24"/>
          </w:rPr>
          <w:t>Key Indicator: EN3</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54</w:t>
        </w:r>
        <w:r w:rsidR="003246FF" w:rsidRPr="00496B10">
          <w:rPr>
            <w:rFonts w:ascii="Arial" w:hAnsi="Arial" w:cs="Arial"/>
            <w:noProof/>
            <w:webHidden/>
            <w:sz w:val="24"/>
            <w:szCs w:val="24"/>
          </w:rPr>
          <w:fldChar w:fldCharType="end"/>
        </w:r>
      </w:hyperlink>
    </w:p>
    <w:p w14:paraId="401D6886" w14:textId="247B05F3"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1" w:history="1">
        <w:r w:rsidR="003246FF" w:rsidRPr="00496B10">
          <w:rPr>
            <w:rStyle w:val="Hyperlink"/>
            <w:rFonts w:ascii="Arial" w:hAnsi="Arial" w:cs="Arial"/>
            <w:noProof/>
            <w:sz w:val="24"/>
            <w:szCs w:val="24"/>
          </w:rPr>
          <w:t>Visitor numbers and activities impacting on recreational disturbance within Chichester and Langstone Harbours SPA/Solent Maritime SAC, Pagham Harbour SPA and Medmerry compensatory habitat.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54</w:t>
        </w:r>
        <w:r w:rsidR="003246FF" w:rsidRPr="00496B10">
          <w:rPr>
            <w:rFonts w:ascii="Arial" w:hAnsi="Arial" w:cs="Arial"/>
            <w:noProof/>
            <w:webHidden/>
            <w:sz w:val="24"/>
            <w:szCs w:val="24"/>
          </w:rPr>
          <w:fldChar w:fldCharType="end"/>
        </w:r>
      </w:hyperlink>
    </w:p>
    <w:p w14:paraId="433FC521" w14:textId="7A859D8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2" w:history="1">
        <w:r w:rsidR="003246FF" w:rsidRPr="00496B10">
          <w:rPr>
            <w:rStyle w:val="Hyperlink"/>
            <w:rFonts w:ascii="Arial" w:hAnsi="Arial" w:cs="Arial"/>
            <w:noProof/>
            <w:sz w:val="24"/>
            <w:szCs w:val="24"/>
          </w:rPr>
          <w:t>Chichester and Langstone Harbours SPA</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54</w:t>
        </w:r>
        <w:r w:rsidR="003246FF" w:rsidRPr="00496B10">
          <w:rPr>
            <w:rFonts w:ascii="Arial" w:hAnsi="Arial" w:cs="Arial"/>
            <w:noProof/>
            <w:webHidden/>
            <w:sz w:val="24"/>
            <w:szCs w:val="24"/>
          </w:rPr>
          <w:fldChar w:fldCharType="end"/>
        </w:r>
      </w:hyperlink>
    </w:p>
    <w:p w14:paraId="007A64C6" w14:textId="6E2C9051"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3" w:history="1">
        <w:r w:rsidR="003246FF" w:rsidRPr="00496B10">
          <w:rPr>
            <w:rStyle w:val="Hyperlink"/>
            <w:rFonts w:ascii="Arial" w:hAnsi="Arial" w:cs="Arial"/>
            <w:noProof/>
            <w:sz w:val="24"/>
            <w:szCs w:val="24"/>
          </w:rPr>
          <w:t>Pagham Harbour SPA and Medmerry</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56</w:t>
        </w:r>
        <w:r w:rsidR="003246FF" w:rsidRPr="00496B10">
          <w:rPr>
            <w:rFonts w:ascii="Arial" w:hAnsi="Arial" w:cs="Arial"/>
            <w:noProof/>
            <w:webHidden/>
            <w:sz w:val="24"/>
            <w:szCs w:val="24"/>
          </w:rPr>
          <w:fldChar w:fldCharType="end"/>
        </w:r>
      </w:hyperlink>
    </w:p>
    <w:p w14:paraId="7278B4FA" w14:textId="05EDF76E"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4" w:history="1">
        <w:r w:rsidR="003246FF" w:rsidRPr="00496B10">
          <w:rPr>
            <w:rStyle w:val="Hyperlink"/>
            <w:rFonts w:ascii="Arial" w:hAnsi="Arial" w:cs="Arial"/>
            <w:noProof/>
            <w:sz w:val="24"/>
            <w:szCs w:val="24"/>
          </w:rPr>
          <w:t>Key Indicator: EN4</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57</w:t>
        </w:r>
        <w:r w:rsidR="003246FF" w:rsidRPr="00496B10">
          <w:rPr>
            <w:rFonts w:ascii="Arial" w:hAnsi="Arial" w:cs="Arial"/>
            <w:noProof/>
            <w:webHidden/>
            <w:sz w:val="24"/>
            <w:szCs w:val="24"/>
          </w:rPr>
          <w:fldChar w:fldCharType="end"/>
        </w:r>
      </w:hyperlink>
    </w:p>
    <w:p w14:paraId="1BC3CBBE" w14:textId="67F81279"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5" w:history="1">
        <w:r w:rsidR="003246FF" w:rsidRPr="00496B10">
          <w:rPr>
            <w:rStyle w:val="Hyperlink"/>
            <w:rFonts w:ascii="Arial" w:hAnsi="Arial" w:cs="Arial"/>
            <w:noProof/>
            <w:sz w:val="24"/>
            <w:szCs w:val="24"/>
          </w:rPr>
          <w:t>Air Quality Management Areas Nitrogen Dioxide levels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57</w:t>
        </w:r>
        <w:r w:rsidR="003246FF" w:rsidRPr="00496B10">
          <w:rPr>
            <w:rFonts w:ascii="Arial" w:hAnsi="Arial" w:cs="Arial"/>
            <w:noProof/>
            <w:webHidden/>
            <w:sz w:val="24"/>
            <w:szCs w:val="24"/>
          </w:rPr>
          <w:fldChar w:fldCharType="end"/>
        </w:r>
      </w:hyperlink>
    </w:p>
    <w:p w14:paraId="416BECD9" w14:textId="45CCBD1D" w:rsidR="003246FF" w:rsidRPr="00496B10" w:rsidRDefault="00765361" w:rsidP="00496B10">
      <w:pPr>
        <w:pStyle w:val="TOC4"/>
        <w:rPr>
          <w:b w:val="0"/>
          <w:bCs w:val="0"/>
        </w:rPr>
      </w:pPr>
      <w:hyperlink w:anchor="_Toc118383286" w:history="1">
        <w:r w:rsidR="003246FF" w:rsidRPr="00496B10">
          <w:rPr>
            <w:rStyle w:val="Hyperlink"/>
            <w:b w:val="0"/>
            <w:bCs w:val="0"/>
          </w:rPr>
          <w:t>Figure 3: Nitrogen dioxide (NO</w:t>
        </w:r>
        <w:r w:rsidR="003246FF" w:rsidRPr="00496B10">
          <w:rPr>
            <w:rStyle w:val="Hyperlink"/>
            <w:b w:val="0"/>
            <w:bCs w:val="0"/>
            <w:vertAlign w:val="subscript"/>
          </w:rPr>
          <w:t>2</w:t>
        </w:r>
        <w:r w:rsidR="003246FF" w:rsidRPr="00496B10">
          <w:rPr>
            <w:rStyle w:val="Hyperlink"/>
            <w:b w:val="0"/>
            <w:bCs w:val="0"/>
          </w:rPr>
          <w:t>) Annual Mean Concentration measured in the three CDC Air Quality Management Areas between 2015 and 2021</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_Toc118383286 \h </w:instrText>
        </w:r>
        <w:r w:rsidR="003246FF" w:rsidRPr="00496B10">
          <w:rPr>
            <w:b w:val="0"/>
            <w:bCs w:val="0"/>
            <w:webHidden/>
          </w:rPr>
        </w:r>
        <w:r w:rsidR="003246FF" w:rsidRPr="00496B10">
          <w:rPr>
            <w:b w:val="0"/>
            <w:bCs w:val="0"/>
            <w:webHidden/>
          </w:rPr>
          <w:fldChar w:fldCharType="separate"/>
        </w:r>
        <w:r w:rsidR="00496B10">
          <w:rPr>
            <w:b w:val="0"/>
            <w:bCs w:val="0"/>
            <w:webHidden/>
          </w:rPr>
          <w:t>58</w:t>
        </w:r>
        <w:r w:rsidR="003246FF" w:rsidRPr="00496B10">
          <w:rPr>
            <w:b w:val="0"/>
            <w:bCs w:val="0"/>
            <w:webHidden/>
          </w:rPr>
          <w:fldChar w:fldCharType="end"/>
        </w:r>
      </w:hyperlink>
    </w:p>
    <w:p w14:paraId="646A1CD8" w14:textId="77F58DB0"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7" w:history="1">
        <w:r w:rsidR="003246FF" w:rsidRPr="00496B10">
          <w:rPr>
            <w:rStyle w:val="Hyperlink"/>
            <w:rFonts w:ascii="Arial" w:hAnsi="Arial" w:cs="Arial"/>
            <w:noProof/>
            <w:sz w:val="24"/>
            <w:szCs w:val="24"/>
          </w:rPr>
          <w:t>Key Indicator: EN5</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58</w:t>
        </w:r>
        <w:r w:rsidR="003246FF" w:rsidRPr="00496B10">
          <w:rPr>
            <w:rFonts w:ascii="Arial" w:hAnsi="Arial" w:cs="Arial"/>
            <w:noProof/>
            <w:webHidden/>
            <w:sz w:val="24"/>
            <w:szCs w:val="24"/>
          </w:rPr>
          <w:fldChar w:fldCharType="end"/>
        </w:r>
      </w:hyperlink>
    </w:p>
    <w:p w14:paraId="55E16668" w14:textId="7B9076E4"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8" w:history="1">
        <w:r w:rsidR="003246FF" w:rsidRPr="00496B10">
          <w:rPr>
            <w:rStyle w:val="Hyperlink"/>
            <w:rFonts w:ascii="Arial" w:hAnsi="Arial" w:cs="Arial"/>
            <w:noProof/>
            <w:sz w:val="24"/>
            <w:szCs w:val="24"/>
          </w:rPr>
          <w:t>Conservation Areas with Character Appraisals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58</w:t>
        </w:r>
        <w:r w:rsidR="003246FF" w:rsidRPr="00496B10">
          <w:rPr>
            <w:rFonts w:ascii="Arial" w:hAnsi="Arial" w:cs="Arial"/>
            <w:noProof/>
            <w:webHidden/>
            <w:sz w:val="24"/>
            <w:szCs w:val="24"/>
          </w:rPr>
          <w:fldChar w:fldCharType="end"/>
        </w:r>
      </w:hyperlink>
    </w:p>
    <w:p w14:paraId="432278C0" w14:textId="2E238C00"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89" w:history="1">
        <w:r w:rsidR="003246FF" w:rsidRPr="00496B10">
          <w:rPr>
            <w:rStyle w:val="Hyperlink"/>
            <w:rFonts w:ascii="Arial" w:hAnsi="Arial" w:cs="Arial"/>
            <w:noProof/>
            <w:sz w:val="24"/>
            <w:szCs w:val="24"/>
          </w:rPr>
          <w:t>Key Indicator: EN6</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_Toc118383289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59</w:t>
        </w:r>
        <w:r w:rsidR="003246FF" w:rsidRPr="00496B10">
          <w:rPr>
            <w:rFonts w:ascii="Arial" w:hAnsi="Arial" w:cs="Arial"/>
            <w:noProof/>
            <w:webHidden/>
            <w:sz w:val="24"/>
            <w:szCs w:val="24"/>
          </w:rPr>
          <w:fldChar w:fldCharType="end"/>
        </w:r>
      </w:hyperlink>
    </w:p>
    <w:p w14:paraId="1C7F36D8" w14:textId="424A56AD"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90" w:history="1">
        <w:r w:rsidR="003246FF" w:rsidRPr="00496B10">
          <w:rPr>
            <w:rStyle w:val="Hyperlink"/>
            <w:rFonts w:ascii="Arial" w:hAnsi="Arial" w:cs="Arial"/>
            <w:noProof/>
            <w:sz w:val="24"/>
            <w:szCs w:val="24"/>
          </w:rPr>
          <w:t>Carbon dioxide emissions - total and by sector per capita</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_Toc118383290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59</w:t>
        </w:r>
        <w:r w:rsidR="003246FF" w:rsidRPr="00496B10">
          <w:rPr>
            <w:rFonts w:ascii="Arial" w:hAnsi="Arial" w:cs="Arial"/>
            <w:noProof/>
            <w:webHidden/>
            <w:sz w:val="24"/>
            <w:szCs w:val="24"/>
          </w:rPr>
          <w:fldChar w:fldCharType="end"/>
        </w:r>
      </w:hyperlink>
    </w:p>
    <w:p w14:paraId="5767AED2" w14:textId="50BEEE25" w:rsidR="003246FF" w:rsidRPr="00496B10" w:rsidRDefault="00765361" w:rsidP="00496B10">
      <w:pPr>
        <w:pStyle w:val="TOC4"/>
        <w:rPr>
          <w:b w:val="0"/>
          <w:bCs w:val="0"/>
        </w:rPr>
      </w:pPr>
      <w:hyperlink w:anchor="_Toc118383291" w:history="1">
        <w:r w:rsidR="003246FF" w:rsidRPr="00496B10">
          <w:rPr>
            <w:rStyle w:val="Hyperlink"/>
            <w:b w:val="0"/>
            <w:bCs w:val="0"/>
          </w:rPr>
          <w:t>Table 22: Carbon emissions estimate (kilotonnes CO</w:t>
        </w:r>
        <w:r w:rsidR="003246FF" w:rsidRPr="00496B10">
          <w:rPr>
            <w:rStyle w:val="Hyperlink"/>
            <w:b w:val="0"/>
            <w:bCs w:val="0"/>
            <w:vertAlign w:val="subscript"/>
          </w:rPr>
          <w:t>2</w:t>
        </w:r>
        <w:r w:rsidR="003246FF" w:rsidRPr="00496B10">
          <w:rPr>
            <w:rStyle w:val="Hyperlink"/>
            <w:b w:val="0"/>
            <w:bCs w:val="0"/>
          </w:rPr>
          <w:t>) (Source: Department for Business, Energy and Industrial Strategy)</w:t>
        </w:r>
        <w:r w:rsidR="003246FF" w:rsidRPr="00496B10">
          <w:rPr>
            <w:b w:val="0"/>
            <w:bCs w:val="0"/>
            <w:webHidden/>
          </w:rPr>
          <w:tab/>
        </w:r>
        <w:r w:rsidR="003246FF" w:rsidRPr="00496B10">
          <w:rPr>
            <w:b w:val="0"/>
            <w:bCs w:val="0"/>
            <w:webHidden/>
          </w:rPr>
          <w:fldChar w:fldCharType="begin"/>
        </w:r>
        <w:r w:rsidR="003246FF" w:rsidRPr="00496B10">
          <w:rPr>
            <w:b w:val="0"/>
            <w:bCs w:val="0"/>
            <w:webHidden/>
          </w:rPr>
          <w:instrText xml:space="preserve"> PAGEREF _Toc118383291 \h </w:instrText>
        </w:r>
        <w:r w:rsidR="003246FF" w:rsidRPr="00496B10">
          <w:rPr>
            <w:b w:val="0"/>
            <w:bCs w:val="0"/>
            <w:webHidden/>
          </w:rPr>
        </w:r>
        <w:r w:rsidR="003246FF" w:rsidRPr="00496B10">
          <w:rPr>
            <w:b w:val="0"/>
            <w:bCs w:val="0"/>
            <w:webHidden/>
          </w:rPr>
          <w:fldChar w:fldCharType="separate"/>
        </w:r>
        <w:r w:rsidR="00496B10">
          <w:rPr>
            <w:b w:val="0"/>
            <w:bCs w:val="0"/>
            <w:webHidden/>
          </w:rPr>
          <w:t>60</w:t>
        </w:r>
        <w:r w:rsidR="003246FF" w:rsidRPr="00496B10">
          <w:rPr>
            <w:b w:val="0"/>
            <w:bCs w:val="0"/>
            <w:webHidden/>
          </w:rPr>
          <w:fldChar w:fldCharType="end"/>
        </w:r>
      </w:hyperlink>
    </w:p>
    <w:p w14:paraId="3FAA8A87" w14:textId="19D625A8"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92" w:history="1">
        <w:r w:rsidR="003246FF" w:rsidRPr="00496B10">
          <w:rPr>
            <w:rStyle w:val="Hyperlink"/>
            <w:rFonts w:ascii="Arial" w:hAnsi="Arial" w:cs="Arial"/>
            <w:noProof/>
            <w:sz w:val="24"/>
            <w:szCs w:val="24"/>
          </w:rPr>
          <w:t>Strategic Infrastructure</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_Toc118383292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61</w:t>
        </w:r>
        <w:r w:rsidR="003246FF" w:rsidRPr="00496B10">
          <w:rPr>
            <w:rFonts w:ascii="Arial" w:hAnsi="Arial" w:cs="Arial"/>
            <w:noProof/>
            <w:webHidden/>
            <w:sz w:val="24"/>
            <w:szCs w:val="24"/>
          </w:rPr>
          <w:fldChar w:fldCharType="end"/>
        </w:r>
      </w:hyperlink>
    </w:p>
    <w:p w14:paraId="0C912786" w14:textId="18904C1F"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93" w:history="1">
        <w:r w:rsidR="003246FF" w:rsidRPr="00496B10">
          <w:rPr>
            <w:rStyle w:val="Hyperlink"/>
            <w:rFonts w:ascii="Arial" w:hAnsi="Arial" w:cs="Arial"/>
            <w:noProof/>
            <w:sz w:val="24"/>
            <w:szCs w:val="24"/>
          </w:rPr>
          <w:t>Key Indicator: S1</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_Toc118383293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61</w:t>
        </w:r>
        <w:r w:rsidR="003246FF" w:rsidRPr="00496B10">
          <w:rPr>
            <w:rFonts w:ascii="Arial" w:hAnsi="Arial" w:cs="Arial"/>
            <w:noProof/>
            <w:webHidden/>
            <w:sz w:val="24"/>
            <w:szCs w:val="24"/>
          </w:rPr>
          <w:fldChar w:fldCharType="end"/>
        </w:r>
      </w:hyperlink>
    </w:p>
    <w:p w14:paraId="37A60849" w14:textId="08B44AEC"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94" w:history="1">
        <w:r w:rsidR="003246FF" w:rsidRPr="00496B10">
          <w:rPr>
            <w:rStyle w:val="Hyperlink"/>
            <w:rFonts w:ascii="Arial" w:hAnsi="Arial" w:cs="Arial"/>
            <w:noProof/>
            <w:sz w:val="24"/>
            <w:szCs w:val="24"/>
          </w:rPr>
          <w:t>Number of planning applications approved contrary to advice given by the Environment Agency on flood risk issues.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_Toc118383294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61</w:t>
        </w:r>
        <w:r w:rsidR="003246FF" w:rsidRPr="00496B10">
          <w:rPr>
            <w:rFonts w:ascii="Arial" w:hAnsi="Arial" w:cs="Arial"/>
            <w:noProof/>
            <w:webHidden/>
            <w:sz w:val="24"/>
            <w:szCs w:val="24"/>
          </w:rPr>
          <w:fldChar w:fldCharType="end"/>
        </w:r>
      </w:hyperlink>
    </w:p>
    <w:p w14:paraId="7798B2BB" w14:textId="451026FA"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95" w:history="1">
        <w:r w:rsidR="003246FF" w:rsidRPr="00496B10">
          <w:rPr>
            <w:rStyle w:val="Hyperlink"/>
            <w:rFonts w:ascii="Arial" w:hAnsi="Arial" w:cs="Arial"/>
            <w:noProof/>
            <w:sz w:val="24"/>
            <w:szCs w:val="24"/>
          </w:rPr>
          <w:t>Key Indicator: S2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_Toc118383295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61</w:t>
        </w:r>
        <w:r w:rsidR="003246FF" w:rsidRPr="00496B10">
          <w:rPr>
            <w:rFonts w:ascii="Arial" w:hAnsi="Arial" w:cs="Arial"/>
            <w:noProof/>
            <w:webHidden/>
            <w:sz w:val="24"/>
            <w:szCs w:val="24"/>
          </w:rPr>
          <w:fldChar w:fldCharType="end"/>
        </w:r>
      </w:hyperlink>
    </w:p>
    <w:p w14:paraId="380DA473" w14:textId="757EBA40" w:rsidR="003246FF" w:rsidRPr="00496B10" w:rsidRDefault="00765361">
      <w:pPr>
        <w:pStyle w:val="TOC3"/>
        <w:tabs>
          <w:tab w:val="right" w:leader="dot" w:pos="9022"/>
        </w:tabs>
        <w:rPr>
          <w:rFonts w:ascii="Arial" w:eastAsiaTheme="minorEastAsia" w:hAnsi="Arial" w:cs="Arial"/>
          <w:noProof/>
          <w:sz w:val="24"/>
          <w:szCs w:val="24"/>
          <w:lang w:eastAsia="en-GB"/>
        </w:rPr>
      </w:pPr>
      <w:hyperlink w:anchor="_Toc118383296" w:history="1">
        <w:r w:rsidR="003246FF" w:rsidRPr="00496B10">
          <w:rPr>
            <w:rStyle w:val="Hyperlink"/>
            <w:rFonts w:ascii="Arial" w:hAnsi="Arial" w:cs="Arial"/>
            <w:noProof/>
            <w:sz w:val="24"/>
            <w:szCs w:val="24"/>
          </w:rPr>
          <w:t>Number of planning applications approved contrary to advice given by the Environment Agency on water quality issues.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_Toc118383296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61</w:t>
        </w:r>
        <w:r w:rsidR="003246FF" w:rsidRPr="00496B10">
          <w:rPr>
            <w:rFonts w:ascii="Arial" w:hAnsi="Arial" w:cs="Arial"/>
            <w:noProof/>
            <w:webHidden/>
            <w:sz w:val="24"/>
            <w:szCs w:val="24"/>
          </w:rPr>
          <w:fldChar w:fldCharType="end"/>
        </w:r>
      </w:hyperlink>
    </w:p>
    <w:p w14:paraId="5CAB8EB1" w14:textId="62B19755" w:rsidR="003246FF" w:rsidRPr="00496B10" w:rsidRDefault="00765361">
      <w:pPr>
        <w:pStyle w:val="TOC2"/>
        <w:tabs>
          <w:tab w:val="right" w:leader="dot" w:pos="9022"/>
        </w:tabs>
        <w:rPr>
          <w:rFonts w:ascii="Arial" w:eastAsiaTheme="minorEastAsia" w:hAnsi="Arial" w:cs="Arial"/>
          <w:noProof/>
          <w:sz w:val="24"/>
          <w:szCs w:val="24"/>
          <w:lang w:eastAsia="en-GB"/>
        </w:rPr>
      </w:pPr>
      <w:hyperlink w:anchor="_Toc118383299" w:history="1">
        <w:r w:rsidR="003246FF" w:rsidRPr="00496B10">
          <w:rPr>
            <w:rStyle w:val="Hyperlink"/>
            <w:rFonts w:ascii="Arial" w:hAnsi="Arial" w:cs="Arial"/>
            <w:noProof/>
            <w:sz w:val="24"/>
            <w:szCs w:val="24"/>
          </w:rPr>
          <w:t>Appendix 1 - Monitoring Reports from Parish Councils with Made Neighbourhood Plans</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_Toc118383299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62</w:t>
        </w:r>
        <w:r w:rsidR="003246FF" w:rsidRPr="00496B10">
          <w:rPr>
            <w:rFonts w:ascii="Arial" w:hAnsi="Arial" w:cs="Arial"/>
            <w:noProof/>
            <w:webHidden/>
            <w:sz w:val="24"/>
            <w:szCs w:val="24"/>
          </w:rPr>
          <w:fldChar w:fldCharType="end"/>
        </w:r>
      </w:hyperlink>
    </w:p>
    <w:p w14:paraId="78CE76E1" w14:textId="07B2D732"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02" w:history="1">
        <w:r w:rsidR="003246FF" w:rsidRPr="00496B10">
          <w:rPr>
            <w:rStyle w:val="Hyperlink"/>
            <w:rFonts w:ascii="Arial" w:hAnsi="Arial" w:cs="Arial"/>
            <w:noProof/>
            <w:sz w:val="24"/>
            <w:szCs w:val="24"/>
          </w:rPr>
          <w:t>Birdham Neighbourhood Plan</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_Toc118383302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63</w:t>
        </w:r>
        <w:r w:rsidR="003246FF" w:rsidRPr="00496B10">
          <w:rPr>
            <w:rFonts w:ascii="Arial" w:hAnsi="Arial" w:cs="Arial"/>
            <w:noProof/>
            <w:webHidden/>
            <w:sz w:val="24"/>
            <w:szCs w:val="24"/>
          </w:rPr>
          <w:fldChar w:fldCharType="end"/>
        </w:r>
      </w:hyperlink>
    </w:p>
    <w:p w14:paraId="77F93CE3" w14:textId="6B437FA4"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40" w:history="1">
        <w:r w:rsidR="003246FF" w:rsidRPr="00496B10">
          <w:rPr>
            <w:rStyle w:val="Hyperlink"/>
            <w:rFonts w:ascii="Arial" w:hAnsi="Arial" w:cs="Arial"/>
            <w:noProof/>
            <w:sz w:val="24"/>
            <w:szCs w:val="24"/>
          </w:rPr>
          <w:t>Bosham Neighbourhood Plan Monitoring Report (1 April 2021 to 31 March 2022)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_Toc118383340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71</w:t>
        </w:r>
        <w:r w:rsidR="003246FF" w:rsidRPr="00496B10">
          <w:rPr>
            <w:rFonts w:ascii="Arial" w:hAnsi="Arial" w:cs="Arial"/>
            <w:noProof/>
            <w:webHidden/>
            <w:sz w:val="24"/>
            <w:szCs w:val="24"/>
          </w:rPr>
          <w:fldChar w:fldCharType="end"/>
        </w:r>
      </w:hyperlink>
    </w:p>
    <w:p w14:paraId="0AA862DA" w14:textId="54FE1B19"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46" w:history="1">
        <w:r w:rsidR="003246FF" w:rsidRPr="00496B10">
          <w:rPr>
            <w:rStyle w:val="Hyperlink"/>
            <w:rFonts w:ascii="Arial" w:eastAsia="Cambria" w:hAnsi="Arial" w:cs="Arial"/>
            <w:noProof/>
            <w:sz w:val="24"/>
            <w:szCs w:val="24"/>
          </w:rPr>
          <w:t>CHIDHAM AND HAMBROOK NEIGHBOURHOOD PLAN MONITORING REPORT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_Toc118383346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72</w:t>
        </w:r>
        <w:r w:rsidR="003246FF" w:rsidRPr="00496B10">
          <w:rPr>
            <w:rFonts w:ascii="Arial" w:hAnsi="Arial" w:cs="Arial"/>
            <w:noProof/>
            <w:webHidden/>
            <w:sz w:val="24"/>
            <w:szCs w:val="24"/>
          </w:rPr>
          <w:fldChar w:fldCharType="end"/>
        </w:r>
      </w:hyperlink>
    </w:p>
    <w:p w14:paraId="5DDDAC06" w14:textId="62D4A7E9"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54" w:history="1">
        <w:r w:rsidR="003246FF" w:rsidRPr="00496B10">
          <w:rPr>
            <w:rStyle w:val="Hyperlink"/>
            <w:rFonts w:ascii="Arial" w:hAnsi="Arial" w:cs="Arial"/>
            <w:noProof/>
            <w:sz w:val="24"/>
            <w:szCs w:val="24"/>
          </w:rPr>
          <w:t>FISHBOURNE NEIGHBOURHOOD PLAN MONITORING REPORT (1 April 2021 – 31 March 2022)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_Toc118383354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74</w:t>
        </w:r>
        <w:r w:rsidR="003246FF" w:rsidRPr="00496B10">
          <w:rPr>
            <w:rFonts w:ascii="Arial" w:hAnsi="Arial" w:cs="Arial"/>
            <w:noProof/>
            <w:webHidden/>
            <w:sz w:val="24"/>
            <w:szCs w:val="24"/>
          </w:rPr>
          <w:fldChar w:fldCharType="end"/>
        </w:r>
      </w:hyperlink>
    </w:p>
    <w:p w14:paraId="199B2271" w14:textId="476E7034"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62" w:history="1">
        <w:r w:rsidR="003246FF" w:rsidRPr="00496B10">
          <w:rPr>
            <w:rStyle w:val="Hyperlink"/>
            <w:rFonts w:ascii="Arial" w:hAnsi="Arial" w:cs="Arial"/>
            <w:noProof/>
            <w:sz w:val="24"/>
            <w:szCs w:val="24"/>
          </w:rPr>
          <w:t>KIRDFORD NEIGHBOURHOOD PLANNING MONITORING REPORT 2021 - 2022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_Toc118383362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77</w:t>
        </w:r>
        <w:r w:rsidR="003246FF" w:rsidRPr="00496B10">
          <w:rPr>
            <w:rFonts w:ascii="Arial" w:hAnsi="Arial" w:cs="Arial"/>
            <w:noProof/>
            <w:webHidden/>
            <w:sz w:val="24"/>
            <w:szCs w:val="24"/>
          </w:rPr>
          <w:fldChar w:fldCharType="end"/>
        </w:r>
      </w:hyperlink>
    </w:p>
    <w:p w14:paraId="52563E9A" w14:textId="334EDA1C"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71" w:history="1">
        <w:r w:rsidR="003246FF" w:rsidRPr="00496B10">
          <w:rPr>
            <w:rStyle w:val="Hyperlink"/>
            <w:rFonts w:ascii="Arial" w:hAnsi="Arial" w:cs="Arial"/>
            <w:noProof/>
            <w:sz w:val="24"/>
            <w:szCs w:val="24"/>
          </w:rPr>
          <w:t>Loxwood NP Monitoring report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_Toc118383371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80</w:t>
        </w:r>
        <w:r w:rsidR="003246FF" w:rsidRPr="00496B10">
          <w:rPr>
            <w:rFonts w:ascii="Arial" w:hAnsi="Arial" w:cs="Arial"/>
            <w:noProof/>
            <w:webHidden/>
            <w:sz w:val="24"/>
            <w:szCs w:val="24"/>
          </w:rPr>
          <w:fldChar w:fldCharType="end"/>
        </w:r>
      </w:hyperlink>
    </w:p>
    <w:p w14:paraId="5C208742" w14:textId="1ED8FFA4"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77" w:history="1">
        <w:r w:rsidR="003246FF" w:rsidRPr="00496B10">
          <w:rPr>
            <w:rStyle w:val="Hyperlink"/>
            <w:rFonts w:ascii="Arial" w:hAnsi="Arial" w:cs="Arial"/>
            <w:noProof/>
            <w:sz w:val="24"/>
            <w:szCs w:val="24"/>
          </w:rPr>
          <w:t>Selsey Town Council</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_Toc118383377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81</w:t>
        </w:r>
        <w:r w:rsidR="003246FF" w:rsidRPr="00496B10">
          <w:rPr>
            <w:rFonts w:ascii="Arial" w:hAnsi="Arial" w:cs="Arial"/>
            <w:noProof/>
            <w:webHidden/>
            <w:sz w:val="24"/>
            <w:szCs w:val="24"/>
          </w:rPr>
          <w:fldChar w:fldCharType="end"/>
        </w:r>
      </w:hyperlink>
    </w:p>
    <w:p w14:paraId="66F1CC8F" w14:textId="3216BB19"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78" w:history="1">
        <w:r w:rsidR="003246FF" w:rsidRPr="00496B10">
          <w:rPr>
            <w:rStyle w:val="Hyperlink"/>
            <w:rFonts w:ascii="Arial" w:hAnsi="Arial" w:cs="Arial"/>
            <w:noProof/>
            <w:sz w:val="24"/>
            <w:szCs w:val="24"/>
          </w:rPr>
          <w:t>Neighbourhood Plan Annual Monitoring Report</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_Toc118383378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81</w:t>
        </w:r>
        <w:r w:rsidR="003246FF" w:rsidRPr="00496B10">
          <w:rPr>
            <w:rFonts w:ascii="Arial" w:hAnsi="Arial" w:cs="Arial"/>
            <w:noProof/>
            <w:webHidden/>
            <w:sz w:val="24"/>
            <w:szCs w:val="24"/>
          </w:rPr>
          <w:fldChar w:fldCharType="end"/>
        </w:r>
      </w:hyperlink>
    </w:p>
    <w:p w14:paraId="65418521" w14:textId="062E0BBD"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379" w:history="1">
        <w:r w:rsidR="003246FF" w:rsidRPr="00496B10">
          <w:rPr>
            <w:rStyle w:val="Hyperlink"/>
            <w:rFonts w:ascii="Arial" w:hAnsi="Arial" w:cs="Arial"/>
            <w:noProof/>
            <w:sz w:val="24"/>
            <w:szCs w:val="24"/>
          </w:rPr>
          <w:t>SOUTHBOURNE PARISH NEIGHBOURHOOD PLAN (SPNP) 2014 – 2029</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_Toc118383379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82</w:t>
        </w:r>
        <w:r w:rsidR="003246FF" w:rsidRPr="00496B10">
          <w:rPr>
            <w:rFonts w:ascii="Arial" w:hAnsi="Arial" w:cs="Arial"/>
            <w:noProof/>
            <w:webHidden/>
            <w:sz w:val="24"/>
            <w:szCs w:val="24"/>
          </w:rPr>
          <w:fldChar w:fldCharType="end"/>
        </w:r>
      </w:hyperlink>
    </w:p>
    <w:p w14:paraId="6A9A1719" w14:textId="1F56480B"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401" w:history="1">
        <w:r w:rsidR="003246FF" w:rsidRPr="00496B10">
          <w:rPr>
            <w:rStyle w:val="Hyperlink"/>
            <w:rFonts w:ascii="Arial" w:hAnsi="Arial" w:cs="Arial"/>
            <w:noProof/>
            <w:sz w:val="24"/>
            <w:szCs w:val="24"/>
          </w:rPr>
          <w:t>Westbourne Neighbourhood Plan</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_Toc118383401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88</w:t>
        </w:r>
        <w:r w:rsidR="003246FF" w:rsidRPr="00496B10">
          <w:rPr>
            <w:rFonts w:ascii="Arial" w:hAnsi="Arial" w:cs="Arial"/>
            <w:noProof/>
            <w:webHidden/>
            <w:sz w:val="24"/>
            <w:szCs w:val="24"/>
          </w:rPr>
          <w:fldChar w:fldCharType="end"/>
        </w:r>
      </w:hyperlink>
    </w:p>
    <w:p w14:paraId="0E6F2B14" w14:textId="16101507"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408" w:history="1">
        <w:r w:rsidR="003246FF" w:rsidRPr="00496B10">
          <w:rPr>
            <w:rStyle w:val="Hyperlink"/>
            <w:rFonts w:ascii="Arial" w:hAnsi="Arial" w:cs="Arial"/>
            <w:noProof/>
            <w:sz w:val="24"/>
            <w:szCs w:val="24"/>
          </w:rPr>
          <w:t>WISBOROUGH GREEN PARISH COUNCIL</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_Toc118383408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92</w:t>
        </w:r>
        <w:r w:rsidR="003246FF" w:rsidRPr="00496B10">
          <w:rPr>
            <w:rFonts w:ascii="Arial" w:hAnsi="Arial" w:cs="Arial"/>
            <w:noProof/>
            <w:webHidden/>
            <w:sz w:val="24"/>
            <w:szCs w:val="24"/>
          </w:rPr>
          <w:fldChar w:fldCharType="end"/>
        </w:r>
      </w:hyperlink>
    </w:p>
    <w:p w14:paraId="59D44A8C" w14:textId="5A5CA411" w:rsidR="003246FF" w:rsidRPr="00496B10" w:rsidRDefault="00765361">
      <w:pPr>
        <w:pStyle w:val="TOC1"/>
        <w:tabs>
          <w:tab w:val="right" w:leader="dot" w:pos="9022"/>
        </w:tabs>
        <w:rPr>
          <w:rFonts w:ascii="Arial" w:eastAsiaTheme="minorEastAsia" w:hAnsi="Arial" w:cs="Arial"/>
          <w:noProof/>
          <w:sz w:val="24"/>
          <w:szCs w:val="24"/>
          <w:lang w:eastAsia="en-GB"/>
        </w:rPr>
      </w:pPr>
      <w:hyperlink w:anchor="_Toc118383409" w:history="1">
        <w:r w:rsidR="003246FF" w:rsidRPr="00496B10">
          <w:rPr>
            <w:rStyle w:val="Hyperlink"/>
            <w:rFonts w:ascii="Arial" w:hAnsi="Arial" w:cs="Arial"/>
            <w:noProof/>
            <w:sz w:val="24"/>
            <w:szCs w:val="24"/>
          </w:rPr>
          <w:t>NEIGHBOURHOOD PLAN MONITORING REPORT TO PERIOD END 31ST MARCH 2022</w:t>
        </w:r>
        <w:r w:rsidR="003246FF" w:rsidRPr="00496B10">
          <w:rPr>
            <w:rFonts w:ascii="Arial" w:hAnsi="Arial" w:cs="Arial"/>
            <w:noProof/>
            <w:webHidden/>
            <w:sz w:val="24"/>
            <w:szCs w:val="24"/>
          </w:rPr>
          <w:tab/>
        </w:r>
        <w:r w:rsidR="003246FF" w:rsidRPr="00496B10">
          <w:rPr>
            <w:rFonts w:ascii="Arial" w:hAnsi="Arial" w:cs="Arial"/>
            <w:noProof/>
            <w:webHidden/>
            <w:sz w:val="24"/>
            <w:szCs w:val="24"/>
          </w:rPr>
          <w:fldChar w:fldCharType="begin"/>
        </w:r>
        <w:r w:rsidR="003246FF" w:rsidRPr="00496B10">
          <w:rPr>
            <w:rFonts w:ascii="Arial" w:hAnsi="Arial" w:cs="Arial"/>
            <w:noProof/>
            <w:webHidden/>
            <w:sz w:val="24"/>
            <w:szCs w:val="24"/>
          </w:rPr>
          <w:instrText xml:space="preserve"> PAGEREF _Toc118383409 \h </w:instrText>
        </w:r>
        <w:r w:rsidR="003246FF" w:rsidRPr="00496B10">
          <w:rPr>
            <w:rFonts w:ascii="Arial" w:hAnsi="Arial" w:cs="Arial"/>
            <w:noProof/>
            <w:webHidden/>
            <w:sz w:val="24"/>
            <w:szCs w:val="24"/>
          </w:rPr>
        </w:r>
        <w:r w:rsidR="003246FF" w:rsidRPr="00496B10">
          <w:rPr>
            <w:rFonts w:ascii="Arial" w:hAnsi="Arial" w:cs="Arial"/>
            <w:noProof/>
            <w:webHidden/>
            <w:sz w:val="24"/>
            <w:szCs w:val="24"/>
          </w:rPr>
          <w:fldChar w:fldCharType="separate"/>
        </w:r>
        <w:r w:rsidR="00496B10">
          <w:rPr>
            <w:rFonts w:ascii="Arial" w:hAnsi="Arial" w:cs="Arial"/>
            <w:noProof/>
            <w:webHidden/>
            <w:sz w:val="24"/>
            <w:szCs w:val="24"/>
          </w:rPr>
          <w:t>92</w:t>
        </w:r>
        <w:r w:rsidR="003246FF" w:rsidRPr="00496B10">
          <w:rPr>
            <w:rFonts w:ascii="Arial" w:hAnsi="Arial" w:cs="Arial"/>
            <w:noProof/>
            <w:webHidden/>
            <w:sz w:val="24"/>
            <w:szCs w:val="24"/>
          </w:rPr>
          <w:fldChar w:fldCharType="end"/>
        </w:r>
      </w:hyperlink>
    </w:p>
    <w:p w14:paraId="3C974FFB" w14:textId="3490BC78" w:rsidR="00905386" w:rsidRPr="00496B10" w:rsidRDefault="00797F6B" w:rsidP="009865B2">
      <w:pPr>
        <w:pStyle w:val="ListParagraph"/>
        <w:ind w:left="360"/>
        <w:rPr>
          <w:rFonts w:ascii="Arial" w:hAnsi="Arial" w:cs="Arial"/>
          <w:sz w:val="24"/>
          <w:szCs w:val="24"/>
        </w:rPr>
      </w:pPr>
      <w:r w:rsidRPr="00496B10">
        <w:rPr>
          <w:rFonts w:ascii="Arial" w:hAnsi="Arial" w:cs="Arial"/>
          <w:sz w:val="24"/>
          <w:szCs w:val="24"/>
        </w:rPr>
        <w:fldChar w:fldCharType="end"/>
      </w:r>
      <w:r w:rsidR="00905386" w:rsidRPr="00496B10">
        <w:rPr>
          <w:rFonts w:ascii="Arial" w:hAnsi="Arial" w:cs="Arial"/>
          <w:sz w:val="24"/>
          <w:szCs w:val="24"/>
        </w:rPr>
        <w:br w:type="page"/>
      </w:r>
    </w:p>
    <w:p w14:paraId="13E42B13" w14:textId="379532BC" w:rsidR="000D482C" w:rsidRPr="00A5757D" w:rsidRDefault="000D482C" w:rsidP="00A5757D">
      <w:pPr>
        <w:pStyle w:val="Heading1"/>
        <w:rPr>
          <w:rFonts w:cs="Arial"/>
          <w:szCs w:val="40"/>
        </w:rPr>
      </w:pPr>
      <w:bookmarkStart w:id="16" w:name="_Toc118383184"/>
      <w:r w:rsidRPr="00A5757D">
        <w:rPr>
          <w:rFonts w:cs="Arial"/>
          <w:szCs w:val="40"/>
        </w:rPr>
        <w:lastRenderedPageBreak/>
        <w:t>Introduction</w:t>
      </w:r>
      <w:bookmarkEnd w:id="16"/>
    </w:p>
    <w:p w14:paraId="3355380B" w14:textId="77777777" w:rsidR="000D482C" w:rsidRPr="00B76226" w:rsidRDefault="000D482C" w:rsidP="00905386">
      <w:pPr>
        <w:pStyle w:val="ListParagraph"/>
        <w:spacing w:after="0"/>
        <w:ind w:left="425" w:hanging="567"/>
        <w:rPr>
          <w:rFonts w:ascii="Arial" w:hAnsi="Arial" w:cs="Arial"/>
          <w:sz w:val="24"/>
          <w:szCs w:val="24"/>
        </w:rPr>
      </w:pPr>
    </w:p>
    <w:p w14:paraId="6753C40D" w14:textId="6B5468B2" w:rsidR="000D482C" w:rsidRPr="00905386" w:rsidRDefault="000D482C" w:rsidP="00686EFF">
      <w:pPr>
        <w:pStyle w:val="ListParagraph"/>
        <w:numPr>
          <w:ilvl w:val="1"/>
          <w:numId w:val="12"/>
        </w:numPr>
        <w:spacing w:after="0"/>
        <w:ind w:left="425" w:hanging="567"/>
        <w:jc w:val="both"/>
        <w:rPr>
          <w:rFonts w:ascii="Arial" w:hAnsi="Arial" w:cs="Arial"/>
          <w:sz w:val="24"/>
          <w:szCs w:val="24"/>
        </w:rPr>
      </w:pPr>
      <w:r w:rsidRPr="00905386">
        <w:rPr>
          <w:rFonts w:ascii="Arial" w:hAnsi="Arial" w:cs="Arial"/>
          <w:sz w:val="24"/>
          <w:szCs w:val="24"/>
        </w:rPr>
        <w:t xml:space="preserve">The Authority’s Monitoring Report (AMR) has been prepared by the Council and provides information and data relating to the performance, </w:t>
      </w:r>
      <w:proofErr w:type="gramStart"/>
      <w:r w:rsidRPr="00905386">
        <w:rPr>
          <w:rFonts w:ascii="Arial" w:hAnsi="Arial" w:cs="Arial"/>
          <w:sz w:val="24"/>
          <w:szCs w:val="24"/>
        </w:rPr>
        <w:t>implementation</w:t>
      </w:r>
      <w:proofErr w:type="gramEnd"/>
      <w:r w:rsidRPr="00905386">
        <w:rPr>
          <w:rFonts w:ascii="Arial" w:hAnsi="Arial" w:cs="Arial"/>
          <w:sz w:val="24"/>
          <w:szCs w:val="24"/>
        </w:rPr>
        <w:t xml:space="preserve"> and effects of the Local Plan. This AMR covers the period 1 April 20</w:t>
      </w:r>
      <w:r w:rsidR="006C2EFE">
        <w:rPr>
          <w:rFonts w:ascii="Arial" w:hAnsi="Arial" w:cs="Arial"/>
          <w:sz w:val="24"/>
          <w:szCs w:val="24"/>
        </w:rPr>
        <w:t>2</w:t>
      </w:r>
      <w:r w:rsidR="00E91024">
        <w:rPr>
          <w:rFonts w:ascii="Arial" w:hAnsi="Arial" w:cs="Arial"/>
          <w:sz w:val="24"/>
          <w:szCs w:val="24"/>
        </w:rPr>
        <w:t>1</w:t>
      </w:r>
      <w:r w:rsidRPr="00905386">
        <w:rPr>
          <w:rFonts w:ascii="Arial" w:hAnsi="Arial" w:cs="Arial"/>
          <w:sz w:val="24"/>
          <w:szCs w:val="24"/>
        </w:rPr>
        <w:t xml:space="preserve"> to 31 March 20</w:t>
      </w:r>
      <w:r w:rsidR="00291ACB" w:rsidRPr="00905386">
        <w:rPr>
          <w:rFonts w:ascii="Arial" w:hAnsi="Arial" w:cs="Arial"/>
          <w:sz w:val="24"/>
          <w:szCs w:val="24"/>
        </w:rPr>
        <w:t>2</w:t>
      </w:r>
      <w:r w:rsidR="00E91024">
        <w:rPr>
          <w:rFonts w:ascii="Arial" w:hAnsi="Arial" w:cs="Arial"/>
          <w:sz w:val="24"/>
          <w:szCs w:val="24"/>
        </w:rPr>
        <w:t>2</w:t>
      </w:r>
      <w:r w:rsidRPr="00905386">
        <w:rPr>
          <w:rFonts w:ascii="Arial" w:hAnsi="Arial" w:cs="Arial"/>
          <w:sz w:val="24"/>
          <w:szCs w:val="24"/>
        </w:rPr>
        <w:t xml:space="preserve">; however, significant events occurring since 31 March </w:t>
      </w:r>
      <w:r w:rsidR="00A8093A" w:rsidRPr="00905386">
        <w:rPr>
          <w:rFonts w:ascii="Arial" w:hAnsi="Arial" w:cs="Arial"/>
          <w:sz w:val="24"/>
          <w:szCs w:val="24"/>
        </w:rPr>
        <w:t>20</w:t>
      </w:r>
      <w:r w:rsidR="00291ACB" w:rsidRPr="00905386">
        <w:rPr>
          <w:rFonts w:ascii="Arial" w:hAnsi="Arial" w:cs="Arial"/>
          <w:sz w:val="24"/>
          <w:szCs w:val="24"/>
        </w:rPr>
        <w:t>2</w:t>
      </w:r>
      <w:r w:rsidR="00E91024">
        <w:rPr>
          <w:rFonts w:ascii="Arial" w:hAnsi="Arial" w:cs="Arial"/>
          <w:sz w:val="24"/>
          <w:szCs w:val="24"/>
        </w:rPr>
        <w:t>2</w:t>
      </w:r>
      <w:r w:rsidR="00A8093A" w:rsidRPr="00905386">
        <w:rPr>
          <w:rFonts w:ascii="Arial" w:hAnsi="Arial" w:cs="Arial"/>
          <w:sz w:val="24"/>
          <w:szCs w:val="24"/>
        </w:rPr>
        <w:t xml:space="preserve"> </w:t>
      </w:r>
      <w:r w:rsidRPr="00905386">
        <w:rPr>
          <w:rFonts w:ascii="Arial" w:hAnsi="Arial" w:cs="Arial"/>
          <w:sz w:val="24"/>
          <w:szCs w:val="24"/>
        </w:rPr>
        <w:t>are also noted.</w:t>
      </w:r>
    </w:p>
    <w:p w14:paraId="1395208F" w14:textId="77777777" w:rsidR="000D482C" w:rsidRPr="00B76226" w:rsidRDefault="000D482C" w:rsidP="00905386">
      <w:pPr>
        <w:spacing w:after="0"/>
        <w:ind w:left="425" w:hanging="567"/>
        <w:contextualSpacing/>
        <w:jc w:val="both"/>
        <w:rPr>
          <w:rFonts w:ascii="Arial" w:hAnsi="Arial" w:cs="Arial"/>
          <w:sz w:val="24"/>
          <w:szCs w:val="24"/>
        </w:rPr>
      </w:pPr>
    </w:p>
    <w:p w14:paraId="5B0ECEC3" w14:textId="77777777" w:rsidR="000D482C" w:rsidRPr="00905386" w:rsidRDefault="000D482C" w:rsidP="00686EFF">
      <w:pPr>
        <w:pStyle w:val="ListParagraph"/>
        <w:numPr>
          <w:ilvl w:val="1"/>
          <w:numId w:val="12"/>
        </w:numPr>
        <w:spacing w:after="0"/>
        <w:ind w:left="425" w:hanging="567"/>
        <w:jc w:val="both"/>
        <w:rPr>
          <w:rFonts w:ascii="Arial" w:hAnsi="Arial" w:cs="Arial"/>
          <w:sz w:val="24"/>
          <w:szCs w:val="24"/>
        </w:rPr>
      </w:pPr>
      <w:r w:rsidRPr="00905386">
        <w:rPr>
          <w:rFonts w:ascii="Arial" w:hAnsi="Arial" w:cs="Arial"/>
          <w:sz w:val="24"/>
          <w:szCs w:val="24"/>
        </w:rPr>
        <w:t xml:space="preserve">The introduction of the Localism Act 2011 and Town and Country Planning (Local Planning) (England) Regulations 2012 removed the requirement for local authorities to send an Annual Monitoring Report to the Secretary of State. However, Section 113 of the Localism Act 2011 retains the overall duty to monitor the implementation of the Local Development Scheme and the extent to which the policies set out in Local Plans are being achieved. </w:t>
      </w:r>
      <w:r w:rsidR="00291ACB" w:rsidRPr="00905386">
        <w:rPr>
          <w:rFonts w:ascii="Arial" w:hAnsi="Arial" w:cs="Arial"/>
          <w:sz w:val="24"/>
          <w:szCs w:val="24"/>
        </w:rPr>
        <w:t xml:space="preserve"> </w:t>
      </w:r>
      <w:r w:rsidRPr="00905386">
        <w:rPr>
          <w:rFonts w:ascii="Arial" w:hAnsi="Arial" w:cs="Arial"/>
          <w:sz w:val="24"/>
          <w:szCs w:val="24"/>
        </w:rPr>
        <w:t>Part 8</w:t>
      </w:r>
      <w:r w:rsidR="00291ACB" w:rsidRPr="00905386">
        <w:rPr>
          <w:rFonts w:ascii="Arial" w:hAnsi="Arial" w:cs="Arial"/>
          <w:sz w:val="24"/>
          <w:szCs w:val="24"/>
        </w:rPr>
        <w:t>,</w:t>
      </w:r>
      <w:r w:rsidRPr="00905386">
        <w:rPr>
          <w:rFonts w:ascii="Arial" w:hAnsi="Arial" w:cs="Arial"/>
          <w:sz w:val="24"/>
          <w:szCs w:val="24"/>
        </w:rPr>
        <w:t xml:space="preserve"> Section 34 of the Town and Country Planning (Local Planning) (England) Regulations 2012 sets out what should be included within the monitoring </w:t>
      </w:r>
      <w:proofErr w:type="gramStart"/>
      <w:r w:rsidRPr="00905386">
        <w:rPr>
          <w:rFonts w:ascii="Arial" w:hAnsi="Arial" w:cs="Arial"/>
          <w:sz w:val="24"/>
          <w:szCs w:val="24"/>
        </w:rPr>
        <w:t>report</w:t>
      </w:r>
      <w:proofErr w:type="gramEnd"/>
      <w:r w:rsidRPr="00905386">
        <w:rPr>
          <w:rFonts w:ascii="Arial" w:hAnsi="Arial" w:cs="Arial"/>
          <w:sz w:val="24"/>
          <w:szCs w:val="24"/>
        </w:rPr>
        <w:t xml:space="preserve"> and</w:t>
      </w:r>
      <w:r w:rsidR="00117A96" w:rsidRPr="00905386">
        <w:rPr>
          <w:rFonts w:ascii="Arial" w:hAnsi="Arial" w:cs="Arial"/>
          <w:sz w:val="24"/>
          <w:szCs w:val="24"/>
        </w:rPr>
        <w:t xml:space="preserve"> this</w:t>
      </w:r>
      <w:r w:rsidRPr="00905386">
        <w:rPr>
          <w:rFonts w:ascii="Arial" w:hAnsi="Arial" w:cs="Arial"/>
          <w:sz w:val="24"/>
          <w:szCs w:val="24"/>
        </w:rPr>
        <w:t xml:space="preserve"> is </w:t>
      </w:r>
      <w:r w:rsidR="00117A96" w:rsidRPr="00905386">
        <w:rPr>
          <w:rFonts w:ascii="Arial" w:hAnsi="Arial" w:cs="Arial"/>
          <w:sz w:val="24"/>
          <w:szCs w:val="24"/>
        </w:rPr>
        <w:t xml:space="preserve">detailed </w:t>
      </w:r>
      <w:r w:rsidRPr="00905386">
        <w:rPr>
          <w:rFonts w:ascii="Arial" w:hAnsi="Arial" w:cs="Arial"/>
          <w:sz w:val="24"/>
          <w:szCs w:val="24"/>
        </w:rPr>
        <w:t>below.</w:t>
      </w:r>
    </w:p>
    <w:p w14:paraId="578084FE" w14:textId="59E8CE8D" w:rsidR="000D482C" w:rsidRPr="00A5757D" w:rsidRDefault="000D482C" w:rsidP="00A5757D">
      <w:pPr>
        <w:pStyle w:val="Heading2"/>
        <w:rPr>
          <w:rFonts w:cs="Arial"/>
          <w:szCs w:val="32"/>
        </w:rPr>
      </w:pPr>
      <w:bookmarkStart w:id="17" w:name="_Toc118383185"/>
      <w:r w:rsidRPr="00A5757D">
        <w:rPr>
          <w:rFonts w:cs="Arial"/>
          <w:szCs w:val="32"/>
        </w:rPr>
        <w:t>Purpose of the Report</w:t>
      </w:r>
      <w:bookmarkEnd w:id="17"/>
    </w:p>
    <w:p w14:paraId="787AEED1" w14:textId="77777777" w:rsidR="000D482C" w:rsidRPr="00B76226" w:rsidRDefault="000D482C" w:rsidP="00905386">
      <w:pPr>
        <w:spacing w:after="0"/>
        <w:ind w:left="425" w:hanging="567"/>
        <w:contextualSpacing/>
        <w:jc w:val="both"/>
        <w:rPr>
          <w:rFonts w:ascii="Arial" w:hAnsi="Arial" w:cs="Arial"/>
          <w:sz w:val="24"/>
          <w:szCs w:val="24"/>
        </w:rPr>
      </w:pPr>
    </w:p>
    <w:p w14:paraId="1F28D35F"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r w:rsidRPr="00B76226">
        <w:rPr>
          <w:rFonts w:ascii="Arial" w:hAnsi="Arial" w:cs="Arial"/>
          <w:sz w:val="24"/>
          <w:szCs w:val="24"/>
        </w:rPr>
        <w:t>In accordance with the Town and Country Planning (Local Planning) (England) Regulations 2012</w:t>
      </w:r>
      <w:r w:rsidR="009346E5">
        <w:rPr>
          <w:rFonts w:ascii="Arial" w:hAnsi="Arial" w:cs="Arial"/>
          <w:sz w:val="24"/>
          <w:szCs w:val="24"/>
        </w:rPr>
        <w:t>,</w:t>
      </w:r>
      <w:r w:rsidRPr="00B76226">
        <w:rPr>
          <w:rFonts w:ascii="Arial" w:hAnsi="Arial" w:cs="Arial"/>
          <w:sz w:val="24"/>
          <w:szCs w:val="24"/>
        </w:rPr>
        <w:t xml:space="preserve"> the purpose of this AMR is to report on a range of matters including:</w:t>
      </w:r>
    </w:p>
    <w:p w14:paraId="7C419855" w14:textId="77777777" w:rsidR="000D482C" w:rsidRPr="00B76226" w:rsidRDefault="000D482C" w:rsidP="00905386">
      <w:pPr>
        <w:spacing w:after="0"/>
        <w:ind w:left="425" w:hanging="567"/>
        <w:contextualSpacing/>
        <w:jc w:val="both"/>
        <w:rPr>
          <w:rFonts w:ascii="Arial" w:hAnsi="Arial" w:cs="Arial"/>
          <w:sz w:val="24"/>
          <w:szCs w:val="24"/>
        </w:rPr>
      </w:pPr>
    </w:p>
    <w:p w14:paraId="7B7DF740" w14:textId="77777777" w:rsidR="00D42EB9" w:rsidRPr="00D42EB9" w:rsidRDefault="000D482C" w:rsidP="00686EFF">
      <w:pPr>
        <w:pStyle w:val="ListParagraph"/>
        <w:numPr>
          <w:ilvl w:val="0"/>
          <w:numId w:val="1"/>
        </w:numPr>
        <w:spacing w:after="0"/>
        <w:ind w:left="851" w:hanging="425"/>
        <w:jc w:val="both"/>
        <w:rPr>
          <w:rFonts w:ascii="Arial" w:hAnsi="Arial" w:cs="Arial"/>
          <w:sz w:val="24"/>
          <w:szCs w:val="24"/>
        </w:rPr>
      </w:pPr>
      <w:r w:rsidRPr="00D42EB9">
        <w:rPr>
          <w:rFonts w:ascii="Arial" w:hAnsi="Arial" w:cs="Arial"/>
          <w:sz w:val="24"/>
          <w:szCs w:val="24"/>
        </w:rPr>
        <w:t>Progress made against meeting the timetable specified in the Local Development Scheme (including reasons for any delay and the date of any adopted or approved documents</w:t>
      </w:r>
      <w:proofErr w:type="gramStart"/>
      <w:r w:rsidRPr="00D42EB9">
        <w:rPr>
          <w:rFonts w:ascii="Arial" w:hAnsi="Arial" w:cs="Arial"/>
          <w:sz w:val="24"/>
          <w:szCs w:val="24"/>
        </w:rPr>
        <w:t>);</w:t>
      </w:r>
      <w:proofErr w:type="gramEnd"/>
    </w:p>
    <w:p w14:paraId="2A83548D"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Details of any neighbourhood development order or neighbourhood development plan within the Plan </w:t>
      </w:r>
      <w:proofErr w:type="gramStart"/>
      <w:r w:rsidRPr="00B76226">
        <w:rPr>
          <w:rFonts w:ascii="Arial" w:hAnsi="Arial" w:cs="Arial"/>
          <w:sz w:val="24"/>
          <w:szCs w:val="24"/>
        </w:rPr>
        <w:t>area;</w:t>
      </w:r>
      <w:proofErr w:type="gramEnd"/>
    </w:p>
    <w:p w14:paraId="0B4F7A45"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Details on all Community Infrastructure Levy receipts or </w:t>
      </w:r>
      <w:proofErr w:type="gramStart"/>
      <w:r w:rsidRPr="00B76226">
        <w:rPr>
          <w:rFonts w:ascii="Arial" w:hAnsi="Arial" w:cs="Arial"/>
          <w:sz w:val="24"/>
          <w:szCs w:val="24"/>
        </w:rPr>
        <w:t>expenditure;</w:t>
      </w:r>
      <w:proofErr w:type="gramEnd"/>
    </w:p>
    <w:p w14:paraId="031262C4"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Actions taken to meet the statutory Duty to </w:t>
      </w:r>
      <w:proofErr w:type="gramStart"/>
      <w:r w:rsidRPr="00B76226">
        <w:rPr>
          <w:rFonts w:ascii="Arial" w:hAnsi="Arial" w:cs="Arial"/>
          <w:sz w:val="24"/>
          <w:szCs w:val="24"/>
        </w:rPr>
        <w:t>Cooperate;</w:t>
      </w:r>
      <w:proofErr w:type="gramEnd"/>
      <w:r w:rsidRPr="00B76226">
        <w:rPr>
          <w:rFonts w:ascii="Arial" w:hAnsi="Arial" w:cs="Arial"/>
          <w:sz w:val="24"/>
          <w:szCs w:val="24"/>
        </w:rPr>
        <w:t xml:space="preserve"> </w:t>
      </w:r>
    </w:p>
    <w:p w14:paraId="7363A76E" w14:textId="77777777"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 xml:space="preserve">The annual number of net additional dwellings and net affordable units delivered each year in the plan </w:t>
      </w:r>
      <w:proofErr w:type="gramStart"/>
      <w:r w:rsidRPr="00B76226">
        <w:rPr>
          <w:rFonts w:ascii="Arial" w:hAnsi="Arial" w:cs="Arial"/>
          <w:sz w:val="24"/>
          <w:szCs w:val="24"/>
        </w:rPr>
        <w:t>period;</w:t>
      </w:r>
      <w:proofErr w:type="gramEnd"/>
    </w:p>
    <w:p w14:paraId="511B29F0" w14:textId="27065A84" w:rsidR="000D482C" w:rsidRPr="00B76226" w:rsidRDefault="000D482C" w:rsidP="00686EFF">
      <w:pPr>
        <w:pStyle w:val="ListParagraph"/>
        <w:numPr>
          <w:ilvl w:val="0"/>
          <w:numId w:val="1"/>
        </w:numPr>
        <w:spacing w:after="0"/>
        <w:ind w:left="851" w:hanging="425"/>
        <w:jc w:val="both"/>
        <w:rPr>
          <w:rFonts w:ascii="Arial" w:hAnsi="Arial" w:cs="Arial"/>
          <w:sz w:val="24"/>
          <w:szCs w:val="24"/>
        </w:rPr>
      </w:pPr>
      <w:r w:rsidRPr="00B76226">
        <w:rPr>
          <w:rFonts w:ascii="Arial" w:hAnsi="Arial" w:cs="Arial"/>
          <w:sz w:val="24"/>
          <w:szCs w:val="24"/>
        </w:rPr>
        <w:t>Any up</w:t>
      </w:r>
      <w:r w:rsidR="005C7A8A">
        <w:rPr>
          <w:rFonts w:ascii="Arial" w:hAnsi="Arial" w:cs="Arial"/>
          <w:sz w:val="24"/>
          <w:szCs w:val="24"/>
        </w:rPr>
        <w:t>-</w:t>
      </w:r>
      <w:r w:rsidRPr="00B76226">
        <w:rPr>
          <w:rFonts w:ascii="Arial" w:hAnsi="Arial" w:cs="Arial"/>
          <w:sz w:val="24"/>
          <w:szCs w:val="24"/>
        </w:rPr>
        <w:t>to</w:t>
      </w:r>
      <w:r w:rsidR="005C7A8A">
        <w:rPr>
          <w:rFonts w:ascii="Arial" w:hAnsi="Arial" w:cs="Arial"/>
          <w:sz w:val="24"/>
          <w:szCs w:val="24"/>
        </w:rPr>
        <w:t>-</w:t>
      </w:r>
      <w:r w:rsidRPr="00B76226">
        <w:rPr>
          <w:rFonts w:ascii="Arial" w:hAnsi="Arial" w:cs="Arial"/>
          <w:sz w:val="24"/>
          <w:szCs w:val="24"/>
        </w:rPr>
        <w:t>date information the local planning authority has collected for monitoring purposes.</w:t>
      </w:r>
    </w:p>
    <w:p w14:paraId="1A24BA3A" w14:textId="77777777" w:rsidR="000D482C" w:rsidRPr="00B76226" w:rsidRDefault="000D482C" w:rsidP="000D482C">
      <w:pPr>
        <w:spacing w:after="0"/>
        <w:ind w:left="426"/>
        <w:contextualSpacing/>
        <w:jc w:val="both"/>
        <w:rPr>
          <w:rFonts w:ascii="Arial" w:hAnsi="Arial" w:cs="Arial"/>
          <w:sz w:val="24"/>
          <w:szCs w:val="24"/>
        </w:rPr>
      </w:pPr>
    </w:p>
    <w:p w14:paraId="0E08F4FA"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r w:rsidRPr="00B76226">
        <w:rPr>
          <w:rFonts w:ascii="Arial" w:hAnsi="Arial" w:cs="Arial"/>
          <w:sz w:val="24"/>
          <w:szCs w:val="24"/>
        </w:rPr>
        <w:t>The requirements set out in the Regulations are addressed in this AMR. The AMR has been divided into the following topic areas:</w:t>
      </w:r>
    </w:p>
    <w:p w14:paraId="08AACD40" w14:textId="77777777" w:rsidR="000D482C" w:rsidRPr="00B76226" w:rsidRDefault="000D482C" w:rsidP="000D482C">
      <w:pPr>
        <w:spacing w:after="0"/>
        <w:ind w:left="426"/>
        <w:contextualSpacing/>
        <w:jc w:val="both"/>
        <w:rPr>
          <w:rFonts w:ascii="Arial" w:hAnsi="Arial" w:cs="Arial"/>
          <w:sz w:val="24"/>
          <w:szCs w:val="24"/>
        </w:rPr>
      </w:pPr>
    </w:p>
    <w:p w14:paraId="1B90CD18" w14:textId="39CB4E19" w:rsidR="000D482C" w:rsidRDefault="000D482C" w:rsidP="00686EFF">
      <w:pPr>
        <w:pStyle w:val="ListParagraph"/>
        <w:numPr>
          <w:ilvl w:val="0"/>
          <w:numId w:val="2"/>
        </w:numPr>
        <w:spacing w:after="0"/>
        <w:ind w:left="851" w:hanging="425"/>
        <w:jc w:val="both"/>
        <w:rPr>
          <w:rFonts w:ascii="Arial" w:hAnsi="Arial" w:cs="Arial"/>
          <w:sz w:val="24"/>
          <w:szCs w:val="24"/>
        </w:rPr>
      </w:pPr>
      <w:r w:rsidRPr="005C7A8A">
        <w:rPr>
          <w:rFonts w:ascii="Arial" w:hAnsi="Arial" w:cs="Arial"/>
          <w:b/>
          <w:bCs/>
          <w:sz w:val="24"/>
          <w:szCs w:val="24"/>
        </w:rPr>
        <w:t>Local Plan Progress:</w:t>
      </w:r>
      <w:r w:rsidRPr="00B76226">
        <w:rPr>
          <w:rFonts w:ascii="Arial" w:hAnsi="Arial" w:cs="Arial"/>
          <w:sz w:val="24"/>
          <w:szCs w:val="24"/>
        </w:rPr>
        <w:t xml:space="preserve"> This section monitors the progress of the Council in meeting the timetable set out in the Local Development Scheme.</w:t>
      </w:r>
    </w:p>
    <w:p w14:paraId="477FEE3F" w14:textId="77777777" w:rsidR="005C7A8A" w:rsidRPr="00B76226" w:rsidRDefault="005C7A8A" w:rsidP="005C7A8A">
      <w:pPr>
        <w:pStyle w:val="ListParagraph"/>
        <w:spacing w:after="0"/>
        <w:ind w:left="851"/>
        <w:jc w:val="both"/>
        <w:rPr>
          <w:rFonts w:ascii="Arial" w:hAnsi="Arial" w:cs="Arial"/>
          <w:sz w:val="24"/>
          <w:szCs w:val="24"/>
        </w:rPr>
      </w:pPr>
    </w:p>
    <w:p w14:paraId="1D18D814" w14:textId="11E3C693" w:rsidR="000D482C" w:rsidRDefault="000D482C" w:rsidP="00686EFF">
      <w:pPr>
        <w:pStyle w:val="ListParagraph"/>
        <w:numPr>
          <w:ilvl w:val="0"/>
          <w:numId w:val="2"/>
        </w:numPr>
        <w:spacing w:after="0"/>
        <w:ind w:left="851" w:hanging="425"/>
        <w:jc w:val="both"/>
        <w:rPr>
          <w:rFonts w:ascii="Arial" w:hAnsi="Arial" w:cs="Arial"/>
          <w:sz w:val="24"/>
          <w:szCs w:val="24"/>
        </w:rPr>
      </w:pPr>
      <w:r w:rsidRPr="005C7A8A">
        <w:rPr>
          <w:rFonts w:ascii="Arial" w:hAnsi="Arial" w:cs="Arial"/>
          <w:b/>
          <w:bCs/>
          <w:sz w:val="24"/>
          <w:szCs w:val="24"/>
        </w:rPr>
        <w:t>Neighbourhood Planning:</w:t>
      </w:r>
      <w:r w:rsidRPr="00B76226">
        <w:rPr>
          <w:rFonts w:ascii="Arial" w:hAnsi="Arial" w:cs="Arial"/>
          <w:sz w:val="24"/>
          <w:szCs w:val="24"/>
        </w:rPr>
        <w:t xml:space="preserve"> The section summarises the progress being made by the Parish Councils to produce their Neighbourhood Development Plans.</w:t>
      </w:r>
    </w:p>
    <w:p w14:paraId="5D26403F" w14:textId="2BC2F7C3" w:rsidR="000D482C" w:rsidRDefault="005C7A8A" w:rsidP="00686EFF">
      <w:pPr>
        <w:pStyle w:val="ListParagraph"/>
        <w:numPr>
          <w:ilvl w:val="0"/>
          <w:numId w:val="2"/>
        </w:numPr>
        <w:spacing w:after="0"/>
        <w:ind w:left="851" w:hanging="425"/>
        <w:jc w:val="both"/>
        <w:rPr>
          <w:rFonts w:ascii="Arial" w:hAnsi="Arial" w:cs="Arial"/>
          <w:sz w:val="24"/>
          <w:szCs w:val="24"/>
        </w:rPr>
      </w:pPr>
      <w:r>
        <w:rPr>
          <w:rFonts w:ascii="Arial" w:hAnsi="Arial" w:cs="Arial"/>
          <w:b/>
          <w:bCs/>
          <w:sz w:val="24"/>
          <w:szCs w:val="24"/>
        </w:rPr>
        <w:lastRenderedPageBreak/>
        <w:t xml:space="preserve">Developer </w:t>
      </w:r>
      <w:r w:rsidR="000D482C" w:rsidRPr="005C7A8A">
        <w:rPr>
          <w:rFonts w:ascii="Arial" w:hAnsi="Arial" w:cs="Arial"/>
          <w:b/>
          <w:bCs/>
          <w:sz w:val="24"/>
          <w:szCs w:val="24"/>
        </w:rPr>
        <w:t>Contributions:</w:t>
      </w:r>
      <w:r w:rsidR="000D482C" w:rsidRPr="00B76226">
        <w:rPr>
          <w:rFonts w:ascii="Arial" w:hAnsi="Arial" w:cs="Arial"/>
          <w:sz w:val="24"/>
          <w:szCs w:val="24"/>
        </w:rPr>
        <w:t xml:space="preserve"> </w:t>
      </w:r>
      <w:r w:rsidR="00361A61">
        <w:rPr>
          <w:rFonts w:ascii="Arial" w:hAnsi="Arial" w:cs="Arial"/>
          <w:sz w:val="24"/>
          <w:szCs w:val="24"/>
        </w:rPr>
        <w:t xml:space="preserve">Further to changes to the CIL Regulations during the monitoring period, </w:t>
      </w:r>
      <w:r w:rsidR="00831BAF">
        <w:rPr>
          <w:rFonts w:ascii="Arial" w:hAnsi="Arial" w:cs="Arial"/>
          <w:sz w:val="24"/>
          <w:szCs w:val="24"/>
        </w:rPr>
        <w:t xml:space="preserve">details on </w:t>
      </w:r>
      <w:r w:rsidR="000D482C" w:rsidRPr="00B76226">
        <w:rPr>
          <w:rFonts w:ascii="Arial" w:hAnsi="Arial" w:cs="Arial"/>
          <w:sz w:val="24"/>
          <w:szCs w:val="24"/>
        </w:rPr>
        <w:t>CIL receipts</w:t>
      </w:r>
      <w:r w:rsidR="00361A61">
        <w:rPr>
          <w:rFonts w:ascii="Arial" w:hAnsi="Arial" w:cs="Arial"/>
          <w:sz w:val="24"/>
          <w:szCs w:val="24"/>
        </w:rPr>
        <w:t xml:space="preserve">, </w:t>
      </w:r>
      <w:r w:rsidR="000D482C" w:rsidRPr="00B76226">
        <w:rPr>
          <w:rFonts w:ascii="Arial" w:hAnsi="Arial" w:cs="Arial"/>
          <w:sz w:val="24"/>
          <w:szCs w:val="24"/>
        </w:rPr>
        <w:t xml:space="preserve">Section 106 financial contributions </w:t>
      </w:r>
      <w:r w:rsidR="00831BAF">
        <w:rPr>
          <w:rFonts w:ascii="Arial" w:hAnsi="Arial" w:cs="Arial"/>
          <w:sz w:val="24"/>
          <w:szCs w:val="24"/>
        </w:rPr>
        <w:t xml:space="preserve">as well as </w:t>
      </w:r>
      <w:r w:rsidR="000D482C" w:rsidRPr="00B76226">
        <w:rPr>
          <w:rFonts w:ascii="Arial" w:hAnsi="Arial" w:cs="Arial"/>
          <w:sz w:val="24"/>
          <w:szCs w:val="24"/>
        </w:rPr>
        <w:t>expenditure on infrastructure</w:t>
      </w:r>
      <w:r w:rsidR="00361A61">
        <w:rPr>
          <w:rFonts w:ascii="Arial" w:hAnsi="Arial" w:cs="Arial"/>
          <w:sz w:val="24"/>
          <w:szCs w:val="24"/>
        </w:rPr>
        <w:t xml:space="preserve"> are now provided in separate reports – links to these reports are supplied in section 6</w:t>
      </w:r>
      <w:r w:rsidR="000D482C" w:rsidRPr="00B76226">
        <w:rPr>
          <w:rFonts w:ascii="Arial" w:hAnsi="Arial" w:cs="Arial"/>
          <w:sz w:val="24"/>
          <w:szCs w:val="24"/>
        </w:rPr>
        <w:t>.</w:t>
      </w:r>
    </w:p>
    <w:p w14:paraId="3D7E9678" w14:textId="77777777" w:rsidR="005C7A8A" w:rsidRPr="00B76226" w:rsidRDefault="005C7A8A" w:rsidP="005C7A8A">
      <w:pPr>
        <w:pStyle w:val="ListParagraph"/>
        <w:spacing w:after="0"/>
        <w:ind w:left="851"/>
        <w:jc w:val="both"/>
        <w:rPr>
          <w:rFonts w:ascii="Arial" w:hAnsi="Arial" w:cs="Arial"/>
          <w:sz w:val="24"/>
          <w:szCs w:val="24"/>
        </w:rPr>
      </w:pPr>
    </w:p>
    <w:p w14:paraId="1F7B8795" w14:textId="38FF1EEF" w:rsidR="000D482C" w:rsidRDefault="000D482C" w:rsidP="00686EFF">
      <w:pPr>
        <w:pStyle w:val="ListParagraph"/>
        <w:numPr>
          <w:ilvl w:val="0"/>
          <w:numId w:val="2"/>
        </w:numPr>
        <w:spacing w:after="0"/>
        <w:ind w:left="851" w:hanging="425"/>
        <w:jc w:val="both"/>
        <w:rPr>
          <w:rFonts w:ascii="Arial" w:hAnsi="Arial" w:cs="Arial"/>
          <w:sz w:val="24"/>
          <w:szCs w:val="24"/>
        </w:rPr>
      </w:pPr>
      <w:r w:rsidRPr="005C7A8A">
        <w:rPr>
          <w:rFonts w:ascii="Arial" w:hAnsi="Arial" w:cs="Arial"/>
          <w:b/>
          <w:bCs/>
          <w:sz w:val="24"/>
          <w:szCs w:val="24"/>
        </w:rPr>
        <w:t>Duty to Cooperate:</w:t>
      </w:r>
      <w:r w:rsidRPr="00B76226">
        <w:rPr>
          <w:rFonts w:ascii="Arial" w:hAnsi="Arial" w:cs="Arial"/>
          <w:sz w:val="24"/>
          <w:szCs w:val="24"/>
        </w:rPr>
        <w:t xml:space="preserve"> This section explains the work undertaken by the Council and the surrounding authorities to address the strategic planning issues relevant to the area.</w:t>
      </w:r>
    </w:p>
    <w:p w14:paraId="2E528700" w14:textId="77777777" w:rsidR="005C7A8A" w:rsidRPr="00B76226" w:rsidRDefault="005C7A8A" w:rsidP="005C7A8A">
      <w:pPr>
        <w:pStyle w:val="ListParagraph"/>
        <w:spacing w:after="0"/>
        <w:ind w:left="851"/>
        <w:jc w:val="both"/>
        <w:rPr>
          <w:rFonts w:ascii="Arial" w:hAnsi="Arial" w:cs="Arial"/>
          <w:sz w:val="24"/>
          <w:szCs w:val="24"/>
        </w:rPr>
      </w:pPr>
    </w:p>
    <w:p w14:paraId="610D18AC" w14:textId="77777777" w:rsidR="000D482C" w:rsidRPr="00B76226" w:rsidRDefault="000D482C" w:rsidP="00686EFF">
      <w:pPr>
        <w:pStyle w:val="ListParagraph"/>
        <w:numPr>
          <w:ilvl w:val="0"/>
          <w:numId w:val="2"/>
        </w:numPr>
        <w:spacing w:after="0"/>
        <w:ind w:left="851" w:hanging="425"/>
        <w:jc w:val="both"/>
        <w:rPr>
          <w:rFonts w:ascii="Arial" w:hAnsi="Arial" w:cs="Arial"/>
          <w:sz w:val="24"/>
          <w:szCs w:val="24"/>
        </w:rPr>
      </w:pPr>
      <w:r w:rsidRPr="009D22E6">
        <w:rPr>
          <w:rFonts w:ascii="Arial" w:hAnsi="Arial" w:cs="Arial"/>
          <w:b/>
          <w:bCs/>
          <w:sz w:val="24"/>
          <w:szCs w:val="24"/>
        </w:rPr>
        <w:t>Policy Indicators:</w:t>
      </w:r>
      <w:r w:rsidRPr="00B76226">
        <w:rPr>
          <w:rFonts w:ascii="Arial" w:hAnsi="Arial" w:cs="Arial"/>
          <w:sz w:val="24"/>
          <w:szCs w:val="24"/>
        </w:rPr>
        <w:t xml:space="preserve"> This section assesses the performance of indicators identified in the monitoring framework of the Local Plan.</w:t>
      </w:r>
    </w:p>
    <w:p w14:paraId="7CC118B7" w14:textId="425ED5D1" w:rsidR="000D482C" w:rsidRPr="00B76226" w:rsidRDefault="000D482C" w:rsidP="00A5757D">
      <w:pPr>
        <w:pStyle w:val="Heading2"/>
      </w:pPr>
      <w:bookmarkStart w:id="18" w:name="_Toc118383186"/>
      <w:r w:rsidRPr="00B76226">
        <w:t>Policy Monitoring</w:t>
      </w:r>
      <w:bookmarkEnd w:id="18"/>
    </w:p>
    <w:p w14:paraId="16DE110E" w14:textId="77777777" w:rsidR="000D482C" w:rsidRPr="00B76226" w:rsidRDefault="000D482C" w:rsidP="000D482C">
      <w:pPr>
        <w:spacing w:after="0"/>
        <w:ind w:left="426"/>
        <w:contextualSpacing/>
        <w:jc w:val="both"/>
        <w:rPr>
          <w:rFonts w:ascii="Arial" w:hAnsi="Arial" w:cs="Arial"/>
          <w:sz w:val="24"/>
          <w:szCs w:val="24"/>
        </w:rPr>
      </w:pPr>
    </w:p>
    <w:p w14:paraId="60410134"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r w:rsidRPr="00B76226">
        <w:rPr>
          <w:rFonts w:ascii="Arial" w:hAnsi="Arial" w:cs="Arial"/>
          <w:sz w:val="24"/>
          <w:szCs w:val="24"/>
        </w:rPr>
        <w:t>On 1 April 2011, the South Downs National Park Authority (SDNPA) became the local planning authority for the South Downs National Park (SDNP) a</w:t>
      </w:r>
      <w:r w:rsidR="001D579A">
        <w:rPr>
          <w:rFonts w:ascii="Arial" w:hAnsi="Arial" w:cs="Arial"/>
          <w:sz w:val="24"/>
          <w:szCs w:val="24"/>
        </w:rPr>
        <w:t xml:space="preserve">rea which covers a large area </w:t>
      </w:r>
      <w:r w:rsidRPr="00B76226">
        <w:rPr>
          <w:rFonts w:ascii="Arial" w:hAnsi="Arial" w:cs="Arial"/>
          <w:sz w:val="24"/>
          <w:szCs w:val="24"/>
        </w:rPr>
        <w:t xml:space="preserve">of Chichester District. This AMR covers the Chichester Local Plan area only </w:t>
      </w:r>
      <w:r w:rsidR="00D70C6E">
        <w:rPr>
          <w:rFonts w:ascii="Arial" w:hAnsi="Arial" w:cs="Arial"/>
          <w:sz w:val="24"/>
          <w:szCs w:val="24"/>
        </w:rPr>
        <w:t xml:space="preserve">which excludes </w:t>
      </w:r>
      <w:r w:rsidRPr="00B76226">
        <w:rPr>
          <w:rFonts w:ascii="Arial" w:hAnsi="Arial" w:cs="Arial"/>
          <w:sz w:val="24"/>
          <w:szCs w:val="24"/>
        </w:rPr>
        <w:t xml:space="preserve">the part of the </w:t>
      </w:r>
      <w:proofErr w:type="gramStart"/>
      <w:r w:rsidRPr="00B76226">
        <w:rPr>
          <w:rFonts w:ascii="Arial" w:hAnsi="Arial" w:cs="Arial"/>
          <w:sz w:val="24"/>
          <w:szCs w:val="24"/>
        </w:rPr>
        <w:t>District</w:t>
      </w:r>
      <w:proofErr w:type="gramEnd"/>
      <w:r w:rsidRPr="00B76226">
        <w:rPr>
          <w:rFonts w:ascii="Arial" w:hAnsi="Arial" w:cs="Arial"/>
          <w:sz w:val="24"/>
          <w:szCs w:val="24"/>
        </w:rPr>
        <w:t xml:space="preserve"> covered by the National Park. </w:t>
      </w:r>
      <w:r w:rsidR="006C7046">
        <w:rPr>
          <w:rFonts w:ascii="Arial" w:hAnsi="Arial" w:cs="Arial"/>
          <w:sz w:val="24"/>
          <w:szCs w:val="24"/>
        </w:rPr>
        <w:t xml:space="preserve"> </w:t>
      </w:r>
      <w:r w:rsidRPr="00B76226">
        <w:rPr>
          <w:rFonts w:ascii="Arial" w:hAnsi="Arial" w:cs="Arial"/>
          <w:sz w:val="24"/>
          <w:szCs w:val="24"/>
        </w:rPr>
        <w:t>Map 1 shows the sub-division of the District between the Chichester Local Plan area and the SDNP.</w:t>
      </w:r>
    </w:p>
    <w:p w14:paraId="38D80DCB" w14:textId="77777777" w:rsidR="000D482C" w:rsidRPr="00B76226" w:rsidRDefault="000D482C" w:rsidP="00905386">
      <w:pPr>
        <w:spacing w:after="0"/>
        <w:ind w:left="425" w:hanging="567"/>
        <w:contextualSpacing/>
        <w:jc w:val="both"/>
        <w:rPr>
          <w:rFonts w:ascii="Arial" w:hAnsi="Arial" w:cs="Arial"/>
          <w:sz w:val="24"/>
          <w:szCs w:val="24"/>
        </w:rPr>
      </w:pPr>
    </w:p>
    <w:p w14:paraId="5395FFC8" w14:textId="77777777" w:rsidR="000D482C" w:rsidRPr="00B76226" w:rsidRDefault="000D482C" w:rsidP="00686EFF">
      <w:pPr>
        <w:numPr>
          <w:ilvl w:val="1"/>
          <w:numId w:val="12"/>
        </w:numPr>
        <w:spacing w:after="0"/>
        <w:ind w:left="425" w:hanging="567"/>
        <w:contextualSpacing/>
        <w:jc w:val="both"/>
        <w:rPr>
          <w:rFonts w:ascii="Arial" w:hAnsi="Arial" w:cs="Arial"/>
          <w:sz w:val="24"/>
          <w:szCs w:val="24"/>
        </w:rPr>
      </w:pPr>
      <w:proofErr w:type="gramStart"/>
      <w:r w:rsidRPr="00B76226">
        <w:rPr>
          <w:rFonts w:ascii="Arial" w:hAnsi="Arial" w:cs="Arial"/>
          <w:sz w:val="24"/>
          <w:szCs w:val="24"/>
        </w:rPr>
        <w:t>In order to</w:t>
      </w:r>
      <w:proofErr w:type="gramEnd"/>
      <w:r w:rsidRPr="00B76226">
        <w:rPr>
          <w:rFonts w:ascii="Arial" w:hAnsi="Arial" w:cs="Arial"/>
          <w:sz w:val="24"/>
          <w:szCs w:val="24"/>
        </w:rPr>
        <w:t xml:space="preserve"> monitor policy indicators, this report uses the monitoring framework of the Chichester Local Plan: Key Policies 2014-2029 (Chichester Local Plan)</w:t>
      </w:r>
      <w:r w:rsidR="00535252" w:rsidRPr="00B76226">
        <w:rPr>
          <w:rFonts w:ascii="Arial" w:hAnsi="Arial" w:cs="Arial"/>
          <w:sz w:val="24"/>
          <w:szCs w:val="24"/>
        </w:rPr>
        <w:t>.</w:t>
      </w:r>
      <w:r w:rsidRPr="00B76226">
        <w:rPr>
          <w:rFonts w:ascii="Arial" w:hAnsi="Arial" w:cs="Arial"/>
          <w:sz w:val="24"/>
          <w:szCs w:val="24"/>
        </w:rPr>
        <w:t xml:space="preserve"> </w:t>
      </w:r>
    </w:p>
    <w:p w14:paraId="3C829018" w14:textId="77777777" w:rsidR="000D482C" w:rsidRPr="00B76226" w:rsidRDefault="000D482C" w:rsidP="00905386">
      <w:pPr>
        <w:spacing w:after="0"/>
        <w:ind w:left="425" w:hanging="567"/>
        <w:contextualSpacing/>
        <w:jc w:val="both"/>
        <w:rPr>
          <w:rFonts w:ascii="Arial" w:hAnsi="Arial" w:cs="Arial"/>
          <w:sz w:val="24"/>
          <w:szCs w:val="24"/>
        </w:rPr>
      </w:pPr>
    </w:p>
    <w:p w14:paraId="403DDA8C" w14:textId="69711A9A" w:rsidR="009D22E6" w:rsidRDefault="000D482C" w:rsidP="00686EFF">
      <w:pPr>
        <w:numPr>
          <w:ilvl w:val="1"/>
          <w:numId w:val="12"/>
        </w:numPr>
        <w:spacing w:after="0"/>
        <w:ind w:left="425" w:hanging="567"/>
        <w:contextualSpacing/>
        <w:jc w:val="both"/>
        <w:rPr>
          <w:rFonts w:ascii="Arial" w:hAnsi="Arial" w:cs="Arial"/>
          <w:sz w:val="24"/>
          <w:szCs w:val="24"/>
        </w:rPr>
      </w:pPr>
      <w:r w:rsidRPr="009D22E6">
        <w:rPr>
          <w:rFonts w:ascii="Arial" w:hAnsi="Arial" w:cs="Arial"/>
          <w:sz w:val="24"/>
          <w:szCs w:val="24"/>
        </w:rPr>
        <w:t xml:space="preserve">For </w:t>
      </w:r>
      <w:r w:rsidR="00557421" w:rsidRPr="009D22E6">
        <w:rPr>
          <w:rFonts w:ascii="Arial" w:hAnsi="Arial" w:cs="Arial"/>
          <w:sz w:val="24"/>
          <w:szCs w:val="24"/>
        </w:rPr>
        <w:t xml:space="preserve">two </w:t>
      </w:r>
      <w:r w:rsidRPr="009D22E6">
        <w:rPr>
          <w:rFonts w:ascii="Arial" w:hAnsi="Arial" w:cs="Arial"/>
          <w:sz w:val="24"/>
          <w:szCs w:val="24"/>
        </w:rPr>
        <w:t>policy indicators in the environment section (EN1 and EN6) of the AMR, the data presented relates to the whole of Chichester District (including the SDNP) rather than the Chichester Local Plan area. In addition</w:t>
      </w:r>
      <w:r w:rsidR="00D42EB9" w:rsidRPr="009D22E6">
        <w:rPr>
          <w:rFonts w:ascii="Arial" w:hAnsi="Arial" w:cs="Arial"/>
          <w:sz w:val="24"/>
          <w:szCs w:val="24"/>
        </w:rPr>
        <w:t>,</w:t>
      </w:r>
      <w:r w:rsidRPr="009D22E6">
        <w:rPr>
          <w:rFonts w:ascii="Arial" w:hAnsi="Arial" w:cs="Arial"/>
          <w:sz w:val="24"/>
          <w:szCs w:val="24"/>
        </w:rPr>
        <w:t xml:space="preserve"> one of the indicators in the environment section (EN3) covers a section of the Solent shoreline and includes data from one site (</w:t>
      </w:r>
      <w:proofErr w:type="spellStart"/>
      <w:r w:rsidRPr="009D22E6">
        <w:rPr>
          <w:rFonts w:ascii="Arial" w:hAnsi="Arial" w:cs="Arial"/>
          <w:sz w:val="24"/>
          <w:szCs w:val="24"/>
        </w:rPr>
        <w:t>Warblington</w:t>
      </w:r>
      <w:proofErr w:type="spellEnd"/>
      <w:r w:rsidRPr="009D22E6">
        <w:rPr>
          <w:rFonts w:ascii="Arial" w:hAnsi="Arial" w:cs="Arial"/>
          <w:sz w:val="24"/>
          <w:szCs w:val="24"/>
        </w:rPr>
        <w:t xml:space="preserve">) located outside of the </w:t>
      </w:r>
      <w:proofErr w:type="gramStart"/>
      <w:r w:rsidR="00AC712B" w:rsidRPr="009D22E6">
        <w:rPr>
          <w:rFonts w:ascii="Arial" w:hAnsi="Arial" w:cs="Arial"/>
          <w:sz w:val="24"/>
          <w:szCs w:val="24"/>
        </w:rPr>
        <w:t>District</w:t>
      </w:r>
      <w:proofErr w:type="gramEnd"/>
      <w:r w:rsidR="00AC712B" w:rsidRPr="009D22E6">
        <w:rPr>
          <w:rFonts w:ascii="Arial" w:hAnsi="Arial" w:cs="Arial"/>
          <w:sz w:val="24"/>
          <w:szCs w:val="24"/>
        </w:rPr>
        <w:t xml:space="preserve"> </w:t>
      </w:r>
      <w:r w:rsidRPr="009D22E6">
        <w:rPr>
          <w:rFonts w:ascii="Arial" w:hAnsi="Arial" w:cs="Arial"/>
          <w:sz w:val="24"/>
          <w:szCs w:val="24"/>
        </w:rPr>
        <w:t>due to set survey routes.</w:t>
      </w:r>
      <w:r w:rsidR="00EE0726" w:rsidRPr="009D22E6">
        <w:rPr>
          <w:rFonts w:ascii="Arial" w:hAnsi="Arial" w:cs="Arial"/>
          <w:sz w:val="24"/>
          <w:szCs w:val="24"/>
        </w:rPr>
        <w:t xml:space="preserve"> </w:t>
      </w:r>
    </w:p>
    <w:p w14:paraId="33166960" w14:textId="77777777" w:rsidR="009D22E6" w:rsidRPr="009D22E6" w:rsidRDefault="009D22E6" w:rsidP="009D22E6">
      <w:pPr>
        <w:spacing w:after="0"/>
        <w:ind w:left="425"/>
        <w:contextualSpacing/>
        <w:jc w:val="both"/>
        <w:rPr>
          <w:rFonts w:ascii="Arial" w:hAnsi="Arial" w:cs="Arial"/>
          <w:sz w:val="24"/>
          <w:szCs w:val="24"/>
        </w:rPr>
      </w:pPr>
    </w:p>
    <w:p w14:paraId="4F04F710" w14:textId="4ACE06E7" w:rsidR="007855F2" w:rsidRPr="009D22E6" w:rsidRDefault="007855F2" w:rsidP="00686EFF">
      <w:pPr>
        <w:numPr>
          <w:ilvl w:val="1"/>
          <w:numId w:val="12"/>
        </w:numPr>
        <w:spacing w:after="0"/>
        <w:ind w:left="425" w:hanging="567"/>
        <w:contextualSpacing/>
        <w:jc w:val="both"/>
        <w:rPr>
          <w:rFonts w:ascii="Arial" w:hAnsi="Arial" w:cs="Arial"/>
          <w:sz w:val="24"/>
          <w:szCs w:val="24"/>
        </w:rPr>
      </w:pPr>
      <w:r w:rsidRPr="009D22E6">
        <w:rPr>
          <w:rFonts w:ascii="Arial" w:hAnsi="Arial" w:cs="Arial"/>
          <w:sz w:val="24"/>
          <w:szCs w:val="24"/>
        </w:rPr>
        <w:t>Neighbourhood plans once ‘made’ form part of the development plan.  Each Parish Council undertakes monitoring of the policies in its own plan and completes a monitoring report that is included in the AMR.</w:t>
      </w:r>
    </w:p>
    <w:p w14:paraId="0C86FC61" w14:textId="77777777" w:rsidR="007855F2" w:rsidRPr="007855F2" w:rsidRDefault="007855F2" w:rsidP="00905386">
      <w:pPr>
        <w:pStyle w:val="ListParagraph"/>
        <w:ind w:left="425" w:hanging="567"/>
        <w:rPr>
          <w:rFonts w:ascii="Arial" w:hAnsi="Arial" w:cs="Arial"/>
          <w:sz w:val="24"/>
          <w:szCs w:val="24"/>
        </w:rPr>
      </w:pPr>
    </w:p>
    <w:p w14:paraId="318CC75E" w14:textId="77777777" w:rsidR="000D482C" w:rsidRDefault="000D482C">
      <w:pPr>
        <w:rPr>
          <w:rFonts w:ascii="Arial" w:hAnsi="Arial" w:cs="Arial"/>
          <w:sz w:val="24"/>
          <w:szCs w:val="24"/>
        </w:rPr>
      </w:pPr>
    </w:p>
    <w:p w14:paraId="00C9287C" w14:textId="77777777" w:rsidR="007855F2" w:rsidRPr="00B76226" w:rsidRDefault="007855F2">
      <w:pPr>
        <w:rPr>
          <w:rFonts w:ascii="Arial" w:hAnsi="Arial" w:cs="Arial"/>
          <w:sz w:val="24"/>
          <w:szCs w:val="24"/>
        </w:rPr>
      </w:pPr>
    </w:p>
    <w:p w14:paraId="6E014251" w14:textId="1C9233BA" w:rsidR="000D482C" w:rsidRPr="00A5757D" w:rsidRDefault="000D482C" w:rsidP="00A5757D">
      <w:pPr>
        <w:pStyle w:val="Heading1"/>
      </w:pPr>
      <w:bookmarkStart w:id="19" w:name="_Toc118383187"/>
      <w:r w:rsidRPr="00A5757D">
        <w:lastRenderedPageBreak/>
        <w:t>Context and Headline Issues</w:t>
      </w:r>
      <w:bookmarkEnd w:id="19"/>
    </w:p>
    <w:p w14:paraId="415A189C" w14:textId="26198A68" w:rsidR="000D482C" w:rsidRPr="00B76226" w:rsidRDefault="000D482C" w:rsidP="00A5757D">
      <w:pPr>
        <w:pStyle w:val="Heading2"/>
      </w:pPr>
      <w:bookmarkStart w:id="20" w:name="_Toc118383188"/>
      <w:r w:rsidRPr="00B76226">
        <w:t>Context for Local Plan area</w:t>
      </w:r>
      <w:bookmarkEnd w:id="20"/>
    </w:p>
    <w:p w14:paraId="386EE3D3" w14:textId="77777777" w:rsidR="000D482C" w:rsidRPr="00B76226" w:rsidRDefault="000D482C" w:rsidP="00905386">
      <w:pPr>
        <w:spacing w:after="0"/>
        <w:ind w:left="425" w:hanging="567"/>
        <w:rPr>
          <w:rFonts w:ascii="Arial" w:hAnsi="Arial" w:cs="Arial"/>
          <w:sz w:val="24"/>
          <w:szCs w:val="24"/>
        </w:rPr>
      </w:pPr>
    </w:p>
    <w:p w14:paraId="1126F69D" w14:textId="77777777" w:rsidR="000D482C" w:rsidRPr="00A5757D" w:rsidRDefault="000D482C" w:rsidP="00686EFF">
      <w:pPr>
        <w:pStyle w:val="ListParagraph"/>
        <w:numPr>
          <w:ilvl w:val="1"/>
          <w:numId w:val="13"/>
        </w:numPr>
        <w:spacing w:after="0"/>
        <w:ind w:left="425" w:hanging="567"/>
        <w:jc w:val="both"/>
        <w:rPr>
          <w:rFonts w:ascii="Arial" w:hAnsi="Arial" w:cs="Arial"/>
          <w:sz w:val="24"/>
          <w:szCs w:val="24"/>
        </w:rPr>
      </w:pPr>
      <w:r w:rsidRPr="00A5757D">
        <w:rPr>
          <w:rFonts w:ascii="Arial" w:hAnsi="Arial" w:cs="Arial"/>
          <w:sz w:val="24"/>
          <w:szCs w:val="24"/>
        </w:rPr>
        <w:t>The Local Plan covers Chichester District excludin</w:t>
      </w:r>
      <w:r w:rsidR="001D579A" w:rsidRPr="00A5757D">
        <w:rPr>
          <w:rFonts w:ascii="Arial" w:hAnsi="Arial" w:cs="Arial"/>
          <w:sz w:val="24"/>
          <w:szCs w:val="24"/>
        </w:rPr>
        <w:t xml:space="preserve">g the area within the South </w:t>
      </w:r>
      <w:r w:rsidRPr="00A5757D">
        <w:rPr>
          <w:rFonts w:ascii="Arial" w:hAnsi="Arial" w:cs="Arial"/>
          <w:sz w:val="24"/>
          <w:szCs w:val="24"/>
        </w:rPr>
        <w:t>D</w:t>
      </w:r>
      <w:r w:rsidR="001D579A" w:rsidRPr="00A5757D">
        <w:rPr>
          <w:rFonts w:ascii="Arial" w:hAnsi="Arial" w:cs="Arial"/>
          <w:sz w:val="24"/>
          <w:szCs w:val="24"/>
        </w:rPr>
        <w:t xml:space="preserve">owns National </w:t>
      </w:r>
      <w:r w:rsidRPr="00A5757D">
        <w:rPr>
          <w:rFonts w:ascii="Arial" w:hAnsi="Arial" w:cs="Arial"/>
          <w:sz w:val="24"/>
          <w:szCs w:val="24"/>
        </w:rPr>
        <w:t>P</w:t>
      </w:r>
      <w:r w:rsidR="001D579A" w:rsidRPr="00A5757D">
        <w:rPr>
          <w:rFonts w:ascii="Arial" w:hAnsi="Arial" w:cs="Arial"/>
          <w:sz w:val="24"/>
          <w:szCs w:val="24"/>
        </w:rPr>
        <w:t>ark (SDNP)</w:t>
      </w:r>
      <w:r w:rsidRPr="00A5757D">
        <w:rPr>
          <w:rFonts w:ascii="Arial" w:hAnsi="Arial" w:cs="Arial"/>
          <w:sz w:val="24"/>
          <w:szCs w:val="24"/>
        </w:rPr>
        <w:t>. The South Downs National Park Authority is the Local Planning Authority for the SDNP area.</w:t>
      </w:r>
    </w:p>
    <w:p w14:paraId="1ECF9A29" w14:textId="77777777" w:rsidR="000D482C" w:rsidRPr="00B76226" w:rsidRDefault="000D482C" w:rsidP="00D478E4">
      <w:pPr>
        <w:pStyle w:val="Heading4"/>
        <w:rPr>
          <w:rFonts w:cs="Arial"/>
          <w:szCs w:val="24"/>
        </w:rPr>
      </w:pPr>
      <w:bookmarkStart w:id="21" w:name="_Toc118383189"/>
      <w:r w:rsidRPr="00B76226">
        <w:t>Map 1: Chichester District – showing the extent of the Chichester Local Plan area and South Downs National Park</w:t>
      </w:r>
      <w:bookmarkEnd w:id="21"/>
    </w:p>
    <w:p w14:paraId="1D59E86B" w14:textId="77777777" w:rsidR="000D482C" w:rsidRPr="00B76226" w:rsidRDefault="000D482C" w:rsidP="000D482C">
      <w:pPr>
        <w:spacing w:after="0"/>
        <w:ind w:left="426"/>
        <w:contextualSpacing/>
        <w:jc w:val="center"/>
        <w:rPr>
          <w:rFonts w:ascii="Arial" w:hAnsi="Arial" w:cs="Arial"/>
          <w:sz w:val="24"/>
          <w:szCs w:val="24"/>
        </w:rPr>
      </w:pPr>
      <w:r w:rsidRPr="00B76226">
        <w:rPr>
          <w:rFonts w:ascii="Arial" w:hAnsi="Arial" w:cs="Arial"/>
          <w:noProof/>
          <w:sz w:val="24"/>
          <w:szCs w:val="24"/>
          <w:lang w:eastAsia="en-GB"/>
        </w:rPr>
        <w:drawing>
          <wp:inline distT="0" distB="0" distL="0" distR="0" wp14:anchorId="61D73FFF" wp14:editId="72A8326B">
            <wp:extent cx="4521600" cy="6447600"/>
            <wp:effectExtent l="0" t="0" r="0" b="0"/>
            <wp:docPr id="3" name="Picture 3" descr="This map shows the extent of the Chichester Local Plan area and the South Downs National Park" title="Map of Chiche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21600" cy="6447600"/>
                    </a:xfrm>
                    <a:prstGeom prst="rect">
                      <a:avLst/>
                    </a:prstGeom>
                  </pic:spPr>
                </pic:pic>
              </a:graphicData>
            </a:graphic>
          </wp:inline>
        </w:drawing>
      </w:r>
    </w:p>
    <w:p w14:paraId="1D361C54" w14:textId="77777777" w:rsidR="00A46EA9" w:rsidRDefault="00A46EA9" w:rsidP="00905386">
      <w:pPr>
        <w:spacing w:after="0" w:line="240" w:lineRule="auto"/>
        <w:ind w:left="425"/>
        <w:rPr>
          <w:rFonts w:ascii="Arial" w:hAnsi="Arial" w:cs="Arial"/>
          <w:b/>
          <w:sz w:val="24"/>
          <w:szCs w:val="24"/>
        </w:rPr>
      </w:pPr>
    </w:p>
    <w:p w14:paraId="3FE9729F" w14:textId="476AE59F" w:rsidR="000D482C" w:rsidRPr="00B76226" w:rsidRDefault="000D482C" w:rsidP="00A46EA9">
      <w:pPr>
        <w:pStyle w:val="Heading2"/>
      </w:pPr>
      <w:bookmarkStart w:id="22" w:name="_Toc118383190"/>
      <w:bookmarkStart w:id="23" w:name="_Hlk106198091"/>
      <w:r w:rsidRPr="00B76226">
        <w:lastRenderedPageBreak/>
        <w:t>Headline Issues for Local Plan area</w:t>
      </w:r>
      <w:bookmarkEnd w:id="22"/>
    </w:p>
    <w:p w14:paraId="79DF08C3" w14:textId="50E0ECC1" w:rsidR="008228DD" w:rsidRDefault="008228DD" w:rsidP="00D478E4">
      <w:pPr>
        <w:pStyle w:val="Heading3"/>
      </w:pPr>
      <w:bookmarkStart w:id="24" w:name="_Toc118383191"/>
      <w:r w:rsidRPr="005752C4">
        <w:t>Current approach to housing development</w:t>
      </w:r>
      <w:bookmarkEnd w:id="24"/>
    </w:p>
    <w:p w14:paraId="7C601A38" w14:textId="77777777" w:rsidR="008228DD" w:rsidRPr="005752C4" w:rsidRDefault="008228DD" w:rsidP="00905386">
      <w:pPr>
        <w:spacing w:after="0"/>
        <w:ind w:left="425" w:hanging="567"/>
        <w:contextualSpacing/>
        <w:jc w:val="both"/>
        <w:rPr>
          <w:rFonts w:ascii="Arial" w:hAnsi="Arial" w:cs="Arial"/>
          <w:i/>
          <w:sz w:val="24"/>
          <w:szCs w:val="24"/>
        </w:rPr>
      </w:pPr>
    </w:p>
    <w:p w14:paraId="165BAAF9" w14:textId="5CEBB4AB" w:rsidR="006C6AFA" w:rsidRPr="006C6AFA" w:rsidRDefault="008228DD" w:rsidP="00686EFF">
      <w:pPr>
        <w:numPr>
          <w:ilvl w:val="1"/>
          <w:numId w:val="13"/>
        </w:numPr>
        <w:spacing w:after="0"/>
        <w:ind w:hanging="502"/>
        <w:contextualSpacing/>
        <w:jc w:val="both"/>
        <w:rPr>
          <w:rFonts w:ascii="Arial" w:hAnsi="Arial" w:cs="Arial"/>
          <w:sz w:val="24"/>
          <w:szCs w:val="24"/>
        </w:rPr>
      </w:pPr>
      <w:r w:rsidRPr="006C6AFA">
        <w:rPr>
          <w:rFonts w:ascii="Arial" w:hAnsi="Arial" w:cs="Arial"/>
          <w:sz w:val="24"/>
          <w:szCs w:val="24"/>
        </w:rPr>
        <w:t xml:space="preserve">Planning Practice Guidance </w:t>
      </w:r>
      <w:r w:rsidR="003E2543" w:rsidRPr="006C6AFA">
        <w:rPr>
          <w:rFonts w:ascii="Arial" w:hAnsi="Arial" w:cs="Arial"/>
          <w:sz w:val="24"/>
          <w:szCs w:val="24"/>
        </w:rPr>
        <w:t xml:space="preserve">sets out that once the </w:t>
      </w:r>
      <w:r w:rsidRPr="006C6AFA">
        <w:rPr>
          <w:rFonts w:ascii="Arial" w:hAnsi="Arial" w:cs="Arial"/>
          <w:sz w:val="24"/>
          <w:szCs w:val="24"/>
        </w:rPr>
        <w:t xml:space="preserve">Local Plan is more than 5 years old, the housing target against which housing supply and delivery </w:t>
      </w:r>
      <w:r w:rsidR="003E2543" w:rsidRPr="006C6AFA">
        <w:rPr>
          <w:rFonts w:ascii="Arial" w:hAnsi="Arial" w:cs="Arial"/>
          <w:sz w:val="24"/>
          <w:szCs w:val="24"/>
        </w:rPr>
        <w:t>is</w:t>
      </w:r>
      <w:r w:rsidRPr="006C6AFA">
        <w:rPr>
          <w:rFonts w:ascii="Arial" w:hAnsi="Arial" w:cs="Arial"/>
          <w:sz w:val="24"/>
          <w:szCs w:val="24"/>
        </w:rPr>
        <w:t xml:space="preserve"> assessed should be derived from the Government’s standard methodology</w:t>
      </w:r>
      <w:r w:rsidR="00DD7DEE" w:rsidRPr="006C6AFA">
        <w:rPr>
          <w:rFonts w:ascii="Arial" w:hAnsi="Arial" w:cs="Arial"/>
          <w:sz w:val="24"/>
          <w:szCs w:val="24"/>
        </w:rPr>
        <w:t>.</w:t>
      </w:r>
      <w:r w:rsidR="00361A61" w:rsidRPr="006C6AFA">
        <w:rPr>
          <w:rFonts w:ascii="Arial" w:hAnsi="Arial" w:cs="Arial"/>
          <w:sz w:val="24"/>
          <w:szCs w:val="24"/>
        </w:rPr>
        <w:t xml:space="preserve"> </w:t>
      </w:r>
      <w:r w:rsidR="006C6AFA" w:rsidRPr="006C6AFA">
        <w:rPr>
          <w:rFonts w:ascii="Arial" w:hAnsi="Arial" w:cs="Arial"/>
          <w:sz w:val="24"/>
          <w:szCs w:val="24"/>
        </w:rPr>
        <w:t xml:space="preserve">On 15th July 2020, the adopted Local Plan became 5 years old, so from that date the Council’s five-year supply must be assessed against the standard methodology for assessing housing need. This increased housing need from 435 to 634 dwellings per annum.  </w:t>
      </w:r>
      <w:r w:rsidR="00506C0B">
        <w:rPr>
          <w:rFonts w:ascii="Arial" w:hAnsi="Arial" w:cs="Arial"/>
          <w:sz w:val="24"/>
          <w:szCs w:val="24"/>
        </w:rPr>
        <w:t xml:space="preserve">The </w:t>
      </w:r>
      <w:r w:rsidR="00E41A65">
        <w:rPr>
          <w:rFonts w:ascii="Arial" w:hAnsi="Arial" w:cs="Arial"/>
          <w:sz w:val="24"/>
          <w:szCs w:val="24"/>
        </w:rPr>
        <w:t xml:space="preserve">most recent </w:t>
      </w:r>
      <w:r w:rsidR="00506C0B" w:rsidRPr="006262D9">
        <w:rPr>
          <w:rFonts w:ascii="Arial" w:hAnsi="Arial" w:cs="Arial"/>
          <w:sz w:val="24"/>
          <w:szCs w:val="24"/>
        </w:rPr>
        <w:t>Five</w:t>
      </w:r>
      <w:r w:rsidR="00506C0B">
        <w:rPr>
          <w:rFonts w:ascii="Arial" w:hAnsi="Arial" w:cs="Arial"/>
          <w:sz w:val="24"/>
          <w:szCs w:val="24"/>
        </w:rPr>
        <w:t>-</w:t>
      </w:r>
      <w:r w:rsidR="00506C0B" w:rsidRPr="006262D9">
        <w:rPr>
          <w:rFonts w:ascii="Arial" w:hAnsi="Arial" w:cs="Arial"/>
          <w:sz w:val="24"/>
          <w:szCs w:val="24"/>
        </w:rPr>
        <w:t xml:space="preserve">Year Housing Land Supply </w:t>
      </w:r>
      <w:r w:rsidR="00506C0B">
        <w:rPr>
          <w:rFonts w:ascii="Arial" w:hAnsi="Arial" w:cs="Arial"/>
          <w:sz w:val="24"/>
          <w:szCs w:val="24"/>
        </w:rPr>
        <w:t>assessment reported a</w:t>
      </w:r>
      <w:r w:rsidR="004456BA">
        <w:rPr>
          <w:rFonts w:ascii="Arial" w:hAnsi="Arial" w:cs="Arial"/>
          <w:sz w:val="24"/>
          <w:szCs w:val="24"/>
        </w:rPr>
        <w:t xml:space="preserve"> </w:t>
      </w:r>
      <w:proofErr w:type="gramStart"/>
      <w:r w:rsidR="004456BA">
        <w:rPr>
          <w:rFonts w:ascii="Arial" w:hAnsi="Arial" w:cs="Arial"/>
          <w:sz w:val="24"/>
          <w:szCs w:val="24"/>
        </w:rPr>
        <w:t>5.3 year</w:t>
      </w:r>
      <w:proofErr w:type="gramEnd"/>
      <w:r w:rsidR="00506C0B">
        <w:rPr>
          <w:rFonts w:ascii="Arial" w:hAnsi="Arial" w:cs="Arial"/>
          <w:sz w:val="24"/>
          <w:szCs w:val="24"/>
        </w:rPr>
        <w:t xml:space="preserve"> </w:t>
      </w:r>
      <w:r w:rsidR="004456BA">
        <w:rPr>
          <w:rFonts w:ascii="Arial" w:hAnsi="Arial" w:cs="Arial"/>
          <w:sz w:val="24"/>
          <w:szCs w:val="24"/>
        </w:rPr>
        <w:t>housing supply</w:t>
      </w:r>
      <w:r w:rsidR="00506C0B">
        <w:rPr>
          <w:rFonts w:ascii="Arial" w:hAnsi="Arial" w:cs="Arial"/>
          <w:sz w:val="24"/>
          <w:szCs w:val="24"/>
        </w:rPr>
        <w:t>.</w:t>
      </w:r>
    </w:p>
    <w:p w14:paraId="20E0F98A" w14:textId="77777777" w:rsidR="008228DD" w:rsidRDefault="008228DD" w:rsidP="00905386">
      <w:pPr>
        <w:spacing w:after="0"/>
        <w:ind w:left="425" w:hanging="567"/>
        <w:contextualSpacing/>
        <w:jc w:val="both"/>
        <w:rPr>
          <w:rFonts w:ascii="Arial" w:hAnsi="Arial" w:cs="Arial"/>
          <w:sz w:val="24"/>
          <w:szCs w:val="24"/>
        </w:rPr>
      </w:pPr>
    </w:p>
    <w:p w14:paraId="0271392C" w14:textId="69D68C90" w:rsidR="00CE5915" w:rsidRDefault="001E1CD5" w:rsidP="00271679">
      <w:pPr>
        <w:numPr>
          <w:ilvl w:val="1"/>
          <w:numId w:val="13"/>
        </w:numPr>
        <w:spacing w:after="0"/>
        <w:ind w:left="425" w:hanging="567"/>
        <w:contextualSpacing/>
        <w:jc w:val="both"/>
        <w:rPr>
          <w:rFonts w:ascii="Arial" w:hAnsi="Arial" w:cs="Arial"/>
          <w:sz w:val="24"/>
          <w:szCs w:val="24"/>
        </w:rPr>
      </w:pPr>
      <w:r w:rsidRPr="009D6C44">
        <w:rPr>
          <w:rFonts w:ascii="Arial" w:hAnsi="Arial" w:cs="Arial"/>
          <w:sz w:val="24"/>
          <w:szCs w:val="24"/>
        </w:rPr>
        <w:t>I</w:t>
      </w:r>
      <w:r w:rsidR="008228DD" w:rsidRPr="009D6C44">
        <w:rPr>
          <w:rFonts w:ascii="Arial" w:hAnsi="Arial" w:cs="Arial"/>
          <w:sz w:val="24"/>
          <w:szCs w:val="24"/>
        </w:rPr>
        <w:t xml:space="preserve">n June 2020 </w:t>
      </w:r>
      <w:r w:rsidRPr="009D6C44">
        <w:rPr>
          <w:rFonts w:ascii="Arial" w:hAnsi="Arial" w:cs="Arial"/>
          <w:sz w:val="24"/>
          <w:szCs w:val="24"/>
        </w:rPr>
        <w:t xml:space="preserve">the </w:t>
      </w:r>
      <w:r w:rsidR="00F7233D" w:rsidRPr="009D6C44">
        <w:rPr>
          <w:rFonts w:ascii="Arial" w:hAnsi="Arial" w:cs="Arial"/>
          <w:sz w:val="24"/>
          <w:szCs w:val="24"/>
        </w:rPr>
        <w:t>C</w:t>
      </w:r>
      <w:r w:rsidRPr="009D6C44">
        <w:rPr>
          <w:rFonts w:ascii="Arial" w:hAnsi="Arial" w:cs="Arial"/>
          <w:sz w:val="24"/>
          <w:szCs w:val="24"/>
        </w:rPr>
        <w:t xml:space="preserve">ouncil produced </w:t>
      </w:r>
      <w:r w:rsidR="008228DD" w:rsidRPr="009D6C44">
        <w:rPr>
          <w:rFonts w:ascii="Arial" w:hAnsi="Arial" w:cs="Arial"/>
          <w:sz w:val="24"/>
          <w:szCs w:val="24"/>
        </w:rPr>
        <w:t xml:space="preserve">a draft Interim Policy Statement for Housing to guide development in the Local Plan area until the </w:t>
      </w:r>
      <w:r w:rsidR="005B12D5">
        <w:rPr>
          <w:rFonts w:ascii="Arial" w:hAnsi="Arial" w:cs="Arial"/>
          <w:sz w:val="24"/>
          <w:szCs w:val="24"/>
        </w:rPr>
        <w:t xml:space="preserve">new </w:t>
      </w:r>
      <w:r w:rsidR="008228DD" w:rsidRPr="009D6C44">
        <w:rPr>
          <w:rFonts w:ascii="Arial" w:hAnsi="Arial" w:cs="Arial"/>
          <w:sz w:val="24"/>
          <w:szCs w:val="24"/>
        </w:rPr>
        <w:t xml:space="preserve">Local Plan is adopted.  </w:t>
      </w:r>
      <w:r w:rsidR="00F7233D" w:rsidRPr="009D6C44">
        <w:rPr>
          <w:rFonts w:ascii="Arial" w:hAnsi="Arial" w:cs="Arial"/>
          <w:sz w:val="24"/>
          <w:szCs w:val="24"/>
        </w:rPr>
        <w:t xml:space="preserve">The final version of the Interim Statement was approved by Planning Committee in November 2020. </w:t>
      </w:r>
      <w:r w:rsidR="008228DD" w:rsidRPr="009D6C44">
        <w:rPr>
          <w:rFonts w:ascii="Arial" w:hAnsi="Arial" w:cs="Arial"/>
          <w:sz w:val="24"/>
          <w:szCs w:val="24"/>
        </w:rPr>
        <w:t xml:space="preserve">The Statement aims to ensure that housing proposals that may be submitted in advance of the </w:t>
      </w:r>
      <w:r w:rsidR="005B12D5">
        <w:rPr>
          <w:rFonts w:ascii="Arial" w:hAnsi="Arial" w:cs="Arial"/>
          <w:sz w:val="24"/>
          <w:szCs w:val="24"/>
        </w:rPr>
        <w:t xml:space="preserve">new </w:t>
      </w:r>
      <w:r w:rsidR="008228DD" w:rsidRPr="009D6C44">
        <w:rPr>
          <w:rFonts w:ascii="Arial" w:hAnsi="Arial" w:cs="Arial"/>
          <w:sz w:val="24"/>
          <w:szCs w:val="24"/>
        </w:rPr>
        <w:t>Local Plan are assessed in a consistent manner against national and local planning policies, with the aim of ensuring that the most appropriate development comes forward in the most suitable locations.</w:t>
      </w:r>
    </w:p>
    <w:p w14:paraId="656D092A" w14:textId="77777777" w:rsidR="009D6C44" w:rsidRPr="009D6C44" w:rsidRDefault="009D6C44" w:rsidP="009D6C44">
      <w:pPr>
        <w:spacing w:after="0"/>
        <w:ind w:left="425"/>
        <w:contextualSpacing/>
        <w:jc w:val="both"/>
        <w:rPr>
          <w:rFonts w:ascii="Arial" w:hAnsi="Arial" w:cs="Arial"/>
          <w:sz w:val="24"/>
          <w:szCs w:val="24"/>
        </w:rPr>
      </w:pPr>
    </w:p>
    <w:p w14:paraId="35B33867" w14:textId="36F3F07B" w:rsidR="00E762D6" w:rsidRPr="00CE5915" w:rsidRDefault="00E762D6" w:rsidP="00CE5915">
      <w:pPr>
        <w:numPr>
          <w:ilvl w:val="1"/>
          <w:numId w:val="13"/>
        </w:numPr>
        <w:spacing w:after="0"/>
        <w:ind w:left="425" w:hanging="567"/>
        <w:contextualSpacing/>
        <w:jc w:val="both"/>
        <w:rPr>
          <w:rFonts w:ascii="Arial" w:hAnsi="Arial" w:cs="Arial"/>
          <w:sz w:val="24"/>
          <w:szCs w:val="24"/>
        </w:rPr>
      </w:pPr>
      <w:r w:rsidRPr="00CE5915">
        <w:rPr>
          <w:rFonts w:ascii="Arial" w:hAnsi="Arial" w:cs="Arial"/>
          <w:sz w:val="24"/>
          <w:szCs w:val="24"/>
        </w:rPr>
        <w:t xml:space="preserve">As part of the </w:t>
      </w:r>
      <w:r w:rsidR="005B12D5">
        <w:rPr>
          <w:rFonts w:ascii="Arial" w:hAnsi="Arial" w:cs="Arial"/>
          <w:sz w:val="24"/>
          <w:szCs w:val="24"/>
        </w:rPr>
        <w:t xml:space="preserve">emerging </w:t>
      </w:r>
      <w:r w:rsidRPr="00CE5915">
        <w:rPr>
          <w:rFonts w:ascii="Arial" w:hAnsi="Arial" w:cs="Arial"/>
          <w:sz w:val="24"/>
          <w:szCs w:val="24"/>
        </w:rPr>
        <w:t xml:space="preserve">Local Plan, we are in the process of determining what level of housing need can be achieved bearing in mind the transport and environmental constraints </w:t>
      </w:r>
      <w:r w:rsidR="00150D65" w:rsidRPr="00CE5915">
        <w:rPr>
          <w:rFonts w:ascii="Arial" w:hAnsi="Arial" w:cs="Arial"/>
          <w:sz w:val="24"/>
          <w:szCs w:val="24"/>
        </w:rPr>
        <w:t xml:space="preserve">that are </w:t>
      </w:r>
      <w:r w:rsidRPr="00CE5915">
        <w:rPr>
          <w:rFonts w:ascii="Arial" w:hAnsi="Arial" w:cs="Arial"/>
          <w:sz w:val="24"/>
          <w:szCs w:val="24"/>
        </w:rPr>
        <w:t xml:space="preserve">faced by </w:t>
      </w:r>
      <w:r w:rsidR="00150D65" w:rsidRPr="00CE5915">
        <w:rPr>
          <w:rFonts w:ascii="Arial" w:hAnsi="Arial" w:cs="Arial"/>
          <w:sz w:val="24"/>
          <w:szCs w:val="24"/>
        </w:rPr>
        <w:t>our Local P</w:t>
      </w:r>
      <w:r w:rsidRPr="00CE5915">
        <w:rPr>
          <w:rFonts w:ascii="Arial" w:hAnsi="Arial" w:cs="Arial"/>
          <w:sz w:val="24"/>
          <w:szCs w:val="24"/>
        </w:rPr>
        <w:t xml:space="preserve">lan area.  We have been investigating whether our neighbouring authorities can help meet our housing need and </w:t>
      </w:r>
      <w:r w:rsidR="00150D65" w:rsidRPr="00CE5915">
        <w:rPr>
          <w:rFonts w:ascii="Arial" w:hAnsi="Arial" w:cs="Arial"/>
          <w:sz w:val="24"/>
          <w:szCs w:val="24"/>
        </w:rPr>
        <w:t xml:space="preserve">will finalise </w:t>
      </w:r>
      <w:r w:rsidRPr="00CE5915">
        <w:rPr>
          <w:rFonts w:ascii="Arial" w:hAnsi="Arial" w:cs="Arial"/>
          <w:sz w:val="24"/>
          <w:szCs w:val="24"/>
        </w:rPr>
        <w:t xml:space="preserve">our housing numbers </w:t>
      </w:r>
      <w:r w:rsidR="00150D65" w:rsidRPr="00CE5915">
        <w:rPr>
          <w:rFonts w:ascii="Arial" w:hAnsi="Arial" w:cs="Arial"/>
          <w:sz w:val="24"/>
          <w:szCs w:val="24"/>
        </w:rPr>
        <w:t xml:space="preserve">once we have reviewed the </w:t>
      </w:r>
      <w:r w:rsidRPr="00CE5915">
        <w:rPr>
          <w:rFonts w:ascii="Arial" w:hAnsi="Arial" w:cs="Arial"/>
          <w:sz w:val="24"/>
          <w:szCs w:val="24"/>
        </w:rPr>
        <w:t xml:space="preserve">revised evidence </w:t>
      </w:r>
      <w:r w:rsidR="00150D65" w:rsidRPr="00CE5915">
        <w:rPr>
          <w:rFonts w:ascii="Arial" w:hAnsi="Arial" w:cs="Arial"/>
          <w:sz w:val="24"/>
          <w:szCs w:val="24"/>
        </w:rPr>
        <w:t xml:space="preserve">based upon </w:t>
      </w:r>
      <w:r w:rsidRPr="00CE5915">
        <w:rPr>
          <w:rFonts w:ascii="Arial" w:hAnsi="Arial" w:cs="Arial"/>
          <w:sz w:val="24"/>
          <w:szCs w:val="24"/>
        </w:rPr>
        <w:t>the</w:t>
      </w:r>
      <w:r w:rsidR="00150D65" w:rsidRPr="00CE5915">
        <w:rPr>
          <w:rFonts w:ascii="Arial" w:hAnsi="Arial" w:cs="Arial"/>
          <w:sz w:val="24"/>
          <w:szCs w:val="24"/>
        </w:rPr>
        <w:t>se</w:t>
      </w:r>
      <w:r w:rsidRPr="00CE5915">
        <w:rPr>
          <w:rFonts w:ascii="Arial" w:hAnsi="Arial" w:cs="Arial"/>
          <w:sz w:val="24"/>
          <w:szCs w:val="24"/>
        </w:rPr>
        <w:t xml:space="preserve"> challenges </w:t>
      </w:r>
      <w:r w:rsidR="00150D65" w:rsidRPr="00CE5915">
        <w:rPr>
          <w:rFonts w:ascii="Arial" w:hAnsi="Arial" w:cs="Arial"/>
          <w:sz w:val="24"/>
          <w:szCs w:val="24"/>
        </w:rPr>
        <w:t xml:space="preserve">posed to </w:t>
      </w:r>
      <w:r w:rsidRPr="00CE5915">
        <w:rPr>
          <w:rFonts w:ascii="Arial" w:hAnsi="Arial" w:cs="Arial"/>
          <w:sz w:val="24"/>
          <w:szCs w:val="24"/>
        </w:rPr>
        <w:t xml:space="preserve">the </w:t>
      </w:r>
      <w:r w:rsidR="00150D65" w:rsidRPr="00CE5915">
        <w:rPr>
          <w:rFonts w:ascii="Arial" w:hAnsi="Arial" w:cs="Arial"/>
          <w:sz w:val="24"/>
          <w:szCs w:val="24"/>
        </w:rPr>
        <w:t>L</w:t>
      </w:r>
      <w:r w:rsidRPr="00CE5915">
        <w:rPr>
          <w:rFonts w:ascii="Arial" w:hAnsi="Arial" w:cs="Arial"/>
          <w:sz w:val="24"/>
          <w:szCs w:val="24"/>
        </w:rPr>
        <w:t xml:space="preserve">ocal </w:t>
      </w:r>
      <w:r w:rsidR="00150D65" w:rsidRPr="00CE5915">
        <w:rPr>
          <w:rFonts w:ascii="Arial" w:hAnsi="Arial" w:cs="Arial"/>
          <w:sz w:val="24"/>
          <w:szCs w:val="24"/>
        </w:rPr>
        <w:t>P</w:t>
      </w:r>
      <w:r w:rsidRPr="00CE5915">
        <w:rPr>
          <w:rFonts w:ascii="Arial" w:hAnsi="Arial" w:cs="Arial"/>
          <w:sz w:val="24"/>
          <w:szCs w:val="24"/>
        </w:rPr>
        <w:t xml:space="preserve">lan area.   </w:t>
      </w:r>
    </w:p>
    <w:p w14:paraId="4A56E30A" w14:textId="77777777" w:rsidR="009D22E6" w:rsidRDefault="009D22E6" w:rsidP="009D22E6">
      <w:pPr>
        <w:pStyle w:val="ListParagraph"/>
        <w:rPr>
          <w:rFonts w:ascii="Arial" w:hAnsi="Arial" w:cs="Arial"/>
          <w:sz w:val="24"/>
          <w:szCs w:val="24"/>
        </w:rPr>
      </w:pPr>
    </w:p>
    <w:p w14:paraId="54B645EB" w14:textId="1A07F055" w:rsidR="009D22E6" w:rsidRDefault="008228DD" w:rsidP="006C6AFA">
      <w:pPr>
        <w:pStyle w:val="Heading3"/>
      </w:pPr>
      <w:bookmarkStart w:id="25" w:name="_Toc118383192"/>
      <w:r>
        <w:t>A27 Upgrade</w:t>
      </w:r>
      <w:bookmarkEnd w:id="25"/>
    </w:p>
    <w:p w14:paraId="3D9B9B2F" w14:textId="77777777" w:rsidR="00321220" w:rsidRPr="00321220" w:rsidRDefault="00321220" w:rsidP="00321220"/>
    <w:p w14:paraId="698F3518" w14:textId="24F464CC" w:rsidR="00A46EA9" w:rsidRDefault="00446BB2" w:rsidP="00686EFF">
      <w:pPr>
        <w:pStyle w:val="ListParagraph"/>
        <w:numPr>
          <w:ilvl w:val="1"/>
          <w:numId w:val="13"/>
        </w:numPr>
        <w:spacing w:after="0"/>
        <w:ind w:hanging="502"/>
        <w:jc w:val="both"/>
        <w:rPr>
          <w:rFonts w:ascii="Arial" w:hAnsi="Arial" w:cs="Arial"/>
          <w:sz w:val="24"/>
          <w:szCs w:val="24"/>
        </w:rPr>
      </w:pPr>
      <w:r w:rsidRPr="00371E55">
        <w:rPr>
          <w:rFonts w:ascii="Arial" w:hAnsi="Arial" w:cs="Arial"/>
          <w:sz w:val="24"/>
          <w:szCs w:val="24"/>
        </w:rPr>
        <w:t xml:space="preserve">In the absence of </w:t>
      </w:r>
      <w:r w:rsidR="008952AD" w:rsidRPr="00371E55">
        <w:rPr>
          <w:rFonts w:ascii="Arial" w:hAnsi="Arial" w:cs="Arial"/>
          <w:sz w:val="24"/>
          <w:szCs w:val="24"/>
        </w:rPr>
        <w:t>a government funded scheme</w:t>
      </w:r>
      <w:r w:rsidRPr="00371E55">
        <w:rPr>
          <w:rFonts w:ascii="Arial" w:hAnsi="Arial" w:cs="Arial"/>
          <w:sz w:val="24"/>
          <w:szCs w:val="24"/>
        </w:rPr>
        <w:t xml:space="preserve"> for the A27</w:t>
      </w:r>
      <w:r w:rsidR="008952AD" w:rsidRPr="00371E55">
        <w:rPr>
          <w:rFonts w:ascii="Arial" w:hAnsi="Arial" w:cs="Arial"/>
          <w:sz w:val="24"/>
          <w:szCs w:val="24"/>
        </w:rPr>
        <w:t xml:space="preserve">, the Council </w:t>
      </w:r>
      <w:r w:rsidR="00E17AA3" w:rsidRPr="00371E55">
        <w:rPr>
          <w:rFonts w:ascii="Arial" w:hAnsi="Arial" w:cs="Arial"/>
          <w:sz w:val="24"/>
          <w:szCs w:val="24"/>
        </w:rPr>
        <w:t xml:space="preserve">has </w:t>
      </w:r>
      <w:r w:rsidRPr="00371E55">
        <w:rPr>
          <w:rFonts w:ascii="Arial" w:hAnsi="Arial" w:cs="Arial"/>
          <w:sz w:val="24"/>
          <w:szCs w:val="24"/>
        </w:rPr>
        <w:t xml:space="preserve">undertaken </w:t>
      </w:r>
      <w:r w:rsidR="00E17AA3" w:rsidRPr="00371E55">
        <w:rPr>
          <w:rFonts w:ascii="Arial" w:hAnsi="Arial" w:cs="Arial"/>
          <w:sz w:val="24"/>
          <w:szCs w:val="24"/>
        </w:rPr>
        <w:t>significant additional work</w:t>
      </w:r>
      <w:r w:rsidR="00371E55">
        <w:rPr>
          <w:rFonts w:ascii="Arial" w:hAnsi="Arial" w:cs="Arial"/>
          <w:sz w:val="24"/>
          <w:szCs w:val="24"/>
        </w:rPr>
        <w:t xml:space="preserve"> as part of the </w:t>
      </w:r>
      <w:r w:rsidR="005B12D5">
        <w:rPr>
          <w:rFonts w:ascii="Arial" w:hAnsi="Arial" w:cs="Arial"/>
          <w:sz w:val="24"/>
          <w:szCs w:val="24"/>
        </w:rPr>
        <w:t xml:space="preserve">emerging </w:t>
      </w:r>
      <w:r w:rsidR="00371E55">
        <w:rPr>
          <w:rFonts w:ascii="Arial" w:hAnsi="Arial" w:cs="Arial"/>
          <w:sz w:val="24"/>
          <w:szCs w:val="24"/>
        </w:rPr>
        <w:t>Local Plan process</w:t>
      </w:r>
      <w:r w:rsidR="00E17AA3" w:rsidRPr="00371E55">
        <w:rPr>
          <w:rFonts w:ascii="Arial" w:hAnsi="Arial" w:cs="Arial"/>
          <w:sz w:val="24"/>
          <w:szCs w:val="24"/>
        </w:rPr>
        <w:t xml:space="preserve"> to a</w:t>
      </w:r>
      <w:r w:rsidRPr="00371E55">
        <w:rPr>
          <w:rFonts w:ascii="Arial" w:hAnsi="Arial" w:cs="Arial"/>
          <w:sz w:val="24"/>
          <w:szCs w:val="24"/>
        </w:rPr>
        <w:t>ss</w:t>
      </w:r>
      <w:r w:rsidR="00E17AA3" w:rsidRPr="00371E55">
        <w:rPr>
          <w:rFonts w:ascii="Arial" w:hAnsi="Arial" w:cs="Arial"/>
          <w:sz w:val="24"/>
          <w:szCs w:val="24"/>
        </w:rPr>
        <w:t xml:space="preserve">ess the impacts </w:t>
      </w:r>
      <w:r w:rsidR="00386D3A">
        <w:rPr>
          <w:rFonts w:ascii="Arial" w:hAnsi="Arial" w:cs="Arial"/>
          <w:sz w:val="24"/>
          <w:szCs w:val="24"/>
        </w:rPr>
        <w:t>of planned development</w:t>
      </w:r>
      <w:r w:rsidR="00386D3A" w:rsidRPr="00371E55">
        <w:rPr>
          <w:rFonts w:ascii="Arial" w:hAnsi="Arial" w:cs="Arial"/>
          <w:sz w:val="24"/>
          <w:szCs w:val="24"/>
        </w:rPr>
        <w:t xml:space="preserve"> </w:t>
      </w:r>
      <w:r w:rsidR="00E17AA3" w:rsidRPr="00371E55">
        <w:rPr>
          <w:rFonts w:ascii="Arial" w:hAnsi="Arial" w:cs="Arial"/>
          <w:sz w:val="24"/>
          <w:szCs w:val="24"/>
        </w:rPr>
        <w:t xml:space="preserve">upon the A27 and associated roads, and to consider how they might be mitigated. </w:t>
      </w:r>
      <w:r w:rsidR="00371E55" w:rsidRPr="00371E55">
        <w:rPr>
          <w:rFonts w:ascii="Arial" w:hAnsi="Arial" w:cs="Arial"/>
          <w:sz w:val="24"/>
          <w:szCs w:val="24"/>
        </w:rPr>
        <w:t xml:space="preserve">Due to the significant road improvements required and the fact that insufficient funding is available to deliver these, we have been working closely with National Highways and West Sussex County Council to establish a revised development strategy and the A27 transport improvements that are capable of being delivered over the plan period.  </w:t>
      </w:r>
    </w:p>
    <w:p w14:paraId="5620AEDB" w14:textId="77777777" w:rsidR="009D6C44" w:rsidRPr="00371E55" w:rsidRDefault="009D6C44" w:rsidP="009D6C44">
      <w:pPr>
        <w:pStyle w:val="ListParagraph"/>
        <w:spacing w:after="0"/>
        <w:ind w:left="360"/>
        <w:jc w:val="both"/>
        <w:rPr>
          <w:rFonts w:ascii="Arial" w:hAnsi="Arial" w:cs="Arial"/>
          <w:sz w:val="24"/>
          <w:szCs w:val="24"/>
        </w:rPr>
      </w:pPr>
    </w:p>
    <w:p w14:paraId="35F4D414" w14:textId="563B633F" w:rsidR="008228DD" w:rsidRDefault="008228DD" w:rsidP="00686EFF">
      <w:pPr>
        <w:pStyle w:val="ListParagraph"/>
        <w:numPr>
          <w:ilvl w:val="1"/>
          <w:numId w:val="13"/>
        </w:numPr>
        <w:spacing w:after="0"/>
        <w:ind w:hanging="502"/>
        <w:jc w:val="both"/>
        <w:rPr>
          <w:rFonts w:ascii="Arial" w:hAnsi="Arial" w:cs="Arial"/>
          <w:sz w:val="24"/>
          <w:szCs w:val="24"/>
        </w:rPr>
      </w:pPr>
      <w:r w:rsidRPr="00A46EA9">
        <w:rPr>
          <w:rFonts w:ascii="Arial" w:hAnsi="Arial" w:cs="Arial"/>
          <w:sz w:val="24"/>
          <w:szCs w:val="24"/>
        </w:rPr>
        <w:t xml:space="preserve">The Council will continue to seek developer funding towards transport and access improvements which will be secured through a combination of planning obligations and Community Infrastructure Levy (CIL). The Council will use planning obligations </w:t>
      </w:r>
      <w:r w:rsidRPr="00A46EA9">
        <w:rPr>
          <w:rFonts w:ascii="Arial" w:hAnsi="Arial" w:cs="Arial"/>
          <w:sz w:val="24"/>
          <w:szCs w:val="24"/>
        </w:rPr>
        <w:lastRenderedPageBreak/>
        <w:t>linked to planning permissions to fund the identified mitigation scheme to the A27 junctions</w:t>
      </w:r>
      <w:r w:rsidR="00446BB2">
        <w:rPr>
          <w:rFonts w:ascii="Arial" w:hAnsi="Arial" w:cs="Arial"/>
          <w:sz w:val="24"/>
          <w:szCs w:val="24"/>
        </w:rPr>
        <w:t xml:space="preserve"> to support development including </w:t>
      </w:r>
      <w:r w:rsidR="0065661A">
        <w:rPr>
          <w:rFonts w:ascii="Arial" w:hAnsi="Arial" w:cs="Arial"/>
          <w:sz w:val="24"/>
          <w:szCs w:val="24"/>
        </w:rPr>
        <w:t xml:space="preserve">that </w:t>
      </w:r>
      <w:r w:rsidR="00371E55">
        <w:rPr>
          <w:rFonts w:ascii="Arial" w:hAnsi="Arial" w:cs="Arial"/>
          <w:sz w:val="24"/>
          <w:szCs w:val="24"/>
        </w:rPr>
        <w:t xml:space="preserve">already </w:t>
      </w:r>
      <w:r w:rsidR="0065661A">
        <w:rPr>
          <w:rFonts w:ascii="Arial" w:hAnsi="Arial" w:cs="Arial"/>
          <w:sz w:val="24"/>
          <w:szCs w:val="24"/>
        </w:rPr>
        <w:t xml:space="preserve">identified in </w:t>
      </w:r>
      <w:r w:rsidR="00446BB2">
        <w:rPr>
          <w:rFonts w:ascii="Arial" w:hAnsi="Arial" w:cs="Arial"/>
          <w:sz w:val="24"/>
          <w:szCs w:val="24"/>
        </w:rPr>
        <w:t>the adopted Local Plan</w:t>
      </w:r>
      <w:r w:rsidRPr="00A46EA9">
        <w:rPr>
          <w:rFonts w:ascii="Arial" w:hAnsi="Arial" w:cs="Arial"/>
          <w:sz w:val="24"/>
          <w:szCs w:val="24"/>
        </w:rPr>
        <w:t xml:space="preserve"> and to secure other specific works and improvements needed to mitigate the direct impact of proposed developments (this may include improvements to road junctions, provision of traffic signals, traffic calming, </w:t>
      </w:r>
      <w:proofErr w:type="gramStart"/>
      <w:r w:rsidRPr="00A46EA9">
        <w:rPr>
          <w:rFonts w:ascii="Arial" w:hAnsi="Arial" w:cs="Arial"/>
          <w:sz w:val="24"/>
          <w:szCs w:val="24"/>
        </w:rPr>
        <w:t>walking</w:t>
      </w:r>
      <w:proofErr w:type="gramEnd"/>
      <w:r w:rsidRPr="00A46EA9">
        <w:rPr>
          <w:rFonts w:ascii="Arial" w:hAnsi="Arial" w:cs="Arial"/>
          <w:sz w:val="24"/>
          <w:szCs w:val="24"/>
        </w:rPr>
        <w:t xml:space="preserve"> and cycling measures, public transport enhancements, etc). These development specific transport works will normally be provided during delivery of the relevant development scheme.  </w:t>
      </w:r>
    </w:p>
    <w:p w14:paraId="0C78CE7F" w14:textId="07B9323B" w:rsidR="000D482C" w:rsidRDefault="000D482C" w:rsidP="00D478E4">
      <w:pPr>
        <w:pStyle w:val="Heading3"/>
      </w:pPr>
      <w:bookmarkStart w:id="26" w:name="_Toc118383193"/>
      <w:bookmarkEnd w:id="23"/>
      <w:r w:rsidRPr="00B76226">
        <w:t>Waste</w:t>
      </w:r>
      <w:r w:rsidR="009D22E6">
        <w:t>w</w:t>
      </w:r>
      <w:r w:rsidRPr="00B76226">
        <w:t>ater</w:t>
      </w:r>
      <w:bookmarkEnd w:id="26"/>
    </w:p>
    <w:p w14:paraId="11969FB4" w14:textId="77777777" w:rsidR="0088762D" w:rsidRDefault="0088762D" w:rsidP="000D482C">
      <w:pPr>
        <w:spacing w:after="0"/>
        <w:ind w:firstLine="426"/>
        <w:contextualSpacing/>
        <w:jc w:val="both"/>
        <w:rPr>
          <w:rFonts w:ascii="Arial" w:hAnsi="Arial" w:cs="Arial"/>
          <w:i/>
          <w:sz w:val="24"/>
          <w:szCs w:val="24"/>
        </w:rPr>
      </w:pPr>
    </w:p>
    <w:p w14:paraId="2CA7C547" w14:textId="2333F203" w:rsidR="009D6C44" w:rsidRPr="009D6C44" w:rsidRDefault="00CC1426" w:rsidP="009D6C44">
      <w:pPr>
        <w:pStyle w:val="ListParagraph"/>
        <w:numPr>
          <w:ilvl w:val="1"/>
          <w:numId w:val="13"/>
        </w:numPr>
        <w:spacing w:after="0"/>
        <w:jc w:val="both"/>
        <w:rPr>
          <w:rFonts w:ascii="Arial" w:hAnsi="Arial" w:cs="Arial"/>
          <w:sz w:val="24"/>
          <w:szCs w:val="24"/>
        </w:rPr>
      </w:pPr>
      <w:r w:rsidRPr="009D6C44">
        <w:rPr>
          <w:rFonts w:ascii="Arial" w:hAnsi="Arial" w:cs="Arial"/>
          <w:sz w:val="24"/>
          <w:szCs w:val="24"/>
        </w:rPr>
        <w:t xml:space="preserve">A number of Wastewater Treatment Works (WwTW) in the </w:t>
      </w:r>
      <w:proofErr w:type="gramStart"/>
      <w:r w:rsidRPr="009D6C44">
        <w:rPr>
          <w:rFonts w:ascii="Arial" w:hAnsi="Arial" w:cs="Arial"/>
          <w:sz w:val="24"/>
          <w:szCs w:val="24"/>
        </w:rPr>
        <w:t>District</w:t>
      </w:r>
      <w:proofErr w:type="gramEnd"/>
      <w:r w:rsidRPr="009D6C44">
        <w:rPr>
          <w:rFonts w:ascii="Arial" w:hAnsi="Arial" w:cs="Arial"/>
          <w:sz w:val="24"/>
          <w:szCs w:val="24"/>
        </w:rPr>
        <w:t xml:space="preserve"> are limited by capacity and environmental factors.  This is a particular issue in the south of the </w:t>
      </w:r>
      <w:proofErr w:type="gramStart"/>
      <w:r w:rsidRPr="009D6C44">
        <w:rPr>
          <w:rFonts w:ascii="Arial" w:hAnsi="Arial" w:cs="Arial"/>
          <w:sz w:val="24"/>
          <w:szCs w:val="24"/>
        </w:rPr>
        <w:t>District</w:t>
      </w:r>
      <w:proofErr w:type="gramEnd"/>
      <w:r w:rsidRPr="009D6C44">
        <w:rPr>
          <w:rFonts w:ascii="Arial" w:hAnsi="Arial" w:cs="Arial"/>
          <w:sz w:val="24"/>
          <w:szCs w:val="24"/>
        </w:rPr>
        <w:t xml:space="preserve"> where development pressures are greatest. </w:t>
      </w:r>
    </w:p>
    <w:p w14:paraId="52445E1D" w14:textId="77777777" w:rsidR="009D6C44" w:rsidRDefault="009D6C44" w:rsidP="009D6C44">
      <w:pPr>
        <w:pStyle w:val="ListParagraph"/>
        <w:spacing w:after="0"/>
        <w:ind w:left="360"/>
        <w:jc w:val="both"/>
        <w:rPr>
          <w:rFonts w:ascii="Arial" w:hAnsi="Arial" w:cs="Arial"/>
          <w:sz w:val="24"/>
          <w:szCs w:val="24"/>
        </w:rPr>
      </w:pPr>
    </w:p>
    <w:p w14:paraId="1C52A1CA" w14:textId="1D1D494C" w:rsidR="00745259" w:rsidRPr="009D6C44" w:rsidRDefault="00446BB2" w:rsidP="009D6C44">
      <w:pPr>
        <w:pStyle w:val="ListParagraph"/>
        <w:numPr>
          <w:ilvl w:val="1"/>
          <w:numId w:val="13"/>
        </w:numPr>
        <w:spacing w:after="0"/>
        <w:ind w:hanging="502"/>
        <w:jc w:val="both"/>
        <w:rPr>
          <w:rFonts w:ascii="Arial" w:hAnsi="Arial" w:cs="Arial"/>
          <w:sz w:val="24"/>
          <w:szCs w:val="24"/>
        </w:rPr>
      </w:pPr>
      <w:r w:rsidRPr="009D6C44">
        <w:rPr>
          <w:rFonts w:ascii="Arial" w:hAnsi="Arial" w:cs="Arial"/>
          <w:sz w:val="24"/>
          <w:szCs w:val="24"/>
        </w:rPr>
        <w:t xml:space="preserve">The Council </w:t>
      </w:r>
      <w:r w:rsidR="009D22E6" w:rsidRPr="009D6C44">
        <w:rPr>
          <w:rFonts w:ascii="Arial" w:hAnsi="Arial" w:cs="Arial"/>
          <w:sz w:val="24"/>
          <w:szCs w:val="24"/>
        </w:rPr>
        <w:t>ha</w:t>
      </w:r>
      <w:r w:rsidRPr="009D6C44">
        <w:rPr>
          <w:rFonts w:ascii="Arial" w:hAnsi="Arial" w:cs="Arial"/>
          <w:sz w:val="24"/>
          <w:szCs w:val="24"/>
        </w:rPr>
        <w:t>s</w:t>
      </w:r>
      <w:r w:rsidR="009D22E6" w:rsidRPr="009D6C44">
        <w:rPr>
          <w:rFonts w:ascii="Arial" w:hAnsi="Arial" w:cs="Arial"/>
          <w:sz w:val="24"/>
          <w:szCs w:val="24"/>
        </w:rPr>
        <w:t xml:space="preserve"> been </w:t>
      </w:r>
      <w:r w:rsidR="00B265E2" w:rsidRPr="009D6C44">
        <w:rPr>
          <w:rFonts w:ascii="Arial" w:hAnsi="Arial" w:cs="Arial"/>
          <w:sz w:val="24"/>
          <w:szCs w:val="24"/>
        </w:rPr>
        <w:t>working closely with Southern Water and the Environment Agency</w:t>
      </w:r>
      <w:r w:rsidR="00745259" w:rsidRPr="009D6C44">
        <w:rPr>
          <w:rFonts w:ascii="Arial" w:hAnsi="Arial" w:cs="Arial"/>
          <w:sz w:val="24"/>
          <w:szCs w:val="24"/>
        </w:rPr>
        <w:t xml:space="preserve"> to prepare </w:t>
      </w:r>
      <w:r w:rsidR="009D22E6" w:rsidRPr="009D6C44">
        <w:rPr>
          <w:rFonts w:ascii="Arial" w:hAnsi="Arial" w:cs="Arial"/>
          <w:sz w:val="24"/>
          <w:szCs w:val="24"/>
        </w:rPr>
        <w:t xml:space="preserve">and publish </w:t>
      </w:r>
      <w:r w:rsidR="00745259" w:rsidRPr="009D6C44">
        <w:rPr>
          <w:rFonts w:ascii="Arial" w:hAnsi="Arial" w:cs="Arial"/>
          <w:sz w:val="24"/>
          <w:szCs w:val="24"/>
        </w:rPr>
        <w:t xml:space="preserve">a Statement of Common Ground setting out the current situation and the process for identifying ways to treat the additional wastewater arising from new development.  </w:t>
      </w:r>
      <w:r w:rsidR="002A1B30" w:rsidRPr="009D6C44">
        <w:rPr>
          <w:rFonts w:ascii="Arial" w:hAnsi="Arial" w:cs="Arial"/>
          <w:sz w:val="24"/>
          <w:szCs w:val="24"/>
        </w:rPr>
        <w:t>The first version of this Statement was signed and published in November 2021.</w:t>
      </w:r>
      <w:r w:rsidR="003C3F21" w:rsidRPr="009D6C44">
        <w:rPr>
          <w:rFonts w:ascii="Arial" w:hAnsi="Arial" w:cs="Arial"/>
          <w:sz w:val="24"/>
          <w:szCs w:val="24"/>
        </w:rPr>
        <w:t xml:space="preserve"> This will be kept under review as work on the plan progresses and updated as necessary. </w:t>
      </w:r>
    </w:p>
    <w:p w14:paraId="2915843F" w14:textId="77777777" w:rsidR="00A46EA9" w:rsidRDefault="00A46EA9" w:rsidP="00A46EA9">
      <w:pPr>
        <w:pStyle w:val="ListParagraph"/>
        <w:ind w:left="360"/>
        <w:rPr>
          <w:rFonts w:ascii="Arial" w:hAnsi="Arial" w:cs="Arial"/>
          <w:sz w:val="24"/>
          <w:szCs w:val="24"/>
        </w:rPr>
      </w:pPr>
    </w:p>
    <w:p w14:paraId="5FA4ED9D" w14:textId="5BB37162" w:rsidR="00071EA4" w:rsidRPr="009D6C44" w:rsidRDefault="00745259" w:rsidP="00924C87">
      <w:pPr>
        <w:pStyle w:val="ListParagraph"/>
        <w:numPr>
          <w:ilvl w:val="1"/>
          <w:numId w:val="13"/>
        </w:numPr>
        <w:ind w:hanging="502"/>
        <w:jc w:val="both"/>
        <w:rPr>
          <w:rFonts w:ascii="Arial" w:hAnsi="Arial" w:cs="Arial"/>
          <w:sz w:val="24"/>
          <w:szCs w:val="24"/>
        </w:rPr>
      </w:pPr>
      <w:r w:rsidRPr="009D6C44">
        <w:rPr>
          <w:rFonts w:ascii="Arial" w:hAnsi="Arial" w:cs="Arial"/>
          <w:sz w:val="24"/>
          <w:szCs w:val="24"/>
        </w:rPr>
        <w:t xml:space="preserve"> Alongside this</w:t>
      </w:r>
      <w:r w:rsidR="009D22E6" w:rsidRPr="009D6C44">
        <w:rPr>
          <w:rFonts w:ascii="Arial" w:hAnsi="Arial" w:cs="Arial"/>
          <w:sz w:val="24"/>
          <w:szCs w:val="24"/>
        </w:rPr>
        <w:t>,</w:t>
      </w:r>
      <w:r w:rsidRPr="009D6C44">
        <w:rPr>
          <w:rFonts w:ascii="Arial" w:hAnsi="Arial" w:cs="Arial"/>
          <w:sz w:val="24"/>
          <w:szCs w:val="24"/>
        </w:rPr>
        <w:t xml:space="preserve"> </w:t>
      </w:r>
      <w:r w:rsidR="0065661A" w:rsidRPr="009D6C44">
        <w:rPr>
          <w:rFonts w:ascii="Arial" w:hAnsi="Arial" w:cs="Arial"/>
          <w:sz w:val="24"/>
          <w:szCs w:val="24"/>
        </w:rPr>
        <w:t xml:space="preserve">the Council </w:t>
      </w:r>
      <w:r w:rsidR="00227207" w:rsidRPr="009D6C44">
        <w:rPr>
          <w:rFonts w:ascii="Arial" w:hAnsi="Arial" w:cs="Arial"/>
          <w:sz w:val="24"/>
          <w:szCs w:val="24"/>
        </w:rPr>
        <w:t>have been</w:t>
      </w:r>
      <w:r w:rsidRPr="009D6C44">
        <w:rPr>
          <w:rFonts w:ascii="Arial" w:hAnsi="Arial" w:cs="Arial"/>
          <w:sz w:val="24"/>
          <w:szCs w:val="24"/>
        </w:rPr>
        <w:t xml:space="preserve"> working with Southern Water </w:t>
      </w:r>
      <w:r w:rsidR="00227207" w:rsidRPr="009D6C44">
        <w:rPr>
          <w:rFonts w:ascii="Arial" w:hAnsi="Arial" w:cs="Arial"/>
          <w:sz w:val="24"/>
          <w:szCs w:val="24"/>
        </w:rPr>
        <w:t xml:space="preserve">on their </w:t>
      </w:r>
      <w:r w:rsidR="00B265E2" w:rsidRPr="009D6C44">
        <w:rPr>
          <w:rFonts w:ascii="Arial" w:hAnsi="Arial" w:cs="Arial"/>
          <w:sz w:val="24"/>
          <w:szCs w:val="24"/>
        </w:rPr>
        <w:t>Drainage and Waste</w:t>
      </w:r>
      <w:r w:rsidR="009D22E6" w:rsidRPr="009D6C44">
        <w:rPr>
          <w:rFonts w:ascii="Arial" w:hAnsi="Arial" w:cs="Arial"/>
          <w:sz w:val="24"/>
          <w:szCs w:val="24"/>
        </w:rPr>
        <w:t>w</w:t>
      </w:r>
      <w:r w:rsidR="00B265E2" w:rsidRPr="009D6C44">
        <w:rPr>
          <w:rFonts w:ascii="Arial" w:hAnsi="Arial" w:cs="Arial"/>
          <w:sz w:val="24"/>
          <w:szCs w:val="24"/>
        </w:rPr>
        <w:t xml:space="preserve">ater Management Plan (DWMP). </w:t>
      </w:r>
      <w:r w:rsidR="00227207" w:rsidRPr="009D6C44">
        <w:rPr>
          <w:rFonts w:ascii="Arial" w:hAnsi="Arial" w:cs="Arial"/>
          <w:sz w:val="24"/>
          <w:szCs w:val="24"/>
        </w:rPr>
        <w:t xml:space="preserve">The </w:t>
      </w:r>
      <w:hyperlink r:id="rId10" w:history="1">
        <w:r w:rsidR="00227207" w:rsidRPr="009D6C44">
          <w:rPr>
            <w:rStyle w:val="Hyperlink"/>
            <w:rFonts w:ascii="Arial" w:hAnsi="Arial" w:cs="Arial"/>
            <w:sz w:val="24"/>
            <w:szCs w:val="24"/>
          </w:rPr>
          <w:t>DWMP</w:t>
        </w:r>
      </w:hyperlink>
      <w:r w:rsidR="00227207" w:rsidRPr="009D6C44">
        <w:rPr>
          <w:rFonts w:ascii="Arial" w:hAnsi="Arial" w:cs="Arial"/>
          <w:sz w:val="24"/>
          <w:szCs w:val="24"/>
        </w:rPr>
        <w:t xml:space="preserve"> which covers </w:t>
      </w:r>
      <w:r w:rsidR="003C3F21" w:rsidRPr="009D6C44">
        <w:rPr>
          <w:rFonts w:ascii="Arial" w:hAnsi="Arial" w:cs="Arial"/>
          <w:sz w:val="24"/>
          <w:szCs w:val="24"/>
        </w:rPr>
        <w:t xml:space="preserve">10 </w:t>
      </w:r>
      <w:r w:rsidR="00227207" w:rsidRPr="009D6C44">
        <w:rPr>
          <w:rFonts w:ascii="Arial" w:hAnsi="Arial" w:cs="Arial"/>
          <w:sz w:val="24"/>
          <w:szCs w:val="24"/>
        </w:rPr>
        <w:t>river basin catchment</w:t>
      </w:r>
      <w:r w:rsidR="00C82F0B" w:rsidRPr="009D6C44">
        <w:rPr>
          <w:rFonts w:ascii="Arial" w:hAnsi="Arial" w:cs="Arial"/>
          <w:sz w:val="24"/>
          <w:szCs w:val="24"/>
        </w:rPr>
        <w:t>s,</w:t>
      </w:r>
      <w:r w:rsidR="00227207" w:rsidRPr="009D6C44">
        <w:rPr>
          <w:rFonts w:ascii="Arial" w:hAnsi="Arial" w:cs="Arial"/>
          <w:sz w:val="24"/>
          <w:szCs w:val="24"/>
        </w:rPr>
        <w:t xml:space="preserve"> </w:t>
      </w:r>
      <w:r w:rsidR="003C3F21" w:rsidRPr="009D6C44">
        <w:rPr>
          <w:rFonts w:ascii="Arial" w:hAnsi="Arial" w:cs="Arial"/>
          <w:sz w:val="24"/>
          <w:szCs w:val="24"/>
        </w:rPr>
        <w:t>including the Arun and Western Streams</w:t>
      </w:r>
      <w:r w:rsidR="00C82F0B" w:rsidRPr="009D6C44">
        <w:rPr>
          <w:rFonts w:ascii="Arial" w:hAnsi="Arial" w:cs="Arial"/>
          <w:sz w:val="24"/>
          <w:szCs w:val="24"/>
        </w:rPr>
        <w:t>,</w:t>
      </w:r>
      <w:r w:rsidR="003C3F21" w:rsidRPr="009D6C44">
        <w:rPr>
          <w:rFonts w:ascii="Arial" w:hAnsi="Arial" w:cs="Arial"/>
          <w:sz w:val="24"/>
          <w:szCs w:val="24"/>
        </w:rPr>
        <w:t xml:space="preserve"> is supported by 5 investme</w:t>
      </w:r>
      <w:r w:rsidR="00E762D6" w:rsidRPr="009D6C44">
        <w:rPr>
          <w:rFonts w:ascii="Arial" w:hAnsi="Arial" w:cs="Arial"/>
          <w:sz w:val="24"/>
          <w:szCs w:val="24"/>
        </w:rPr>
        <w:t>n</w:t>
      </w:r>
      <w:r w:rsidR="003C3F21" w:rsidRPr="009D6C44">
        <w:rPr>
          <w:rFonts w:ascii="Arial" w:hAnsi="Arial" w:cs="Arial"/>
          <w:sz w:val="24"/>
          <w:szCs w:val="24"/>
        </w:rPr>
        <w:t>t plans setting out investment needs for internal sewer flooding; sewer condition and groundwater pollution; storm overflows; compliance and pollution</w:t>
      </w:r>
      <w:r w:rsidR="00C82F0B" w:rsidRPr="009D6C44">
        <w:rPr>
          <w:rFonts w:ascii="Arial" w:hAnsi="Arial" w:cs="Arial"/>
          <w:sz w:val="24"/>
          <w:szCs w:val="24"/>
        </w:rPr>
        <w:t>;</w:t>
      </w:r>
      <w:r w:rsidR="003C3F21" w:rsidRPr="009D6C44">
        <w:rPr>
          <w:rFonts w:ascii="Arial" w:hAnsi="Arial" w:cs="Arial"/>
          <w:sz w:val="24"/>
          <w:szCs w:val="24"/>
        </w:rPr>
        <w:t xml:space="preserve"> and the environment</w:t>
      </w:r>
      <w:r w:rsidR="009D6C44" w:rsidRPr="009D6C44">
        <w:rPr>
          <w:rFonts w:ascii="Arial" w:hAnsi="Arial" w:cs="Arial"/>
          <w:sz w:val="24"/>
          <w:szCs w:val="24"/>
        </w:rPr>
        <w:t xml:space="preserve">.  The DWMP </w:t>
      </w:r>
      <w:r w:rsidR="00557A77" w:rsidRPr="009D6C44">
        <w:rPr>
          <w:rFonts w:ascii="Arial" w:hAnsi="Arial" w:cs="Arial"/>
          <w:sz w:val="24"/>
          <w:szCs w:val="24"/>
        </w:rPr>
        <w:t>wa</w:t>
      </w:r>
      <w:r w:rsidR="00791DFE" w:rsidRPr="009D6C44">
        <w:rPr>
          <w:rFonts w:ascii="Arial" w:hAnsi="Arial" w:cs="Arial"/>
          <w:sz w:val="24"/>
          <w:szCs w:val="24"/>
        </w:rPr>
        <w:t xml:space="preserve">s </w:t>
      </w:r>
      <w:r w:rsidR="00557A77" w:rsidRPr="009D6C44">
        <w:rPr>
          <w:rFonts w:ascii="Arial" w:hAnsi="Arial" w:cs="Arial"/>
          <w:sz w:val="24"/>
          <w:szCs w:val="24"/>
        </w:rPr>
        <w:t xml:space="preserve">recently </w:t>
      </w:r>
      <w:r w:rsidR="00791DFE" w:rsidRPr="009D6C44">
        <w:rPr>
          <w:rFonts w:ascii="Arial" w:hAnsi="Arial" w:cs="Arial"/>
          <w:sz w:val="24"/>
          <w:szCs w:val="24"/>
        </w:rPr>
        <w:t>out for consultation</w:t>
      </w:r>
      <w:r w:rsidR="009B35E4">
        <w:rPr>
          <w:rFonts w:ascii="Arial" w:hAnsi="Arial" w:cs="Arial"/>
          <w:sz w:val="24"/>
          <w:szCs w:val="24"/>
        </w:rPr>
        <w:t xml:space="preserve"> from July to</w:t>
      </w:r>
      <w:r w:rsidR="00557A77" w:rsidRPr="009D6C44">
        <w:rPr>
          <w:rFonts w:ascii="Arial" w:hAnsi="Arial" w:cs="Arial"/>
          <w:sz w:val="24"/>
          <w:szCs w:val="24"/>
        </w:rPr>
        <w:t xml:space="preserve"> </w:t>
      </w:r>
      <w:r w:rsidR="00791DFE" w:rsidRPr="009D6C44">
        <w:rPr>
          <w:rFonts w:ascii="Arial" w:hAnsi="Arial" w:cs="Arial"/>
          <w:sz w:val="24"/>
          <w:szCs w:val="24"/>
        </w:rPr>
        <w:t>September 2022</w:t>
      </w:r>
      <w:r w:rsidR="003C3F21" w:rsidRPr="009D6C44">
        <w:rPr>
          <w:rFonts w:ascii="Arial" w:hAnsi="Arial" w:cs="Arial"/>
          <w:sz w:val="24"/>
          <w:szCs w:val="24"/>
        </w:rPr>
        <w:t>.</w:t>
      </w:r>
      <w:r w:rsidR="00B265E2" w:rsidRPr="009D6C44">
        <w:rPr>
          <w:rFonts w:ascii="Arial" w:hAnsi="Arial" w:cs="Arial"/>
          <w:sz w:val="24"/>
          <w:szCs w:val="24"/>
        </w:rPr>
        <w:t xml:space="preserve"> </w:t>
      </w:r>
    </w:p>
    <w:p w14:paraId="0F669228" w14:textId="77777777" w:rsidR="0088762D" w:rsidRPr="0088762D" w:rsidRDefault="0088762D" w:rsidP="0088762D">
      <w:pPr>
        <w:pStyle w:val="ListParagraph"/>
        <w:ind w:left="425" w:hanging="567"/>
        <w:rPr>
          <w:rFonts w:ascii="Arial" w:hAnsi="Arial" w:cs="Arial"/>
          <w:sz w:val="24"/>
          <w:szCs w:val="24"/>
        </w:rPr>
      </w:pPr>
    </w:p>
    <w:p w14:paraId="6D01CFB6" w14:textId="7E7B4005" w:rsidR="00A02064" w:rsidRPr="00AD0F96" w:rsidRDefault="00A02064" w:rsidP="009D6C44">
      <w:pPr>
        <w:pStyle w:val="ListParagraph"/>
        <w:numPr>
          <w:ilvl w:val="1"/>
          <w:numId w:val="13"/>
        </w:numPr>
        <w:spacing w:after="0"/>
        <w:ind w:left="425" w:hanging="567"/>
        <w:jc w:val="both"/>
        <w:rPr>
          <w:rFonts w:ascii="Arial" w:hAnsi="Arial" w:cs="Arial"/>
          <w:sz w:val="24"/>
          <w:szCs w:val="24"/>
        </w:rPr>
      </w:pPr>
      <w:r w:rsidRPr="00AD0F96">
        <w:rPr>
          <w:rFonts w:ascii="Arial" w:hAnsi="Arial" w:cs="Arial"/>
          <w:sz w:val="24"/>
          <w:szCs w:val="24"/>
        </w:rPr>
        <w:t>Following Natural Engl</w:t>
      </w:r>
      <w:r w:rsidR="00F54E3E" w:rsidRPr="00AD0F96">
        <w:rPr>
          <w:rFonts w:ascii="Arial" w:hAnsi="Arial" w:cs="Arial"/>
          <w:sz w:val="24"/>
          <w:szCs w:val="24"/>
        </w:rPr>
        <w:t>a</w:t>
      </w:r>
      <w:r w:rsidRPr="00AD0F96">
        <w:rPr>
          <w:rFonts w:ascii="Arial" w:hAnsi="Arial" w:cs="Arial"/>
          <w:sz w:val="24"/>
          <w:szCs w:val="24"/>
        </w:rPr>
        <w:t>nd’s as</w:t>
      </w:r>
      <w:r w:rsidR="00ED5152" w:rsidRPr="00AD0F96">
        <w:rPr>
          <w:rFonts w:ascii="Arial" w:hAnsi="Arial" w:cs="Arial"/>
          <w:sz w:val="24"/>
          <w:szCs w:val="24"/>
        </w:rPr>
        <w:t>s</w:t>
      </w:r>
      <w:r w:rsidRPr="00AD0F96">
        <w:rPr>
          <w:rFonts w:ascii="Arial" w:hAnsi="Arial" w:cs="Arial"/>
          <w:sz w:val="24"/>
          <w:szCs w:val="24"/>
        </w:rPr>
        <w:t>essments during 2019/20</w:t>
      </w:r>
      <w:r w:rsidR="005E4569" w:rsidRPr="00AD0F96">
        <w:rPr>
          <w:rFonts w:ascii="Arial" w:hAnsi="Arial" w:cs="Arial"/>
          <w:sz w:val="24"/>
          <w:szCs w:val="24"/>
        </w:rPr>
        <w:t xml:space="preserve"> where</w:t>
      </w:r>
      <w:r w:rsidRPr="00AD0F96">
        <w:rPr>
          <w:rFonts w:ascii="Arial" w:hAnsi="Arial" w:cs="Arial"/>
          <w:sz w:val="24"/>
          <w:szCs w:val="24"/>
        </w:rPr>
        <w:t xml:space="preserve"> more than 3000 hectares of the intertidal parts of Chichester Harbour were classified in an “unfavourable – declining” condition</w:t>
      </w:r>
      <w:r w:rsidR="005E4569" w:rsidRPr="00AD0F96">
        <w:rPr>
          <w:rFonts w:ascii="Arial" w:hAnsi="Arial" w:cs="Arial"/>
          <w:sz w:val="24"/>
          <w:szCs w:val="24"/>
        </w:rPr>
        <w:t xml:space="preserve"> requiring certain types of new development to be nutrient neutral, w</w:t>
      </w:r>
      <w:r w:rsidR="00B265E2" w:rsidRPr="00AD0F96">
        <w:rPr>
          <w:rFonts w:ascii="Arial" w:hAnsi="Arial" w:cs="Arial"/>
          <w:sz w:val="24"/>
          <w:szCs w:val="24"/>
        </w:rPr>
        <w:t xml:space="preserve">e </w:t>
      </w:r>
      <w:r w:rsidR="005E4569" w:rsidRPr="00AD0F96">
        <w:rPr>
          <w:rFonts w:ascii="Arial" w:hAnsi="Arial" w:cs="Arial"/>
          <w:sz w:val="24"/>
          <w:szCs w:val="24"/>
        </w:rPr>
        <w:t xml:space="preserve">have </w:t>
      </w:r>
      <w:r w:rsidR="00791DFE">
        <w:rPr>
          <w:rFonts w:ascii="Arial" w:hAnsi="Arial" w:cs="Arial"/>
          <w:sz w:val="24"/>
          <w:szCs w:val="24"/>
        </w:rPr>
        <w:t xml:space="preserve">continued to </w:t>
      </w:r>
      <w:r w:rsidR="00B265E2" w:rsidRPr="00AD0F96">
        <w:rPr>
          <w:rFonts w:ascii="Arial" w:hAnsi="Arial" w:cs="Arial"/>
          <w:sz w:val="24"/>
          <w:szCs w:val="24"/>
        </w:rPr>
        <w:t>work with the Partnership for South Hampshire (</w:t>
      </w:r>
      <w:proofErr w:type="spellStart"/>
      <w:r w:rsidR="00B265E2" w:rsidRPr="00AD0F96">
        <w:rPr>
          <w:rFonts w:ascii="Arial" w:hAnsi="Arial" w:cs="Arial"/>
          <w:sz w:val="24"/>
          <w:szCs w:val="24"/>
        </w:rPr>
        <w:t>PfSH</w:t>
      </w:r>
      <w:proofErr w:type="spellEnd"/>
      <w:r w:rsidR="00B265E2" w:rsidRPr="00AD0F96">
        <w:rPr>
          <w:rFonts w:ascii="Arial" w:hAnsi="Arial" w:cs="Arial"/>
          <w:sz w:val="24"/>
          <w:szCs w:val="24"/>
        </w:rPr>
        <w:t xml:space="preserve">) and other authorities affected by the </w:t>
      </w:r>
      <w:r w:rsidR="005E4569" w:rsidRPr="00AD0F96">
        <w:rPr>
          <w:rFonts w:ascii="Arial" w:hAnsi="Arial" w:cs="Arial"/>
          <w:sz w:val="24"/>
          <w:szCs w:val="24"/>
        </w:rPr>
        <w:t xml:space="preserve">nutrients </w:t>
      </w:r>
      <w:r w:rsidR="00B265E2" w:rsidRPr="00AD0F96">
        <w:rPr>
          <w:rFonts w:ascii="Arial" w:hAnsi="Arial" w:cs="Arial"/>
          <w:sz w:val="24"/>
          <w:szCs w:val="24"/>
        </w:rPr>
        <w:t>issue. </w:t>
      </w:r>
      <w:r w:rsidR="00791DFE">
        <w:rPr>
          <w:rFonts w:ascii="Arial" w:hAnsi="Arial" w:cs="Arial"/>
          <w:sz w:val="24"/>
          <w:szCs w:val="24"/>
        </w:rPr>
        <w:t xml:space="preserve">The </w:t>
      </w:r>
      <w:r w:rsidR="00B265E2" w:rsidRPr="00AD0F96">
        <w:rPr>
          <w:rFonts w:ascii="Arial" w:eastAsia="Times New Roman" w:hAnsi="Arial" w:cs="Arial"/>
          <w:sz w:val="24"/>
          <w:szCs w:val="24"/>
          <w:lang w:eastAsia="en-GB"/>
        </w:rPr>
        <w:t xml:space="preserve">Strategic Environmental Planning </w:t>
      </w:r>
      <w:r w:rsidR="009B35E4">
        <w:rPr>
          <w:rFonts w:ascii="Arial" w:eastAsia="Times New Roman" w:hAnsi="Arial" w:cs="Arial"/>
          <w:sz w:val="24"/>
          <w:szCs w:val="24"/>
          <w:lang w:eastAsia="en-GB"/>
        </w:rPr>
        <w:t>Manager</w:t>
      </w:r>
      <w:r w:rsidR="00B265E2" w:rsidRPr="00AD0F96">
        <w:rPr>
          <w:rFonts w:ascii="Arial" w:eastAsia="Times New Roman" w:hAnsi="Arial" w:cs="Arial"/>
          <w:sz w:val="24"/>
          <w:szCs w:val="24"/>
          <w:lang w:eastAsia="en-GB"/>
        </w:rPr>
        <w:t xml:space="preserve"> (SEP</w:t>
      </w:r>
      <w:r w:rsidR="009B35E4">
        <w:rPr>
          <w:rFonts w:ascii="Arial" w:eastAsia="Times New Roman" w:hAnsi="Arial" w:cs="Arial"/>
          <w:sz w:val="24"/>
          <w:szCs w:val="24"/>
          <w:lang w:eastAsia="en-GB"/>
        </w:rPr>
        <w:t>M</w:t>
      </w:r>
      <w:r w:rsidR="00B265E2" w:rsidRPr="00AD0F96">
        <w:rPr>
          <w:rFonts w:ascii="Arial" w:eastAsia="Times New Roman" w:hAnsi="Arial" w:cs="Arial"/>
          <w:sz w:val="24"/>
          <w:szCs w:val="24"/>
          <w:lang w:eastAsia="en-GB"/>
        </w:rPr>
        <w:t xml:space="preserve">) </w:t>
      </w:r>
      <w:r w:rsidR="00791DFE">
        <w:rPr>
          <w:rFonts w:ascii="Arial" w:eastAsia="Times New Roman" w:hAnsi="Arial" w:cs="Arial"/>
          <w:sz w:val="24"/>
          <w:szCs w:val="24"/>
          <w:lang w:eastAsia="en-GB"/>
        </w:rPr>
        <w:t xml:space="preserve">employed by </w:t>
      </w:r>
      <w:proofErr w:type="spellStart"/>
      <w:r w:rsidR="00791DFE">
        <w:rPr>
          <w:rFonts w:ascii="Arial" w:eastAsia="Times New Roman" w:hAnsi="Arial" w:cs="Arial"/>
          <w:sz w:val="24"/>
          <w:szCs w:val="24"/>
          <w:lang w:eastAsia="en-GB"/>
        </w:rPr>
        <w:t>PfSH</w:t>
      </w:r>
      <w:proofErr w:type="spellEnd"/>
      <w:r w:rsidR="00791DFE">
        <w:rPr>
          <w:rFonts w:ascii="Arial" w:eastAsia="Times New Roman" w:hAnsi="Arial" w:cs="Arial"/>
          <w:sz w:val="24"/>
          <w:szCs w:val="24"/>
          <w:lang w:eastAsia="en-GB"/>
        </w:rPr>
        <w:t xml:space="preserve"> </w:t>
      </w:r>
      <w:r w:rsidR="009B35E4">
        <w:rPr>
          <w:rFonts w:ascii="Arial" w:eastAsia="Times New Roman" w:hAnsi="Arial" w:cs="Arial"/>
          <w:sz w:val="24"/>
          <w:szCs w:val="24"/>
          <w:lang w:eastAsia="en-GB"/>
        </w:rPr>
        <w:t xml:space="preserve">and other affected authorities, including Chichester, </w:t>
      </w:r>
      <w:r w:rsidR="00791DFE">
        <w:rPr>
          <w:rFonts w:ascii="Arial" w:eastAsia="Times New Roman" w:hAnsi="Arial" w:cs="Arial"/>
          <w:sz w:val="24"/>
          <w:szCs w:val="24"/>
          <w:lang w:eastAsia="en-GB"/>
        </w:rPr>
        <w:t xml:space="preserve">is progressing potential </w:t>
      </w:r>
      <w:r w:rsidR="004974DD" w:rsidRPr="00AD0F96">
        <w:rPr>
          <w:rFonts w:ascii="Arial" w:hAnsi="Arial" w:cs="Arial"/>
          <w:sz w:val="24"/>
          <w:szCs w:val="24"/>
        </w:rPr>
        <w:t xml:space="preserve">nutrient mitigation </w:t>
      </w:r>
      <w:r w:rsidR="00791DFE">
        <w:rPr>
          <w:rFonts w:ascii="Arial" w:hAnsi="Arial" w:cs="Arial"/>
          <w:sz w:val="24"/>
          <w:szCs w:val="24"/>
        </w:rPr>
        <w:t xml:space="preserve">schemes for those </w:t>
      </w:r>
      <w:r w:rsidR="00B265E2" w:rsidRPr="00AD0F96">
        <w:rPr>
          <w:rFonts w:ascii="Arial" w:eastAsia="Times New Roman" w:hAnsi="Arial" w:cs="Arial"/>
          <w:sz w:val="24"/>
          <w:szCs w:val="24"/>
          <w:lang w:eastAsia="en-GB"/>
        </w:rPr>
        <w:t xml:space="preserve">impacted areas </w:t>
      </w:r>
      <w:r w:rsidR="00791DFE">
        <w:rPr>
          <w:rFonts w:ascii="Arial" w:eastAsia="Times New Roman" w:hAnsi="Arial" w:cs="Arial"/>
          <w:sz w:val="24"/>
          <w:szCs w:val="24"/>
          <w:lang w:eastAsia="en-GB"/>
        </w:rPr>
        <w:t xml:space="preserve">within </w:t>
      </w:r>
      <w:r w:rsidR="00B265E2" w:rsidRPr="00AD0F96">
        <w:rPr>
          <w:rFonts w:ascii="Arial" w:eastAsia="Times New Roman" w:hAnsi="Arial" w:cs="Arial"/>
          <w:sz w:val="24"/>
          <w:szCs w:val="24"/>
          <w:lang w:eastAsia="en-GB"/>
        </w:rPr>
        <w:t>the Solent</w:t>
      </w:r>
      <w:r w:rsidR="009B35E4">
        <w:rPr>
          <w:rFonts w:ascii="Arial" w:eastAsia="Times New Roman" w:hAnsi="Arial" w:cs="Arial"/>
          <w:sz w:val="24"/>
          <w:szCs w:val="24"/>
          <w:lang w:eastAsia="en-GB"/>
        </w:rPr>
        <w:t>, and has recently been joined by two additional members of staff</w:t>
      </w:r>
      <w:r w:rsidR="00B265E2" w:rsidRPr="00AD0F96">
        <w:rPr>
          <w:rFonts w:ascii="Arial" w:eastAsia="Times New Roman" w:hAnsi="Arial" w:cs="Arial"/>
          <w:sz w:val="24"/>
          <w:szCs w:val="24"/>
          <w:lang w:eastAsia="en-GB"/>
        </w:rPr>
        <w:t xml:space="preserve">.  </w:t>
      </w:r>
      <w:r w:rsidR="004974DD" w:rsidRPr="00AD0F96">
        <w:rPr>
          <w:rFonts w:ascii="Arial" w:hAnsi="Arial" w:cs="Arial"/>
          <w:sz w:val="24"/>
          <w:szCs w:val="24"/>
        </w:rPr>
        <w:t>Meanwhile, a</w:t>
      </w:r>
      <w:r w:rsidR="00F54E3E" w:rsidRPr="00AD0F96">
        <w:rPr>
          <w:rFonts w:ascii="Arial" w:hAnsi="Arial" w:cs="Arial"/>
          <w:sz w:val="24"/>
          <w:szCs w:val="24"/>
        </w:rPr>
        <w:t xml:space="preserve">pplicants must </w:t>
      </w:r>
      <w:r w:rsidR="004974DD" w:rsidRPr="00AD0F96">
        <w:rPr>
          <w:rFonts w:ascii="Arial" w:hAnsi="Arial" w:cs="Arial"/>
          <w:sz w:val="24"/>
          <w:szCs w:val="24"/>
        </w:rPr>
        <w:t xml:space="preserve">continue to </w:t>
      </w:r>
      <w:r w:rsidR="00F54E3E" w:rsidRPr="00AD0F96">
        <w:rPr>
          <w:rFonts w:ascii="Arial" w:hAnsi="Arial" w:cs="Arial"/>
          <w:sz w:val="24"/>
          <w:szCs w:val="24"/>
        </w:rPr>
        <w:t xml:space="preserve">submit </w:t>
      </w:r>
      <w:r w:rsidR="00AA039F" w:rsidRPr="00AD0F96">
        <w:rPr>
          <w:rFonts w:ascii="Arial" w:hAnsi="Arial" w:cs="Arial"/>
          <w:sz w:val="24"/>
          <w:szCs w:val="24"/>
        </w:rPr>
        <w:t>a nitrogen budget with their planning</w:t>
      </w:r>
      <w:r w:rsidR="00F54E3E" w:rsidRPr="00AD0F96">
        <w:rPr>
          <w:rFonts w:ascii="Arial" w:hAnsi="Arial" w:cs="Arial"/>
          <w:sz w:val="24"/>
          <w:szCs w:val="24"/>
        </w:rPr>
        <w:t xml:space="preserve"> application </w:t>
      </w:r>
      <w:r w:rsidR="004974DD" w:rsidRPr="00AD0F96">
        <w:rPr>
          <w:rFonts w:ascii="Arial" w:hAnsi="Arial" w:cs="Arial"/>
          <w:sz w:val="24"/>
          <w:szCs w:val="24"/>
        </w:rPr>
        <w:t xml:space="preserve">together with </w:t>
      </w:r>
      <w:r w:rsidR="00F54E3E" w:rsidRPr="00AD0F96">
        <w:rPr>
          <w:rFonts w:ascii="Arial" w:hAnsi="Arial" w:cs="Arial"/>
          <w:sz w:val="24"/>
          <w:szCs w:val="24"/>
        </w:rPr>
        <w:t>proposal</w:t>
      </w:r>
      <w:r w:rsidR="004974DD" w:rsidRPr="00AD0F96">
        <w:rPr>
          <w:rFonts w:ascii="Arial" w:hAnsi="Arial" w:cs="Arial"/>
          <w:sz w:val="24"/>
          <w:szCs w:val="24"/>
        </w:rPr>
        <w:t>s</w:t>
      </w:r>
      <w:r w:rsidR="00F54E3E" w:rsidRPr="00AD0F96">
        <w:rPr>
          <w:rFonts w:ascii="Arial" w:hAnsi="Arial" w:cs="Arial"/>
          <w:sz w:val="24"/>
          <w:szCs w:val="24"/>
        </w:rPr>
        <w:t xml:space="preserve"> for mitigating </w:t>
      </w:r>
      <w:r w:rsidR="00071EA4" w:rsidRPr="00AD0F96">
        <w:rPr>
          <w:rFonts w:ascii="Arial" w:hAnsi="Arial" w:cs="Arial"/>
          <w:sz w:val="24"/>
          <w:szCs w:val="24"/>
        </w:rPr>
        <w:t xml:space="preserve">any </w:t>
      </w:r>
      <w:r w:rsidR="00F54E3E" w:rsidRPr="00AD0F96">
        <w:rPr>
          <w:rFonts w:ascii="Arial" w:hAnsi="Arial" w:cs="Arial"/>
          <w:sz w:val="24"/>
          <w:szCs w:val="24"/>
        </w:rPr>
        <w:t>nitrogen load their development is likely to discharge into the Harbour.</w:t>
      </w:r>
      <w:r w:rsidR="0036067A" w:rsidRPr="00AD0F96">
        <w:rPr>
          <w:rFonts w:ascii="Arial" w:hAnsi="Arial" w:cs="Arial"/>
          <w:sz w:val="24"/>
          <w:szCs w:val="24"/>
        </w:rPr>
        <w:t xml:space="preserve"> Natural England</w:t>
      </w:r>
      <w:r w:rsidR="004974DD" w:rsidRPr="00AD0F96">
        <w:rPr>
          <w:rFonts w:ascii="Arial" w:hAnsi="Arial" w:cs="Arial"/>
          <w:sz w:val="24"/>
          <w:szCs w:val="24"/>
        </w:rPr>
        <w:t xml:space="preserve">’s </w:t>
      </w:r>
      <w:r w:rsidR="0036067A" w:rsidRPr="00AD0F96">
        <w:rPr>
          <w:rFonts w:ascii="Arial" w:hAnsi="Arial" w:cs="Arial"/>
          <w:sz w:val="24"/>
          <w:szCs w:val="24"/>
        </w:rPr>
        <w:t xml:space="preserve">detailed guidance on achieving nutrient neutrality </w:t>
      </w:r>
      <w:r w:rsidR="00C82F0B">
        <w:rPr>
          <w:rFonts w:ascii="Arial" w:hAnsi="Arial" w:cs="Arial"/>
          <w:sz w:val="24"/>
          <w:szCs w:val="24"/>
        </w:rPr>
        <w:t xml:space="preserve">(which was most recently updated in March 2022) </w:t>
      </w:r>
      <w:r w:rsidR="0036067A" w:rsidRPr="00AD0F96">
        <w:rPr>
          <w:rFonts w:ascii="Arial" w:hAnsi="Arial" w:cs="Arial"/>
          <w:sz w:val="24"/>
          <w:szCs w:val="24"/>
        </w:rPr>
        <w:t xml:space="preserve">can be accessed on the council </w:t>
      </w:r>
      <w:hyperlink r:id="rId11" w:history="1">
        <w:r w:rsidR="0036067A" w:rsidRPr="00AD0F96">
          <w:rPr>
            <w:rStyle w:val="Hyperlink"/>
            <w:rFonts w:ascii="Arial" w:hAnsi="Arial" w:cs="Arial"/>
            <w:color w:val="auto"/>
            <w:sz w:val="24"/>
            <w:szCs w:val="24"/>
          </w:rPr>
          <w:t>website</w:t>
        </w:r>
      </w:hyperlink>
      <w:r w:rsidR="0036067A" w:rsidRPr="00AD0F96">
        <w:rPr>
          <w:rFonts w:ascii="Arial" w:hAnsi="Arial" w:cs="Arial"/>
          <w:sz w:val="24"/>
          <w:szCs w:val="24"/>
        </w:rPr>
        <w:t>.</w:t>
      </w:r>
      <w:r w:rsidR="00AA039F" w:rsidRPr="00AD0F96">
        <w:rPr>
          <w:rFonts w:ascii="Arial" w:hAnsi="Arial" w:cs="Arial"/>
          <w:sz w:val="24"/>
          <w:szCs w:val="24"/>
        </w:rPr>
        <w:t xml:space="preserve"> </w:t>
      </w:r>
    </w:p>
    <w:p w14:paraId="19942576" w14:textId="1380F6BB" w:rsidR="003C3F21" w:rsidRDefault="003C3F21" w:rsidP="003C3F21">
      <w:pPr>
        <w:pStyle w:val="Heading3"/>
      </w:pPr>
      <w:bookmarkStart w:id="27" w:name="_Toc118383194"/>
      <w:bookmarkStart w:id="28" w:name="_Hlk106198639"/>
      <w:r>
        <w:lastRenderedPageBreak/>
        <w:t>Water Resources</w:t>
      </w:r>
      <w:bookmarkEnd w:id="27"/>
    </w:p>
    <w:p w14:paraId="558612EA" w14:textId="13907094" w:rsidR="003C3F21" w:rsidRDefault="003C3F21" w:rsidP="003C3F21"/>
    <w:p w14:paraId="61FD9321" w14:textId="5802475B" w:rsidR="009D6C44" w:rsidRPr="009D6C44" w:rsidRDefault="003C3F21" w:rsidP="009D6C44">
      <w:pPr>
        <w:pStyle w:val="ListParagraph"/>
        <w:numPr>
          <w:ilvl w:val="1"/>
          <w:numId w:val="13"/>
        </w:numPr>
        <w:shd w:val="clear" w:color="auto" w:fill="FFFFFF"/>
        <w:spacing w:after="188"/>
        <w:ind w:left="425" w:hanging="567"/>
        <w:jc w:val="both"/>
        <w:rPr>
          <w:rFonts w:ascii="Arial" w:hAnsi="Arial" w:cs="Arial"/>
        </w:rPr>
      </w:pPr>
      <w:r w:rsidRPr="00E714D8">
        <w:rPr>
          <w:rFonts w:ascii="Arial" w:eastAsia="Times New Roman" w:hAnsi="Arial" w:cs="Arial"/>
          <w:color w:val="333333"/>
          <w:sz w:val="24"/>
          <w:szCs w:val="24"/>
          <w:lang w:eastAsia="en-GB"/>
        </w:rPr>
        <w:t xml:space="preserve">Natural England is concerned that existing water abstraction in the Sussex North Water Resource Zone, which supplies part of the north of the district, is having an impact on protected sites in the Arun Valley. The increasing demand for water is thought to be harming internationally protected species, with the potential threat of extinction for some of these species. In response to this, Natural England has advised that new developments within this zone, which affects </w:t>
      </w:r>
      <w:proofErr w:type="gramStart"/>
      <w:r w:rsidR="00E714D8" w:rsidRPr="00E714D8">
        <w:rPr>
          <w:rFonts w:ascii="Arial" w:eastAsia="Times New Roman" w:hAnsi="Arial" w:cs="Arial"/>
          <w:color w:val="333333"/>
          <w:sz w:val="24"/>
          <w:szCs w:val="24"/>
          <w:lang w:eastAsia="en-GB"/>
        </w:rPr>
        <w:t>a number of</w:t>
      </w:r>
      <w:proofErr w:type="gramEnd"/>
      <w:r w:rsidR="00E714D8" w:rsidRPr="00E714D8">
        <w:rPr>
          <w:rFonts w:ascii="Arial" w:eastAsia="Times New Roman" w:hAnsi="Arial" w:cs="Arial"/>
          <w:color w:val="333333"/>
          <w:sz w:val="24"/>
          <w:szCs w:val="24"/>
          <w:lang w:eastAsia="en-GB"/>
        </w:rPr>
        <w:t xml:space="preserve"> other local planning authorities </w:t>
      </w:r>
      <w:r w:rsidRPr="00E714D8">
        <w:rPr>
          <w:rFonts w:ascii="Arial" w:eastAsia="Times New Roman" w:hAnsi="Arial" w:cs="Arial"/>
          <w:color w:val="333333"/>
          <w:sz w:val="24"/>
          <w:szCs w:val="24"/>
          <w:lang w:eastAsia="en-GB"/>
        </w:rPr>
        <w:t xml:space="preserve">must not add to this impact. </w:t>
      </w:r>
      <w:r w:rsidR="007E6044" w:rsidRPr="00E714D8">
        <w:rPr>
          <w:rFonts w:ascii="Arial" w:eastAsia="Times New Roman" w:hAnsi="Arial" w:cs="Arial"/>
          <w:color w:val="333333"/>
          <w:sz w:val="24"/>
          <w:szCs w:val="24"/>
          <w:lang w:eastAsia="en-GB"/>
        </w:rPr>
        <w:t xml:space="preserve"> </w:t>
      </w:r>
    </w:p>
    <w:p w14:paraId="6A785D40" w14:textId="77777777" w:rsidR="009D6C44" w:rsidRPr="009D6C44" w:rsidRDefault="009D6C44" w:rsidP="009D6C44">
      <w:pPr>
        <w:pStyle w:val="ListParagraph"/>
        <w:shd w:val="clear" w:color="auto" w:fill="FFFFFF"/>
        <w:spacing w:after="188" w:line="240" w:lineRule="auto"/>
        <w:ind w:left="426"/>
        <w:jc w:val="both"/>
        <w:rPr>
          <w:rFonts w:ascii="Arial" w:hAnsi="Arial" w:cs="Arial"/>
        </w:rPr>
      </w:pPr>
    </w:p>
    <w:p w14:paraId="093F0EE5" w14:textId="0E11AD72" w:rsidR="009D6C44" w:rsidRPr="009D6C44" w:rsidRDefault="007E6044" w:rsidP="009D6C44">
      <w:pPr>
        <w:pStyle w:val="ListParagraph"/>
        <w:numPr>
          <w:ilvl w:val="1"/>
          <w:numId w:val="13"/>
        </w:numPr>
        <w:shd w:val="clear" w:color="auto" w:fill="FFFFFF"/>
        <w:spacing w:after="188"/>
        <w:ind w:left="425" w:hanging="567"/>
        <w:jc w:val="both"/>
        <w:rPr>
          <w:rFonts w:ascii="Arial" w:hAnsi="Arial" w:cs="Arial"/>
        </w:rPr>
      </w:pPr>
      <w:r w:rsidRPr="00E714D8">
        <w:rPr>
          <w:rFonts w:ascii="Arial" w:eastAsia="Times New Roman" w:hAnsi="Arial" w:cs="Arial"/>
          <w:color w:val="333333"/>
          <w:sz w:val="24"/>
          <w:szCs w:val="24"/>
          <w:lang w:eastAsia="en-GB"/>
        </w:rPr>
        <w:t>In September 2021, the Council received a position statement from Natural England setting out the interim approach and in December 2021, Natural England provided further guidance in response to frequently asked questions (FAQs) from developers.  A further advice note was issued by Natural England (February 2022) to be read together with the position statement, and Natural England has now published an updated FAQ document</w:t>
      </w:r>
      <w:r w:rsidR="00E41A65" w:rsidRPr="00E714D8">
        <w:rPr>
          <w:rFonts w:ascii="Arial" w:eastAsia="Times New Roman" w:hAnsi="Arial" w:cs="Arial"/>
          <w:color w:val="333333"/>
          <w:sz w:val="24"/>
          <w:szCs w:val="24"/>
          <w:lang w:eastAsia="en-GB"/>
        </w:rPr>
        <w:t>.</w:t>
      </w:r>
      <w:r w:rsidR="00E714D8" w:rsidRPr="00E714D8">
        <w:rPr>
          <w:rFonts w:ascii="Arial" w:eastAsia="Times New Roman" w:hAnsi="Arial" w:cs="Arial"/>
          <w:color w:val="333333"/>
          <w:sz w:val="24"/>
          <w:szCs w:val="24"/>
          <w:lang w:eastAsia="en-GB"/>
        </w:rPr>
        <w:t xml:space="preserve">  </w:t>
      </w:r>
    </w:p>
    <w:p w14:paraId="532B23BC" w14:textId="77777777" w:rsidR="009D6C44" w:rsidRPr="009D6C44" w:rsidRDefault="009D6C44" w:rsidP="009D6C44">
      <w:pPr>
        <w:pStyle w:val="ListParagraph"/>
        <w:rPr>
          <w:rFonts w:ascii="Arial" w:eastAsia="Times New Roman" w:hAnsi="Arial" w:cs="Arial"/>
          <w:color w:val="333333"/>
          <w:sz w:val="24"/>
          <w:szCs w:val="24"/>
          <w:lang w:eastAsia="en-GB"/>
        </w:rPr>
      </w:pPr>
    </w:p>
    <w:p w14:paraId="593B2251" w14:textId="6DA61FCB" w:rsidR="00322FEF" w:rsidRPr="00322FEF" w:rsidRDefault="00E714D8" w:rsidP="009D6C44">
      <w:pPr>
        <w:pStyle w:val="ListParagraph"/>
        <w:numPr>
          <w:ilvl w:val="1"/>
          <w:numId w:val="13"/>
        </w:numPr>
        <w:shd w:val="clear" w:color="auto" w:fill="FFFFFF"/>
        <w:spacing w:after="188"/>
        <w:ind w:left="425" w:hanging="567"/>
        <w:jc w:val="both"/>
        <w:rPr>
          <w:rFonts w:ascii="Arial" w:hAnsi="Arial" w:cs="Arial"/>
        </w:rPr>
      </w:pPr>
      <w:r w:rsidRPr="00E714D8">
        <w:rPr>
          <w:rFonts w:ascii="Arial" w:eastAsia="Times New Roman" w:hAnsi="Arial" w:cs="Arial"/>
          <w:color w:val="333333"/>
          <w:sz w:val="24"/>
          <w:szCs w:val="24"/>
          <w:lang w:eastAsia="en-GB"/>
        </w:rPr>
        <w:t xml:space="preserve">The Council, in partnership with </w:t>
      </w:r>
      <w:proofErr w:type="gramStart"/>
      <w:r w:rsidRPr="00E714D8">
        <w:rPr>
          <w:rFonts w:ascii="Arial" w:eastAsia="Times New Roman" w:hAnsi="Arial" w:cs="Arial"/>
          <w:color w:val="333333"/>
          <w:sz w:val="24"/>
          <w:szCs w:val="24"/>
          <w:lang w:eastAsia="en-GB"/>
        </w:rPr>
        <w:t>a number of</w:t>
      </w:r>
      <w:proofErr w:type="gramEnd"/>
      <w:r w:rsidRPr="00E714D8">
        <w:rPr>
          <w:rFonts w:ascii="Arial" w:eastAsia="Times New Roman" w:hAnsi="Arial" w:cs="Arial"/>
          <w:color w:val="333333"/>
          <w:sz w:val="24"/>
          <w:szCs w:val="24"/>
          <w:lang w:eastAsia="en-GB"/>
        </w:rPr>
        <w:t xml:space="preserve"> other councils across the county including the South Downs National Park Authority, has commissioned a water neutrality study. The Study is crucial to enable the Council to complete the Habitats Regulations Assessment for the </w:t>
      </w:r>
      <w:r w:rsidR="005B12D5">
        <w:rPr>
          <w:rFonts w:ascii="Arial" w:eastAsia="Times New Roman" w:hAnsi="Arial" w:cs="Arial"/>
          <w:color w:val="333333"/>
          <w:sz w:val="24"/>
          <w:szCs w:val="24"/>
          <w:lang w:eastAsia="en-GB"/>
        </w:rPr>
        <w:t xml:space="preserve">new </w:t>
      </w:r>
      <w:r w:rsidRPr="00E714D8">
        <w:rPr>
          <w:rFonts w:ascii="Arial" w:eastAsia="Times New Roman" w:hAnsi="Arial" w:cs="Arial"/>
          <w:color w:val="333333"/>
          <w:sz w:val="24"/>
          <w:szCs w:val="24"/>
          <w:lang w:eastAsia="en-GB"/>
        </w:rPr>
        <w:t xml:space="preserve">Local Plan as well as provide solutions for water consumption to enable new housing development to go ahead.  Individual authority assessments have already been combined into a Water Supply Zone assessment (published April 2022). The affected authorities are working closely with other key stakeholders, including Natural England, Southern </w:t>
      </w:r>
      <w:proofErr w:type="gramStart"/>
      <w:r w:rsidRPr="00E714D8">
        <w:rPr>
          <w:rFonts w:ascii="Arial" w:eastAsia="Times New Roman" w:hAnsi="Arial" w:cs="Arial"/>
          <w:color w:val="333333"/>
          <w:sz w:val="24"/>
          <w:szCs w:val="24"/>
          <w:lang w:eastAsia="en-GB"/>
        </w:rPr>
        <w:t>Water</w:t>
      </w:r>
      <w:proofErr w:type="gramEnd"/>
      <w:r w:rsidRPr="00E714D8">
        <w:rPr>
          <w:rFonts w:ascii="Arial" w:eastAsia="Times New Roman" w:hAnsi="Arial" w:cs="Arial"/>
          <w:color w:val="333333"/>
          <w:sz w:val="24"/>
          <w:szCs w:val="24"/>
          <w:lang w:eastAsia="en-GB"/>
        </w:rPr>
        <w:t xml:space="preserve"> and the Environment Agency to identify a strategic mitigation strategy moving forward.  Progress on this work is detailed on our </w:t>
      </w:r>
      <w:hyperlink r:id="rId12" w:history="1">
        <w:r w:rsidRPr="00DA2D54">
          <w:rPr>
            <w:rStyle w:val="Hyperlink"/>
            <w:rFonts w:ascii="Arial" w:eastAsia="Times New Roman" w:hAnsi="Arial" w:cs="Arial"/>
            <w:sz w:val="24"/>
            <w:szCs w:val="24"/>
            <w:lang w:eastAsia="en-GB"/>
          </w:rPr>
          <w:t>website</w:t>
        </w:r>
      </w:hyperlink>
      <w:r w:rsidR="00DA2D54">
        <w:rPr>
          <w:rFonts w:ascii="Arial" w:eastAsia="Times New Roman" w:hAnsi="Arial" w:cs="Arial"/>
          <w:color w:val="333333"/>
          <w:sz w:val="24"/>
          <w:szCs w:val="24"/>
          <w:lang w:eastAsia="en-GB"/>
        </w:rPr>
        <w:t>.</w:t>
      </w:r>
    </w:p>
    <w:p w14:paraId="45985B26" w14:textId="77777777" w:rsidR="00322FEF" w:rsidRPr="00322FEF" w:rsidRDefault="00322FEF" w:rsidP="00322FEF">
      <w:pPr>
        <w:pStyle w:val="ListParagraph"/>
        <w:rPr>
          <w:rFonts w:ascii="Arial" w:hAnsi="Arial" w:cs="Arial"/>
        </w:rPr>
      </w:pPr>
    </w:p>
    <w:p w14:paraId="191E9720" w14:textId="292F5275" w:rsidR="00322FEF" w:rsidRPr="005B169D" w:rsidRDefault="00322FEF" w:rsidP="009D6C44">
      <w:pPr>
        <w:pStyle w:val="ListParagraph"/>
        <w:numPr>
          <w:ilvl w:val="1"/>
          <w:numId w:val="13"/>
        </w:numPr>
        <w:shd w:val="clear" w:color="auto" w:fill="FFFFFF"/>
        <w:spacing w:after="188"/>
        <w:ind w:left="425" w:hanging="567"/>
        <w:jc w:val="both"/>
        <w:rPr>
          <w:rFonts w:ascii="Arial" w:hAnsi="Arial" w:cs="Arial"/>
          <w:sz w:val="24"/>
          <w:szCs w:val="24"/>
        </w:rPr>
      </w:pPr>
      <w:r w:rsidRPr="005B169D">
        <w:rPr>
          <w:rFonts w:ascii="Arial" w:hAnsi="Arial" w:cs="Arial"/>
          <w:sz w:val="24"/>
          <w:szCs w:val="24"/>
        </w:rPr>
        <w:t>Southern Water and Portsmouth Water have recently published their draft Water Resources Management Plans (WRMPs) which are out for consultation until mid-February 2023.  The WRMPs set out how the Water Companies intend to secure drinking water supplies over the next 50 years</w:t>
      </w:r>
      <w:r w:rsidR="005B169D">
        <w:rPr>
          <w:rFonts w:ascii="Arial" w:hAnsi="Arial" w:cs="Arial"/>
          <w:sz w:val="24"/>
          <w:szCs w:val="24"/>
        </w:rPr>
        <w:t>.</w:t>
      </w:r>
    </w:p>
    <w:p w14:paraId="4CA055B1" w14:textId="77777777" w:rsidR="00322FEF" w:rsidRPr="00322FEF" w:rsidRDefault="00322FEF" w:rsidP="00322FEF">
      <w:pPr>
        <w:pStyle w:val="ListParagraph"/>
        <w:rPr>
          <w:rFonts w:ascii="Arial" w:hAnsi="Arial" w:cs="Arial"/>
        </w:rPr>
      </w:pPr>
    </w:p>
    <w:p w14:paraId="273BA1E1" w14:textId="4E8180E8" w:rsidR="00082F5F" w:rsidRPr="00E714D8" w:rsidRDefault="00082F5F" w:rsidP="00322FEF">
      <w:pPr>
        <w:pStyle w:val="ListParagraph"/>
        <w:numPr>
          <w:ilvl w:val="0"/>
          <w:numId w:val="13"/>
        </w:numPr>
        <w:shd w:val="clear" w:color="auto" w:fill="FFFFFF"/>
        <w:spacing w:after="188"/>
        <w:jc w:val="both"/>
        <w:rPr>
          <w:rFonts w:ascii="Arial" w:hAnsi="Arial" w:cs="Arial"/>
        </w:rPr>
      </w:pPr>
      <w:r w:rsidRPr="00E714D8">
        <w:rPr>
          <w:rFonts w:ascii="Arial" w:hAnsi="Arial" w:cs="Arial"/>
        </w:rPr>
        <w:br w:type="page"/>
      </w:r>
    </w:p>
    <w:p w14:paraId="4DD36DC3" w14:textId="6D367148" w:rsidR="009346E5" w:rsidRDefault="009346E5" w:rsidP="00D478E4">
      <w:pPr>
        <w:pStyle w:val="Heading3"/>
      </w:pPr>
      <w:bookmarkStart w:id="29" w:name="_Toc118383195"/>
      <w:r>
        <w:lastRenderedPageBreak/>
        <w:t>Tangmere Strategic Development Location – Compulsory Purchase Order 2020</w:t>
      </w:r>
      <w:bookmarkEnd w:id="29"/>
    </w:p>
    <w:p w14:paraId="5CA4C440" w14:textId="77777777" w:rsidR="00AD0F96" w:rsidRPr="00AD0F96" w:rsidRDefault="00AD0F96" w:rsidP="00AD0F96"/>
    <w:p w14:paraId="6EAF5721" w14:textId="57AE8CD1" w:rsidR="007372A9" w:rsidRPr="007372A9" w:rsidRDefault="009346E5" w:rsidP="00D34726">
      <w:pPr>
        <w:pStyle w:val="ListParagraph"/>
        <w:numPr>
          <w:ilvl w:val="1"/>
          <w:numId w:val="13"/>
        </w:numPr>
        <w:spacing w:after="0"/>
        <w:ind w:left="425" w:hanging="567"/>
        <w:jc w:val="both"/>
        <w:rPr>
          <w:rFonts w:ascii="Arial" w:eastAsia="Times New Roman" w:hAnsi="Arial" w:cs="Arial"/>
          <w:color w:val="000000"/>
          <w:sz w:val="24"/>
          <w:szCs w:val="24"/>
          <w:lang w:val="en" w:eastAsia="en-GB"/>
        </w:rPr>
      </w:pPr>
      <w:r w:rsidRPr="007372A9">
        <w:rPr>
          <w:rFonts w:ascii="Arial" w:hAnsi="Arial" w:cs="Arial"/>
          <w:sz w:val="24"/>
          <w:szCs w:val="24"/>
        </w:rPr>
        <w:t xml:space="preserve">The Chichester Local Plan makes provision for the Council to deliver a total of 7,388 homes between 2012 and 2029, with 3,250 dwellings to be provided at Strategic Development Locations (SDLs).  Delivery of the Tangmere Strategic Development Location is </w:t>
      </w:r>
      <w:r w:rsidR="005D0E0B" w:rsidRPr="007372A9">
        <w:rPr>
          <w:rFonts w:ascii="Arial" w:hAnsi="Arial" w:cs="Arial"/>
          <w:sz w:val="24"/>
          <w:szCs w:val="24"/>
        </w:rPr>
        <w:t xml:space="preserve">crucial to </w:t>
      </w:r>
      <w:r w:rsidRPr="007372A9">
        <w:rPr>
          <w:rFonts w:ascii="Arial" w:hAnsi="Arial" w:cs="Arial"/>
          <w:sz w:val="24"/>
          <w:szCs w:val="24"/>
        </w:rPr>
        <w:t>ensur</w:t>
      </w:r>
      <w:r w:rsidR="005D0E0B" w:rsidRPr="007372A9">
        <w:rPr>
          <w:rFonts w:ascii="Arial" w:hAnsi="Arial" w:cs="Arial"/>
          <w:sz w:val="24"/>
          <w:szCs w:val="24"/>
        </w:rPr>
        <w:t>e</w:t>
      </w:r>
      <w:r w:rsidRPr="007372A9">
        <w:rPr>
          <w:rFonts w:ascii="Arial" w:hAnsi="Arial" w:cs="Arial"/>
          <w:sz w:val="24"/>
          <w:szCs w:val="24"/>
        </w:rPr>
        <w:t xml:space="preserve"> that there is no shortfall in meeting the housing target</w:t>
      </w:r>
      <w:r w:rsidR="005D0E0B" w:rsidRPr="007372A9">
        <w:rPr>
          <w:rFonts w:ascii="Arial" w:hAnsi="Arial" w:cs="Arial"/>
          <w:sz w:val="24"/>
          <w:szCs w:val="24"/>
        </w:rPr>
        <w:t>s</w:t>
      </w:r>
      <w:r w:rsidRPr="007372A9">
        <w:rPr>
          <w:rFonts w:ascii="Arial" w:hAnsi="Arial" w:cs="Arial"/>
          <w:sz w:val="24"/>
          <w:szCs w:val="24"/>
        </w:rPr>
        <w:t xml:space="preserve"> set out in the </w:t>
      </w:r>
      <w:r w:rsidR="005D0E0B" w:rsidRPr="007372A9">
        <w:rPr>
          <w:rFonts w:ascii="Arial" w:hAnsi="Arial" w:cs="Arial"/>
          <w:sz w:val="24"/>
          <w:szCs w:val="24"/>
        </w:rPr>
        <w:t xml:space="preserve">adopted </w:t>
      </w:r>
      <w:r w:rsidRPr="007372A9">
        <w:rPr>
          <w:rFonts w:ascii="Arial" w:hAnsi="Arial" w:cs="Arial"/>
          <w:sz w:val="24"/>
          <w:szCs w:val="24"/>
        </w:rPr>
        <w:t>Local Plan.</w:t>
      </w:r>
      <w:r w:rsidR="00F10306" w:rsidRPr="007372A9">
        <w:rPr>
          <w:rFonts w:ascii="Arial" w:hAnsi="Arial" w:cs="Arial"/>
          <w:sz w:val="24"/>
          <w:szCs w:val="24"/>
        </w:rPr>
        <w:t xml:space="preserve"> </w:t>
      </w:r>
      <w:r w:rsidRPr="007372A9">
        <w:rPr>
          <w:rFonts w:ascii="Arial" w:hAnsi="Arial" w:cs="Arial"/>
          <w:sz w:val="24"/>
          <w:szCs w:val="24"/>
        </w:rPr>
        <w:t xml:space="preserve">The </w:t>
      </w:r>
      <w:r w:rsidR="005D0E0B" w:rsidRPr="007372A9">
        <w:rPr>
          <w:rFonts w:ascii="Arial" w:hAnsi="Arial" w:cs="Arial"/>
          <w:sz w:val="24"/>
          <w:szCs w:val="24"/>
        </w:rPr>
        <w:t xml:space="preserve">strategic allocation at Tangmere </w:t>
      </w:r>
      <w:r w:rsidRPr="007372A9">
        <w:rPr>
          <w:rFonts w:ascii="Arial" w:hAnsi="Arial" w:cs="Arial"/>
          <w:sz w:val="24"/>
          <w:szCs w:val="24"/>
        </w:rPr>
        <w:t>is the second largest allocation in the Local Plan</w:t>
      </w:r>
      <w:r w:rsidR="005D0E0B" w:rsidRPr="007372A9">
        <w:rPr>
          <w:rFonts w:ascii="Arial" w:hAnsi="Arial" w:cs="Arial"/>
          <w:sz w:val="24"/>
          <w:szCs w:val="24"/>
        </w:rPr>
        <w:t xml:space="preserve"> </w:t>
      </w:r>
      <w:r w:rsidR="00F7233D" w:rsidRPr="007372A9">
        <w:rPr>
          <w:rFonts w:ascii="Arial" w:hAnsi="Arial" w:cs="Arial"/>
          <w:sz w:val="24"/>
          <w:szCs w:val="24"/>
        </w:rPr>
        <w:t>comprising</w:t>
      </w:r>
      <w:r w:rsidR="009C07ED" w:rsidRPr="007372A9">
        <w:rPr>
          <w:rFonts w:ascii="Arial" w:hAnsi="Arial" w:cs="Arial"/>
          <w:sz w:val="24"/>
          <w:szCs w:val="24"/>
        </w:rPr>
        <w:t xml:space="preserve"> 1000 dwellings</w:t>
      </w:r>
      <w:r w:rsidR="00F7233D" w:rsidRPr="007372A9">
        <w:rPr>
          <w:rFonts w:ascii="Arial" w:hAnsi="Arial" w:cs="Arial"/>
          <w:sz w:val="24"/>
          <w:szCs w:val="24"/>
        </w:rPr>
        <w:t>, community facilities and open space.</w:t>
      </w:r>
      <w:r w:rsidR="009C07ED" w:rsidRPr="007372A9">
        <w:rPr>
          <w:rFonts w:ascii="Arial" w:hAnsi="Arial" w:cs="Arial"/>
          <w:sz w:val="24"/>
          <w:szCs w:val="24"/>
        </w:rPr>
        <w:t xml:space="preserve"> </w:t>
      </w:r>
      <w:r w:rsidR="007372A9" w:rsidRPr="007372A9">
        <w:rPr>
          <w:rFonts w:ascii="Arial" w:hAnsi="Arial" w:cs="Arial"/>
          <w:sz w:val="24"/>
          <w:szCs w:val="24"/>
        </w:rPr>
        <w:t xml:space="preserve"> </w:t>
      </w:r>
      <w:r w:rsidR="009C07ED" w:rsidRPr="007372A9">
        <w:rPr>
          <w:rFonts w:ascii="Arial" w:hAnsi="Arial" w:cs="Arial"/>
          <w:sz w:val="24"/>
          <w:szCs w:val="24"/>
        </w:rPr>
        <w:t xml:space="preserve">The </w:t>
      </w:r>
      <w:r w:rsidR="0087398E" w:rsidRPr="007372A9">
        <w:rPr>
          <w:rFonts w:ascii="Arial" w:hAnsi="Arial" w:cs="Arial"/>
          <w:sz w:val="24"/>
          <w:szCs w:val="24"/>
        </w:rPr>
        <w:t>e</w:t>
      </w:r>
      <w:r w:rsidR="009C07ED" w:rsidRPr="007372A9">
        <w:rPr>
          <w:rFonts w:ascii="Arial" w:hAnsi="Arial" w:cs="Arial"/>
          <w:sz w:val="24"/>
          <w:szCs w:val="24"/>
        </w:rPr>
        <w:t xml:space="preserve">merging </w:t>
      </w:r>
      <w:r w:rsidR="00F7233D" w:rsidRPr="007372A9">
        <w:rPr>
          <w:rFonts w:ascii="Arial" w:hAnsi="Arial" w:cs="Arial"/>
          <w:sz w:val="24"/>
          <w:szCs w:val="24"/>
        </w:rPr>
        <w:t>L</w:t>
      </w:r>
      <w:r w:rsidR="009C07ED" w:rsidRPr="007372A9">
        <w:rPr>
          <w:rFonts w:ascii="Arial" w:hAnsi="Arial" w:cs="Arial"/>
          <w:sz w:val="24"/>
          <w:szCs w:val="24"/>
        </w:rPr>
        <w:t xml:space="preserve">ocal Plan makes provision </w:t>
      </w:r>
      <w:r w:rsidR="00771869" w:rsidRPr="007372A9">
        <w:rPr>
          <w:rFonts w:ascii="Arial" w:hAnsi="Arial" w:cs="Arial"/>
          <w:sz w:val="24"/>
          <w:szCs w:val="24"/>
        </w:rPr>
        <w:t xml:space="preserve">there </w:t>
      </w:r>
      <w:r w:rsidR="009C07ED" w:rsidRPr="007372A9">
        <w:rPr>
          <w:rFonts w:ascii="Arial" w:hAnsi="Arial" w:cs="Arial"/>
          <w:sz w:val="24"/>
          <w:szCs w:val="24"/>
        </w:rPr>
        <w:t xml:space="preserve">for </w:t>
      </w:r>
      <w:r w:rsidR="00F7233D" w:rsidRPr="007372A9">
        <w:rPr>
          <w:rFonts w:ascii="Arial" w:hAnsi="Arial" w:cs="Arial"/>
          <w:sz w:val="24"/>
          <w:szCs w:val="24"/>
        </w:rPr>
        <w:t xml:space="preserve">a minimum of </w:t>
      </w:r>
      <w:r w:rsidR="009C07ED" w:rsidRPr="007372A9">
        <w:rPr>
          <w:rFonts w:ascii="Arial" w:hAnsi="Arial" w:cs="Arial"/>
          <w:sz w:val="24"/>
          <w:szCs w:val="24"/>
        </w:rPr>
        <w:t xml:space="preserve">1,300 dwellings. </w:t>
      </w:r>
    </w:p>
    <w:p w14:paraId="5E5D0345" w14:textId="77777777" w:rsidR="007372A9" w:rsidRPr="007372A9" w:rsidRDefault="007372A9" w:rsidP="007372A9">
      <w:pPr>
        <w:pStyle w:val="ListParagraph"/>
        <w:spacing w:after="0"/>
        <w:ind w:left="425"/>
        <w:jc w:val="both"/>
        <w:rPr>
          <w:rFonts w:ascii="Arial" w:eastAsia="Times New Roman" w:hAnsi="Arial" w:cs="Arial"/>
          <w:color w:val="000000"/>
          <w:sz w:val="24"/>
          <w:szCs w:val="24"/>
          <w:lang w:val="en" w:eastAsia="en-GB"/>
        </w:rPr>
      </w:pPr>
    </w:p>
    <w:p w14:paraId="5860C9A5" w14:textId="592F011E" w:rsidR="00994987" w:rsidRPr="007372A9" w:rsidRDefault="0087398E" w:rsidP="00D34726">
      <w:pPr>
        <w:pStyle w:val="ListParagraph"/>
        <w:numPr>
          <w:ilvl w:val="1"/>
          <w:numId w:val="13"/>
        </w:numPr>
        <w:spacing w:after="0"/>
        <w:ind w:left="425" w:hanging="567"/>
        <w:jc w:val="both"/>
        <w:rPr>
          <w:rFonts w:ascii="Arial" w:eastAsia="Times New Roman" w:hAnsi="Arial" w:cs="Arial"/>
          <w:color w:val="000000"/>
          <w:sz w:val="24"/>
          <w:szCs w:val="24"/>
          <w:lang w:val="en" w:eastAsia="en-GB"/>
        </w:rPr>
      </w:pPr>
      <w:r w:rsidRPr="007372A9">
        <w:rPr>
          <w:rFonts w:ascii="Arial" w:hAnsi="Arial" w:cs="Arial"/>
          <w:sz w:val="24"/>
          <w:szCs w:val="24"/>
        </w:rPr>
        <w:t xml:space="preserve">The Tangmere </w:t>
      </w:r>
      <w:r w:rsidR="00F7233D" w:rsidRPr="007372A9">
        <w:rPr>
          <w:rFonts w:ascii="Arial" w:hAnsi="Arial" w:cs="Arial"/>
          <w:sz w:val="24"/>
          <w:szCs w:val="24"/>
        </w:rPr>
        <w:t>S</w:t>
      </w:r>
      <w:r w:rsidRPr="007372A9">
        <w:rPr>
          <w:rFonts w:ascii="Arial" w:hAnsi="Arial" w:cs="Arial"/>
          <w:sz w:val="24"/>
          <w:szCs w:val="24"/>
        </w:rPr>
        <w:t xml:space="preserve">trategic </w:t>
      </w:r>
      <w:r w:rsidR="00F7233D" w:rsidRPr="007372A9">
        <w:rPr>
          <w:rFonts w:ascii="Arial" w:hAnsi="Arial" w:cs="Arial"/>
          <w:sz w:val="24"/>
          <w:szCs w:val="24"/>
        </w:rPr>
        <w:t>D</w:t>
      </w:r>
      <w:r w:rsidRPr="007372A9">
        <w:rPr>
          <w:rFonts w:ascii="Arial" w:hAnsi="Arial" w:cs="Arial"/>
          <w:sz w:val="24"/>
          <w:szCs w:val="24"/>
        </w:rPr>
        <w:t xml:space="preserve">evelopment </w:t>
      </w:r>
      <w:r w:rsidR="00F7233D" w:rsidRPr="007372A9">
        <w:rPr>
          <w:rFonts w:ascii="Arial" w:hAnsi="Arial" w:cs="Arial"/>
          <w:sz w:val="24"/>
          <w:szCs w:val="24"/>
        </w:rPr>
        <w:t>L</w:t>
      </w:r>
      <w:r w:rsidRPr="007372A9">
        <w:rPr>
          <w:rFonts w:ascii="Arial" w:hAnsi="Arial" w:cs="Arial"/>
          <w:sz w:val="24"/>
          <w:szCs w:val="24"/>
        </w:rPr>
        <w:t xml:space="preserve">ocation </w:t>
      </w:r>
      <w:r w:rsidR="00F7233D" w:rsidRPr="007372A9">
        <w:rPr>
          <w:rFonts w:ascii="Arial" w:hAnsi="Arial" w:cs="Arial"/>
          <w:sz w:val="24"/>
          <w:szCs w:val="24"/>
        </w:rPr>
        <w:t>was identified in 2010, and formally allocated in 2015</w:t>
      </w:r>
      <w:r w:rsidR="0065661A" w:rsidRPr="007372A9">
        <w:rPr>
          <w:rFonts w:ascii="Arial" w:hAnsi="Arial" w:cs="Arial"/>
          <w:sz w:val="24"/>
          <w:szCs w:val="24"/>
        </w:rPr>
        <w:t>,</w:t>
      </w:r>
      <w:r w:rsidR="00F7233D" w:rsidRPr="007372A9">
        <w:rPr>
          <w:rFonts w:ascii="Arial" w:hAnsi="Arial" w:cs="Arial"/>
          <w:sz w:val="24"/>
          <w:szCs w:val="24"/>
        </w:rPr>
        <w:t xml:space="preserve"> </w:t>
      </w:r>
      <w:r w:rsidR="00CC58B5" w:rsidRPr="007372A9">
        <w:rPr>
          <w:rFonts w:ascii="Arial" w:hAnsi="Arial" w:cs="Arial"/>
          <w:sz w:val="24"/>
          <w:szCs w:val="24"/>
        </w:rPr>
        <w:t xml:space="preserve">with </w:t>
      </w:r>
      <w:r w:rsidR="00F7233D" w:rsidRPr="007372A9">
        <w:rPr>
          <w:rFonts w:ascii="Arial" w:hAnsi="Arial" w:cs="Arial"/>
          <w:sz w:val="24"/>
          <w:szCs w:val="24"/>
        </w:rPr>
        <w:t xml:space="preserve">the site </w:t>
      </w:r>
      <w:r w:rsidRPr="007372A9">
        <w:rPr>
          <w:rFonts w:ascii="Arial" w:hAnsi="Arial" w:cs="Arial"/>
          <w:sz w:val="24"/>
          <w:szCs w:val="24"/>
        </w:rPr>
        <w:t>ha</w:t>
      </w:r>
      <w:r w:rsidR="00CC58B5" w:rsidRPr="007372A9">
        <w:rPr>
          <w:rFonts w:ascii="Arial" w:hAnsi="Arial" w:cs="Arial"/>
          <w:sz w:val="24"/>
          <w:szCs w:val="24"/>
        </w:rPr>
        <w:t>ving</w:t>
      </w:r>
      <w:r w:rsidRPr="007372A9">
        <w:rPr>
          <w:rFonts w:ascii="Arial" w:hAnsi="Arial" w:cs="Arial"/>
          <w:sz w:val="24"/>
          <w:szCs w:val="24"/>
        </w:rPr>
        <w:t xml:space="preserve"> </w:t>
      </w:r>
      <w:proofErr w:type="gramStart"/>
      <w:r w:rsidRPr="007372A9">
        <w:rPr>
          <w:rFonts w:ascii="Arial" w:hAnsi="Arial" w:cs="Arial"/>
          <w:sz w:val="24"/>
          <w:szCs w:val="24"/>
        </w:rPr>
        <w:t>a number of</w:t>
      </w:r>
      <w:proofErr w:type="gramEnd"/>
      <w:r w:rsidRPr="007372A9">
        <w:rPr>
          <w:rFonts w:ascii="Arial" w:hAnsi="Arial" w:cs="Arial"/>
          <w:sz w:val="24"/>
          <w:szCs w:val="24"/>
        </w:rPr>
        <w:t xml:space="preserve"> landowners and promoters</w:t>
      </w:r>
      <w:r w:rsidR="00771869" w:rsidRPr="007372A9">
        <w:rPr>
          <w:rFonts w:ascii="Arial" w:hAnsi="Arial" w:cs="Arial"/>
          <w:sz w:val="24"/>
          <w:szCs w:val="24"/>
        </w:rPr>
        <w:t>. D</w:t>
      </w:r>
      <w:r w:rsidRPr="007372A9">
        <w:rPr>
          <w:rFonts w:ascii="Arial" w:hAnsi="Arial" w:cs="Arial"/>
          <w:sz w:val="24"/>
          <w:szCs w:val="24"/>
        </w:rPr>
        <w:t xml:space="preserve">espite the </w:t>
      </w:r>
      <w:r w:rsidR="00F7233D" w:rsidRPr="007372A9">
        <w:rPr>
          <w:rFonts w:ascii="Arial" w:hAnsi="Arial" w:cs="Arial"/>
          <w:sz w:val="24"/>
          <w:szCs w:val="24"/>
        </w:rPr>
        <w:t>C</w:t>
      </w:r>
      <w:r w:rsidRPr="007372A9">
        <w:rPr>
          <w:rFonts w:ascii="Arial" w:hAnsi="Arial" w:cs="Arial"/>
          <w:sz w:val="24"/>
          <w:szCs w:val="24"/>
        </w:rPr>
        <w:t xml:space="preserve">ouncil being assured by the landowners and site promoters that there was progress </w:t>
      </w:r>
      <w:proofErr w:type="gramStart"/>
      <w:r w:rsidR="00771869" w:rsidRPr="007372A9">
        <w:rPr>
          <w:rFonts w:ascii="Arial" w:hAnsi="Arial" w:cs="Arial"/>
          <w:sz w:val="24"/>
          <w:szCs w:val="24"/>
        </w:rPr>
        <w:t>with regard to</w:t>
      </w:r>
      <w:proofErr w:type="gramEnd"/>
      <w:r w:rsidR="00771869" w:rsidRPr="007372A9">
        <w:rPr>
          <w:rFonts w:ascii="Arial" w:hAnsi="Arial" w:cs="Arial"/>
          <w:sz w:val="24"/>
          <w:szCs w:val="24"/>
        </w:rPr>
        <w:t xml:space="preserve"> </w:t>
      </w:r>
      <w:r w:rsidRPr="007372A9">
        <w:rPr>
          <w:rFonts w:ascii="Arial" w:hAnsi="Arial" w:cs="Arial"/>
          <w:sz w:val="24"/>
          <w:szCs w:val="24"/>
        </w:rPr>
        <w:t>commitment to jointly deliver the residential development and associated infrastructure, no material progress</w:t>
      </w:r>
      <w:r w:rsidR="00A73B11" w:rsidRPr="007372A9">
        <w:rPr>
          <w:rFonts w:ascii="Arial" w:hAnsi="Arial" w:cs="Arial"/>
          <w:sz w:val="24"/>
          <w:szCs w:val="24"/>
        </w:rPr>
        <w:t xml:space="preserve"> was made over a 10</w:t>
      </w:r>
      <w:r w:rsidR="007372A9">
        <w:rPr>
          <w:rFonts w:ascii="Arial" w:hAnsi="Arial" w:cs="Arial"/>
          <w:sz w:val="24"/>
          <w:szCs w:val="24"/>
        </w:rPr>
        <w:t>-</w:t>
      </w:r>
      <w:r w:rsidR="00A73B11" w:rsidRPr="007372A9">
        <w:rPr>
          <w:rFonts w:ascii="Arial" w:hAnsi="Arial" w:cs="Arial"/>
          <w:sz w:val="24"/>
          <w:szCs w:val="24"/>
        </w:rPr>
        <w:t>year period</w:t>
      </w:r>
      <w:r w:rsidRPr="007372A9">
        <w:rPr>
          <w:rFonts w:ascii="Arial" w:hAnsi="Arial" w:cs="Arial"/>
          <w:sz w:val="24"/>
          <w:szCs w:val="24"/>
        </w:rPr>
        <w:t xml:space="preserve"> in terms of comprehensive delivery of the site. </w:t>
      </w:r>
      <w:r w:rsidR="00A73B11" w:rsidRPr="007372A9">
        <w:rPr>
          <w:rFonts w:ascii="Arial" w:eastAsia="Times New Roman" w:hAnsi="Arial" w:cs="Arial"/>
          <w:sz w:val="24"/>
          <w:szCs w:val="24"/>
          <w:lang w:val="en" w:eastAsia="en-GB"/>
        </w:rPr>
        <w:t>T</w:t>
      </w:r>
      <w:r w:rsidRPr="007372A9">
        <w:rPr>
          <w:rFonts w:ascii="Arial" w:eastAsia="Times New Roman" w:hAnsi="Arial" w:cs="Arial"/>
          <w:sz w:val="24"/>
          <w:szCs w:val="24"/>
          <w:lang w:val="en" w:eastAsia="en-GB"/>
        </w:rPr>
        <w:t xml:space="preserve">he </w:t>
      </w:r>
      <w:r w:rsidR="00F7233D" w:rsidRPr="007372A9">
        <w:rPr>
          <w:rFonts w:ascii="Arial" w:eastAsia="Times New Roman" w:hAnsi="Arial" w:cs="Arial"/>
          <w:sz w:val="24"/>
          <w:szCs w:val="24"/>
          <w:lang w:val="en" w:eastAsia="en-GB"/>
        </w:rPr>
        <w:t>C</w:t>
      </w:r>
      <w:r w:rsidRPr="007372A9">
        <w:rPr>
          <w:rFonts w:ascii="Arial" w:eastAsia="Times New Roman" w:hAnsi="Arial" w:cs="Arial"/>
          <w:sz w:val="24"/>
          <w:szCs w:val="24"/>
          <w:lang w:val="en" w:eastAsia="en-GB"/>
        </w:rPr>
        <w:t xml:space="preserve">ouncil had no alternative but to make use of its Compulsory Purchase Order (CPO) powers and, after a tender exercise, appointed a development partner in 2018. The </w:t>
      </w:r>
      <w:r w:rsidR="00F7233D" w:rsidRPr="007372A9">
        <w:rPr>
          <w:rFonts w:ascii="Arial" w:eastAsia="Times New Roman" w:hAnsi="Arial" w:cs="Arial"/>
          <w:sz w:val="24"/>
          <w:szCs w:val="24"/>
          <w:lang w:val="en" w:eastAsia="en-GB"/>
        </w:rPr>
        <w:t>C</w:t>
      </w:r>
      <w:r w:rsidRPr="007372A9">
        <w:rPr>
          <w:rFonts w:ascii="Arial" w:eastAsia="Times New Roman" w:hAnsi="Arial" w:cs="Arial"/>
          <w:sz w:val="24"/>
          <w:szCs w:val="24"/>
          <w:lang w:val="en" w:eastAsia="en-GB"/>
        </w:rPr>
        <w:t xml:space="preserve">ouncil entered into a Development Agreement with Countryside Properties (UK) Limited </w:t>
      </w:r>
      <w:r w:rsidR="00A73B11" w:rsidRPr="007372A9">
        <w:rPr>
          <w:rFonts w:ascii="Arial" w:eastAsia="Times New Roman" w:hAnsi="Arial" w:cs="Arial"/>
          <w:sz w:val="24"/>
          <w:szCs w:val="24"/>
          <w:lang w:val="en" w:eastAsia="en-GB"/>
        </w:rPr>
        <w:t xml:space="preserve">in </w:t>
      </w:r>
      <w:r w:rsidRPr="007372A9">
        <w:rPr>
          <w:rFonts w:ascii="Arial" w:eastAsia="Times New Roman" w:hAnsi="Arial" w:cs="Arial"/>
          <w:sz w:val="24"/>
          <w:szCs w:val="24"/>
          <w:lang w:val="en" w:eastAsia="en-GB"/>
        </w:rPr>
        <w:t>February 2019</w:t>
      </w:r>
      <w:r w:rsidR="00771869" w:rsidRPr="007372A9">
        <w:rPr>
          <w:rFonts w:ascii="Arial" w:eastAsia="Times New Roman" w:hAnsi="Arial" w:cs="Arial"/>
          <w:sz w:val="24"/>
          <w:szCs w:val="24"/>
          <w:lang w:val="en" w:eastAsia="en-GB"/>
        </w:rPr>
        <w:t xml:space="preserve"> and a</w:t>
      </w:r>
      <w:r w:rsidRPr="007372A9">
        <w:rPr>
          <w:rFonts w:ascii="Arial" w:eastAsia="Times New Roman" w:hAnsi="Arial" w:cs="Arial"/>
          <w:sz w:val="24"/>
          <w:szCs w:val="24"/>
          <w:lang w:val="en" w:eastAsia="en-GB"/>
        </w:rPr>
        <w:t xml:space="preserve"> Masterplan for the proposed development of the Tangmere </w:t>
      </w:r>
      <w:r w:rsidR="00F7233D" w:rsidRPr="007372A9">
        <w:rPr>
          <w:rFonts w:ascii="Arial" w:eastAsia="Times New Roman" w:hAnsi="Arial" w:cs="Arial"/>
          <w:sz w:val="24"/>
          <w:szCs w:val="24"/>
          <w:lang w:val="en" w:eastAsia="en-GB"/>
        </w:rPr>
        <w:t>S</w:t>
      </w:r>
      <w:r w:rsidRPr="007372A9">
        <w:rPr>
          <w:rFonts w:ascii="Arial" w:eastAsia="Times New Roman" w:hAnsi="Arial" w:cs="Arial"/>
          <w:sz w:val="24"/>
          <w:szCs w:val="24"/>
          <w:lang w:val="en" w:eastAsia="en-GB"/>
        </w:rPr>
        <w:t xml:space="preserve">trategic </w:t>
      </w:r>
      <w:r w:rsidR="00F7233D" w:rsidRPr="007372A9">
        <w:rPr>
          <w:rFonts w:ascii="Arial" w:eastAsia="Times New Roman" w:hAnsi="Arial" w:cs="Arial"/>
          <w:sz w:val="24"/>
          <w:szCs w:val="24"/>
          <w:lang w:val="en" w:eastAsia="en-GB"/>
        </w:rPr>
        <w:t>D</w:t>
      </w:r>
      <w:r w:rsidRPr="007372A9">
        <w:rPr>
          <w:rFonts w:ascii="Arial" w:eastAsia="Times New Roman" w:hAnsi="Arial" w:cs="Arial"/>
          <w:sz w:val="24"/>
          <w:szCs w:val="24"/>
          <w:lang w:val="en" w:eastAsia="en-GB"/>
        </w:rPr>
        <w:t xml:space="preserve">evelopment </w:t>
      </w:r>
      <w:r w:rsidR="00F7233D" w:rsidRPr="007372A9">
        <w:rPr>
          <w:rFonts w:ascii="Arial" w:eastAsia="Times New Roman" w:hAnsi="Arial" w:cs="Arial"/>
          <w:sz w:val="24"/>
          <w:szCs w:val="24"/>
          <w:lang w:val="en" w:eastAsia="en-GB"/>
        </w:rPr>
        <w:t>L</w:t>
      </w:r>
      <w:r w:rsidRPr="007372A9">
        <w:rPr>
          <w:rFonts w:ascii="Arial" w:eastAsia="Times New Roman" w:hAnsi="Arial" w:cs="Arial"/>
          <w:sz w:val="24"/>
          <w:szCs w:val="24"/>
          <w:lang w:val="en" w:eastAsia="en-GB"/>
        </w:rPr>
        <w:t xml:space="preserve">ocation was </w:t>
      </w:r>
      <w:r w:rsidR="00771869" w:rsidRPr="007372A9">
        <w:rPr>
          <w:rFonts w:ascii="Arial" w:eastAsia="Times New Roman" w:hAnsi="Arial" w:cs="Arial"/>
          <w:sz w:val="24"/>
          <w:szCs w:val="24"/>
          <w:lang w:val="en" w:eastAsia="en-GB"/>
        </w:rPr>
        <w:t xml:space="preserve">subsequently </w:t>
      </w:r>
      <w:r w:rsidRPr="007372A9">
        <w:rPr>
          <w:rFonts w:ascii="Arial" w:eastAsia="Times New Roman" w:hAnsi="Arial" w:cs="Arial"/>
          <w:sz w:val="24"/>
          <w:szCs w:val="24"/>
          <w:lang w:val="en" w:eastAsia="en-GB"/>
        </w:rPr>
        <w:t xml:space="preserve">presented to and endorsed by the Planning Committee </w:t>
      </w:r>
      <w:r w:rsidR="00A73B11" w:rsidRPr="007372A9">
        <w:rPr>
          <w:rFonts w:ascii="Arial" w:eastAsia="Times New Roman" w:hAnsi="Arial" w:cs="Arial"/>
          <w:sz w:val="24"/>
          <w:szCs w:val="24"/>
          <w:lang w:val="en" w:eastAsia="en-GB"/>
        </w:rPr>
        <w:t xml:space="preserve">in </w:t>
      </w:r>
      <w:r w:rsidRPr="007372A9">
        <w:rPr>
          <w:rFonts w:ascii="Arial" w:eastAsia="Times New Roman" w:hAnsi="Arial" w:cs="Arial"/>
          <w:sz w:val="24"/>
          <w:szCs w:val="24"/>
          <w:lang w:val="en" w:eastAsia="en-GB"/>
        </w:rPr>
        <w:t xml:space="preserve">January 2020. </w:t>
      </w:r>
      <w:r w:rsidR="00F7233D" w:rsidRPr="007372A9">
        <w:rPr>
          <w:rFonts w:ascii="Arial" w:eastAsia="Times New Roman" w:hAnsi="Arial" w:cs="Arial"/>
          <w:sz w:val="24"/>
          <w:szCs w:val="24"/>
          <w:lang w:val="en" w:eastAsia="en-GB"/>
        </w:rPr>
        <w:t xml:space="preserve">Full </w:t>
      </w:r>
      <w:r w:rsidR="00F10306" w:rsidRPr="007372A9">
        <w:rPr>
          <w:rFonts w:ascii="Arial" w:eastAsia="Times New Roman" w:hAnsi="Arial" w:cs="Arial"/>
          <w:sz w:val="24"/>
          <w:szCs w:val="24"/>
          <w:lang w:val="en" w:eastAsia="en-GB"/>
        </w:rPr>
        <w:t xml:space="preserve">Council </w:t>
      </w:r>
      <w:proofErr w:type="spellStart"/>
      <w:r w:rsidR="00F10306" w:rsidRPr="007372A9">
        <w:rPr>
          <w:rFonts w:ascii="Arial" w:eastAsia="Times New Roman" w:hAnsi="Arial" w:cs="Arial"/>
          <w:sz w:val="24"/>
          <w:szCs w:val="24"/>
          <w:lang w:val="en" w:eastAsia="en-GB"/>
        </w:rPr>
        <w:t>authorised</w:t>
      </w:r>
      <w:proofErr w:type="spellEnd"/>
      <w:r w:rsidR="00F10306" w:rsidRPr="007372A9">
        <w:rPr>
          <w:rFonts w:ascii="Arial" w:eastAsia="Times New Roman" w:hAnsi="Arial" w:cs="Arial"/>
          <w:sz w:val="24"/>
          <w:szCs w:val="24"/>
          <w:lang w:val="en" w:eastAsia="en-GB"/>
        </w:rPr>
        <w:t xml:space="preserve"> the use of the </w:t>
      </w:r>
      <w:r w:rsidR="00F7233D" w:rsidRPr="007372A9">
        <w:rPr>
          <w:rFonts w:ascii="Arial" w:eastAsia="Times New Roman" w:hAnsi="Arial" w:cs="Arial"/>
          <w:sz w:val="24"/>
          <w:szCs w:val="24"/>
          <w:lang w:val="en" w:eastAsia="en-GB"/>
        </w:rPr>
        <w:t>C</w:t>
      </w:r>
      <w:r w:rsidR="00F10306" w:rsidRPr="007372A9">
        <w:rPr>
          <w:rFonts w:ascii="Arial" w:eastAsia="Times New Roman" w:hAnsi="Arial" w:cs="Arial"/>
          <w:sz w:val="24"/>
          <w:szCs w:val="24"/>
          <w:lang w:val="en" w:eastAsia="en-GB"/>
        </w:rPr>
        <w:t>ouncil’s CPO powers in March 2020</w:t>
      </w:r>
      <w:r w:rsidR="00312175" w:rsidRPr="007372A9">
        <w:rPr>
          <w:rFonts w:ascii="Arial" w:eastAsia="Times New Roman" w:hAnsi="Arial" w:cs="Arial"/>
          <w:sz w:val="24"/>
          <w:szCs w:val="24"/>
          <w:lang w:val="en" w:eastAsia="en-GB"/>
        </w:rPr>
        <w:t>.</w:t>
      </w:r>
    </w:p>
    <w:p w14:paraId="1424AFA3" w14:textId="77777777" w:rsidR="00994987" w:rsidRPr="00994987" w:rsidRDefault="00994987" w:rsidP="00994987">
      <w:pPr>
        <w:pStyle w:val="ListParagraph"/>
        <w:ind w:left="425" w:hanging="567"/>
        <w:rPr>
          <w:rFonts w:ascii="Arial" w:eastAsia="Times New Roman" w:hAnsi="Arial" w:cs="Arial"/>
          <w:sz w:val="24"/>
          <w:szCs w:val="24"/>
          <w:lang w:val="en" w:eastAsia="en-GB"/>
        </w:rPr>
      </w:pPr>
    </w:p>
    <w:p w14:paraId="5E72BAE2" w14:textId="3C175E63" w:rsidR="00445838" w:rsidRPr="00445838" w:rsidRDefault="00F7233D" w:rsidP="009D6C44">
      <w:pPr>
        <w:pStyle w:val="ListParagraph"/>
        <w:numPr>
          <w:ilvl w:val="1"/>
          <w:numId w:val="13"/>
        </w:numPr>
        <w:spacing w:after="0"/>
        <w:ind w:left="425" w:hanging="567"/>
        <w:jc w:val="both"/>
        <w:rPr>
          <w:rFonts w:ascii="Arial" w:eastAsia="Times New Roman" w:hAnsi="Arial" w:cs="Arial"/>
          <w:color w:val="000000"/>
          <w:sz w:val="24"/>
          <w:szCs w:val="24"/>
          <w:lang w:val="en" w:eastAsia="en-GB"/>
        </w:rPr>
      </w:pPr>
      <w:r w:rsidRPr="008E2F6D">
        <w:rPr>
          <w:rFonts w:ascii="Arial" w:eastAsia="Times New Roman" w:hAnsi="Arial" w:cs="Arial"/>
          <w:sz w:val="24"/>
          <w:szCs w:val="24"/>
          <w:lang w:val="en" w:eastAsia="en-GB"/>
        </w:rPr>
        <w:t>On 28 October 2020, the Council formally made the</w:t>
      </w:r>
      <w:r w:rsidR="00422A95" w:rsidRPr="008E2F6D">
        <w:rPr>
          <w:rFonts w:ascii="Arial" w:eastAsia="Times New Roman" w:hAnsi="Arial" w:cs="Arial"/>
          <w:sz w:val="24"/>
          <w:szCs w:val="24"/>
          <w:lang w:val="en" w:eastAsia="en-GB"/>
        </w:rPr>
        <w:t xml:space="preserve"> Tangmere</w:t>
      </w:r>
      <w:r w:rsidRPr="008E2F6D">
        <w:rPr>
          <w:rFonts w:ascii="Arial" w:eastAsia="Times New Roman" w:hAnsi="Arial" w:cs="Arial"/>
          <w:sz w:val="24"/>
          <w:szCs w:val="24"/>
          <w:lang w:val="en" w:eastAsia="en-GB"/>
        </w:rPr>
        <w:t xml:space="preserve"> Compulsory Purchase </w:t>
      </w:r>
      <w:proofErr w:type="gramStart"/>
      <w:r w:rsidRPr="008E2F6D">
        <w:rPr>
          <w:rFonts w:ascii="Arial" w:eastAsia="Times New Roman" w:hAnsi="Arial" w:cs="Arial"/>
          <w:sz w:val="24"/>
          <w:szCs w:val="24"/>
          <w:lang w:val="en" w:eastAsia="en-GB"/>
        </w:rPr>
        <w:t>Order</w:t>
      </w:r>
      <w:proofErr w:type="gramEnd"/>
      <w:r w:rsidR="00422A95" w:rsidRPr="008E2F6D">
        <w:rPr>
          <w:rFonts w:ascii="Arial" w:eastAsia="Times New Roman" w:hAnsi="Arial" w:cs="Arial"/>
          <w:sz w:val="24"/>
          <w:szCs w:val="24"/>
          <w:lang w:val="en" w:eastAsia="en-GB"/>
        </w:rPr>
        <w:t xml:space="preserve"> and this decision was </w:t>
      </w:r>
      <w:proofErr w:type="spellStart"/>
      <w:r w:rsidR="00422A95" w:rsidRPr="008E2F6D">
        <w:rPr>
          <w:rFonts w:ascii="Arial" w:eastAsia="Times New Roman" w:hAnsi="Arial" w:cs="Arial"/>
          <w:sz w:val="24"/>
          <w:szCs w:val="24"/>
          <w:lang w:val="en" w:eastAsia="en-GB"/>
        </w:rPr>
        <w:t>publicised</w:t>
      </w:r>
      <w:proofErr w:type="spellEnd"/>
      <w:r w:rsidR="00422A95" w:rsidRPr="008E2F6D">
        <w:rPr>
          <w:rFonts w:ascii="Arial" w:eastAsia="Times New Roman" w:hAnsi="Arial" w:cs="Arial"/>
          <w:sz w:val="24"/>
          <w:szCs w:val="24"/>
          <w:lang w:val="en" w:eastAsia="en-GB"/>
        </w:rPr>
        <w:t xml:space="preserve"> on </w:t>
      </w:r>
      <w:r w:rsidR="003D6B6E" w:rsidRPr="008E2F6D">
        <w:rPr>
          <w:rFonts w:ascii="Arial" w:eastAsia="Times New Roman" w:hAnsi="Arial" w:cs="Arial"/>
          <w:sz w:val="24"/>
          <w:szCs w:val="24"/>
          <w:lang w:val="en" w:eastAsia="en-GB"/>
        </w:rPr>
        <w:t>3</w:t>
      </w:r>
      <w:r w:rsidR="00422A95" w:rsidRPr="008E2F6D">
        <w:rPr>
          <w:rFonts w:ascii="Arial" w:eastAsia="Times New Roman" w:hAnsi="Arial" w:cs="Arial"/>
          <w:sz w:val="24"/>
          <w:szCs w:val="24"/>
          <w:lang w:val="en" w:eastAsia="en-GB"/>
        </w:rPr>
        <w:t xml:space="preserve"> November 2020. The Council submitted the Order to the Secretary of State </w:t>
      </w:r>
      <w:r w:rsidR="008E2F6D" w:rsidRPr="008E2F6D">
        <w:rPr>
          <w:rFonts w:ascii="Arial" w:eastAsia="Times New Roman" w:hAnsi="Arial" w:cs="Arial"/>
          <w:sz w:val="24"/>
          <w:szCs w:val="24"/>
          <w:lang w:val="en" w:eastAsia="en-GB"/>
        </w:rPr>
        <w:t xml:space="preserve">for confirmation </w:t>
      </w:r>
      <w:r w:rsidR="00422A95" w:rsidRPr="008E2F6D">
        <w:rPr>
          <w:rFonts w:ascii="Arial" w:eastAsia="Times New Roman" w:hAnsi="Arial" w:cs="Arial"/>
          <w:sz w:val="24"/>
          <w:szCs w:val="24"/>
          <w:lang w:val="en" w:eastAsia="en-GB"/>
        </w:rPr>
        <w:t>in November 2020</w:t>
      </w:r>
      <w:r w:rsidR="00A73B11">
        <w:rPr>
          <w:rFonts w:ascii="Arial" w:eastAsia="Times New Roman" w:hAnsi="Arial" w:cs="Arial"/>
          <w:sz w:val="24"/>
          <w:szCs w:val="24"/>
          <w:lang w:val="en" w:eastAsia="en-GB"/>
        </w:rPr>
        <w:t xml:space="preserve"> and </w:t>
      </w:r>
      <w:bookmarkStart w:id="30" w:name="_Hlk92804652"/>
      <w:r w:rsidR="00A73B11">
        <w:rPr>
          <w:rFonts w:ascii="Arial" w:eastAsia="Times New Roman" w:hAnsi="Arial" w:cs="Arial"/>
          <w:sz w:val="24"/>
          <w:szCs w:val="24"/>
          <w:lang w:val="en" w:eastAsia="en-GB"/>
        </w:rPr>
        <w:t>a</w:t>
      </w:r>
      <w:r w:rsidR="0056731E" w:rsidRPr="008E2F6D">
        <w:rPr>
          <w:rFonts w:ascii="Arial" w:eastAsia="Times New Roman" w:hAnsi="Arial" w:cs="Arial"/>
          <w:sz w:val="24"/>
          <w:szCs w:val="24"/>
          <w:lang w:val="en" w:eastAsia="en-GB"/>
        </w:rPr>
        <w:t xml:space="preserve">n outline planning application for a residential-led mixed use development comprising up to 1,300 dwellings was also received </w:t>
      </w:r>
      <w:r w:rsidR="00CC58B5" w:rsidRPr="008E2F6D">
        <w:rPr>
          <w:rFonts w:ascii="Arial" w:eastAsia="Times New Roman" w:hAnsi="Arial" w:cs="Arial"/>
          <w:sz w:val="24"/>
          <w:szCs w:val="24"/>
          <w:lang w:val="en" w:eastAsia="en-GB"/>
        </w:rPr>
        <w:t xml:space="preserve">and </w:t>
      </w:r>
      <w:r w:rsidR="00A73B11">
        <w:rPr>
          <w:rFonts w:ascii="Arial" w:eastAsia="Times New Roman" w:hAnsi="Arial" w:cs="Arial"/>
          <w:sz w:val="24"/>
          <w:szCs w:val="24"/>
          <w:lang w:val="en" w:eastAsia="en-GB"/>
        </w:rPr>
        <w:t xml:space="preserve">subsequently </w:t>
      </w:r>
      <w:r w:rsidR="00CC58B5" w:rsidRPr="008E2F6D">
        <w:rPr>
          <w:rFonts w:ascii="Arial" w:eastAsia="Times New Roman" w:hAnsi="Arial" w:cs="Arial"/>
          <w:sz w:val="24"/>
          <w:szCs w:val="24"/>
          <w:lang w:val="en" w:eastAsia="en-GB"/>
        </w:rPr>
        <w:t xml:space="preserve">presented to Planning Committee </w:t>
      </w:r>
      <w:r w:rsidR="00A73B11">
        <w:rPr>
          <w:rFonts w:ascii="Arial" w:eastAsia="Times New Roman" w:hAnsi="Arial" w:cs="Arial"/>
          <w:sz w:val="24"/>
          <w:szCs w:val="24"/>
          <w:lang w:val="en" w:eastAsia="en-GB"/>
        </w:rPr>
        <w:t xml:space="preserve">in </w:t>
      </w:r>
      <w:r w:rsidR="00CC58B5" w:rsidRPr="008E2F6D">
        <w:rPr>
          <w:rFonts w:ascii="Arial" w:eastAsia="Times New Roman" w:hAnsi="Arial" w:cs="Arial"/>
          <w:sz w:val="24"/>
          <w:szCs w:val="24"/>
          <w:lang w:val="en" w:eastAsia="en-GB"/>
        </w:rPr>
        <w:t>March 2021</w:t>
      </w:r>
      <w:r w:rsidR="00A73B11">
        <w:rPr>
          <w:rFonts w:ascii="Arial" w:eastAsia="Times New Roman" w:hAnsi="Arial" w:cs="Arial"/>
          <w:sz w:val="24"/>
          <w:szCs w:val="24"/>
          <w:lang w:val="en" w:eastAsia="en-GB"/>
        </w:rPr>
        <w:t xml:space="preserve">.  </w:t>
      </w:r>
      <w:r w:rsidR="00CC58B5" w:rsidRPr="008E2F6D">
        <w:rPr>
          <w:rFonts w:ascii="Arial" w:eastAsia="Times New Roman" w:hAnsi="Arial" w:cs="Arial"/>
          <w:sz w:val="24"/>
          <w:szCs w:val="24"/>
          <w:lang w:val="en" w:eastAsia="en-GB"/>
        </w:rPr>
        <w:t>Members agreed with the Officer’s recommendation to grant outline permission subject to completion of the Section 106 Agreement</w:t>
      </w:r>
      <w:r w:rsidR="00422A95" w:rsidRPr="008E2F6D">
        <w:rPr>
          <w:rFonts w:ascii="Arial" w:eastAsia="Times New Roman" w:hAnsi="Arial" w:cs="Arial"/>
          <w:sz w:val="24"/>
          <w:szCs w:val="24"/>
          <w:lang w:val="en" w:eastAsia="en-GB"/>
        </w:rPr>
        <w:t>.</w:t>
      </w:r>
      <w:r w:rsidR="008E2F6D">
        <w:rPr>
          <w:rFonts w:ascii="Arial" w:eastAsia="Times New Roman" w:hAnsi="Arial" w:cs="Arial"/>
          <w:sz w:val="24"/>
          <w:szCs w:val="24"/>
          <w:lang w:val="en" w:eastAsia="en-GB"/>
        </w:rPr>
        <w:t xml:space="preserve">  </w:t>
      </w:r>
    </w:p>
    <w:bookmarkEnd w:id="30"/>
    <w:p w14:paraId="7278528E" w14:textId="77777777" w:rsidR="00445838" w:rsidRPr="00445838" w:rsidRDefault="00445838" w:rsidP="00445838">
      <w:pPr>
        <w:pStyle w:val="ListParagraph"/>
        <w:rPr>
          <w:rFonts w:ascii="Arial" w:eastAsia="Times New Roman" w:hAnsi="Arial" w:cs="Arial"/>
          <w:sz w:val="24"/>
          <w:szCs w:val="24"/>
          <w:lang w:val="en" w:eastAsia="en-GB"/>
        </w:rPr>
      </w:pPr>
    </w:p>
    <w:p w14:paraId="0D04055B" w14:textId="19B4A20F" w:rsidR="008E2F6D" w:rsidRPr="008E2F6D" w:rsidRDefault="00445838" w:rsidP="009D6C44">
      <w:pPr>
        <w:pStyle w:val="ListParagraph"/>
        <w:numPr>
          <w:ilvl w:val="1"/>
          <w:numId w:val="13"/>
        </w:numPr>
        <w:spacing w:after="0"/>
        <w:ind w:left="425" w:hanging="567"/>
        <w:jc w:val="both"/>
        <w:rPr>
          <w:rFonts w:ascii="Arial" w:eastAsia="Times New Roman" w:hAnsi="Arial" w:cs="Arial"/>
          <w:color w:val="000000"/>
          <w:sz w:val="24"/>
          <w:szCs w:val="24"/>
          <w:lang w:val="en" w:eastAsia="en-GB"/>
        </w:rPr>
      </w:pPr>
      <w:bookmarkStart w:id="31" w:name="_Hlk92706208"/>
      <w:r>
        <w:rPr>
          <w:rFonts w:ascii="Arial" w:eastAsia="Times New Roman" w:hAnsi="Arial" w:cs="Arial"/>
          <w:sz w:val="24"/>
          <w:szCs w:val="24"/>
          <w:lang w:val="en" w:eastAsia="en-GB"/>
        </w:rPr>
        <w:t>A</w:t>
      </w:r>
      <w:r w:rsidR="008E2F6D">
        <w:rPr>
          <w:rFonts w:ascii="Arial" w:eastAsia="Times New Roman" w:hAnsi="Arial" w:cs="Arial"/>
          <w:sz w:val="24"/>
          <w:szCs w:val="24"/>
          <w:lang w:val="en" w:eastAsia="en-GB"/>
        </w:rPr>
        <w:t xml:space="preserve"> public inquiry </w:t>
      </w:r>
      <w:r>
        <w:rPr>
          <w:rFonts w:ascii="Arial" w:eastAsia="Times New Roman" w:hAnsi="Arial" w:cs="Arial"/>
          <w:sz w:val="24"/>
          <w:szCs w:val="24"/>
          <w:lang w:val="en" w:eastAsia="en-GB"/>
        </w:rPr>
        <w:t xml:space="preserve">was </w:t>
      </w:r>
      <w:r w:rsidR="008E2F6D">
        <w:rPr>
          <w:rFonts w:ascii="Arial" w:eastAsia="Times New Roman" w:hAnsi="Arial" w:cs="Arial"/>
          <w:sz w:val="24"/>
          <w:szCs w:val="24"/>
          <w:lang w:val="en" w:eastAsia="en-GB"/>
        </w:rPr>
        <w:t xml:space="preserve">held to consider the Compulsory Purchase Order </w:t>
      </w:r>
      <w:r w:rsidR="00A73B11">
        <w:rPr>
          <w:rFonts w:ascii="Arial" w:eastAsia="Times New Roman" w:hAnsi="Arial" w:cs="Arial"/>
          <w:sz w:val="24"/>
          <w:szCs w:val="24"/>
          <w:lang w:val="en" w:eastAsia="en-GB"/>
        </w:rPr>
        <w:t xml:space="preserve">in </w:t>
      </w:r>
      <w:r w:rsidR="008E2F6D">
        <w:rPr>
          <w:rFonts w:ascii="Arial" w:eastAsia="Times New Roman" w:hAnsi="Arial" w:cs="Arial"/>
          <w:sz w:val="24"/>
          <w:szCs w:val="24"/>
          <w:lang w:val="en" w:eastAsia="en-GB"/>
        </w:rPr>
        <w:t>September 2021.</w:t>
      </w:r>
      <w:r>
        <w:rPr>
          <w:rFonts w:ascii="Arial" w:eastAsia="Times New Roman" w:hAnsi="Arial" w:cs="Arial"/>
          <w:sz w:val="24"/>
          <w:szCs w:val="24"/>
          <w:lang w:val="en" w:eastAsia="en-GB"/>
        </w:rPr>
        <w:t xml:space="preserve"> The Inspector’s decision </w:t>
      </w:r>
      <w:proofErr w:type="gramStart"/>
      <w:r w:rsidR="00A73B11">
        <w:rPr>
          <w:rFonts w:ascii="Arial" w:eastAsia="Times New Roman" w:hAnsi="Arial" w:cs="Arial"/>
          <w:sz w:val="24"/>
          <w:szCs w:val="24"/>
          <w:lang w:val="en" w:eastAsia="en-GB"/>
        </w:rPr>
        <w:t>followed</w:t>
      </w:r>
      <w:proofErr w:type="gramEnd"/>
      <w:r w:rsidR="00A73B11">
        <w:rPr>
          <w:rFonts w:ascii="Arial" w:eastAsia="Times New Roman" w:hAnsi="Arial" w:cs="Arial"/>
          <w:sz w:val="24"/>
          <w:szCs w:val="24"/>
          <w:lang w:val="en" w:eastAsia="en-GB"/>
        </w:rPr>
        <w:t xml:space="preserve"> </w:t>
      </w:r>
      <w:r w:rsidR="00180509">
        <w:rPr>
          <w:rFonts w:ascii="Arial" w:eastAsia="Times New Roman" w:hAnsi="Arial" w:cs="Arial"/>
          <w:sz w:val="24"/>
          <w:szCs w:val="24"/>
          <w:lang w:val="en" w:eastAsia="en-GB"/>
        </w:rPr>
        <w:t xml:space="preserve">and the Compulsory Purchase Order 2021 </w:t>
      </w:r>
      <w:r w:rsidR="00A73B11">
        <w:rPr>
          <w:rFonts w:ascii="Arial" w:eastAsia="Times New Roman" w:hAnsi="Arial" w:cs="Arial"/>
          <w:sz w:val="24"/>
          <w:szCs w:val="24"/>
          <w:lang w:val="en" w:eastAsia="en-GB"/>
        </w:rPr>
        <w:t xml:space="preserve">was subsequently </w:t>
      </w:r>
      <w:r w:rsidR="00180509">
        <w:rPr>
          <w:rFonts w:ascii="Arial" w:eastAsia="Times New Roman" w:hAnsi="Arial" w:cs="Arial"/>
          <w:sz w:val="24"/>
          <w:szCs w:val="24"/>
          <w:lang w:val="en" w:eastAsia="en-GB"/>
        </w:rPr>
        <w:t>confirmed subject to modification.  A 6-week judicial review period expire</w:t>
      </w:r>
      <w:r w:rsidR="00A73B11">
        <w:rPr>
          <w:rFonts w:ascii="Arial" w:eastAsia="Times New Roman" w:hAnsi="Arial" w:cs="Arial"/>
          <w:sz w:val="24"/>
          <w:szCs w:val="24"/>
          <w:lang w:val="en" w:eastAsia="en-GB"/>
        </w:rPr>
        <w:t>d</w:t>
      </w:r>
      <w:r w:rsidR="00180509">
        <w:rPr>
          <w:rFonts w:ascii="Arial" w:eastAsia="Times New Roman" w:hAnsi="Arial" w:cs="Arial"/>
          <w:sz w:val="24"/>
          <w:szCs w:val="24"/>
          <w:lang w:val="en" w:eastAsia="en-GB"/>
        </w:rPr>
        <w:t xml:space="preserve"> on 3</w:t>
      </w:r>
      <w:r w:rsidR="00180509" w:rsidRPr="00180509">
        <w:rPr>
          <w:rFonts w:ascii="Arial" w:eastAsia="Times New Roman" w:hAnsi="Arial" w:cs="Arial"/>
          <w:sz w:val="24"/>
          <w:szCs w:val="24"/>
          <w:vertAlign w:val="superscript"/>
          <w:lang w:val="en" w:eastAsia="en-GB"/>
        </w:rPr>
        <w:t>rd</w:t>
      </w:r>
      <w:r w:rsidR="00180509">
        <w:rPr>
          <w:rFonts w:ascii="Arial" w:eastAsia="Times New Roman" w:hAnsi="Arial" w:cs="Arial"/>
          <w:sz w:val="24"/>
          <w:szCs w:val="24"/>
          <w:lang w:val="en" w:eastAsia="en-GB"/>
        </w:rPr>
        <w:t xml:space="preserve"> February 2022</w:t>
      </w:r>
      <w:r>
        <w:rPr>
          <w:rFonts w:ascii="Arial" w:eastAsia="Times New Roman" w:hAnsi="Arial" w:cs="Arial"/>
          <w:sz w:val="24"/>
          <w:szCs w:val="24"/>
          <w:lang w:val="en" w:eastAsia="en-GB"/>
        </w:rPr>
        <w:t>.</w:t>
      </w:r>
      <w:r w:rsidR="004A2E8D">
        <w:rPr>
          <w:rFonts w:ascii="Arial" w:eastAsia="Times New Roman" w:hAnsi="Arial" w:cs="Arial"/>
          <w:sz w:val="24"/>
          <w:szCs w:val="24"/>
          <w:lang w:val="en" w:eastAsia="en-GB"/>
        </w:rPr>
        <w:t xml:space="preserve"> Discussions regarding the S106 </w:t>
      </w:r>
      <w:r w:rsidR="00E714D8">
        <w:rPr>
          <w:rFonts w:ascii="Arial" w:eastAsia="Times New Roman" w:hAnsi="Arial" w:cs="Arial"/>
          <w:sz w:val="24"/>
          <w:szCs w:val="24"/>
          <w:lang w:val="en" w:eastAsia="en-GB"/>
        </w:rPr>
        <w:t>Agreement in relation to the outline planning permission 20/02893/OUT are continuing to progress.</w:t>
      </w:r>
      <w:r w:rsidR="008E2F6D" w:rsidRPr="00994987">
        <w:rPr>
          <w:rFonts w:ascii="Arial" w:eastAsia="Times New Roman" w:hAnsi="Arial" w:cs="Arial"/>
          <w:sz w:val="24"/>
          <w:szCs w:val="24"/>
          <w:lang w:val="en" w:eastAsia="en-GB"/>
        </w:rPr>
        <w:t xml:space="preserve">  </w:t>
      </w:r>
    </w:p>
    <w:bookmarkEnd w:id="31"/>
    <w:p w14:paraId="6E4E1998" w14:textId="77777777" w:rsidR="0087398E" w:rsidRPr="008E2F6D" w:rsidRDefault="00422A95" w:rsidP="008E2F6D">
      <w:pPr>
        <w:pStyle w:val="ListParagraph"/>
        <w:spacing w:after="0"/>
        <w:ind w:left="425"/>
        <w:jc w:val="both"/>
        <w:rPr>
          <w:rFonts w:ascii="Arial" w:eastAsia="Times New Roman" w:hAnsi="Arial" w:cs="Arial"/>
          <w:color w:val="000000"/>
          <w:sz w:val="24"/>
          <w:szCs w:val="24"/>
          <w:lang w:val="en" w:eastAsia="en-GB"/>
        </w:rPr>
      </w:pPr>
      <w:r w:rsidRPr="008E2F6D">
        <w:rPr>
          <w:rFonts w:ascii="Arial" w:eastAsia="Times New Roman" w:hAnsi="Arial" w:cs="Arial"/>
          <w:sz w:val="24"/>
          <w:szCs w:val="24"/>
          <w:lang w:val="en" w:eastAsia="en-GB"/>
        </w:rPr>
        <w:t xml:space="preserve"> </w:t>
      </w:r>
    </w:p>
    <w:bookmarkEnd w:id="28"/>
    <w:p w14:paraId="4538DC7F" w14:textId="77777777" w:rsidR="006C5D2B" w:rsidRPr="00572F7F" w:rsidRDefault="00C172B6" w:rsidP="00994987">
      <w:pPr>
        <w:spacing w:after="0"/>
        <w:ind w:left="425" w:hanging="567"/>
        <w:contextualSpacing/>
        <w:jc w:val="both"/>
        <w:rPr>
          <w:rFonts w:ascii="Arial" w:hAnsi="Arial" w:cs="Arial"/>
          <w:sz w:val="24"/>
          <w:szCs w:val="24"/>
        </w:rPr>
      </w:pPr>
      <w:r w:rsidRPr="00572F7F">
        <w:rPr>
          <w:rFonts w:ascii="Arial" w:hAnsi="Arial" w:cs="Arial"/>
          <w:sz w:val="24"/>
          <w:szCs w:val="24"/>
        </w:rPr>
        <w:br w:type="page"/>
      </w:r>
    </w:p>
    <w:p w14:paraId="316FCCC7" w14:textId="4AF58AFC" w:rsidR="000D482C" w:rsidRPr="00B76226" w:rsidRDefault="000D482C" w:rsidP="00A46EA9">
      <w:pPr>
        <w:pStyle w:val="Heading1"/>
      </w:pPr>
      <w:bookmarkStart w:id="32" w:name="_Toc118383196"/>
      <w:r w:rsidRPr="00B76226">
        <w:lastRenderedPageBreak/>
        <w:t>Planning Context</w:t>
      </w:r>
      <w:bookmarkEnd w:id="32"/>
    </w:p>
    <w:p w14:paraId="290FC390" w14:textId="6EEA6F51" w:rsidR="000D482C" w:rsidRPr="00B76226" w:rsidRDefault="000D482C" w:rsidP="00A46EA9">
      <w:pPr>
        <w:pStyle w:val="Heading2"/>
      </w:pPr>
      <w:bookmarkStart w:id="33" w:name="_Toc118383197"/>
      <w:r w:rsidRPr="00B76226">
        <w:t>National Planning Policy Framework</w:t>
      </w:r>
      <w:bookmarkEnd w:id="33"/>
    </w:p>
    <w:p w14:paraId="5CCE39E9" w14:textId="77777777" w:rsidR="000D482C" w:rsidRPr="00B76226" w:rsidRDefault="000D482C" w:rsidP="000D482C">
      <w:pPr>
        <w:spacing w:after="0"/>
        <w:rPr>
          <w:rFonts w:ascii="Arial" w:hAnsi="Arial" w:cs="Arial"/>
          <w:b/>
          <w:sz w:val="24"/>
          <w:szCs w:val="24"/>
        </w:rPr>
      </w:pPr>
    </w:p>
    <w:p w14:paraId="5C7EDA9D" w14:textId="23999A28" w:rsidR="00DA2D54" w:rsidRDefault="002C2F29" w:rsidP="00686EFF">
      <w:pPr>
        <w:pStyle w:val="ListParagraph"/>
        <w:numPr>
          <w:ilvl w:val="1"/>
          <w:numId w:val="11"/>
        </w:numPr>
        <w:spacing w:after="0"/>
        <w:ind w:left="425" w:hanging="567"/>
        <w:jc w:val="both"/>
        <w:rPr>
          <w:rFonts w:ascii="Arial" w:hAnsi="Arial" w:cs="Arial"/>
          <w:sz w:val="24"/>
          <w:szCs w:val="24"/>
        </w:rPr>
      </w:pPr>
      <w:r w:rsidRPr="00B84440">
        <w:rPr>
          <w:rFonts w:ascii="Arial" w:hAnsi="Arial" w:cs="Arial"/>
          <w:sz w:val="24"/>
          <w:szCs w:val="24"/>
        </w:rPr>
        <w:t>The National Planning Policy Framework</w:t>
      </w:r>
      <w:r w:rsidR="00227A3D" w:rsidRPr="00B84440">
        <w:rPr>
          <w:rFonts w:ascii="Arial" w:hAnsi="Arial" w:cs="Arial"/>
          <w:sz w:val="24"/>
          <w:szCs w:val="24"/>
        </w:rPr>
        <w:t xml:space="preserve"> (NPPF)</w:t>
      </w:r>
      <w:r w:rsidRPr="00B84440">
        <w:rPr>
          <w:rFonts w:ascii="Arial" w:hAnsi="Arial" w:cs="Arial"/>
          <w:sz w:val="24"/>
          <w:szCs w:val="24"/>
        </w:rPr>
        <w:t xml:space="preserve"> set</w:t>
      </w:r>
      <w:r w:rsidR="00855558" w:rsidRPr="00B84440">
        <w:rPr>
          <w:rFonts w:ascii="Arial" w:hAnsi="Arial" w:cs="Arial"/>
          <w:sz w:val="24"/>
          <w:szCs w:val="24"/>
        </w:rPr>
        <w:t>s</w:t>
      </w:r>
      <w:r w:rsidRPr="00B84440">
        <w:rPr>
          <w:rFonts w:ascii="Arial" w:hAnsi="Arial" w:cs="Arial"/>
          <w:sz w:val="24"/>
          <w:szCs w:val="24"/>
        </w:rPr>
        <w:t xml:space="preserve"> out national policy to be considered when planning for new development</w:t>
      </w:r>
      <w:r w:rsidR="00227A3D" w:rsidRPr="00B84440">
        <w:rPr>
          <w:rFonts w:ascii="Arial" w:hAnsi="Arial" w:cs="Arial"/>
          <w:sz w:val="24"/>
          <w:szCs w:val="24"/>
        </w:rPr>
        <w:t>.  The NPPF</w:t>
      </w:r>
      <w:r w:rsidRPr="00B84440">
        <w:rPr>
          <w:rFonts w:ascii="Arial" w:hAnsi="Arial" w:cs="Arial"/>
          <w:sz w:val="24"/>
          <w:szCs w:val="24"/>
        </w:rPr>
        <w:t xml:space="preserve"> was </w:t>
      </w:r>
      <w:r w:rsidR="00B84440">
        <w:rPr>
          <w:rFonts w:ascii="Arial" w:hAnsi="Arial" w:cs="Arial"/>
          <w:sz w:val="24"/>
          <w:szCs w:val="24"/>
        </w:rPr>
        <w:t xml:space="preserve">first </w:t>
      </w:r>
      <w:r w:rsidRPr="00B84440">
        <w:rPr>
          <w:rFonts w:ascii="Arial" w:hAnsi="Arial" w:cs="Arial"/>
          <w:sz w:val="24"/>
          <w:szCs w:val="24"/>
        </w:rPr>
        <w:t xml:space="preserve">published in 2012 </w:t>
      </w:r>
      <w:r w:rsidR="00042FB2">
        <w:rPr>
          <w:rFonts w:ascii="Arial" w:hAnsi="Arial" w:cs="Arial"/>
          <w:sz w:val="24"/>
          <w:szCs w:val="24"/>
        </w:rPr>
        <w:t xml:space="preserve">and most recently updated </w:t>
      </w:r>
      <w:r w:rsidR="000D482C" w:rsidRPr="00B84440">
        <w:rPr>
          <w:rFonts w:ascii="Arial" w:hAnsi="Arial" w:cs="Arial"/>
          <w:sz w:val="24"/>
          <w:szCs w:val="24"/>
        </w:rPr>
        <w:t xml:space="preserve">in </w:t>
      </w:r>
      <w:r w:rsidR="005A6F5D">
        <w:rPr>
          <w:rFonts w:ascii="Arial" w:hAnsi="Arial" w:cs="Arial"/>
          <w:sz w:val="24"/>
          <w:szCs w:val="24"/>
        </w:rPr>
        <w:t>July 2021</w:t>
      </w:r>
      <w:r w:rsidR="00E714D8">
        <w:rPr>
          <w:rFonts w:ascii="Arial" w:hAnsi="Arial" w:cs="Arial"/>
          <w:sz w:val="24"/>
          <w:szCs w:val="24"/>
        </w:rPr>
        <w:t>.</w:t>
      </w:r>
      <w:r w:rsidR="005A6F5D">
        <w:rPr>
          <w:rFonts w:ascii="Arial" w:hAnsi="Arial" w:cs="Arial"/>
          <w:sz w:val="24"/>
          <w:szCs w:val="24"/>
        </w:rPr>
        <w:t xml:space="preserve"> </w:t>
      </w:r>
    </w:p>
    <w:p w14:paraId="6D8FCBD9" w14:textId="77777777" w:rsidR="00DA2D54" w:rsidRDefault="00DA2D54" w:rsidP="00DA2D54">
      <w:pPr>
        <w:pStyle w:val="ListParagraph"/>
        <w:spacing w:after="0"/>
        <w:ind w:left="425"/>
        <w:jc w:val="both"/>
        <w:rPr>
          <w:rFonts w:ascii="Arial" w:hAnsi="Arial" w:cs="Arial"/>
          <w:sz w:val="24"/>
          <w:szCs w:val="24"/>
        </w:rPr>
      </w:pPr>
    </w:p>
    <w:p w14:paraId="30A90F06" w14:textId="02E09BC1" w:rsidR="000D482C" w:rsidRPr="00B76226" w:rsidRDefault="00DA2D54" w:rsidP="00686EFF">
      <w:pPr>
        <w:numPr>
          <w:ilvl w:val="1"/>
          <w:numId w:val="11"/>
        </w:numPr>
        <w:spacing w:after="0"/>
        <w:ind w:left="425" w:hanging="567"/>
        <w:contextualSpacing/>
        <w:jc w:val="both"/>
        <w:rPr>
          <w:rFonts w:ascii="Arial" w:hAnsi="Arial" w:cs="Arial"/>
          <w:sz w:val="24"/>
          <w:szCs w:val="24"/>
        </w:rPr>
      </w:pPr>
      <w:r w:rsidRPr="00DA2D54">
        <w:rPr>
          <w:rFonts w:ascii="Arial" w:hAnsi="Arial" w:cs="Arial"/>
          <w:sz w:val="24"/>
          <w:szCs w:val="24"/>
        </w:rPr>
        <w:t xml:space="preserve">The NPPF is supported by Planning Practice Guidance (PPG).  </w:t>
      </w:r>
      <w:r>
        <w:rPr>
          <w:rFonts w:ascii="Arial" w:hAnsi="Arial" w:cs="Arial"/>
          <w:sz w:val="24"/>
          <w:szCs w:val="24"/>
        </w:rPr>
        <w:t>Both t</w:t>
      </w:r>
      <w:r w:rsidR="000D482C" w:rsidRPr="00B76226">
        <w:rPr>
          <w:rFonts w:ascii="Arial" w:hAnsi="Arial" w:cs="Arial"/>
          <w:sz w:val="24"/>
          <w:szCs w:val="24"/>
        </w:rPr>
        <w:t xml:space="preserve">he </w:t>
      </w:r>
      <w:hyperlink r:id="rId13" w:history="1">
        <w:r w:rsidR="000D482C" w:rsidRPr="00462D45">
          <w:rPr>
            <w:rStyle w:val="Hyperlink"/>
            <w:rFonts w:ascii="Arial" w:hAnsi="Arial" w:cs="Arial"/>
            <w:sz w:val="24"/>
            <w:szCs w:val="24"/>
          </w:rPr>
          <w:t>NPPF</w:t>
        </w:r>
      </w:hyperlink>
      <w:r w:rsidR="000D482C" w:rsidRPr="00B76226">
        <w:rPr>
          <w:rFonts w:ascii="Arial" w:hAnsi="Arial" w:cs="Arial"/>
          <w:sz w:val="24"/>
          <w:szCs w:val="24"/>
        </w:rPr>
        <w:t xml:space="preserve"> and </w:t>
      </w:r>
      <w:hyperlink r:id="rId14" w:history="1">
        <w:r w:rsidR="00462D45" w:rsidRPr="00462D45">
          <w:rPr>
            <w:rStyle w:val="Hyperlink"/>
            <w:rFonts w:ascii="Arial" w:hAnsi="Arial" w:cs="Arial"/>
            <w:sz w:val="24"/>
            <w:szCs w:val="24"/>
          </w:rPr>
          <w:t>P</w:t>
        </w:r>
        <w:r w:rsidR="000D482C" w:rsidRPr="00462D45">
          <w:rPr>
            <w:rStyle w:val="Hyperlink"/>
            <w:rFonts w:ascii="Arial" w:hAnsi="Arial" w:cs="Arial"/>
            <w:sz w:val="24"/>
            <w:szCs w:val="24"/>
          </w:rPr>
          <w:t xml:space="preserve">lanning </w:t>
        </w:r>
        <w:r w:rsidR="00462D45" w:rsidRPr="00462D45">
          <w:rPr>
            <w:rStyle w:val="Hyperlink"/>
            <w:rFonts w:ascii="Arial" w:hAnsi="Arial" w:cs="Arial"/>
            <w:sz w:val="24"/>
            <w:szCs w:val="24"/>
          </w:rPr>
          <w:t>Practice G</w:t>
        </w:r>
        <w:r w:rsidR="000D482C" w:rsidRPr="00462D45">
          <w:rPr>
            <w:rStyle w:val="Hyperlink"/>
            <w:rFonts w:ascii="Arial" w:hAnsi="Arial" w:cs="Arial"/>
            <w:sz w:val="24"/>
            <w:szCs w:val="24"/>
          </w:rPr>
          <w:t>uidance</w:t>
        </w:r>
      </w:hyperlink>
      <w:r w:rsidR="000D482C" w:rsidRPr="00B76226">
        <w:rPr>
          <w:rFonts w:ascii="Arial" w:hAnsi="Arial" w:cs="Arial"/>
          <w:sz w:val="24"/>
          <w:szCs w:val="24"/>
        </w:rPr>
        <w:t xml:space="preserve"> </w:t>
      </w:r>
      <w:r w:rsidR="00A91760">
        <w:rPr>
          <w:rFonts w:ascii="Arial" w:hAnsi="Arial" w:cs="Arial"/>
          <w:sz w:val="24"/>
          <w:szCs w:val="24"/>
        </w:rPr>
        <w:t xml:space="preserve"> </w:t>
      </w:r>
      <w:r>
        <w:rPr>
          <w:rFonts w:ascii="Arial" w:hAnsi="Arial" w:cs="Arial"/>
          <w:sz w:val="24"/>
          <w:szCs w:val="24"/>
        </w:rPr>
        <w:t xml:space="preserve">published by </w:t>
      </w:r>
      <w:r w:rsidR="000D482C" w:rsidRPr="00B76226">
        <w:rPr>
          <w:rFonts w:ascii="Arial" w:hAnsi="Arial" w:cs="Arial"/>
          <w:sz w:val="24"/>
          <w:szCs w:val="24"/>
        </w:rPr>
        <w:t xml:space="preserve">the </w:t>
      </w:r>
      <w:r w:rsidR="00A91760">
        <w:rPr>
          <w:rFonts w:ascii="Arial" w:hAnsi="Arial" w:cs="Arial"/>
          <w:sz w:val="24"/>
          <w:szCs w:val="24"/>
        </w:rPr>
        <w:t xml:space="preserve">Department for Levelling Up, Housing and Communities can be found on the gov.uk </w:t>
      </w:r>
      <w:r w:rsidR="00462D45" w:rsidRPr="00462D45">
        <w:rPr>
          <w:rFonts w:ascii="Arial" w:hAnsi="Arial" w:cs="Arial"/>
          <w:sz w:val="24"/>
          <w:szCs w:val="24"/>
        </w:rPr>
        <w:t>website</w:t>
      </w:r>
      <w:r w:rsidR="007B6CA8">
        <w:rPr>
          <w:rFonts w:ascii="Arial" w:hAnsi="Arial" w:cs="Arial"/>
          <w:sz w:val="24"/>
          <w:szCs w:val="24"/>
        </w:rPr>
        <w:t xml:space="preserve">. </w:t>
      </w:r>
    </w:p>
    <w:p w14:paraId="60B2230F" w14:textId="77777777" w:rsidR="000D482C" w:rsidRPr="00B76226" w:rsidRDefault="000D482C" w:rsidP="00855558">
      <w:pPr>
        <w:spacing w:after="0"/>
        <w:ind w:left="425" w:hanging="567"/>
        <w:jc w:val="both"/>
        <w:rPr>
          <w:rFonts w:ascii="Arial" w:hAnsi="Arial" w:cs="Arial"/>
          <w:sz w:val="24"/>
          <w:szCs w:val="24"/>
        </w:rPr>
      </w:pPr>
    </w:p>
    <w:p w14:paraId="71912526" w14:textId="30E0F7B1" w:rsidR="00AD0F96" w:rsidRPr="0086238C" w:rsidRDefault="000D482C" w:rsidP="00AA2601">
      <w:pPr>
        <w:numPr>
          <w:ilvl w:val="1"/>
          <w:numId w:val="11"/>
        </w:numPr>
        <w:spacing w:after="0"/>
        <w:ind w:left="425" w:hanging="567"/>
        <w:contextualSpacing/>
        <w:jc w:val="both"/>
        <w:rPr>
          <w:rFonts w:ascii="Arial" w:hAnsi="Arial" w:cs="Arial"/>
          <w:sz w:val="24"/>
          <w:szCs w:val="24"/>
        </w:rPr>
      </w:pPr>
      <w:r w:rsidRPr="0086238C">
        <w:rPr>
          <w:rFonts w:ascii="Arial" w:hAnsi="Arial" w:cs="Arial"/>
          <w:sz w:val="24"/>
          <w:szCs w:val="24"/>
        </w:rPr>
        <w:t>The Local Plan and other development plan documents must be consistent with the principles and policies set out in the NPPF.</w:t>
      </w:r>
    </w:p>
    <w:p w14:paraId="3A8E3217" w14:textId="36ECC9E1" w:rsidR="000D482C" w:rsidRPr="00B76226" w:rsidRDefault="000D482C" w:rsidP="00A46EA9">
      <w:pPr>
        <w:pStyle w:val="Heading2"/>
      </w:pPr>
      <w:bookmarkStart w:id="34" w:name="_Toc118383198"/>
      <w:bookmarkStart w:id="35" w:name="_Hlk106200108"/>
      <w:r w:rsidRPr="00B76226">
        <w:t>Strategic Planning in Coastal West Sussex and Greater Brighton</w:t>
      </w:r>
      <w:bookmarkEnd w:id="34"/>
    </w:p>
    <w:p w14:paraId="7C246781" w14:textId="77777777" w:rsidR="000D482C" w:rsidRPr="00B76226" w:rsidRDefault="000D482C" w:rsidP="00227A3D">
      <w:pPr>
        <w:spacing w:after="0"/>
        <w:ind w:left="425" w:hanging="567"/>
        <w:contextualSpacing/>
        <w:jc w:val="both"/>
        <w:rPr>
          <w:rFonts w:ascii="Arial" w:hAnsi="Arial" w:cs="Arial"/>
          <w:sz w:val="24"/>
          <w:szCs w:val="24"/>
        </w:rPr>
      </w:pPr>
    </w:p>
    <w:p w14:paraId="1BA3C730" w14:textId="77777777" w:rsidR="000D482C" w:rsidRPr="00B76226" w:rsidRDefault="000D482C" w:rsidP="00686EFF">
      <w:pPr>
        <w:numPr>
          <w:ilvl w:val="1"/>
          <w:numId w:val="11"/>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is a member of the </w:t>
      </w:r>
      <w:r w:rsidR="003C1757">
        <w:rPr>
          <w:rFonts w:ascii="Arial" w:hAnsi="Arial" w:cs="Arial"/>
          <w:sz w:val="24"/>
          <w:szCs w:val="24"/>
        </w:rPr>
        <w:t xml:space="preserve">Coastal West Sussex and Greater Brighton </w:t>
      </w:r>
      <w:r w:rsidRPr="00B76226">
        <w:rPr>
          <w:rFonts w:ascii="Arial" w:hAnsi="Arial" w:cs="Arial"/>
          <w:sz w:val="24"/>
          <w:szCs w:val="24"/>
        </w:rPr>
        <w:t>Strategic Planning Board compris</w:t>
      </w:r>
      <w:r w:rsidR="003C1757">
        <w:rPr>
          <w:rFonts w:ascii="Arial" w:hAnsi="Arial" w:cs="Arial"/>
          <w:sz w:val="24"/>
          <w:szCs w:val="24"/>
        </w:rPr>
        <w:t>ing</w:t>
      </w:r>
      <w:r w:rsidRPr="00B76226">
        <w:rPr>
          <w:rFonts w:ascii="Arial" w:hAnsi="Arial" w:cs="Arial"/>
          <w:sz w:val="24"/>
          <w:szCs w:val="24"/>
        </w:rPr>
        <w:t xml:space="preserve"> lead councillors from the district </w:t>
      </w:r>
      <w:r w:rsidR="000E4336">
        <w:rPr>
          <w:rFonts w:ascii="Arial" w:hAnsi="Arial" w:cs="Arial"/>
          <w:sz w:val="24"/>
          <w:szCs w:val="24"/>
        </w:rPr>
        <w:t xml:space="preserve">and borough </w:t>
      </w:r>
      <w:r w:rsidRPr="00B76226">
        <w:rPr>
          <w:rFonts w:ascii="Arial" w:hAnsi="Arial" w:cs="Arial"/>
          <w:sz w:val="24"/>
          <w:szCs w:val="24"/>
        </w:rPr>
        <w:t xml:space="preserve">councils of </w:t>
      </w:r>
      <w:proofErr w:type="spellStart"/>
      <w:r w:rsidRPr="00B76226">
        <w:rPr>
          <w:rFonts w:ascii="Arial" w:hAnsi="Arial" w:cs="Arial"/>
          <w:sz w:val="24"/>
          <w:szCs w:val="24"/>
        </w:rPr>
        <w:t>Adur</w:t>
      </w:r>
      <w:proofErr w:type="spellEnd"/>
      <w:r w:rsidRPr="00B76226">
        <w:rPr>
          <w:rFonts w:ascii="Arial" w:hAnsi="Arial" w:cs="Arial"/>
          <w:sz w:val="24"/>
          <w:szCs w:val="24"/>
        </w:rPr>
        <w:t>, Arun, Chichester,</w:t>
      </w:r>
      <w:r w:rsidR="000E4336">
        <w:rPr>
          <w:rFonts w:ascii="Arial" w:hAnsi="Arial" w:cs="Arial"/>
          <w:sz w:val="24"/>
          <w:szCs w:val="24"/>
        </w:rPr>
        <w:t xml:space="preserve"> </w:t>
      </w:r>
      <w:r w:rsidR="005F361C">
        <w:rPr>
          <w:rFonts w:ascii="Arial" w:hAnsi="Arial" w:cs="Arial"/>
          <w:sz w:val="24"/>
          <w:szCs w:val="24"/>
        </w:rPr>
        <w:t xml:space="preserve">Crawley, </w:t>
      </w:r>
      <w:r w:rsidRPr="00B76226">
        <w:rPr>
          <w:rFonts w:ascii="Arial" w:hAnsi="Arial" w:cs="Arial"/>
          <w:sz w:val="24"/>
          <w:szCs w:val="24"/>
        </w:rPr>
        <w:t xml:space="preserve">Mid Sussex, Horsham, </w:t>
      </w:r>
      <w:proofErr w:type="gramStart"/>
      <w:r w:rsidRPr="00B76226">
        <w:rPr>
          <w:rFonts w:ascii="Arial" w:hAnsi="Arial" w:cs="Arial"/>
          <w:sz w:val="24"/>
          <w:szCs w:val="24"/>
        </w:rPr>
        <w:t>Lewes</w:t>
      </w:r>
      <w:proofErr w:type="gramEnd"/>
      <w:r w:rsidRPr="00B76226">
        <w:rPr>
          <w:rFonts w:ascii="Arial" w:hAnsi="Arial" w:cs="Arial"/>
          <w:sz w:val="24"/>
          <w:szCs w:val="24"/>
        </w:rPr>
        <w:t xml:space="preserve"> and Worthing together with Brighton &amp; Hove City Council, West Sussex County Council and the South Downs National Park Authority.</w:t>
      </w:r>
    </w:p>
    <w:p w14:paraId="751D31B5" w14:textId="77777777" w:rsidR="000D482C" w:rsidRPr="00B76226" w:rsidRDefault="000D482C" w:rsidP="00227A3D">
      <w:pPr>
        <w:spacing w:after="0"/>
        <w:ind w:left="425" w:hanging="567"/>
        <w:contextualSpacing/>
        <w:jc w:val="both"/>
        <w:rPr>
          <w:rFonts w:ascii="Arial" w:hAnsi="Arial" w:cs="Arial"/>
          <w:sz w:val="24"/>
          <w:szCs w:val="24"/>
        </w:rPr>
      </w:pPr>
    </w:p>
    <w:p w14:paraId="7C08F293" w14:textId="77777777" w:rsidR="000D482C" w:rsidRPr="00B76226" w:rsidRDefault="000D482C" w:rsidP="00686EFF">
      <w:pPr>
        <w:numPr>
          <w:ilvl w:val="1"/>
          <w:numId w:val="11"/>
        </w:numPr>
        <w:spacing w:after="0"/>
        <w:ind w:left="425" w:hanging="567"/>
        <w:contextualSpacing/>
        <w:jc w:val="both"/>
        <w:rPr>
          <w:rFonts w:ascii="Arial" w:hAnsi="Arial" w:cs="Arial"/>
          <w:sz w:val="24"/>
          <w:szCs w:val="24"/>
        </w:rPr>
      </w:pPr>
      <w:r w:rsidRPr="00B76226">
        <w:rPr>
          <w:rFonts w:ascii="Arial" w:hAnsi="Arial" w:cs="Arial"/>
          <w:sz w:val="24"/>
          <w:szCs w:val="24"/>
        </w:rPr>
        <w:t>The Board is an advisory body with the following remit:</w:t>
      </w:r>
    </w:p>
    <w:p w14:paraId="7E4EDB1F" w14:textId="77777777" w:rsidR="000D482C" w:rsidRPr="00B76226" w:rsidRDefault="000D482C" w:rsidP="00227A3D">
      <w:pPr>
        <w:pStyle w:val="ListParagraph"/>
        <w:ind w:left="425" w:hanging="567"/>
        <w:rPr>
          <w:rFonts w:ascii="Arial" w:hAnsi="Arial" w:cs="Arial"/>
          <w:sz w:val="24"/>
          <w:szCs w:val="24"/>
        </w:rPr>
      </w:pPr>
    </w:p>
    <w:p w14:paraId="32393FDB" w14:textId="128F73E6" w:rsidR="000D482C" w:rsidRPr="00B76226" w:rsidRDefault="000D482C" w:rsidP="0086238C">
      <w:pPr>
        <w:pStyle w:val="ListParagraph"/>
        <w:numPr>
          <w:ilvl w:val="0"/>
          <w:numId w:val="3"/>
        </w:numPr>
        <w:ind w:left="720" w:hanging="294"/>
        <w:jc w:val="both"/>
        <w:rPr>
          <w:rFonts w:ascii="Arial" w:hAnsi="Arial" w:cs="Arial"/>
          <w:sz w:val="24"/>
          <w:szCs w:val="24"/>
        </w:rPr>
      </w:pPr>
      <w:r w:rsidRPr="00B76226">
        <w:rPr>
          <w:rFonts w:ascii="Arial" w:hAnsi="Arial" w:cs="Arial"/>
          <w:sz w:val="24"/>
          <w:szCs w:val="24"/>
        </w:rPr>
        <w:t>To identify and manage spatial planning issues that impact on more than one local planning a</w:t>
      </w:r>
      <w:r w:rsidR="000E4336">
        <w:rPr>
          <w:rFonts w:ascii="Arial" w:hAnsi="Arial" w:cs="Arial"/>
          <w:sz w:val="24"/>
          <w:szCs w:val="24"/>
        </w:rPr>
        <w:t xml:space="preserve">rea </w:t>
      </w:r>
      <w:r w:rsidR="005F361C">
        <w:rPr>
          <w:rFonts w:ascii="Arial" w:hAnsi="Arial" w:cs="Arial"/>
          <w:sz w:val="24"/>
          <w:szCs w:val="24"/>
        </w:rPr>
        <w:t xml:space="preserve">across the </w:t>
      </w:r>
      <w:r w:rsidR="003C1757">
        <w:rPr>
          <w:rFonts w:ascii="Arial" w:hAnsi="Arial" w:cs="Arial"/>
          <w:sz w:val="24"/>
          <w:szCs w:val="24"/>
        </w:rPr>
        <w:t xml:space="preserve">Coastal </w:t>
      </w:r>
      <w:r w:rsidRPr="00B76226">
        <w:rPr>
          <w:rFonts w:ascii="Arial" w:hAnsi="Arial" w:cs="Arial"/>
          <w:sz w:val="24"/>
          <w:szCs w:val="24"/>
        </w:rPr>
        <w:t xml:space="preserve">West Sussex and Greater Brighton </w:t>
      </w:r>
      <w:proofErr w:type="gramStart"/>
      <w:r w:rsidRPr="00B76226">
        <w:rPr>
          <w:rFonts w:ascii="Arial" w:hAnsi="Arial" w:cs="Arial"/>
          <w:sz w:val="24"/>
          <w:szCs w:val="24"/>
        </w:rPr>
        <w:t>area;</w:t>
      </w:r>
      <w:proofErr w:type="gramEnd"/>
      <w:r w:rsidR="005105D6">
        <w:rPr>
          <w:rFonts w:ascii="Arial" w:hAnsi="Arial" w:cs="Arial"/>
          <w:sz w:val="24"/>
          <w:szCs w:val="24"/>
        </w:rPr>
        <w:t xml:space="preserve"> </w:t>
      </w:r>
      <w:r w:rsidR="00227A3D">
        <w:rPr>
          <w:rFonts w:ascii="Arial" w:hAnsi="Arial" w:cs="Arial"/>
          <w:sz w:val="24"/>
          <w:szCs w:val="24"/>
        </w:rPr>
        <w:t>and</w:t>
      </w:r>
    </w:p>
    <w:p w14:paraId="59537752" w14:textId="77777777" w:rsidR="00FE65AD" w:rsidRDefault="000D482C" w:rsidP="0086238C">
      <w:pPr>
        <w:pStyle w:val="ListParagraph"/>
        <w:numPr>
          <w:ilvl w:val="0"/>
          <w:numId w:val="3"/>
        </w:numPr>
        <w:spacing w:after="0"/>
        <w:ind w:left="709" w:hanging="283"/>
        <w:jc w:val="both"/>
        <w:rPr>
          <w:rFonts w:ascii="Arial" w:hAnsi="Arial" w:cs="Arial"/>
          <w:sz w:val="24"/>
          <w:szCs w:val="24"/>
        </w:rPr>
      </w:pPr>
      <w:r w:rsidRPr="00FE65AD">
        <w:rPr>
          <w:rFonts w:ascii="Arial" w:hAnsi="Arial" w:cs="Arial"/>
          <w:sz w:val="24"/>
          <w:szCs w:val="24"/>
        </w:rPr>
        <w:t>To support better integration and alignment of strategic spatial and inve</w:t>
      </w:r>
      <w:r w:rsidR="000E4336" w:rsidRPr="00FE65AD">
        <w:rPr>
          <w:rFonts w:ascii="Arial" w:hAnsi="Arial" w:cs="Arial"/>
          <w:sz w:val="24"/>
          <w:szCs w:val="24"/>
        </w:rPr>
        <w:t>stment priorities in the</w:t>
      </w:r>
      <w:r w:rsidRPr="00FE65AD">
        <w:rPr>
          <w:rFonts w:ascii="Arial" w:hAnsi="Arial" w:cs="Arial"/>
          <w:sz w:val="24"/>
          <w:szCs w:val="24"/>
        </w:rPr>
        <w:t xml:space="preserve"> </w:t>
      </w:r>
      <w:r w:rsidR="003C1757" w:rsidRPr="00FE65AD">
        <w:rPr>
          <w:rFonts w:ascii="Arial" w:hAnsi="Arial" w:cs="Arial"/>
          <w:sz w:val="24"/>
          <w:szCs w:val="24"/>
        </w:rPr>
        <w:t xml:space="preserve">Coastal </w:t>
      </w:r>
      <w:r w:rsidRPr="00FE65AD">
        <w:rPr>
          <w:rFonts w:ascii="Arial" w:hAnsi="Arial" w:cs="Arial"/>
          <w:sz w:val="24"/>
          <w:szCs w:val="24"/>
        </w:rPr>
        <w:t>West Sussex and Greater Brighton area.</w:t>
      </w:r>
    </w:p>
    <w:p w14:paraId="7215588E" w14:textId="77777777" w:rsidR="00FE65AD" w:rsidRDefault="00FE65AD" w:rsidP="00FE65AD">
      <w:pPr>
        <w:pStyle w:val="ListParagraph"/>
        <w:spacing w:after="0"/>
        <w:jc w:val="both"/>
        <w:rPr>
          <w:rFonts w:ascii="Arial" w:hAnsi="Arial" w:cs="Arial"/>
          <w:sz w:val="24"/>
          <w:szCs w:val="24"/>
        </w:rPr>
      </w:pPr>
    </w:p>
    <w:p w14:paraId="37F342A3" w14:textId="77777777" w:rsidR="00FB74FE" w:rsidRDefault="000D482C" w:rsidP="00686EFF">
      <w:pPr>
        <w:pStyle w:val="ListParagraph"/>
        <w:numPr>
          <w:ilvl w:val="1"/>
          <w:numId w:val="11"/>
        </w:numPr>
        <w:spacing w:after="0"/>
        <w:ind w:left="426" w:hanging="568"/>
        <w:jc w:val="both"/>
        <w:rPr>
          <w:rFonts w:ascii="Arial" w:hAnsi="Arial" w:cs="Arial"/>
          <w:sz w:val="24"/>
          <w:szCs w:val="24"/>
        </w:rPr>
      </w:pPr>
      <w:r w:rsidRPr="00FB74FE">
        <w:rPr>
          <w:rFonts w:ascii="Arial" w:hAnsi="Arial" w:cs="Arial"/>
          <w:sz w:val="24"/>
          <w:szCs w:val="24"/>
        </w:rPr>
        <w:t>The Board has signed a Memorandum of Understanding and agreed Terms of Reference which has established a framework for co-operation.</w:t>
      </w:r>
      <w:r w:rsidR="00AC712B" w:rsidRPr="00FB74FE">
        <w:rPr>
          <w:rFonts w:ascii="Arial" w:hAnsi="Arial" w:cs="Arial"/>
          <w:sz w:val="24"/>
          <w:szCs w:val="24"/>
        </w:rPr>
        <w:t xml:space="preserve">  </w:t>
      </w:r>
      <w:r w:rsidRPr="00FB74FE">
        <w:rPr>
          <w:rFonts w:ascii="Arial" w:hAnsi="Arial" w:cs="Arial"/>
          <w:sz w:val="24"/>
          <w:szCs w:val="24"/>
        </w:rPr>
        <w:t xml:space="preserve">In October 2013, the </w:t>
      </w:r>
      <w:r w:rsidR="00443246" w:rsidRPr="00FB74FE">
        <w:rPr>
          <w:rFonts w:ascii="Arial" w:hAnsi="Arial" w:cs="Arial"/>
          <w:sz w:val="24"/>
          <w:szCs w:val="24"/>
        </w:rPr>
        <w:t>Board</w:t>
      </w:r>
      <w:r w:rsidRPr="00FB74FE">
        <w:rPr>
          <w:rFonts w:ascii="Arial" w:hAnsi="Arial" w:cs="Arial"/>
          <w:sz w:val="24"/>
          <w:szCs w:val="24"/>
        </w:rPr>
        <w:t xml:space="preserve"> agreed the Coastal West Sussex and Greater Brighton Local Strategic Statement (LSS) which was prepared by the </w:t>
      </w:r>
      <w:r w:rsidR="00443246" w:rsidRPr="00FB74FE">
        <w:rPr>
          <w:rFonts w:ascii="Arial" w:hAnsi="Arial" w:cs="Arial"/>
          <w:sz w:val="24"/>
          <w:szCs w:val="24"/>
        </w:rPr>
        <w:t xml:space="preserve">Board </w:t>
      </w:r>
      <w:r w:rsidRPr="00FB74FE">
        <w:rPr>
          <w:rFonts w:ascii="Arial" w:hAnsi="Arial" w:cs="Arial"/>
          <w:sz w:val="24"/>
          <w:szCs w:val="24"/>
        </w:rPr>
        <w:t>member planning authorities as a non-statutory strategic planning document to provide the context for delivering sustainable growth over the period 2013-2031.</w:t>
      </w:r>
    </w:p>
    <w:p w14:paraId="0A503538" w14:textId="77777777" w:rsidR="00FB74FE" w:rsidRDefault="00FB74FE" w:rsidP="00FB74FE">
      <w:pPr>
        <w:pStyle w:val="ListParagraph"/>
        <w:spacing w:after="0"/>
        <w:ind w:left="426"/>
        <w:jc w:val="both"/>
        <w:rPr>
          <w:rFonts w:ascii="Arial" w:hAnsi="Arial" w:cs="Arial"/>
          <w:sz w:val="24"/>
          <w:szCs w:val="24"/>
        </w:rPr>
      </w:pPr>
    </w:p>
    <w:p w14:paraId="2D165427" w14:textId="11691C92" w:rsidR="00EA2C28" w:rsidRDefault="00FE65AD" w:rsidP="00321220">
      <w:pPr>
        <w:pStyle w:val="ListParagraph"/>
        <w:numPr>
          <w:ilvl w:val="1"/>
          <w:numId w:val="11"/>
        </w:numPr>
        <w:spacing w:after="0"/>
        <w:ind w:left="426" w:hanging="568"/>
        <w:jc w:val="both"/>
        <w:rPr>
          <w:rFonts w:ascii="Arial" w:hAnsi="Arial" w:cs="Arial"/>
          <w:sz w:val="24"/>
          <w:szCs w:val="24"/>
        </w:rPr>
      </w:pPr>
      <w:r w:rsidRPr="00FB74FE">
        <w:rPr>
          <w:rFonts w:ascii="Arial" w:hAnsi="Arial" w:cs="Arial"/>
          <w:sz w:val="24"/>
          <w:szCs w:val="24"/>
        </w:rPr>
        <w:t>T</w:t>
      </w:r>
      <w:r w:rsidR="000D482C" w:rsidRPr="00FB74FE">
        <w:rPr>
          <w:rFonts w:ascii="Arial" w:hAnsi="Arial" w:cs="Arial"/>
          <w:sz w:val="24"/>
          <w:szCs w:val="24"/>
        </w:rPr>
        <w:t xml:space="preserve">he LSS focuses on strategic issues that are shared across the Coastal West Sussex and Greater Brighton area or that will impact on the </w:t>
      </w:r>
      <w:r w:rsidR="00855849" w:rsidRPr="00FB74FE">
        <w:rPr>
          <w:rFonts w:ascii="Arial" w:hAnsi="Arial" w:cs="Arial"/>
          <w:sz w:val="24"/>
          <w:szCs w:val="24"/>
        </w:rPr>
        <w:t>long-term</w:t>
      </w:r>
      <w:r w:rsidR="000D482C" w:rsidRPr="00FB74FE">
        <w:rPr>
          <w:rFonts w:ascii="Arial" w:hAnsi="Arial" w:cs="Arial"/>
          <w:sz w:val="24"/>
          <w:szCs w:val="24"/>
        </w:rPr>
        <w:t xml:space="preserve"> sustainability of the area, providing an overlay for local plans and the business priorities of key stakeholders. </w:t>
      </w:r>
      <w:r w:rsidR="00D42EB9" w:rsidRPr="00FB74FE">
        <w:rPr>
          <w:rFonts w:ascii="Arial" w:hAnsi="Arial" w:cs="Arial"/>
          <w:sz w:val="24"/>
          <w:szCs w:val="24"/>
        </w:rPr>
        <w:t xml:space="preserve"> </w:t>
      </w:r>
      <w:r w:rsidR="000D482C" w:rsidRPr="00FB74FE">
        <w:rPr>
          <w:rFonts w:ascii="Arial" w:hAnsi="Arial" w:cs="Arial"/>
          <w:sz w:val="24"/>
          <w:szCs w:val="24"/>
        </w:rPr>
        <w:t xml:space="preserve">It is the main vehicle for taking forward the </w:t>
      </w:r>
      <w:r w:rsidR="00D35BC8" w:rsidRPr="00FB74FE">
        <w:rPr>
          <w:rFonts w:ascii="Arial" w:hAnsi="Arial" w:cs="Arial"/>
          <w:sz w:val="24"/>
          <w:szCs w:val="24"/>
        </w:rPr>
        <w:t>Board</w:t>
      </w:r>
      <w:r w:rsidR="000D482C" w:rsidRPr="00FB74FE">
        <w:rPr>
          <w:rFonts w:ascii="Arial" w:hAnsi="Arial" w:cs="Arial"/>
          <w:sz w:val="24"/>
          <w:szCs w:val="24"/>
        </w:rPr>
        <w:t xml:space="preserve">’s </w:t>
      </w:r>
      <w:r w:rsidR="000D482C" w:rsidRPr="00FB74FE">
        <w:rPr>
          <w:rFonts w:ascii="Arial" w:hAnsi="Arial" w:cs="Arial"/>
          <w:sz w:val="24"/>
          <w:szCs w:val="24"/>
        </w:rPr>
        <w:lastRenderedPageBreak/>
        <w:t xml:space="preserve">work on behalf of the local planning authorities. </w:t>
      </w:r>
      <w:r w:rsidR="0086238C">
        <w:rPr>
          <w:rFonts w:ascii="Arial" w:hAnsi="Arial" w:cs="Arial"/>
          <w:sz w:val="24"/>
          <w:szCs w:val="24"/>
        </w:rPr>
        <w:t xml:space="preserve"> </w:t>
      </w:r>
      <w:r w:rsidR="000D482C" w:rsidRPr="00FB74FE">
        <w:rPr>
          <w:rFonts w:ascii="Arial" w:hAnsi="Arial" w:cs="Arial"/>
          <w:sz w:val="24"/>
          <w:szCs w:val="24"/>
        </w:rPr>
        <w:t>A refresh of the strategy (</w:t>
      </w:r>
      <w:r w:rsidR="001E6047" w:rsidRPr="00FB74FE">
        <w:rPr>
          <w:rFonts w:ascii="Arial" w:hAnsi="Arial" w:cs="Arial"/>
          <w:sz w:val="24"/>
          <w:szCs w:val="24"/>
        </w:rPr>
        <w:t xml:space="preserve">known as </w:t>
      </w:r>
      <w:r w:rsidR="000D482C" w:rsidRPr="00FB74FE">
        <w:rPr>
          <w:rFonts w:ascii="Arial" w:hAnsi="Arial" w:cs="Arial"/>
          <w:sz w:val="24"/>
          <w:szCs w:val="24"/>
        </w:rPr>
        <w:t>LSS2) was agreed by the member planning authorities in 2016.</w:t>
      </w:r>
      <w:r w:rsidR="00443246" w:rsidRPr="00FB74FE" w:rsidDel="00443246">
        <w:rPr>
          <w:rFonts w:ascii="Arial" w:hAnsi="Arial" w:cs="Arial"/>
          <w:sz w:val="24"/>
          <w:szCs w:val="24"/>
        </w:rPr>
        <w:t xml:space="preserve"> </w:t>
      </w:r>
      <w:r w:rsidR="0086238C">
        <w:rPr>
          <w:rFonts w:ascii="Arial" w:hAnsi="Arial" w:cs="Arial"/>
          <w:sz w:val="24"/>
          <w:szCs w:val="24"/>
        </w:rPr>
        <w:t xml:space="preserve"> </w:t>
      </w:r>
      <w:r w:rsidR="00B8441F" w:rsidRPr="00FB74FE">
        <w:rPr>
          <w:rFonts w:ascii="Arial" w:hAnsi="Arial" w:cs="Arial"/>
          <w:sz w:val="24"/>
          <w:szCs w:val="24"/>
        </w:rPr>
        <w:t xml:space="preserve">Local Strategic Statement 2, which </w:t>
      </w:r>
      <w:r w:rsidR="00D84884" w:rsidRPr="00FB74FE">
        <w:rPr>
          <w:rFonts w:ascii="Arial" w:hAnsi="Arial" w:cs="Arial"/>
          <w:sz w:val="24"/>
          <w:szCs w:val="24"/>
        </w:rPr>
        <w:t>covers the period 2015 to 2031,</w:t>
      </w:r>
      <w:r w:rsidR="00B8441F" w:rsidRPr="00FB74FE">
        <w:rPr>
          <w:rFonts w:ascii="Arial" w:hAnsi="Arial" w:cs="Arial"/>
          <w:sz w:val="24"/>
          <w:szCs w:val="24"/>
        </w:rPr>
        <w:t xml:space="preserve"> identifies 4 Strategic Objectives and 9 Spatial Priorities.  </w:t>
      </w:r>
    </w:p>
    <w:p w14:paraId="4CA72B38" w14:textId="77777777" w:rsidR="00EA2C28" w:rsidRPr="00EA2C28" w:rsidRDefault="00EA2C28" w:rsidP="00EA2C28">
      <w:pPr>
        <w:pStyle w:val="ListParagraph"/>
        <w:rPr>
          <w:rFonts w:ascii="Arial" w:hAnsi="Arial" w:cs="Arial"/>
          <w:sz w:val="24"/>
          <w:szCs w:val="24"/>
        </w:rPr>
      </w:pPr>
    </w:p>
    <w:p w14:paraId="455064CD" w14:textId="40389CF1" w:rsidR="00EA2C28" w:rsidRDefault="002177F3" w:rsidP="00321220">
      <w:pPr>
        <w:pStyle w:val="ListParagraph"/>
        <w:numPr>
          <w:ilvl w:val="1"/>
          <w:numId w:val="11"/>
        </w:numPr>
        <w:spacing w:after="0"/>
        <w:ind w:left="426" w:hanging="568"/>
        <w:jc w:val="both"/>
        <w:rPr>
          <w:rFonts w:ascii="Arial" w:hAnsi="Arial" w:cs="Arial"/>
          <w:sz w:val="24"/>
          <w:szCs w:val="24"/>
        </w:rPr>
      </w:pPr>
      <w:r>
        <w:rPr>
          <w:rFonts w:ascii="Arial" w:hAnsi="Arial" w:cs="Arial"/>
          <w:sz w:val="24"/>
          <w:szCs w:val="24"/>
        </w:rPr>
        <w:t xml:space="preserve">The Strategic Planning Board has made some initial steps in producing an update to LSS2. </w:t>
      </w:r>
      <w:r w:rsidR="00361F57">
        <w:rPr>
          <w:rFonts w:ascii="Arial" w:hAnsi="Arial" w:cs="Arial"/>
          <w:sz w:val="24"/>
          <w:szCs w:val="24"/>
        </w:rPr>
        <w:t xml:space="preserve">However, due to delays in the production of LSS3, strategic cross-boundary matters that apply to the </w:t>
      </w:r>
      <w:r w:rsidR="00395CBD">
        <w:rPr>
          <w:rFonts w:ascii="Arial" w:hAnsi="Arial" w:cs="Arial"/>
          <w:sz w:val="24"/>
          <w:szCs w:val="24"/>
        </w:rPr>
        <w:t xml:space="preserve">new </w:t>
      </w:r>
      <w:r w:rsidR="00361F57">
        <w:rPr>
          <w:rFonts w:ascii="Arial" w:hAnsi="Arial" w:cs="Arial"/>
          <w:sz w:val="24"/>
          <w:szCs w:val="24"/>
        </w:rPr>
        <w:t xml:space="preserve">Local Plan </w:t>
      </w:r>
      <w:r w:rsidR="00EA2C28">
        <w:rPr>
          <w:rFonts w:ascii="Arial" w:hAnsi="Arial" w:cs="Arial"/>
          <w:sz w:val="24"/>
          <w:szCs w:val="24"/>
        </w:rPr>
        <w:t>have been addressed directly between Chichester District Council and individual members of the Strategic Planning Board</w:t>
      </w:r>
      <w:r w:rsidR="00361F57">
        <w:rPr>
          <w:rFonts w:ascii="Arial" w:hAnsi="Arial" w:cs="Arial"/>
          <w:sz w:val="24"/>
          <w:szCs w:val="24"/>
        </w:rPr>
        <w:t xml:space="preserve">.  </w:t>
      </w:r>
    </w:p>
    <w:p w14:paraId="3837F4A0" w14:textId="77777777" w:rsidR="00EA2C28" w:rsidRPr="00EA2C28" w:rsidRDefault="00EA2C28" w:rsidP="00EA2C28">
      <w:pPr>
        <w:pStyle w:val="ListParagraph"/>
        <w:rPr>
          <w:rFonts w:ascii="Arial" w:hAnsi="Arial" w:cs="Arial"/>
          <w:sz w:val="24"/>
          <w:szCs w:val="24"/>
        </w:rPr>
      </w:pPr>
    </w:p>
    <w:p w14:paraId="2BAFEC9B" w14:textId="530313CC" w:rsidR="00EA2C28" w:rsidRPr="00EA2C28" w:rsidRDefault="00EA2C28" w:rsidP="00321220">
      <w:pPr>
        <w:pStyle w:val="ListParagraph"/>
        <w:numPr>
          <w:ilvl w:val="1"/>
          <w:numId w:val="11"/>
        </w:numPr>
        <w:spacing w:after="0"/>
        <w:ind w:left="426" w:hanging="568"/>
        <w:jc w:val="both"/>
        <w:rPr>
          <w:rFonts w:ascii="Arial" w:hAnsi="Arial" w:cs="Arial"/>
          <w:sz w:val="24"/>
          <w:szCs w:val="24"/>
        </w:rPr>
      </w:pPr>
      <w:r w:rsidRPr="00EA2C28">
        <w:rPr>
          <w:rFonts w:ascii="Arial" w:hAnsi="Arial" w:cs="Arial"/>
          <w:sz w:val="24"/>
          <w:szCs w:val="24"/>
        </w:rPr>
        <w:t xml:space="preserve">A revised draft </w:t>
      </w:r>
      <w:proofErr w:type="spellStart"/>
      <w:r w:rsidR="00361F57" w:rsidRPr="00EA2C28">
        <w:rPr>
          <w:rFonts w:ascii="Arial" w:hAnsi="Arial" w:cs="Arial"/>
          <w:sz w:val="24"/>
          <w:szCs w:val="24"/>
        </w:rPr>
        <w:t>SoCG</w:t>
      </w:r>
      <w:proofErr w:type="spellEnd"/>
      <w:r w:rsidR="00361F57" w:rsidRPr="00EA2C28">
        <w:rPr>
          <w:rFonts w:ascii="Arial" w:hAnsi="Arial" w:cs="Arial"/>
          <w:sz w:val="24"/>
          <w:szCs w:val="24"/>
        </w:rPr>
        <w:t xml:space="preserve"> </w:t>
      </w:r>
      <w:r w:rsidRPr="00EA2C28">
        <w:rPr>
          <w:rFonts w:ascii="Arial" w:hAnsi="Arial" w:cs="Arial"/>
          <w:sz w:val="24"/>
          <w:szCs w:val="24"/>
        </w:rPr>
        <w:t xml:space="preserve">was </w:t>
      </w:r>
      <w:r w:rsidR="00361F57" w:rsidRPr="00EA2C28">
        <w:rPr>
          <w:rFonts w:ascii="Arial" w:hAnsi="Arial" w:cs="Arial"/>
          <w:sz w:val="24"/>
          <w:szCs w:val="24"/>
        </w:rPr>
        <w:t xml:space="preserve">produced </w:t>
      </w:r>
      <w:r w:rsidRPr="00EA2C28">
        <w:rPr>
          <w:rFonts w:ascii="Arial" w:hAnsi="Arial" w:cs="Arial"/>
          <w:sz w:val="24"/>
          <w:szCs w:val="24"/>
        </w:rPr>
        <w:t xml:space="preserve">in January 2022 </w:t>
      </w:r>
      <w:r w:rsidR="00361F57" w:rsidRPr="00EA2C28">
        <w:rPr>
          <w:rFonts w:ascii="Arial" w:hAnsi="Arial" w:cs="Arial"/>
          <w:sz w:val="24"/>
          <w:szCs w:val="24"/>
        </w:rPr>
        <w:t xml:space="preserve">with the involvement of all local authorities who are members of the </w:t>
      </w:r>
      <w:r w:rsidRPr="00EA2C28">
        <w:rPr>
          <w:rFonts w:ascii="Arial" w:hAnsi="Arial" w:cs="Arial"/>
          <w:sz w:val="24"/>
          <w:szCs w:val="24"/>
        </w:rPr>
        <w:t>S</w:t>
      </w:r>
      <w:r w:rsidR="00361F57" w:rsidRPr="00EA2C28">
        <w:rPr>
          <w:rFonts w:ascii="Arial" w:hAnsi="Arial" w:cs="Arial"/>
          <w:sz w:val="24"/>
          <w:szCs w:val="24"/>
        </w:rPr>
        <w:t xml:space="preserve">trategic </w:t>
      </w:r>
      <w:r w:rsidRPr="00EA2C28">
        <w:rPr>
          <w:rFonts w:ascii="Arial" w:hAnsi="Arial" w:cs="Arial"/>
          <w:sz w:val="24"/>
          <w:szCs w:val="24"/>
        </w:rPr>
        <w:t>P</w:t>
      </w:r>
      <w:r w:rsidR="00361F57" w:rsidRPr="00EA2C28">
        <w:rPr>
          <w:rFonts w:ascii="Arial" w:hAnsi="Arial" w:cs="Arial"/>
          <w:sz w:val="24"/>
          <w:szCs w:val="24"/>
        </w:rPr>
        <w:t xml:space="preserve">lanning </w:t>
      </w:r>
      <w:r w:rsidRPr="00EA2C28">
        <w:rPr>
          <w:rFonts w:ascii="Arial" w:hAnsi="Arial" w:cs="Arial"/>
          <w:sz w:val="24"/>
          <w:szCs w:val="24"/>
        </w:rPr>
        <w:t>B</w:t>
      </w:r>
      <w:r w:rsidR="00361F57" w:rsidRPr="00EA2C28">
        <w:rPr>
          <w:rFonts w:ascii="Arial" w:hAnsi="Arial" w:cs="Arial"/>
          <w:sz w:val="24"/>
          <w:szCs w:val="24"/>
        </w:rPr>
        <w:t>oard.</w:t>
      </w:r>
      <w:r w:rsidRPr="00EA2C28">
        <w:rPr>
          <w:rFonts w:ascii="Arial" w:hAnsi="Arial" w:cs="Arial"/>
          <w:sz w:val="24"/>
          <w:szCs w:val="24"/>
        </w:rPr>
        <w:t xml:space="preserve"> This draft SOCG is currently subject to review and sign-off by member authorities. Whilst this </w:t>
      </w:r>
      <w:proofErr w:type="spellStart"/>
      <w:r w:rsidRPr="00EA2C28">
        <w:rPr>
          <w:rFonts w:ascii="Arial" w:hAnsi="Arial" w:cs="Arial"/>
          <w:sz w:val="24"/>
          <w:szCs w:val="24"/>
        </w:rPr>
        <w:t>SoCG</w:t>
      </w:r>
      <w:proofErr w:type="spellEnd"/>
      <w:r w:rsidRPr="00EA2C28">
        <w:rPr>
          <w:rFonts w:ascii="Arial" w:hAnsi="Arial" w:cs="Arial"/>
          <w:sz w:val="24"/>
          <w:szCs w:val="24"/>
        </w:rPr>
        <w:t xml:space="preserve"> is not directly related to specific policy outcomes within the </w:t>
      </w:r>
      <w:r w:rsidR="005B12D5">
        <w:rPr>
          <w:rFonts w:ascii="Arial" w:hAnsi="Arial" w:cs="Arial"/>
          <w:sz w:val="24"/>
          <w:szCs w:val="24"/>
        </w:rPr>
        <w:t xml:space="preserve">new </w:t>
      </w:r>
      <w:r w:rsidRPr="00EA2C28">
        <w:rPr>
          <w:rFonts w:ascii="Arial" w:hAnsi="Arial" w:cs="Arial"/>
          <w:sz w:val="24"/>
          <w:szCs w:val="24"/>
        </w:rPr>
        <w:t>Local Plan, it does contribute towards demonstrating the commitment of Chichester District Council to addressing strategic planning matters and the “Duty to Cooperate”</w:t>
      </w:r>
      <w:r>
        <w:rPr>
          <w:rFonts w:ascii="Arial" w:hAnsi="Arial" w:cs="Arial"/>
          <w:sz w:val="24"/>
          <w:szCs w:val="24"/>
        </w:rPr>
        <w:t>.</w:t>
      </w:r>
      <w:r w:rsidR="00361F57" w:rsidRPr="00EA2C28">
        <w:rPr>
          <w:rFonts w:ascii="Arial" w:hAnsi="Arial" w:cs="Arial"/>
          <w:sz w:val="24"/>
          <w:szCs w:val="24"/>
        </w:rPr>
        <w:t xml:space="preserve">  </w:t>
      </w:r>
    </w:p>
    <w:p w14:paraId="1714B8FF" w14:textId="77777777" w:rsidR="00EA2C28" w:rsidRPr="00EA2C28" w:rsidRDefault="00EA2C28" w:rsidP="00EA2C28">
      <w:pPr>
        <w:pStyle w:val="ListParagraph"/>
        <w:rPr>
          <w:rFonts w:ascii="Arial" w:hAnsi="Arial" w:cs="Arial"/>
          <w:sz w:val="24"/>
          <w:szCs w:val="24"/>
        </w:rPr>
      </w:pPr>
    </w:p>
    <w:p w14:paraId="42165C31" w14:textId="44C3EEE0" w:rsidR="00FB74FE" w:rsidRDefault="00361F57" w:rsidP="00321220">
      <w:pPr>
        <w:pStyle w:val="ListParagraph"/>
        <w:numPr>
          <w:ilvl w:val="1"/>
          <w:numId w:val="11"/>
        </w:numPr>
        <w:spacing w:after="0"/>
        <w:ind w:left="426" w:hanging="568"/>
        <w:jc w:val="both"/>
        <w:rPr>
          <w:rFonts w:ascii="Arial" w:hAnsi="Arial" w:cs="Arial"/>
          <w:sz w:val="24"/>
          <w:szCs w:val="24"/>
        </w:rPr>
      </w:pPr>
      <w:r>
        <w:rPr>
          <w:rFonts w:ascii="Arial" w:hAnsi="Arial" w:cs="Arial"/>
          <w:sz w:val="24"/>
          <w:szCs w:val="24"/>
        </w:rPr>
        <w:t xml:space="preserve">Progress in relation to the LSS3 and Statement of Common Ground will be recorded in future AMRs.  </w:t>
      </w:r>
    </w:p>
    <w:p w14:paraId="6EDB9C24" w14:textId="77777777" w:rsidR="00FB74FE" w:rsidRDefault="00FB74FE" w:rsidP="00FB74FE">
      <w:pPr>
        <w:pStyle w:val="ListParagraph"/>
        <w:spacing w:after="0"/>
        <w:ind w:left="426"/>
        <w:jc w:val="both"/>
        <w:rPr>
          <w:rFonts w:ascii="Arial" w:hAnsi="Arial" w:cs="Arial"/>
          <w:sz w:val="24"/>
          <w:szCs w:val="24"/>
        </w:rPr>
      </w:pPr>
    </w:p>
    <w:p w14:paraId="7A01F0D5" w14:textId="77777777" w:rsidR="00F44D7A" w:rsidRDefault="00F44D7A">
      <w:pPr>
        <w:rPr>
          <w:rFonts w:ascii="Arial" w:hAnsi="Arial" w:cs="Arial"/>
          <w:sz w:val="24"/>
          <w:szCs w:val="24"/>
        </w:rPr>
      </w:pPr>
      <w:r>
        <w:rPr>
          <w:rFonts w:ascii="Arial" w:hAnsi="Arial" w:cs="Arial"/>
          <w:sz w:val="24"/>
          <w:szCs w:val="24"/>
        </w:rPr>
        <w:br w:type="page"/>
      </w:r>
    </w:p>
    <w:p w14:paraId="378120FA" w14:textId="0012FDEA" w:rsidR="00E06BF6" w:rsidRPr="00910E33" w:rsidRDefault="00E06BF6" w:rsidP="00A46EA9">
      <w:pPr>
        <w:pStyle w:val="Heading1"/>
      </w:pPr>
      <w:bookmarkStart w:id="36" w:name="_Toc118383199"/>
      <w:bookmarkEnd w:id="35"/>
      <w:r w:rsidRPr="00910E33">
        <w:lastRenderedPageBreak/>
        <w:t>Local Plan Progress</w:t>
      </w:r>
      <w:bookmarkEnd w:id="36"/>
    </w:p>
    <w:p w14:paraId="6FDAEB90" w14:textId="77777777" w:rsidR="00E06BF6" w:rsidRPr="00910E33" w:rsidRDefault="00E06BF6" w:rsidP="00E06BF6">
      <w:pPr>
        <w:spacing w:after="0"/>
        <w:contextualSpacing/>
        <w:jc w:val="both"/>
        <w:rPr>
          <w:rFonts w:ascii="Arial" w:hAnsi="Arial" w:cs="Arial"/>
          <w:sz w:val="24"/>
          <w:szCs w:val="24"/>
        </w:rPr>
      </w:pPr>
    </w:p>
    <w:p w14:paraId="3C8BDDDC" w14:textId="77777777" w:rsidR="00E06BF6" w:rsidRPr="00311A93" w:rsidRDefault="00E06BF6" w:rsidP="00686EFF">
      <w:pPr>
        <w:pStyle w:val="ListParagraph"/>
        <w:numPr>
          <w:ilvl w:val="1"/>
          <w:numId w:val="14"/>
        </w:numPr>
        <w:spacing w:after="0"/>
        <w:ind w:hanging="502"/>
        <w:jc w:val="both"/>
        <w:rPr>
          <w:rFonts w:ascii="Arial" w:hAnsi="Arial" w:cs="Arial"/>
          <w:sz w:val="24"/>
          <w:szCs w:val="24"/>
        </w:rPr>
      </w:pPr>
      <w:r w:rsidRPr="00311A93">
        <w:rPr>
          <w:rFonts w:ascii="Arial" w:hAnsi="Arial" w:cs="Arial"/>
          <w:sz w:val="24"/>
          <w:szCs w:val="24"/>
        </w:rPr>
        <w:t>This section provides a summary of work undertaken in the Chichester Local Plan area towards preparation of development plans and other related planning policy documents.</w:t>
      </w:r>
    </w:p>
    <w:p w14:paraId="5CCB2626" w14:textId="77777777" w:rsidR="00E06BF6" w:rsidRPr="00910E33" w:rsidRDefault="00E06BF6" w:rsidP="00E06BF6">
      <w:pPr>
        <w:spacing w:after="0"/>
        <w:ind w:left="426"/>
        <w:contextualSpacing/>
        <w:jc w:val="both"/>
        <w:rPr>
          <w:rFonts w:ascii="Arial" w:hAnsi="Arial" w:cs="Arial"/>
          <w:sz w:val="24"/>
          <w:szCs w:val="24"/>
        </w:rPr>
      </w:pPr>
    </w:p>
    <w:p w14:paraId="788368DA" w14:textId="77777777" w:rsidR="00E06BF6" w:rsidRPr="00910E33" w:rsidRDefault="00E06BF6" w:rsidP="00686EFF">
      <w:pPr>
        <w:numPr>
          <w:ilvl w:val="1"/>
          <w:numId w:val="14"/>
        </w:numPr>
        <w:spacing w:after="0"/>
        <w:ind w:left="426" w:hanging="568"/>
        <w:contextualSpacing/>
        <w:jc w:val="both"/>
        <w:rPr>
          <w:rFonts w:ascii="Arial" w:hAnsi="Arial" w:cs="Arial"/>
          <w:sz w:val="24"/>
          <w:szCs w:val="24"/>
        </w:rPr>
      </w:pPr>
      <w:r w:rsidRPr="00910E33">
        <w:rPr>
          <w:rFonts w:ascii="Arial" w:hAnsi="Arial" w:cs="Arial"/>
          <w:sz w:val="24"/>
          <w:szCs w:val="24"/>
        </w:rPr>
        <w:t xml:space="preserve">The Council is the local planning authority for </w:t>
      </w:r>
      <w:r w:rsidR="00042FB2">
        <w:rPr>
          <w:rFonts w:ascii="Arial" w:hAnsi="Arial" w:cs="Arial"/>
          <w:sz w:val="24"/>
          <w:szCs w:val="24"/>
        </w:rPr>
        <w:t xml:space="preserve">those parts of </w:t>
      </w:r>
      <w:r w:rsidRPr="00910E33">
        <w:rPr>
          <w:rFonts w:ascii="Arial" w:hAnsi="Arial" w:cs="Arial"/>
          <w:sz w:val="24"/>
          <w:szCs w:val="24"/>
        </w:rPr>
        <w:t xml:space="preserve">Chichester District outside the South Downs National Park (referred to as the Chichester Local Plan area). The South Downs National Park Authority </w:t>
      </w:r>
      <w:r w:rsidR="00096BFA" w:rsidRPr="00910E33">
        <w:rPr>
          <w:rFonts w:ascii="Arial" w:hAnsi="Arial" w:cs="Arial"/>
          <w:sz w:val="24"/>
          <w:szCs w:val="24"/>
        </w:rPr>
        <w:t>has</w:t>
      </w:r>
      <w:r w:rsidRPr="00910E33">
        <w:rPr>
          <w:rFonts w:ascii="Arial" w:hAnsi="Arial" w:cs="Arial"/>
          <w:sz w:val="24"/>
          <w:szCs w:val="24"/>
        </w:rPr>
        <w:t xml:space="preserve"> prepar</w:t>
      </w:r>
      <w:r w:rsidR="00096BFA" w:rsidRPr="00910E33">
        <w:rPr>
          <w:rFonts w:ascii="Arial" w:hAnsi="Arial" w:cs="Arial"/>
          <w:sz w:val="24"/>
          <w:szCs w:val="24"/>
        </w:rPr>
        <w:t>ed a</w:t>
      </w:r>
      <w:r w:rsidRPr="00910E33">
        <w:rPr>
          <w:rFonts w:ascii="Arial" w:hAnsi="Arial" w:cs="Arial"/>
          <w:sz w:val="24"/>
          <w:szCs w:val="24"/>
        </w:rPr>
        <w:t xml:space="preserve"> separate local plan which will cover the parts of the District within the National Park boundary.</w:t>
      </w:r>
      <w:r w:rsidR="00096BFA" w:rsidRPr="00910E33">
        <w:rPr>
          <w:rFonts w:ascii="Arial" w:hAnsi="Arial" w:cs="Arial"/>
          <w:sz w:val="24"/>
          <w:szCs w:val="24"/>
        </w:rPr>
        <w:t xml:space="preserve"> The South Downs Local Plan was adopted in July 2019. </w:t>
      </w:r>
    </w:p>
    <w:p w14:paraId="645A665C" w14:textId="36ACF658" w:rsidR="00E06BF6" w:rsidRPr="00B76226" w:rsidRDefault="00E06BF6" w:rsidP="00A46EA9">
      <w:pPr>
        <w:pStyle w:val="Heading2"/>
      </w:pPr>
      <w:bookmarkStart w:id="37" w:name="_Toc118383200"/>
      <w:r w:rsidRPr="00B76226">
        <w:t>Local Development Scheme</w:t>
      </w:r>
      <w:bookmarkEnd w:id="37"/>
    </w:p>
    <w:p w14:paraId="7B15B84D" w14:textId="77777777" w:rsidR="00E06BF6" w:rsidRPr="00A46EA9" w:rsidRDefault="00E06BF6" w:rsidP="00E06BF6">
      <w:pPr>
        <w:spacing w:after="0"/>
        <w:ind w:left="426"/>
        <w:contextualSpacing/>
        <w:jc w:val="both"/>
        <w:rPr>
          <w:rFonts w:ascii="Arial" w:hAnsi="Arial" w:cs="Arial"/>
          <w:b/>
          <w:sz w:val="24"/>
          <w:szCs w:val="24"/>
        </w:rPr>
      </w:pPr>
    </w:p>
    <w:p w14:paraId="0B4C5CDC" w14:textId="7D9F8F88" w:rsidR="00E06BF6" w:rsidRPr="00B76226" w:rsidRDefault="00E86924" w:rsidP="00686EFF">
      <w:pPr>
        <w:numPr>
          <w:ilvl w:val="1"/>
          <w:numId w:val="14"/>
        </w:numPr>
        <w:spacing w:after="0"/>
        <w:ind w:left="426" w:hanging="568"/>
        <w:contextualSpacing/>
        <w:jc w:val="both"/>
        <w:rPr>
          <w:rFonts w:ascii="Arial" w:hAnsi="Arial" w:cs="Arial"/>
          <w:sz w:val="24"/>
          <w:szCs w:val="24"/>
        </w:rPr>
      </w:pPr>
      <w:r>
        <w:rPr>
          <w:rFonts w:ascii="Arial" w:hAnsi="Arial" w:cs="Arial"/>
          <w:sz w:val="24"/>
          <w:szCs w:val="24"/>
        </w:rPr>
        <w:t xml:space="preserve">Section 15 of the </w:t>
      </w:r>
      <w:r w:rsidR="00E06BF6" w:rsidRPr="00B76226">
        <w:rPr>
          <w:rFonts w:ascii="Arial" w:hAnsi="Arial" w:cs="Arial"/>
          <w:sz w:val="24"/>
          <w:szCs w:val="24"/>
        </w:rPr>
        <w:t>Planning and Compulsory Purchase Act 2004 (as amended by the Localism Act 2011) requires local planning authorities to prepare, maintain and publish a Local Development Scheme (LDS). The LDS identifies which Local Development Documents are to be prepared for the Chichester Local Plan area within a rolling three</w:t>
      </w:r>
      <w:r w:rsidR="00AD0F96">
        <w:rPr>
          <w:rFonts w:ascii="Arial" w:hAnsi="Arial" w:cs="Arial"/>
          <w:sz w:val="24"/>
          <w:szCs w:val="24"/>
        </w:rPr>
        <w:t>-</w:t>
      </w:r>
      <w:r w:rsidR="00E06BF6" w:rsidRPr="00B76226">
        <w:rPr>
          <w:rFonts w:ascii="Arial" w:hAnsi="Arial" w:cs="Arial"/>
          <w:sz w:val="24"/>
          <w:szCs w:val="24"/>
        </w:rPr>
        <w:t>year time frame, including setting out the key production and public consultation stages.</w:t>
      </w:r>
    </w:p>
    <w:p w14:paraId="0B931335" w14:textId="77777777" w:rsidR="00E06BF6" w:rsidRPr="00B76226" w:rsidRDefault="00E06BF6" w:rsidP="00E06BF6">
      <w:pPr>
        <w:spacing w:after="0"/>
        <w:ind w:left="426"/>
        <w:contextualSpacing/>
        <w:jc w:val="both"/>
        <w:rPr>
          <w:rFonts w:ascii="Arial" w:hAnsi="Arial" w:cs="Arial"/>
          <w:sz w:val="24"/>
          <w:szCs w:val="24"/>
        </w:rPr>
      </w:pPr>
    </w:p>
    <w:p w14:paraId="24547CF9" w14:textId="40CAFB17" w:rsidR="00561FC3" w:rsidRPr="00910E33" w:rsidRDefault="00391C66" w:rsidP="00686EFF">
      <w:pPr>
        <w:numPr>
          <w:ilvl w:val="1"/>
          <w:numId w:val="14"/>
        </w:numPr>
        <w:spacing w:after="0"/>
        <w:ind w:left="426" w:hanging="568"/>
        <w:contextualSpacing/>
        <w:jc w:val="both"/>
        <w:rPr>
          <w:rFonts w:ascii="Arial" w:hAnsi="Arial" w:cs="Arial"/>
          <w:b/>
          <w:sz w:val="24"/>
          <w:szCs w:val="24"/>
        </w:rPr>
      </w:pPr>
      <w:r w:rsidRPr="00910E33">
        <w:rPr>
          <w:rFonts w:ascii="Arial" w:hAnsi="Arial" w:cs="Arial"/>
          <w:sz w:val="24"/>
          <w:szCs w:val="24"/>
        </w:rPr>
        <w:t xml:space="preserve">The current LDS can be </w:t>
      </w:r>
      <w:r w:rsidR="00E06BF6" w:rsidRPr="00910E33">
        <w:rPr>
          <w:rFonts w:ascii="Arial" w:hAnsi="Arial" w:cs="Arial"/>
          <w:sz w:val="24"/>
          <w:szCs w:val="24"/>
        </w:rPr>
        <w:t xml:space="preserve">viewed on the Council's website at </w:t>
      </w:r>
      <w:hyperlink r:id="rId15" w:history="1">
        <w:r w:rsidR="00E06BF6" w:rsidRPr="00910E33">
          <w:rPr>
            <w:rStyle w:val="Hyperlink"/>
            <w:rFonts w:ascii="Arial" w:hAnsi="Arial" w:cs="Arial"/>
            <w:color w:val="auto"/>
            <w:sz w:val="24"/>
            <w:szCs w:val="24"/>
          </w:rPr>
          <w:t>Timetable - Local Development Scheme: Chichester District Council</w:t>
        </w:r>
      </w:hyperlink>
      <w:r w:rsidR="00E06BF6" w:rsidRPr="00910E33">
        <w:rPr>
          <w:rFonts w:ascii="Arial" w:hAnsi="Arial" w:cs="Arial"/>
          <w:sz w:val="24"/>
          <w:szCs w:val="24"/>
        </w:rPr>
        <w:t xml:space="preserve">. </w:t>
      </w:r>
      <w:r w:rsidR="005105D6">
        <w:rPr>
          <w:rFonts w:ascii="Arial" w:hAnsi="Arial" w:cs="Arial"/>
          <w:sz w:val="24"/>
          <w:szCs w:val="24"/>
        </w:rPr>
        <w:t>T</w:t>
      </w:r>
      <w:r w:rsidR="00E86924">
        <w:rPr>
          <w:rFonts w:ascii="Arial" w:hAnsi="Arial" w:cs="Arial"/>
          <w:sz w:val="24"/>
          <w:szCs w:val="24"/>
        </w:rPr>
        <w:t xml:space="preserve">he current LDS was approved by Council on </w:t>
      </w:r>
      <w:r w:rsidR="00361F57">
        <w:rPr>
          <w:rFonts w:ascii="Arial" w:hAnsi="Arial" w:cs="Arial"/>
          <w:sz w:val="24"/>
          <w:szCs w:val="24"/>
        </w:rPr>
        <w:t>12 March 2021</w:t>
      </w:r>
      <w:r w:rsidR="00E86924">
        <w:rPr>
          <w:rFonts w:ascii="Arial" w:hAnsi="Arial" w:cs="Arial"/>
          <w:sz w:val="24"/>
          <w:szCs w:val="24"/>
        </w:rPr>
        <w:t xml:space="preserve">.  </w:t>
      </w:r>
    </w:p>
    <w:p w14:paraId="584B1015" w14:textId="3CB21FEB" w:rsidR="00E06BF6" w:rsidRPr="00B76226" w:rsidRDefault="00E06BF6" w:rsidP="00311A93">
      <w:pPr>
        <w:pStyle w:val="Heading2"/>
      </w:pPr>
      <w:bookmarkStart w:id="38" w:name="_Toc118383201"/>
      <w:r w:rsidRPr="00B76226">
        <w:t>Development Plan Documents</w:t>
      </w:r>
      <w:bookmarkEnd w:id="38"/>
    </w:p>
    <w:p w14:paraId="52B4D53D" w14:textId="01CF860F" w:rsidR="00E06BF6" w:rsidRPr="00B76226" w:rsidRDefault="00E06BF6" w:rsidP="00D478E4">
      <w:pPr>
        <w:pStyle w:val="Heading3"/>
      </w:pPr>
      <w:bookmarkStart w:id="39" w:name="_Toc118383202"/>
      <w:r w:rsidRPr="00B76226">
        <w:t>Chichester Local Plan Review</w:t>
      </w:r>
      <w:bookmarkEnd w:id="39"/>
    </w:p>
    <w:p w14:paraId="080C52E0" w14:textId="363B4D21" w:rsidR="00AD0F96" w:rsidRPr="00AD0F96" w:rsidRDefault="00E06BF6" w:rsidP="0086238C">
      <w:pPr>
        <w:pStyle w:val="Heading4"/>
      </w:pPr>
      <w:bookmarkStart w:id="40" w:name="_Toc118383203"/>
      <w:r w:rsidRPr="00B76226">
        <w:t xml:space="preserve">Table 1: Local Plan Review timetable in the LDS </w:t>
      </w:r>
      <w:r w:rsidR="00CE0BAD">
        <w:t>March 2021</w:t>
      </w:r>
      <w:bookmarkEnd w:id="40"/>
    </w:p>
    <w:tbl>
      <w:tblPr>
        <w:tblStyle w:val="TableGrid"/>
        <w:tblW w:w="8714" w:type="dxa"/>
        <w:tblInd w:w="534" w:type="dxa"/>
        <w:tblCellMar>
          <w:top w:w="28" w:type="dxa"/>
          <w:bottom w:w="28" w:type="dxa"/>
        </w:tblCellMar>
        <w:tblLook w:val="04A0" w:firstRow="1" w:lastRow="0" w:firstColumn="1" w:lastColumn="0" w:noHBand="0" w:noVBand="1"/>
        <w:tblCaption w:val="Local Plan Review timetable in the Local Development Scheme at September 2019"/>
        <w:tblDescription w:val="Table provides key milestones, target dates and dates when the milestones were actually achieved."/>
      </w:tblPr>
      <w:tblGrid>
        <w:gridCol w:w="3894"/>
        <w:gridCol w:w="2633"/>
        <w:gridCol w:w="2187"/>
      </w:tblGrid>
      <w:tr w:rsidR="00082F5F" w:rsidRPr="00B76226" w14:paraId="55FB1AAD" w14:textId="4A9B7CDA" w:rsidTr="00082F5F">
        <w:trPr>
          <w:tblHeader/>
        </w:trPr>
        <w:tc>
          <w:tcPr>
            <w:tcW w:w="3894" w:type="dxa"/>
            <w:shd w:val="pct10" w:color="auto" w:fill="auto"/>
          </w:tcPr>
          <w:p w14:paraId="10ACE3AD" w14:textId="77777777" w:rsidR="00082F5F" w:rsidRDefault="00082F5F" w:rsidP="00E06BF6">
            <w:pPr>
              <w:contextualSpacing/>
              <w:jc w:val="both"/>
              <w:rPr>
                <w:rFonts w:ascii="Arial" w:hAnsi="Arial" w:cs="Arial"/>
                <w:b/>
                <w:sz w:val="24"/>
                <w:szCs w:val="24"/>
              </w:rPr>
            </w:pPr>
            <w:r w:rsidRPr="00B76226">
              <w:rPr>
                <w:rFonts w:ascii="Arial" w:hAnsi="Arial" w:cs="Arial"/>
                <w:b/>
                <w:sz w:val="24"/>
                <w:szCs w:val="24"/>
              </w:rPr>
              <w:t>Key Milestone</w:t>
            </w:r>
          </w:p>
          <w:p w14:paraId="53A728B5" w14:textId="77777777" w:rsidR="00082F5F" w:rsidRPr="00B76226" w:rsidRDefault="00082F5F" w:rsidP="00E06BF6">
            <w:pPr>
              <w:contextualSpacing/>
              <w:jc w:val="both"/>
              <w:rPr>
                <w:rFonts w:ascii="Arial" w:hAnsi="Arial" w:cs="Arial"/>
                <w:b/>
                <w:sz w:val="24"/>
                <w:szCs w:val="24"/>
              </w:rPr>
            </w:pPr>
          </w:p>
        </w:tc>
        <w:tc>
          <w:tcPr>
            <w:tcW w:w="2633" w:type="dxa"/>
            <w:shd w:val="pct10" w:color="auto" w:fill="auto"/>
          </w:tcPr>
          <w:p w14:paraId="4ED17ED2" w14:textId="77777777" w:rsidR="00082F5F" w:rsidRPr="00B76226" w:rsidRDefault="00082F5F" w:rsidP="001674DE">
            <w:pPr>
              <w:contextualSpacing/>
              <w:rPr>
                <w:rFonts w:ascii="Arial" w:hAnsi="Arial" w:cs="Arial"/>
                <w:b/>
                <w:sz w:val="24"/>
                <w:szCs w:val="24"/>
              </w:rPr>
            </w:pPr>
            <w:r w:rsidRPr="000E0959">
              <w:rPr>
                <w:rFonts w:ascii="Arial" w:hAnsi="Arial" w:cs="Arial"/>
                <w:b/>
                <w:sz w:val="24"/>
                <w:szCs w:val="24"/>
              </w:rPr>
              <w:t>Date</w:t>
            </w:r>
            <w:r>
              <w:rPr>
                <w:rFonts w:ascii="Arial" w:hAnsi="Arial" w:cs="Arial"/>
                <w:b/>
                <w:sz w:val="24"/>
                <w:szCs w:val="24"/>
              </w:rPr>
              <w:t>s</w:t>
            </w:r>
            <w:r w:rsidRPr="000E0959">
              <w:rPr>
                <w:rFonts w:ascii="Arial" w:hAnsi="Arial" w:cs="Arial"/>
                <w:b/>
                <w:sz w:val="24"/>
                <w:szCs w:val="24"/>
              </w:rPr>
              <w:t xml:space="preserve"> </w:t>
            </w:r>
          </w:p>
        </w:tc>
        <w:tc>
          <w:tcPr>
            <w:tcW w:w="2187" w:type="dxa"/>
            <w:shd w:val="pct10" w:color="auto" w:fill="auto"/>
          </w:tcPr>
          <w:p w14:paraId="4A119F92" w14:textId="329008E5" w:rsidR="00082F5F" w:rsidRPr="000E0959" w:rsidRDefault="0050430D" w:rsidP="001674DE">
            <w:pPr>
              <w:contextualSpacing/>
              <w:rPr>
                <w:rFonts w:ascii="Arial" w:hAnsi="Arial" w:cs="Arial"/>
                <w:b/>
                <w:sz w:val="24"/>
                <w:szCs w:val="24"/>
              </w:rPr>
            </w:pPr>
            <w:r>
              <w:rPr>
                <w:rFonts w:ascii="Arial" w:hAnsi="Arial" w:cs="Arial"/>
                <w:b/>
                <w:sz w:val="24"/>
                <w:szCs w:val="24"/>
              </w:rPr>
              <w:t>Current Position</w:t>
            </w:r>
          </w:p>
        </w:tc>
      </w:tr>
      <w:tr w:rsidR="00082F5F" w:rsidRPr="00B76226" w14:paraId="6704E32F" w14:textId="21237EDB" w:rsidTr="00082F5F">
        <w:tc>
          <w:tcPr>
            <w:tcW w:w="3894" w:type="dxa"/>
          </w:tcPr>
          <w:p w14:paraId="1D3B3744"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Approval of consultation on strategy options</w:t>
            </w:r>
          </w:p>
        </w:tc>
        <w:tc>
          <w:tcPr>
            <w:tcW w:w="2633" w:type="dxa"/>
          </w:tcPr>
          <w:p w14:paraId="03C3EC12" w14:textId="77777777" w:rsidR="00082F5F" w:rsidRPr="00C172B6" w:rsidRDefault="00082F5F" w:rsidP="006C7046">
            <w:pPr>
              <w:contextualSpacing/>
              <w:rPr>
                <w:rFonts w:ascii="Arial" w:hAnsi="Arial" w:cs="Arial"/>
                <w:sz w:val="24"/>
                <w:szCs w:val="24"/>
              </w:rPr>
            </w:pPr>
            <w:r w:rsidRPr="00C172B6">
              <w:rPr>
                <w:rFonts w:ascii="Arial" w:hAnsi="Arial" w:cs="Arial"/>
                <w:sz w:val="24"/>
                <w:szCs w:val="24"/>
              </w:rPr>
              <w:t>Cabinet – June 2017</w:t>
            </w:r>
          </w:p>
          <w:p w14:paraId="0E442324" w14:textId="77777777" w:rsidR="00082F5F" w:rsidRPr="00C172B6" w:rsidRDefault="00082F5F" w:rsidP="00E06BF6">
            <w:pPr>
              <w:contextualSpacing/>
              <w:rPr>
                <w:rFonts w:ascii="Arial" w:hAnsi="Arial" w:cs="Arial"/>
                <w:sz w:val="24"/>
                <w:szCs w:val="24"/>
              </w:rPr>
            </w:pPr>
            <w:r w:rsidRPr="00C172B6">
              <w:rPr>
                <w:rFonts w:ascii="Arial" w:hAnsi="Arial" w:cs="Arial"/>
                <w:sz w:val="24"/>
                <w:szCs w:val="24"/>
              </w:rPr>
              <w:t>Council – June 2017</w:t>
            </w:r>
          </w:p>
        </w:tc>
        <w:tc>
          <w:tcPr>
            <w:tcW w:w="2187" w:type="dxa"/>
          </w:tcPr>
          <w:p w14:paraId="69C650BA" w14:textId="4653EE42" w:rsidR="00082F5F" w:rsidRPr="00C172B6" w:rsidRDefault="0050430D" w:rsidP="006C7046">
            <w:pPr>
              <w:contextualSpacing/>
              <w:rPr>
                <w:rFonts w:ascii="Arial" w:hAnsi="Arial" w:cs="Arial"/>
                <w:sz w:val="24"/>
                <w:szCs w:val="24"/>
              </w:rPr>
            </w:pPr>
            <w:r>
              <w:rPr>
                <w:rFonts w:ascii="Arial" w:hAnsi="Arial" w:cs="Arial"/>
                <w:sz w:val="24"/>
                <w:szCs w:val="24"/>
              </w:rPr>
              <w:t>Achieved</w:t>
            </w:r>
          </w:p>
        </w:tc>
      </w:tr>
      <w:tr w:rsidR="00082F5F" w:rsidRPr="00B76226" w14:paraId="35904E80" w14:textId="7813E01C" w:rsidTr="00082F5F">
        <w:tc>
          <w:tcPr>
            <w:tcW w:w="3894" w:type="dxa"/>
          </w:tcPr>
          <w:p w14:paraId="418C6A60"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Consultation on strategy options</w:t>
            </w:r>
          </w:p>
        </w:tc>
        <w:tc>
          <w:tcPr>
            <w:tcW w:w="2633" w:type="dxa"/>
          </w:tcPr>
          <w:p w14:paraId="42D9B8B8" w14:textId="77777777" w:rsidR="00082F5F" w:rsidRPr="00C172B6" w:rsidRDefault="00082F5F" w:rsidP="00E06BF6">
            <w:pPr>
              <w:contextualSpacing/>
              <w:rPr>
                <w:rFonts w:ascii="Arial" w:hAnsi="Arial" w:cs="Arial"/>
                <w:sz w:val="24"/>
                <w:szCs w:val="24"/>
              </w:rPr>
            </w:pPr>
            <w:r w:rsidRPr="00C172B6">
              <w:rPr>
                <w:rFonts w:ascii="Arial" w:hAnsi="Arial" w:cs="Arial"/>
                <w:sz w:val="24"/>
                <w:szCs w:val="24"/>
              </w:rPr>
              <w:t>June-</w:t>
            </w:r>
            <w:r>
              <w:rPr>
                <w:rFonts w:ascii="Arial" w:hAnsi="Arial" w:cs="Arial"/>
                <w:sz w:val="24"/>
                <w:szCs w:val="24"/>
              </w:rPr>
              <w:t xml:space="preserve"> </w:t>
            </w:r>
            <w:r w:rsidRPr="00C172B6">
              <w:rPr>
                <w:rFonts w:ascii="Arial" w:hAnsi="Arial" w:cs="Arial"/>
                <w:sz w:val="24"/>
                <w:szCs w:val="24"/>
              </w:rPr>
              <w:t>August 2017</w:t>
            </w:r>
          </w:p>
        </w:tc>
        <w:tc>
          <w:tcPr>
            <w:tcW w:w="2187" w:type="dxa"/>
          </w:tcPr>
          <w:p w14:paraId="2D898BA2" w14:textId="5AD8783F" w:rsidR="00082F5F" w:rsidRPr="00C172B6" w:rsidRDefault="0050430D" w:rsidP="00E06BF6">
            <w:pPr>
              <w:contextualSpacing/>
              <w:rPr>
                <w:rFonts w:ascii="Arial" w:hAnsi="Arial" w:cs="Arial"/>
                <w:sz w:val="24"/>
                <w:szCs w:val="24"/>
              </w:rPr>
            </w:pPr>
            <w:r>
              <w:rPr>
                <w:rFonts w:ascii="Arial" w:hAnsi="Arial" w:cs="Arial"/>
                <w:sz w:val="24"/>
                <w:szCs w:val="24"/>
              </w:rPr>
              <w:t>Achieved</w:t>
            </w:r>
          </w:p>
        </w:tc>
      </w:tr>
      <w:tr w:rsidR="00082F5F" w:rsidRPr="00B76226" w14:paraId="206CFFFC" w14:textId="10BE8A44" w:rsidTr="00082F5F">
        <w:tc>
          <w:tcPr>
            <w:tcW w:w="3894" w:type="dxa"/>
          </w:tcPr>
          <w:p w14:paraId="7C204E4D"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Approval of Preferred Approach DPD for consultation</w:t>
            </w:r>
          </w:p>
        </w:tc>
        <w:tc>
          <w:tcPr>
            <w:tcW w:w="2633" w:type="dxa"/>
          </w:tcPr>
          <w:p w14:paraId="7E68DCF3" w14:textId="77777777" w:rsidR="00082F5F" w:rsidRPr="00B76226" w:rsidRDefault="00082F5F" w:rsidP="006C7046">
            <w:pPr>
              <w:contextualSpacing/>
              <w:rPr>
                <w:rFonts w:ascii="Arial" w:hAnsi="Arial" w:cs="Arial"/>
                <w:sz w:val="24"/>
                <w:szCs w:val="24"/>
              </w:rPr>
            </w:pPr>
            <w:r w:rsidRPr="00B76226">
              <w:rPr>
                <w:rFonts w:ascii="Arial" w:hAnsi="Arial" w:cs="Arial"/>
                <w:sz w:val="24"/>
                <w:szCs w:val="24"/>
              </w:rPr>
              <w:t xml:space="preserve">Cabinet – </w:t>
            </w:r>
            <w:r>
              <w:rPr>
                <w:rFonts w:ascii="Arial" w:hAnsi="Arial" w:cs="Arial"/>
                <w:sz w:val="24"/>
                <w:szCs w:val="24"/>
              </w:rPr>
              <w:t>November</w:t>
            </w:r>
            <w:r w:rsidRPr="00B76226">
              <w:rPr>
                <w:rFonts w:ascii="Arial" w:hAnsi="Arial" w:cs="Arial"/>
                <w:sz w:val="24"/>
                <w:szCs w:val="24"/>
              </w:rPr>
              <w:t xml:space="preserve"> 2018</w:t>
            </w:r>
          </w:p>
          <w:p w14:paraId="17F15595" w14:textId="36752F4B" w:rsidR="00082F5F" w:rsidRPr="00B76226" w:rsidRDefault="00082F5F" w:rsidP="00E06BF6">
            <w:pPr>
              <w:contextualSpacing/>
              <w:rPr>
                <w:rFonts w:ascii="Arial" w:hAnsi="Arial" w:cs="Arial"/>
                <w:sz w:val="24"/>
                <w:szCs w:val="24"/>
              </w:rPr>
            </w:pPr>
            <w:r w:rsidRPr="00B76226">
              <w:rPr>
                <w:rFonts w:ascii="Arial" w:hAnsi="Arial" w:cs="Arial"/>
                <w:sz w:val="24"/>
                <w:szCs w:val="24"/>
              </w:rPr>
              <w:t xml:space="preserve">Council </w:t>
            </w:r>
            <w:r>
              <w:rPr>
                <w:rFonts w:ascii="Arial" w:hAnsi="Arial" w:cs="Arial"/>
                <w:sz w:val="24"/>
                <w:szCs w:val="24"/>
              </w:rPr>
              <w:t>- November</w:t>
            </w:r>
            <w:r w:rsidRPr="00B76226">
              <w:rPr>
                <w:rFonts w:ascii="Arial" w:hAnsi="Arial" w:cs="Arial"/>
                <w:sz w:val="24"/>
                <w:szCs w:val="24"/>
              </w:rPr>
              <w:t xml:space="preserve"> 2018</w:t>
            </w:r>
          </w:p>
        </w:tc>
        <w:tc>
          <w:tcPr>
            <w:tcW w:w="2187" w:type="dxa"/>
          </w:tcPr>
          <w:p w14:paraId="78CAFFF5" w14:textId="74DF3371" w:rsidR="00082F5F" w:rsidRPr="00B76226" w:rsidRDefault="0050430D" w:rsidP="006C7046">
            <w:pPr>
              <w:contextualSpacing/>
              <w:rPr>
                <w:rFonts w:ascii="Arial" w:hAnsi="Arial" w:cs="Arial"/>
                <w:sz w:val="24"/>
                <w:szCs w:val="24"/>
              </w:rPr>
            </w:pPr>
            <w:r>
              <w:rPr>
                <w:rFonts w:ascii="Arial" w:hAnsi="Arial" w:cs="Arial"/>
                <w:sz w:val="24"/>
                <w:szCs w:val="24"/>
              </w:rPr>
              <w:t>Achieved</w:t>
            </w:r>
          </w:p>
        </w:tc>
      </w:tr>
      <w:tr w:rsidR="00082F5F" w:rsidRPr="00B76226" w14:paraId="0EC99DE5" w14:textId="1ECA4F1F" w:rsidTr="0086238C">
        <w:trPr>
          <w:trHeight w:val="616"/>
        </w:trPr>
        <w:tc>
          <w:tcPr>
            <w:tcW w:w="3894" w:type="dxa"/>
          </w:tcPr>
          <w:p w14:paraId="10A52BA2" w14:textId="77777777" w:rsidR="00082F5F" w:rsidRPr="00B76226" w:rsidRDefault="00082F5F" w:rsidP="00E06BF6">
            <w:pPr>
              <w:contextualSpacing/>
              <w:rPr>
                <w:rFonts w:ascii="Arial" w:hAnsi="Arial" w:cs="Arial"/>
                <w:sz w:val="24"/>
                <w:szCs w:val="24"/>
              </w:rPr>
            </w:pPr>
            <w:r w:rsidRPr="00B76226">
              <w:rPr>
                <w:rFonts w:ascii="Arial" w:hAnsi="Arial" w:cs="Arial"/>
                <w:sz w:val="24"/>
                <w:szCs w:val="24"/>
              </w:rPr>
              <w:t>Consultation on Preferred Approach (Reg 18)</w:t>
            </w:r>
          </w:p>
        </w:tc>
        <w:tc>
          <w:tcPr>
            <w:tcW w:w="2633" w:type="dxa"/>
          </w:tcPr>
          <w:p w14:paraId="702B1FCC" w14:textId="77777777" w:rsidR="00082F5F" w:rsidRDefault="00082F5F" w:rsidP="00E06BF6">
            <w:pPr>
              <w:contextualSpacing/>
              <w:rPr>
                <w:rFonts w:ascii="Arial" w:hAnsi="Arial" w:cs="Arial"/>
                <w:sz w:val="24"/>
                <w:szCs w:val="24"/>
              </w:rPr>
            </w:pPr>
            <w:r w:rsidRPr="00B76226">
              <w:rPr>
                <w:rFonts w:ascii="Arial" w:hAnsi="Arial" w:cs="Arial"/>
                <w:sz w:val="24"/>
                <w:szCs w:val="24"/>
              </w:rPr>
              <w:t>December 2018 – February 2019</w:t>
            </w:r>
          </w:p>
          <w:p w14:paraId="2B87AB76" w14:textId="5BD4075B" w:rsidR="00082F5F" w:rsidRPr="00B76226" w:rsidRDefault="00082F5F" w:rsidP="00E06BF6">
            <w:pPr>
              <w:contextualSpacing/>
              <w:rPr>
                <w:rFonts w:ascii="Arial" w:hAnsi="Arial" w:cs="Arial"/>
                <w:sz w:val="24"/>
                <w:szCs w:val="24"/>
              </w:rPr>
            </w:pPr>
          </w:p>
        </w:tc>
        <w:tc>
          <w:tcPr>
            <w:tcW w:w="2187" w:type="dxa"/>
          </w:tcPr>
          <w:p w14:paraId="524A0824" w14:textId="5976DBB4" w:rsidR="00082F5F" w:rsidRPr="00B76226" w:rsidRDefault="0050430D" w:rsidP="00E06BF6">
            <w:pPr>
              <w:contextualSpacing/>
              <w:rPr>
                <w:rFonts w:ascii="Arial" w:hAnsi="Arial" w:cs="Arial"/>
                <w:sz w:val="24"/>
                <w:szCs w:val="24"/>
              </w:rPr>
            </w:pPr>
            <w:r>
              <w:rPr>
                <w:rFonts w:ascii="Arial" w:hAnsi="Arial" w:cs="Arial"/>
                <w:sz w:val="24"/>
                <w:szCs w:val="24"/>
              </w:rPr>
              <w:t>Achieved</w:t>
            </w:r>
          </w:p>
        </w:tc>
      </w:tr>
      <w:tr w:rsidR="00082F5F" w:rsidRPr="00B76226" w14:paraId="72B14A07" w14:textId="7D272989" w:rsidTr="00082F5F">
        <w:tc>
          <w:tcPr>
            <w:tcW w:w="3894" w:type="dxa"/>
          </w:tcPr>
          <w:p w14:paraId="67BB0D5E" w14:textId="77777777" w:rsidR="00082F5F" w:rsidRPr="008C08B5" w:rsidRDefault="00082F5F" w:rsidP="008C08B5">
            <w:pPr>
              <w:rPr>
                <w:rStyle w:val="fontstyle01"/>
                <w:rFonts w:ascii="Arial" w:hAnsi="Arial" w:cs="Arial"/>
                <w:b w:val="0"/>
                <w:sz w:val="24"/>
                <w:szCs w:val="24"/>
                <w:u w:val="single"/>
              </w:rPr>
            </w:pPr>
            <w:r w:rsidRPr="008C08B5">
              <w:rPr>
                <w:rFonts w:ascii="Arial" w:hAnsi="Arial" w:cs="Arial"/>
                <w:sz w:val="24"/>
                <w:szCs w:val="24"/>
                <w:u w:val="single"/>
              </w:rPr>
              <w:t xml:space="preserve">Revision and </w:t>
            </w:r>
            <w:r w:rsidRPr="008C08B5">
              <w:rPr>
                <w:rStyle w:val="fontstyle01"/>
                <w:rFonts w:ascii="Arial" w:hAnsi="Arial" w:cs="Arial"/>
                <w:b w:val="0"/>
                <w:sz w:val="24"/>
                <w:szCs w:val="24"/>
                <w:u w:val="single"/>
              </w:rPr>
              <w:t>Publication of Evidence</w:t>
            </w:r>
          </w:p>
          <w:p w14:paraId="0DFCAB50"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lastRenderedPageBreak/>
              <w:t>Revised Landscape Capacity Study</w:t>
            </w:r>
          </w:p>
          <w:p w14:paraId="3144DF93"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 xml:space="preserve">Revised Coastal West Sussex Gypsy and Traveller Accommodation Assessment </w:t>
            </w:r>
          </w:p>
          <w:p w14:paraId="3A41D721"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Landscape Gap Assessment</w:t>
            </w:r>
          </w:p>
          <w:p w14:paraId="0AE6E6D5"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Housing Strategy</w:t>
            </w:r>
          </w:p>
          <w:p w14:paraId="573224B0"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 xml:space="preserve">Infrastructure Business Plan </w:t>
            </w:r>
          </w:p>
          <w:p w14:paraId="39B64D54"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Guidance on Nutrient Neutrality</w:t>
            </w:r>
          </w:p>
          <w:p w14:paraId="21C15DBE"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 xml:space="preserve">Revised Housing and Economic Development Needs Assessment </w:t>
            </w:r>
          </w:p>
          <w:p w14:paraId="12360DC7"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Retail Study Update</w:t>
            </w:r>
          </w:p>
          <w:p w14:paraId="3EBB5745" w14:textId="77777777" w:rsidR="00082F5F" w:rsidRPr="008C08B5" w:rsidRDefault="00082F5F" w:rsidP="008C08B5">
            <w:pPr>
              <w:contextualSpacing/>
              <w:rPr>
                <w:rFonts w:ascii="Arial" w:hAnsi="Arial" w:cs="Arial"/>
                <w:sz w:val="24"/>
                <w:szCs w:val="24"/>
              </w:rPr>
            </w:pPr>
            <w:r w:rsidRPr="008C08B5">
              <w:rPr>
                <w:rStyle w:val="fontstyle01"/>
                <w:rFonts w:ascii="Arial" w:hAnsi="Arial" w:cs="Arial"/>
                <w:b w:val="0"/>
                <w:sz w:val="24"/>
                <w:szCs w:val="24"/>
              </w:rPr>
              <w:t>Council Report on Local Plan, Strategic Infrastructure and Way Forward</w:t>
            </w:r>
          </w:p>
        </w:tc>
        <w:tc>
          <w:tcPr>
            <w:tcW w:w="2633" w:type="dxa"/>
          </w:tcPr>
          <w:p w14:paraId="340FD2F3" w14:textId="4CEA9426" w:rsidR="00082F5F" w:rsidRDefault="00082F5F" w:rsidP="00E06BF6">
            <w:pPr>
              <w:contextualSpacing/>
              <w:rPr>
                <w:rFonts w:ascii="Arial" w:hAnsi="Arial" w:cs="Arial"/>
                <w:sz w:val="24"/>
                <w:szCs w:val="24"/>
              </w:rPr>
            </w:pPr>
          </w:p>
          <w:p w14:paraId="5E426286" w14:textId="77777777" w:rsidR="00AB4522" w:rsidRPr="008C08B5" w:rsidRDefault="00AB4522" w:rsidP="00E06BF6">
            <w:pPr>
              <w:contextualSpacing/>
              <w:rPr>
                <w:rFonts w:ascii="Arial" w:hAnsi="Arial" w:cs="Arial"/>
                <w:sz w:val="24"/>
                <w:szCs w:val="24"/>
              </w:rPr>
            </w:pPr>
          </w:p>
          <w:p w14:paraId="5E1C88CC"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lastRenderedPageBreak/>
              <w:t>March 2019</w:t>
            </w:r>
          </w:p>
          <w:p w14:paraId="07B8CFC2" w14:textId="77777777" w:rsidR="00082F5F" w:rsidRPr="008C08B5" w:rsidRDefault="00082F5F" w:rsidP="008C08B5">
            <w:pPr>
              <w:rPr>
                <w:rStyle w:val="fontstyle01"/>
                <w:rFonts w:ascii="Arial" w:hAnsi="Arial" w:cs="Arial"/>
                <w:b w:val="0"/>
                <w:sz w:val="24"/>
                <w:szCs w:val="24"/>
              </w:rPr>
            </w:pPr>
          </w:p>
          <w:p w14:paraId="5806EA31"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April 2019</w:t>
            </w:r>
          </w:p>
          <w:p w14:paraId="4A4F320B" w14:textId="77777777" w:rsidR="0086238C" w:rsidRDefault="0086238C" w:rsidP="008C08B5">
            <w:pPr>
              <w:rPr>
                <w:rStyle w:val="fontstyle01"/>
                <w:rFonts w:ascii="Arial" w:hAnsi="Arial" w:cs="Arial"/>
                <w:b w:val="0"/>
                <w:sz w:val="24"/>
                <w:szCs w:val="24"/>
              </w:rPr>
            </w:pPr>
          </w:p>
          <w:p w14:paraId="368B2F96" w14:textId="77777777" w:rsidR="0086238C" w:rsidRDefault="0086238C" w:rsidP="008C08B5">
            <w:pPr>
              <w:rPr>
                <w:rStyle w:val="fontstyle01"/>
              </w:rPr>
            </w:pPr>
          </w:p>
          <w:p w14:paraId="1C5333CB" w14:textId="5B3FB838"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May 2019</w:t>
            </w:r>
          </w:p>
          <w:p w14:paraId="3EF6ABFE" w14:textId="1C0AAC8E"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March 2020</w:t>
            </w:r>
          </w:p>
          <w:p w14:paraId="1831006C"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March 2020</w:t>
            </w:r>
          </w:p>
          <w:p w14:paraId="2AE9FE36"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June 2020</w:t>
            </w:r>
          </w:p>
          <w:p w14:paraId="6DCA2253" w14:textId="77777777" w:rsidR="00082F5F" w:rsidRPr="008C08B5" w:rsidRDefault="00082F5F" w:rsidP="008C08B5">
            <w:pPr>
              <w:rPr>
                <w:rStyle w:val="fontstyle01"/>
                <w:rFonts w:ascii="Arial" w:hAnsi="Arial" w:cs="Arial"/>
                <w:b w:val="0"/>
                <w:sz w:val="24"/>
                <w:szCs w:val="24"/>
              </w:rPr>
            </w:pPr>
          </w:p>
          <w:p w14:paraId="7E93B9A4"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September 2020</w:t>
            </w:r>
          </w:p>
          <w:p w14:paraId="0445D393" w14:textId="77777777" w:rsidR="00082F5F" w:rsidRPr="008C08B5" w:rsidRDefault="00082F5F" w:rsidP="008C08B5">
            <w:pPr>
              <w:rPr>
                <w:rStyle w:val="fontstyle01"/>
                <w:rFonts w:ascii="Arial" w:hAnsi="Arial" w:cs="Arial"/>
                <w:b w:val="0"/>
                <w:sz w:val="24"/>
                <w:szCs w:val="24"/>
              </w:rPr>
            </w:pPr>
            <w:r w:rsidRPr="008C08B5">
              <w:rPr>
                <w:rStyle w:val="fontstyle01"/>
                <w:rFonts w:ascii="Arial" w:hAnsi="Arial" w:cs="Arial"/>
                <w:b w:val="0"/>
                <w:sz w:val="24"/>
                <w:szCs w:val="24"/>
              </w:rPr>
              <w:t>November 2020</w:t>
            </w:r>
          </w:p>
          <w:p w14:paraId="78CA81A7" w14:textId="77777777" w:rsidR="00082F5F" w:rsidRDefault="00082F5F" w:rsidP="008C08B5">
            <w:pPr>
              <w:contextualSpacing/>
              <w:rPr>
                <w:rStyle w:val="fontstyle01"/>
                <w:rFonts w:ascii="Arial" w:hAnsi="Arial" w:cs="Arial"/>
                <w:b w:val="0"/>
                <w:sz w:val="24"/>
                <w:szCs w:val="24"/>
              </w:rPr>
            </w:pPr>
          </w:p>
          <w:p w14:paraId="05D25FC9" w14:textId="416FCAF9" w:rsidR="00082F5F" w:rsidRPr="008C08B5" w:rsidRDefault="00082F5F" w:rsidP="008C08B5">
            <w:pPr>
              <w:contextualSpacing/>
              <w:rPr>
                <w:rFonts w:ascii="Arial" w:hAnsi="Arial" w:cs="Arial"/>
                <w:sz w:val="24"/>
                <w:szCs w:val="24"/>
              </w:rPr>
            </w:pPr>
            <w:r w:rsidRPr="008C08B5">
              <w:rPr>
                <w:rStyle w:val="fontstyle01"/>
                <w:rFonts w:ascii="Arial" w:hAnsi="Arial" w:cs="Arial"/>
                <w:b w:val="0"/>
                <w:sz w:val="24"/>
                <w:szCs w:val="24"/>
              </w:rPr>
              <w:t>July 2021</w:t>
            </w:r>
          </w:p>
        </w:tc>
        <w:tc>
          <w:tcPr>
            <w:tcW w:w="2187" w:type="dxa"/>
          </w:tcPr>
          <w:p w14:paraId="62717284" w14:textId="576B30B8" w:rsidR="00082F5F" w:rsidRPr="008C08B5" w:rsidRDefault="0050430D" w:rsidP="00E06BF6">
            <w:pPr>
              <w:contextualSpacing/>
              <w:rPr>
                <w:rFonts w:ascii="Arial" w:hAnsi="Arial" w:cs="Arial"/>
                <w:sz w:val="24"/>
                <w:szCs w:val="24"/>
              </w:rPr>
            </w:pPr>
            <w:r>
              <w:rPr>
                <w:rFonts w:ascii="Arial" w:hAnsi="Arial" w:cs="Arial"/>
                <w:sz w:val="24"/>
                <w:szCs w:val="24"/>
              </w:rPr>
              <w:lastRenderedPageBreak/>
              <w:t>Achieved</w:t>
            </w:r>
          </w:p>
        </w:tc>
      </w:tr>
      <w:tr w:rsidR="00082F5F" w:rsidRPr="00B76226" w14:paraId="11830FEE" w14:textId="354314A2" w:rsidTr="00082F5F">
        <w:tc>
          <w:tcPr>
            <w:tcW w:w="3894" w:type="dxa"/>
          </w:tcPr>
          <w:p w14:paraId="1671EE99" w14:textId="77777777" w:rsidR="00082F5F" w:rsidRPr="00B76226" w:rsidRDefault="00082F5F" w:rsidP="00F6646D">
            <w:pPr>
              <w:contextualSpacing/>
              <w:rPr>
                <w:rFonts w:ascii="Arial" w:hAnsi="Arial" w:cs="Arial"/>
                <w:sz w:val="24"/>
                <w:szCs w:val="24"/>
              </w:rPr>
            </w:pPr>
            <w:r w:rsidRPr="00B76226">
              <w:rPr>
                <w:rFonts w:ascii="Arial" w:hAnsi="Arial" w:cs="Arial"/>
                <w:sz w:val="24"/>
                <w:szCs w:val="24"/>
              </w:rPr>
              <w:t>Approval of Statutory Public Consultation DPD for consultation (</w:t>
            </w:r>
            <w:r>
              <w:rPr>
                <w:rFonts w:ascii="Arial" w:hAnsi="Arial" w:cs="Arial"/>
                <w:sz w:val="24"/>
                <w:szCs w:val="24"/>
              </w:rPr>
              <w:t>Publication</w:t>
            </w:r>
            <w:r w:rsidRPr="00B76226">
              <w:rPr>
                <w:rFonts w:ascii="Arial" w:hAnsi="Arial" w:cs="Arial"/>
                <w:sz w:val="24"/>
                <w:szCs w:val="24"/>
              </w:rPr>
              <w:t xml:space="preserve">) </w:t>
            </w:r>
          </w:p>
        </w:tc>
        <w:tc>
          <w:tcPr>
            <w:tcW w:w="2633" w:type="dxa"/>
          </w:tcPr>
          <w:p w14:paraId="2BDB2765" w14:textId="0BDCE3A6" w:rsidR="00082F5F" w:rsidRPr="001D00CA" w:rsidRDefault="00082F5F" w:rsidP="008C08B5">
            <w:pPr>
              <w:contextualSpacing/>
              <w:rPr>
                <w:rFonts w:ascii="Arial" w:hAnsi="Arial" w:cs="Arial"/>
                <w:sz w:val="24"/>
                <w:szCs w:val="24"/>
              </w:rPr>
            </w:pPr>
            <w:r w:rsidRPr="001D00CA">
              <w:rPr>
                <w:rFonts w:ascii="Arial" w:hAnsi="Arial" w:cs="Arial"/>
                <w:sz w:val="24"/>
                <w:szCs w:val="24"/>
              </w:rPr>
              <w:t>Cabinet –</w:t>
            </w:r>
            <w:r>
              <w:rPr>
                <w:rFonts w:ascii="Arial" w:hAnsi="Arial" w:cs="Arial"/>
                <w:sz w:val="24"/>
                <w:szCs w:val="24"/>
              </w:rPr>
              <w:t xml:space="preserve"> February </w:t>
            </w:r>
            <w:r w:rsidRPr="001D00CA">
              <w:rPr>
                <w:rFonts w:ascii="Arial" w:hAnsi="Arial" w:cs="Arial"/>
                <w:sz w:val="24"/>
                <w:szCs w:val="24"/>
              </w:rPr>
              <w:t>202</w:t>
            </w:r>
            <w:r>
              <w:rPr>
                <w:rFonts w:ascii="Arial" w:hAnsi="Arial" w:cs="Arial"/>
                <w:sz w:val="24"/>
                <w:szCs w:val="24"/>
              </w:rPr>
              <w:t>2</w:t>
            </w:r>
            <w:r w:rsidRPr="001D00CA">
              <w:rPr>
                <w:rFonts w:ascii="Arial" w:hAnsi="Arial" w:cs="Arial"/>
                <w:sz w:val="24"/>
                <w:szCs w:val="24"/>
              </w:rPr>
              <w:t xml:space="preserve"> Council – </w:t>
            </w:r>
            <w:r>
              <w:rPr>
                <w:rFonts w:ascii="Arial" w:hAnsi="Arial" w:cs="Arial"/>
                <w:sz w:val="24"/>
                <w:szCs w:val="24"/>
              </w:rPr>
              <w:t xml:space="preserve">February </w:t>
            </w:r>
            <w:r w:rsidRPr="001D00CA">
              <w:rPr>
                <w:rFonts w:ascii="Arial" w:hAnsi="Arial" w:cs="Arial"/>
                <w:sz w:val="24"/>
                <w:szCs w:val="24"/>
              </w:rPr>
              <w:t>202</w:t>
            </w:r>
            <w:r>
              <w:rPr>
                <w:rFonts w:ascii="Arial" w:hAnsi="Arial" w:cs="Arial"/>
                <w:sz w:val="24"/>
                <w:szCs w:val="24"/>
              </w:rPr>
              <w:t>2</w:t>
            </w:r>
          </w:p>
        </w:tc>
        <w:tc>
          <w:tcPr>
            <w:tcW w:w="2187" w:type="dxa"/>
          </w:tcPr>
          <w:p w14:paraId="697B6D28" w14:textId="790E828B" w:rsidR="00082F5F" w:rsidRPr="001D00CA" w:rsidRDefault="0050430D" w:rsidP="008C08B5">
            <w:pPr>
              <w:contextualSpacing/>
              <w:rPr>
                <w:rFonts w:ascii="Arial" w:hAnsi="Arial" w:cs="Arial"/>
                <w:sz w:val="24"/>
                <w:szCs w:val="24"/>
              </w:rPr>
            </w:pPr>
            <w:r>
              <w:rPr>
                <w:rFonts w:ascii="Arial" w:hAnsi="Arial" w:cs="Arial"/>
                <w:sz w:val="24"/>
                <w:szCs w:val="24"/>
              </w:rPr>
              <w:t>Remains outstanding</w:t>
            </w:r>
          </w:p>
        </w:tc>
      </w:tr>
      <w:tr w:rsidR="0050430D" w:rsidRPr="00B76226" w14:paraId="0AD0918A" w14:textId="3F177D5C" w:rsidTr="00082F5F">
        <w:tc>
          <w:tcPr>
            <w:tcW w:w="3894" w:type="dxa"/>
          </w:tcPr>
          <w:p w14:paraId="6C06E6D0"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Statutory Public Consultation document (Reg 19) (</w:t>
            </w:r>
            <w:r>
              <w:rPr>
                <w:rFonts w:ascii="Arial" w:hAnsi="Arial" w:cs="Arial"/>
                <w:sz w:val="24"/>
                <w:szCs w:val="24"/>
              </w:rPr>
              <w:t>Publication</w:t>
            </w:r>
            <w:r w:rsidRPr="00B76226">
              <w:rPr>
                <w:rFonts w:ascii="Arial" w:hAnsi="Arial" w:cs="Arial"/>
                <w:sz w:val="24"/>
                <w:szCs w:val="24"/>
              </w:rPr>
              <w:t>)</w:t>
            </w:r>
          </w:p>
        </w:tc>
        <w:tc>
          <w:tcPr>
            <w:tcW w:w="2633" w:type="dxa"/>
          </w:tcPr>
          <w:p w14:paraId="5FD1B318" w14:textId="77777777" w:rsidR="0050430D" w:rsidRPr="001D00CA" w:rsidRDefault="0050430D" w:rsidP="0050430D">
            <w:pPr>
              <w:contextualSpacing/>
              <w:rPr>
                <w:rFonts w:ascii="Arial" w:hAnsi="Arial" w:cs="Arial"/>
                <w:sz w:val="24"/>
                <w:szCs w:val="24"/>
              </w:rPr>
            </w:pPr>
            <w:r w:rsidRPr="001D00CA">
              <w:rPr>
                <w:rFonts w:ascii="Arial" w:hAnsi="Arial" w:cs="Arial"/>
                <w:sz w:val="24"/>
                <w:szCs w:val="24"/>
              </w:rPr>
              <w:t>March –</w:t>
            </w:r>
            <w:r>
              <w:rPr>
                <w:rFonts w:ascii="Arial" w:hAnsi="Arial" w:cs="Arial"/>
                <w:sz w:val="24"/>
                <w:szCs w:val="24"/>
              </w:rPr>
              <w:t xml:space="preserve">April </w:t>
            </w:r>
            <w:r w:rsidRPr="001D00CA">
              <w:rPr>
                <w:rFonts w:ascii="Arial" w:hAnsi="Arial" w:cs="Arial"/>
                <w:sz w:val="24"/>
                <w:szCs w:val="24"/>
              </w:rPr>
              <w:t>202</w:t>
            </w:r>
            <w:r>
              <w:rPr>
                <w:rFonts w:ascii="Arial" w:hAnsi="Arial" w:cs="Arial"/>
                <w:sz w:val="24"/>
                <w:szCs w:val="24"/>
              </w:rPr>
              <w:t>2</w:t>
            </w:r>
          </w:p>
        </w:tc>
        <w:tc>
          <w:tcPr>
            <w:tcW w:w="2187" w:type="dxa"/>
          </w:tcPr>
          <w:p w14:paraId="0331067F" w14:textId="29157D07" w:rsidR="0050430D" w:rsidRPr="001D00CA" w:rsidRDefault="0050430D" w:rsidP="0050430D">
            <w:pPr>
              <w:contextualSpacing/>
              <w:rPr>
                <w:rFonts w:ascii="Arial" w:hAnsi="Arial" w:cs="Arial"/>
                <w:sz w:val="24"/>
                <w:szCs w:val="24"/>
              </w:rPr>
            </w:pPr>
            <w:r>
              <w:rPr>
                <w:rFonts w:ascii="Arial" w:hAnsi="Arial" w:cs="Arial"/>
                <w:sz w:val="24"/>
                <w:szCs w:val="24"/>
              </w:rPr>
              <w:t>Remains outstanding</w:t>
            </w:r>
          </w:p>
        </w:tc>
      </w:tr>
      <w:tr w:rsidR="0050430D" w:rsidRPr="00B76226" w14:paraId="6F78945A" w14:textId="0AD2E1F9" w:rsidTr="00082F5F">
        <w:tc>
          <w:tcPr>
            <w:tcW w:w="3894" w:type="dxa"/>
          </w:tcPr>
          <w:p w14:paraId="7E6C0B3C"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Submission to Secretary of State</w:t>
            </w:r>
          </w:p>
        </w:tc>
        <w:tc>
          <w:tcPr>
            <w:tcW w:w="2633" w:type="dxa"/>
          </w:tcPr>
          <w:p w14:paraId="11F7EE2B" w14:textId="77777777" w:rsidR="0050430D" w:rsidRPr="001D00CA" w:rsidRDefault="0050430D" w:rsidP="0050430D">
            <w:pPr>
              <w:contextualSpacing/>
              <w:rPr>
                <w:rFonts w:ascii="Arial" w:hAnsi="Arial" w:cs="Arial"/>
                <w:sz w:val="24"/>
                <w:szCs w:val="24"/>
              </w:rPr>
            </w:pPr>
            <w:r w:rsidRPr="001D00CA">
              <w:rPr>
                <w:rFonts w:ascii="Arial" w:hAnsi="Arial" w:cs="Arial"/>
                <w:sz w:val="24"/>
                <w:szCs w:val="24"/>
              </w:rPr>
              <w:t>June 202</w:t>
            </w:r>
            <w:r>
              <w:rPr>
                <w:rFonts w:ascii="Arial" w:hAnsi="Arial" w:cs="Arial"/>
                <w:sz w:val="24"/>
                <w:szCs w:val="24"/>
              </w:rPr>
              <w:t>2</w:t>
            </w:r>
          </w:p>
        </w:tc>
        <w:tc>
          <w:tcPr>
            <w:tcW w:w="2187" w:type="dxa"/>
          </w:tcPr>
          <w:p w14:paraId="5733CAE6" w14:textId="597082FC" w:rsidR="0050430D" w:rsidRPr="001D00CA" w:rsidRDefault="0050430D" w:rsidP="0050430D">
            <w:pPr>
              <w:contextualSpacing/>
              <w:rPr>
                <w:rFonts w:ascii="Arial" w:hAnsi="Arial" w:cs="Arial"/>
                <w:sz w:val="24"/>
                <w:szCs w:val="24"/>
              </w:rPr>
            </w:pPr>
            <w:r>
              <w:rPr>
                <w:rFonts w:ascii="Arial" w:hAnsi="Arial" w:cs="Arial"/>
                <w:sz w:val="24"/>
                <w:szCs w:val="24"/>
              </w:rPr>
              <w:t>Remains outstanding</w:t>
            </w:r>
          </w:p>
        </w:tc>
      </w:tr>
      <w:tr w:rsidR="0050430D" w:rsidRPr="00B76226" w14:paraId="157A98EB" w14:textId="78FBC849" w:rsidTr="00082F5F">
        <w:tc>
          <w:tcPr>
            <w:tcW w:w="3894" w:type="dxa"/>
          </w:tcPr>
          <w:p w14:paraId="7FE02B64"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 xml:space="preserve">Examination Hearing </w:t>
            </w:r>
          </w:p>
        </w:tc>
        <w:tc>
          <w:tcPr>
            <w:tcW w:w="2633" w:type="dxa"/>
          </w:tcPr>
          <w:p w14:paraId="55ED8E58" w14:textId="77777777" w:rsidR="0050430D" w:rsidRPr="001D00CA" w:rsidRDefault="0050430D" w:rsidP="0050430D">
            <w:pPr>
              <w:contextualSpacing/>
              <w:rPr>
                <w:rFonts w:ascii="Arial" w:hAnsi="Arial" w:cs="Arial"/>
                <w:sz w:val="24"/>
                <w:szCs w:val="24"/>
              </w:rPr>
            </w:pPr>
            <w:r w:rsidRPr="001D00CA">
              <w:rPr>
                <w:rFonts w:ascii="Arial" w:hAnsi="Arial" w:cs="Arial"/>
                <w:sz w:val="24"/>
                <w:szCs w:val="24"/>
              </w:rPr>
              <w:t>September 202</w:t>
            </w:r>
            <w:r>
              <w:rPr>
                <w:rFonts w:ascii="Arial" w:hAnsi="Arial" w:cs="Arial"/>
                <w:sz w:val="24"/>
                <w:szCs w:val="24"/>
              </w:rPr>
              <w:t>2</w:t>
            </w:r>
          </w:p>
        </w:tc>
        <w:tc>
          <w:tcPr>
            <w:tcW w:w="2187" w:type="dxa"/>
          </w:tcPr>
          <w:p w14:paraId="6E3F9B44" w14:textId="7739ABBD" w:rsidR="0050430D" w:rsidRPr="001D00CA" w:rsidRDefault="0050430D" w:rsidP="0050430D">
            <w:pPr>
              <w:contextualSpacing/>
              <w:rPr>
                <w:rFonts w:ascii="Arial" w:hAnsi="Arial" w:cs="Arial"/>
                <w:sz w:val="24"/>
                <w:szCs w:val="24"/>
              </w:rPr>
            </w:pPr>
            <w:r>
              <w:rPr>
                <w:rFonts w:ascii="Arial" w:hAnsi="Arial" w:cs="Arial"/>
                <w:sz w:val="24"/>
                <w:szCs w:val="24"/>
              </w:rPr>
              <w:t>Remains outstanding</w:t>
            </w:r>
          </w:p>
        </w:tc>
      </w:tr>
      <w:tr w:rsidR="0050430D" w:rsidRPr="00B76226" w14:paraId="4A9C3FFD" w14:textId="19347E8F" w:rsidTr="00082F5F">
        <w:tc>
          <w:tcPr>
            <w:tcW w:w="3894" w:type="dxa"/>
          </w:tcPr>
          <w:p w14:paraId="1B4925C6" w14:textId="77777777" w:rsidR="0050430D" w:rsidRPr="00B76226" w:rsidRDefault="0050430D" w:rsidP="0050430D">
            <w:pPr>
              <w:contextualSpacing/>
              <w:rPr>
                <w:rFonts w:ascii="Arial" w:hAnsi="Arial" w:cs="Arial"/>
                <w:sz w:val="24"/>
                <w:szCs w:val="24"/>
              </w:rPr>
            </w:pPr>
            <w:r w:rsidRPr="00B76226">
              <w:rPr>
                <w:rFonts w:ascii="Arial" w:hAnsi="Arial" w:cs="Arial"/>
                <w:sz w:val="24"/>
                <w:szCs w:val="24"/>
              </w:rPr>
              <w:t>Adoption</w:t>
            </w:r>
          </w:p>
        </w:tc>
        <w:tc>
          <w:tcPr>
            <w:tcW w:w="2633" w:type="dxa"/>
          </w:tcPr>
          <w:p w14:paraId="603ACB75" w14:textId="77777777" w:rsidR="0050430D" w:rsidRPr="001D00CA" w:rsidRDefault="0050430D" w:rsidP="0050430D">
            <w:pPr>
              <w:contextualSpacing/>
              <w:rPr>
                <w:rFonts w:ascii="Arial" w:hAnsi="Arial" w:cs="Arial"/>
                <w:sz w:val="24"/>
                <w:szCs w:val="24"/>
              </w:rPr>
            </w:pPr>
            <w:r w:rsidRPr="001D00CA">
              <w:rPr>
                <w:rFonts w:ascii="Arial" w:hAnsi="Arial" w:cs="Arial"/>
                <w:sz w:val="24"/>
                <w:szCs w:val="24"/>
              </w:rPr>
              <w:t>March 202</w:t>
            </w:r>
            <w:r>
              <w:rPr>
                <w:rFonts w:ascii="Arial" w:hAnsi="Arial" w:cs="Arial"/>
                <w:sz w:val="24"/>
                <w:szCs w:val="24"/>
              </w:rPr>
              <w:t>3</w:t>
            </w:r>
          </w:p>
        </w:tc>
        <w:tc>
          <w:tcPr>
            <w:tcW w:w="2187" w:type="dxa"/>
          </w:tcPr>
          <w:p w14:paraId="0DE7FB5C" w14:textId="3576D6F8" w:rsidR="0050430D" w:rsidRPr="001D00CA" w:rsidRDefault="0050430D" w:rsidP="0050430D">
            <w:pPr>
              <w:contextualSpacing/>
              <w:rPr>
                <w:rFonts w:ascii="Arial" w:hAnsi="Arial" w:cs="Arial"/>
                <w:sz w:val="24"/>
                <w:szCs w:val="24"/>
              </w:rPr>
            </w:pPr>
            <w:r>
              <w:rPr>
                <w:rFonts w:ascii="Arial" w:hAnsi="Arial" w:cs="Arial"/>
                <w:sz w:val="24"/>
                <w:szCs w:val="24"/>
              </w:rPr>
              <w:t>Remains outstanding</w:t>
            </w:r>
          </w:p>
        </w:tc>
      </w:tr>
    </w:tbl>
    <w:p w14:paraId="674FA9BF" w14:textId="77777777" w:rsidR="00E06BF6" w:rsidRPr="00B76226" w:rsidRDefault="00E06BF6" w:rsidP="00E06BF6">
      <w:pPr>
        <w:spacing w:after="0"/>
        <w:ind w:left="426"/>
        <w:contextualSpacing/>
        <w:jc w:val="both"/>
        <w:rPr>
          <w:rFonts w:ascii="Arial" w:hAnsi="Arial" w:cs="Arial"/>
          <w:sz w:val="24"/>
          <w:szCs w:val="24"/>
        </w:rPr>
      </w:pPr>
    </w:p>
    <w:p w14:paraId="7E193CD8" w14:textId="329B3D7E" w:rsidR="0086238C" w:rsidRDefault="007F67CD" w:rsidP="002C044A">
      <w:pPr>
        <w:pStyle w:val="ListParagraph"/>
        <w:numPr>
          <w:ilvl w:val="1"/>
          <w:numId w:val="14"/>
        </w:numPr>
        <w:spacing w:after="0"/>
        <w:ind w:hanging="502"/>
        <w:jc w:val="both"/>
        <w:rPr>
          <w:rFonts w:ascii="Arial" w:hAnsi="Arial" w:cs="Arial"/>
          <w:sz w:val="24"/>
          <w:szCs w:val="24"/>
        </w:rPr>
      </w:pPr>
      <w:r w:rsidRPr="0086238C">
        <w:rPr>
          <w:rFonts w:ascii="Arial" w:hAnsi="Arial" w:cs="Arial"/>
          <w:sz w:val="24"/>
          <w:szCs w:val="24"/>
        </w:rPr>
        <w:t xml:space="preserve">The current Local Plan was adopted in July 2015. At that time, the Council committed to review the Local Plan within five years to ensure that sufficient housing was planned to meet the needs of the area.  </w:t>
      </w:r>
      <w:r w:rsidR="00E06BF6" w:rsidRPr="0086238C">
        <w:rPr>
          <w:rFonts w:ascii="Arial" w:hAnsi="Arial" w:cs="Arial"/>
          <w:sz w:val="24"/>
          <w:szCs w:val="24"/>
        </w:rPr>
        <w:t xml:space="preserve">The Council </w:t>
      </w:r>
      <w:r w:rsidR="00096BFA" w:rsidRPr="0086238C">
        <w:rPr>
          <w:rFonts w:ascii="Arial" w:hAnsi="Arial" w:cs="Arial"/>
          <w:sz w:val="24"/>
          <w:szCs w:val="24"/>
        </w:rPr>
        <w:t>is now working</w:t>
      </w:r>
      <w:r w:rsidR="00E06BF6" w:rsidRPr="0086238C">
        <w:rPr>
          <w:rFonts w:ascii="Arial" w:hAnsi="Arial" w:cs="Arial"/>
          <w:sz w:val="24"/>
          <w:szCs w:val="24"/>
        </w:rPr>
        <w:t xml:space="preserve"> on </w:t>
      </w:r>
      <w:r w:rsidRPr="0086238C">
        <w:rPr>
          <w:rFonts w:ascii="Arial" w:hAnsi="Arial" w:cs="Arial"/>
          <w:sz w:val="24"/>
          <w:szCs w:val="24"/>
        </w:rPr>
        <w:t xml:space="preserve">the </w:t>
      </w:r>
      <w:r w:rsidR="005105D6">
        <w:rPr>
          <w:rFonts w:ascii="Arial" w:hAnsi="Arial" w:cs="Arial"/>
          <w:sz w:val="24"/>
          <w:szCs w:val="24"/>
        </w:rPr>
        <w:t xml:space="preserve">new </w:t>
      </w:r>
      <w:r w:rsidR="00E06BF6" w:rsidRPr="0086238C">
        <w:rPr>
          <w:rFonts w:ascii="Arial" w:hAnsi="Arial" w:cs="Arial"/>
          <w:sz w:val="24"/>
          <w:szCs w:val="24"/>
        </w:rPr>
        <w:t>Local Plan.  The first stage of consultation (Issues and Options) took place between 22 June and 3 August 2017</w:t>
      </w:r>
      <w:r w:rsidR="00C77670" w:rsidRPr="0086238C">
        <w:rPr>
          <w:rFonts w:ascii="Arial" w:hAnsi="Arial" w:cs="Arial"/>
          <w:sz w:val="24"/>
          <w:szCs w:val="24"/>
        </w:rPr>
        <w:t>.</w:t>
      </w:r>
      <w:r w:rsidR="00E06BF6" w:rsidRPr="0086238C">
        <w:rPr>
          <w:rFonts w:ascii="Arial" w:hAnsi="Arial" w:cs="Arial"/>
          <w:sz w:val="24"/>
          <w:szCs w:val="24"/>
        </w:rPr>
        <w:t xml:space="preserve"> </w:t>
      </w:r>
      <w:r w:rsidR="008A6754" w:rsidRPr="0086238C">
        <w:rPr>
          <w:rFonts w:ascii="Arial" w:hAnsi="Arial" w:cs="Arial"/>
          <w:sz w:val="24"/>
          <w:szCs w:val="24"/>
        </w:rPr>
        <w:t xml:space="preserve">Consultation on the second stage (Preferred Approach) </w:t>
      </w:r>
      <w:r w:rsidR="00FC697A" w:rsidRPr="0086238C">
        <w:rPr>
          <w:rFonts w:ascii="Arial" w:hAnsi="Arial" w:cs="Arial"/>
          <w:sz w:val="24"/>
          <w:szCs w:val="24"/>
        </w:rPr>
        <w:t xml:space="preserve">took place between </w:t>
      </w:r>
      <w:r w:rsidR="008A6754" w:rsidRPr="0086238C">
        <w:rPr>
          <w:rFonts w:ascii="Arial" w:hAnsi="Arial" w:cs="Arial"/>
          <w:sz w:val="24"/>
          <w:szCs w:val="24"/>
        </w:rPr>
        <w:t>December 2018</w:t>
      </w:r>
      <w:r w:rsidR="00FC697A" w:rsidRPr="0086238C">
        <w:rPr>
          <w:rFonts w:ascii="Arial" w:hAnsi="Arial" w:cs="Arial"/>
          <w:sz w:val="24"/>
          <w:szCs w:val="24"/>
        </w:rPr>
        <w:t xml:space="preserve"> and February 2019</w:t>
      </w:r>
      <w:r w:rsidR="00CF69F9" w:rsidRPr="0086238C">
        <w:rPr>
          <w:rFonts w:ascii="Arial" w:hAnsi="Arial" w:cs="Arial"/>
          <w:sz w:val="24"/>
          <w:szCs w:val="24"/>
        </w:rPr>
        <w:t>.</w:t>
      </w:r>
      <w:r w:rsidR="00FC697A" w:rsidRPr="0086238C">
        <w:rPr>
          <w:rFonts w:ascii="Arial" w:hAnsi="Arial" w:cs="Arial"/>
          <w:sz w:val="24"/>
          <w:szCs w:val="24"/>
        </w:rPr>
        <w:t xml:space="preserve"> </w:t>
      </w:r>
      <w:r w:rsidR="00AA7F5B" w:rsidRPr="0086238C">
        <w:rPr>
          <w:rFonts w:ascii="Arial" w:hAnsi="Arial" w:cs="Arial"/>
          <w:sz w:val="24"/>
          <w:szCs w:val="24"/>
        </w:rPr>
        <w:t xml:space="preserve"> </w:t>
      </w:r>
      <w:proofErr w:type="gramStart"/>
      <w:r w:rsidR="00AA7F5B" w:rsidRPr="0086238C">
        <w:rPr>
          <w:rFonts w:ascii="Arial" w:hAnsi="Arial" w:cs="Arial"/>
          <w:sz w:val="24"/>
          <w:szCs w:val="24"/>
        </w:rPr>
        <w:t>In light of</w:t>
      </w:r>
      <w:proofErr w:type="gramEnd"/>
      <w:r w:rsidR="00AA7F5B" w:rsidRPr="0086238C">
        <w:rPr>
          <w:rFonts w:ascii="Arial" w:hAnsi="Arial" w:cs="Arial"/>
          <w:sz w:val="24"/>
          <w:szCs w:val="24"/>
        </w:rPr>
        <w:t xml:space="preserve"> </w:t>
      </w:r>
      <w:r w:rsidR="00CD7A35" w:rsidRPr="0086238C">
        <w:rPr>
          <w:rFonts w:ascii="Arial" w:hAnsi="Arial" w:cs="Arial"/>
          <w:sz w:val="24"/>
          <w:szCs w:val="24"/>
        </w:rPr>
        <w:t xml:space="preserve">the responses </w:t>
      </w:r>
      <w:r w:rsidR="00AA7F5B" w:rsidRPr="0086238C">
        <w:rPr>
          <w:rFonts w:ascii="Arial" w:hAnsi="Arial" w:cs="Arial"/>
          <w:sz w:val="24"/>
          <w:szCs w:val="24"/>
        </w:rPr>
        <w:t>received</w:t>
      </w:r>
      <w:r w:rsidR="00C417E9" w:rsidRPr="0086238C">
        <w:rPr>
          <w:rFonts w:ascii="Arial" w:hAnsi="Arial" w:cs="Arial"/>
          <w:sz w:val="24"/>
          <w:szCs w:val="24"/>
        </w:rPr>
        <w:t>,</w:t>
      </w:r>
      <w:r w:rsidR="00AA7F5B" w:rsidRPr="0086238C">
        <w:rPr>
          <w:rFonts w:ascii="Arial" w:hAnsi="Arial" w:cs="Arial"/>
          <w:sz w:val="24"/>
          <w:szCs w:val="24"/>
        </w:rPr>
        <w:t xml:space="preserve"> </w:t>
      </w:r>
      <w:r w:rsidR="00F86FFA" w:rsidRPr="0086238C">
        <w:rPr>
          <w:rFonts w:ascii="Arial" w:hAnsi="Arial" w:cs="Arial"/>
          <w:sz w:val="24"/>
          <w:szCs w:val="24"/>
        </w:rPr>
        <w:t xml:space="preserve">a report was made to Council in December 2019 setting out the main issues raised and considering a way forward.  </w:t>
      </w:r>
      <w:r w:rsidR="002177F3" w:rsidRPr="0086238C">
        <w:rPr>
          <w:rFonts w:ascii="Arial" w:hAnsi="Arial" w:cs="Arial"/>
          <w:sz w:val="24"/>
          <w:szCs w:val="24"/>
        </w:rPr>
        <w:t xml:space="preserve">Since then, work has progressed on additional evidence and testing to inform potential changes to the development strategy prior to the publication and submission of the revised Local Plan. The need for this additional evidence and testing meant that the timetable </w:t>
      </w:r>
      <w:r w:rsidR="00AB4522" w:rsidRPr="0086238C">
        <w:rPr>
          <w:rFonts w:ascii="Arial" w:hAnsi="Arial" w:cs="Arial"/>
          <w:sz w:val="24"/>
          <w:szCs w:val="24"/>
        </w:rPr>
        <w:t xml:space="preserve">in the LDS </w:t>
      </w:r>
      <w:r w:rsidR="002177F3" w:rsidRPr="0086238C">
        <w:rPr>
          <w:rFonts w:ascii="Arial" w:hAnsi="Arial" w:cs="Arial"/>
          <w:sz w:val="24"/>
          <w:szCs w:val="24"/>
        </w:rPr>
        <w:t>from the Publication stage onwards was not achieved</w:t>
      </w:r>
      <w:r w:rsidR="00AB4522" w:rsidRPr="0086238C">
        <w:rPr>
          <w:rFonts w:ascii="Arial" w:hAnsi="Arial" w:cs="Arial"/>
          <w:sz w:val="24"/>
          <w:szCs w:val="24"/>
        </w:rPr>
        <w:t>.</w:t>
      </w:r>
      <w:bookmarkStart w:id="41" w:name="_Hlk92792955"/>
    </w:p>
    <w:p w14:paraId="1CD1A452" w14:textId="77777777" w:rsidR="0086238C" w:rsidRDefault="0086238C" w:rsidP="0086238C">
      <w:pPr>
        <w:pStyle w:val="ListParagraph"/>
        <w:spacing w:after="0"/>
        <w:ind w:left="360"/>
        <w:jc w:val="both"/>
        <w:rPr>
          <w:rFonts w:ascii="Arial" w:hAnsi="Arial" w:cs="Arial"/>
          <w:sz w:val="24"/>
          <w:szCs w:val="24"/>
        </w:rPr>
      </w:pPr>
    </w:p>
    <w:p w14:paraId="576F9120" w14:textId="17A3CA5A" w:rsidR="007E76FA" w:rsidRPr="0086238C" w:rsidRDefault="00F43D43" w:rsidP="002C044A">
      <w:pPr>
        <w:pStyle w:val="ListParagraph"/>
        <w:numPr>
          <w:ilvl w:val="1"/>
          <w:numId w:val="14"/>
        </w:numPr>
        <w:spacing w:after="0"/>
        <w:ind w:hanging="502"/>
        <w:jc w:val="both"/>
        <w:rPr>
          <w:rFonts w:ascii="Arial" w:hAnsi="Arial" w:cs="Arial"/>
          <w:sz w:val="24"/>
          <w:szCs w:val="24"/>
        </w:rPr>
      </w:pPr>
      <w:r w:rsidRPr="0086238C">
        <w:rPr>
          <w:rFonts w:ascii="Arial" w:hAnsi="Arial" w:cs="Arial"/>
          <w:sz w:val="24"/>
          <w:szCs w:val="24"/>
        </w:rPr>
        <w:t xml:space="preserve">Following the July 2021 </w:t>
      </w:r>
      <w:r w:rsidR="00F364C3" w:rsidRPr="0086238C">
        <w:rPr>
          <w:rFonts w:ascii="Arial" w:hAnsi="Arial" w:cs="Arial"/>
          <w:sz w:val="24"/>
          <w:szCs w:val="24"/>
        </w:rPr>
        <w:t>C</w:t>
      </w:r>
      <w:r w:rsidRPr="0086238C">
        <w:rPr>
          <w:rFonts w:ascii="Arial" w:hAnsi="Arial" w:cs="Arial"/>
          <w:sz w:val="24"/>
          <w:szCs w:val="24"/>
        </w:rPr>
        <w:t>ouncil report on “strategic infrastructure and way forward”</w:t>
      </w:r>
      <w:r w:rsidR="007E76FA" w:rsidRPr="0086238C">
        <w:rPr>
          <w:rFonts w:ascii="Arial" w:hAnsi="Arial" w:cs="Arial"/>
          <w:sz w:val="24"/>
          <w:szCs w:val="24"/>
        </w:rPr>
        <w:t xml:space="preserve"> as well as advice received from the Planning Inspectorate in the Summer of 2021</w:t>
      </w:r>
      <w:r w:rsidR="00801606" w:rsidRPr="0086238C">
        <w:rPr>
          <w:rFonts w:ascii="Arial" w:hAnsi="Arial" w:cs="Arial"/>
          <w:sz w:val="24"/>
          <w:szCs w:val="24"/>
        </w:rPr>
        <w:t>,</w:t>
      </w:r>
      <w:r w:rsidRPr="0086238C">
        <w:rPr>
          <w:rFonts w:ascii="Arial" w:hAnsi="Arial" w:cs="Arial"/>
          <w:sz w:val="24"/>
          <w:szCs w:val="24"/>
        </w:rPr>
        <w:t xml:space="preserve"> further key areas of work </w:t>
      </w:r>
      <w:r w:rsidR="007E76FA" w:rsidRPr="0086238C">
        <w:rPr>
          <w:rFonts w:ascii="Arial" w:hAnsi="Arial" w:cs="Arial"/>
          <w:sz w:val="24"/>
          <w:szCs w:val="24"/>
        </w:rPr>
        <w:t>were</w:t>
      </w:r>
      <w:r w:rsidRPr="0086238C">
        <w:rPr>
          <w:rFonts w:ascii="Arial" w:hAnsi="Arial" w:cs="Arial"/>
          <w:sz w:val="24"/>
          <w:szCs w:val="24"/>
        </w:rPr>
        <w:t xml:space="preserve"> identified to support the soundness of the plan prior to publication of the draft plan at Regulation 19. In this regard, it is critical that </w:t>
      </w:r>
      <w:r w:rsidRPr="0086238C">
        <w:rPr>
          <w:rFonts w:ascii="Arial" w:hAnsi="Arial" w:cs="Arial"/>
          <w:sz w:val="24"/>
          <w:szCs w:val="24"/>
        </w:rPr>
        <w:lastRenderedPageBreak/>
        <w:t xml:space="preserve">further work associated with confirming a deliverable package of mitigation for the A27, the further review of development options across the plan area and the requirements of the duty to co-operate are </w:t>
      </w:r>
      <w:proofErr w:type="gramStart"/>
      <w:r w:rsidRPr="0086238C">
        <w:rPr>
          <w:rFonts w:ascii="Arial" w:hAnsi="Arial" w:cs="Arial"/>
          <w:sz w:val="24"/>
          <w:szCs w:val="24"/>
        </w:rPr>
        <w:t>met</w:t>
      </w:r>
      <w:r w:rsidR="00801606" w:rsidRPr="0086238C">
        <w:rPr>
          <w:rFonts w:ascii="Arial" w:hAnsi="Arial" w:cs="Arial"/>
          <w:sz w:val="24"/>
          <w:szCs w:val="24"/>
        </w:rPr>
        <w:t>,</w:t>
      </w:r>
      <w:r w:rsidRPr="0086238C">
        <w:rPr>
          <w:rFonts w:ascii="Arial" w:hAnsi="Arial" w:cs="Arial"/>
          <w:sz w:val="24"/>
          <w:szCs w:val="24"/>
        </w:rPr>
        <w:t xml:space="preserve"> before</w:t>
      </w:r>
      <w:proofErr w:type="gramEnd"/>
      <w:r w:rsidRPr="0086238C">
        <w:rPr>
          <w:rFonts w:ascii="Arial" w:hAnsi="Arial" w:cs="Arial"/>
          <w:sz w:val="24"/>
          <w:szCs w:val="24"/>
        </w:rPr>
        <w:t xml:space="preserve"> publication of the next stage of the </w:t>
      </w:r>
      <w:r w:rsidR="005B12D5">
        <w:rPr>
          <w:rFonts w:ascii="Arial" w:hAnsi="Arial" w:cs="Arial"/>
          <w:sz w:val="24"/>
          <w:szCs w:val="24"/>
        </w:rPr>
        <w:t xml:space="preserve">new </w:t>
      </w:r>
      <w:r w:rsidRPr="0086238C">
        <w:rPr>
          <w:rFonts w:ascii="Arial" w:hAnsi="Arial" w:cs="Arial"/>
          <w:sz w:val="24"/>
          <w:szCs w:val="24"/>
        </w:rPr>
        <w:t xml:space="preserve">Local Plan. </w:t>
      </w:r>
      <w:bookmarkEnd w:id="41"/>
      <w:r w:rsidR="007E76FA" w:rsidRPr="0086238C">
        <w:rPr>
          <w:rFonts w:ascii="Arial" w:hAnsi="Arial" w:cs="Arial"/>
          <w:sz w:val="24"/>
          <w:szCs w:val="24"/>
        </w:rPr>
        <w:t xml:space="preserve">The Council is currently working with National Highways and West Sussex County Council Highways to agree a strategy for the A27 to support housing growth in the emerging Local Plan. A funding strategy also needs to be confirmed for improvements to the A27 to support the </w:t>
      </w:r>
      <w:r w:rsidR="005105D6">
        <w:rPr>
          <w:rFonts w:ascii="Arial" w:hAnsi="Arial" w:cs="Arial"/>
          <w:sz w:val="24"/>
          <w:szCs w:val="24"/>
        </w:rPr>
        <w:t xml:space="preserve">new </w:t>
      </w:r>
      <w:r w:rsidR="007E76FA" w:rsidRPr="0086238C">
        <w:rPr>
          <w:rFonts w:ascii="Arial" w:hAnsi="Arial" w:cs="Arial"/>
          <w:sz w:val="24"/>
          <w:szCs w:val="24"/>
        </w:rPr>
        <w:t>Local Plan.</w:t>
      </w:r>
    </w:p>
    <w:p w14:paraId="51FB91E6" w14:textId="77777777" w:rsidR="00611F45" w:rsidRPr="00611F45" w:rsidRDefault="00611F45" w:rsidP="00611F45">
      <w:pPr>
        <w:pStyle w:val="ListParagraph"/>
        <w:rPr>
          <w:rFonts w:ascii="Arial" w:hAnsi="Arial" w:cs="Arial"/>
          <w:sz w:val="24"/>
          <w:szCs w:val="24"/>
        </w:rPr>
      </w:pPr>
    </w:p>
    <w:p w14:paraId="38BE8A88" w14:textId="03053E79" w:rsidR="00F43D43" w:rsidRPr="00611F45" w:rsidRDefault="00F43D43" w:rsidP="00686EFF">
      <w:pPr>
        <w:pStyle w:val="ListParagraph"/>
        <w:numPr>
          <w:ilvl w:val="1"/>
          <w:numId w:val="14"/>
        </w:numPr>
        <w:spacing w:after="0"/>
        <w:ind w:left="426" w:hanging="568"/>
        <w:jc w:val="both"/>
        <w:rPr>
          <w:rFonts w:ascii="Arial" w:hAnsi="Arial" w:cs="Arial"/>
          <w:sz w:val="24"/>
          <w:szCs w:val="24"/>
        </w:rPr>
      </w:pPr>
      <w:bookmarkStart w:id="42" w:name="_Hlk92793785"/>
      <w:r w:rsidRPr="00611F45">
        <w:rPr>
          <w:rFonts w:ascii="Arial" w:hAnsi="Arial" w:cs="Arial"/>
          <w:sz w:val="24"/>
          <w:szCs w:val="24"/>
        </w:rPr>
        <w:t xml:space="preserve">Further work to test </w:t>
      </w:r>
      <w:r w:rsidR="007E76FA">
        <w:rPr>
          <w:rFonts w:ascii="Arial" w:hAnsi="Arial" w:cs="Arial"/>
          <w:sz w:val="24"/>
          <w:szCs w:val="24"/>
        </w:rPr>
        <w:t xml:space="preserve">the </w:t>
      </w:r>
      <w:r w:rsidRPr="00611F45">
        <w:rPr>
          <w:rFonts w:ascii="Arial" w:hAnsi="Arial" w:cs="Arial"/>
          <w:sz w:val="24"/>
          <w:szCs w:val="24"/>
        </w:rPr>
        <w:t xml:space="preserve">implications of a revised development strategy </w:t>
      </w:r>
      <w:r w:rsidR="0050430D">
        <w:rPr>
          <w:rFonts w:ascii="Arial" w:hAnsi="Arial" w:cs="Arial"/>
          <w:sz w:val="24"/>
          <w:szCs w:val="24"/>
        </w:rPr>
        <w:t xml:space="preserve">has </w:t>
      </w:r>
      <w:r w:rsidR="007E76FA">
        <w:rPr>
          <w:rFonts w:ascii="Arial" w:hAnsi="Arial" w:cs="Arial"/>
          <w:sz w:val="24"/>
          <w:szCs w:val="24"/>
        </w:rPr>
        <w:t xml:space="preserve">also </w:t>
      </w:r>
      <w:r w:rsidR="0050430D">
        <w:rPr>
          <w:rFonts w:ascii="Arial" w:hAnsi="Arial" w:cs="Arial"/>
          <w:sz w:val="24"/>
          <w:szCs w:val="24"/>
        </w:rPr>
        <w:t xml:space="preserve">been </w:t>
      </w:r>
      <w:r w:rsidR="007E76FA">
        <w:rPr>
          <w:rFonts w:ascii="Arial" w:hAnsi="Arial" w:cs="Arial"/>
          <w:sz w:val="24"/>
          <w:szCs w:val="24"/>
        </w:rPr>
        <w:t xml:space="preserve">ongoing </w:t>
      </w:r>
      <w:r w:rsidR="0050430D">
        <w:rPr>
          <w:rFonts w:ascii="Arial" w:hAnsi="Arial" w:cs="Arial"/>
          <w:sz w:val="24"/>
          <w:szCs w:val="24"/>
        </w:rPr>
        <w:t xml:space="preserve">since </w:t>
      </w:r>
      <w:r w:rsidR="002875F3">
        <w:rPr>
          <w:rFonts w:ascii="Arial" w:hAnsi="Arial" w:cs="Arial"/>
          <w:sz w:val="24"/>
          <w:szCs w:val="24"/>
        </w:rPr>
        <w:t>A</w:t>
      </w:r>
      <w:r w:rsidRPr="00611F45">
        <w:rPr>
          <w:rFonts w:ascii="Arial" w:hAnsi="Arial" w:cs="Arial"/>
          <w:sz w:val="24"/>
          <w:szCs w:val="24"/>
        </w:rPr>
        <w:t xml:space="preserve">utumn 2021 alongside Duty to co-operate engagement with neighbouring authorities. </w:t>
      </w:r>
      <w:r w:rsidR="0050430D">
        <w:rPr>
          <w:rFonts w:ascii="Arial" w:hAnsi="Arial" w:cs="Arial"/>
          <w:sz w:val="24"/>
          <w:szCs w:val="24"/>
        </w:rPr>
        <w:t>Once this further work is complete, t</w:t>
      </w:r>
      <w:r w:rsidRPr="00611F45">
        <w:rPr>
          <w:rFonts w:ascii="Arial" w:hAnsi="Arial" w:cs="Arial"/>
          <w:sz w:val="24"/>
          <w:szCs w:val="24"/>
        </w:rPr>
        <w:t xml:space="preserve">he Council </w:t>
      </w:r>
      <w:r w:rsidR="0050430D">
        <w:rPr>
          <w:rFonts w:ascii="Arial" w:hAnsi="Arial" w:cs="Arial"/>
          <w:sz w:val="24"/>
          <w:szCs w:val="24"/>
        </w:rPr>
        <w:t xml:space="preserve">can move to </w:t>
      </w:r>
      <w:r w:rsidRPr="00611F45">
        <w:rPr>
          <w:rFonts w:ascii="Arial" w:hAnsi="Arial" w:cs="Arial"/>
          <w:sz w:val="24"/>
          <w:szCs w:val="24"/>
        </w:rPr>
        <w:t xml:space="preserve">the next stage of consultation (Reg 19) of the Local Plan </w:t>
      </w:r>
      <w:r w:rsidR="0050430D">
        <w:rPr>
          <w:rFonts w:ascii="Arial" w:hAnsi="Arial" w:cs="Arial"/>
          <w:sz w:val="24"/>
          <w:szCs w:val="24"/>
        </w:rPr>
        <w:t xml:space="preserve">followed by </w:t>
      </w:r>
      <w:r w:rsidRPr="00611F45">
        <w:rPr>
          <w:rFonts w:ascii="Arial" w:hAnsi="Arial" w:cs="Arial"/>
          <w:sz w:val="24"/>
          <w:szCs w:val="24"/>
        </w:rPr>
        <w:t xml:space="preserve">Submission of the </w:t>
      </w:r>
      <w:r w:rsidR="00D92182">
        <w:rPr>
          <w:rFonts w:ascii="Arial" w:hAnsi="Arial" w:cs="Arial"/>
          <w:sz w:val="24"/>
          <w:szCs w:val="24"/>
        </w:rPr>
        <w:t>P</w:t>
      </w:r>
      <w:r w:rsidRPr="00611F45">
        <w:rPr>
          <w:rFonts w:ascii="Arial" w:hAnsi="Arial" w:cs="Arial"/>
          <w:sz w:val="24"/>
          <w:szCs w:val="24"/>
        </w:rPr>
        <w:t xml:space="preserve">lan and Examination. </w:t>
      </w:r>
    </w:p>
    <w:bookmarkEnd w:id="42"/>
    <w:p w14:paraId="22AD8677" w14:textId="77777777" w:rsidR="00F43D43" w:rsidRPr="00F43D43" w:rsidRDefault="00F43D43" w:rsidP="00F43D43">
      <w:pPr>
        <w:pStyle w:val="ListParagraph"/>
        <w:spacing w:after="0"/>
        <w:ind w:left="360"/>
        <w:jc w:val="both"/>
        <w:rPr>
          <w:rFonts w:ascii="Arial" w:hAnsi="Arial" w:cs="Arial"/>
          <w:sz w:val="24"/>
          <w:szCs w:val="24"/>
        </w:rPr>
      </w:pPr>
    </w:p>
    <w:p w14:paraId="25BAC541" w14:textId="326B518F" w:rsidR="00E06BF6" w:rsidRPr="00B76226" w:rsidRDefault="00CD7A35" w:rsidP="00D478E4">
      <w:pPr>
        <w:pStyle w:val="Heading3"/>
      </w:pPr>
      <w:bookmarkStart w:id="43" w:name="_Toc118383204"/>
      <w:r>
        <w:t xml:space="preserve">Local Plan Review </w:t>
      </w:r>
      <w:r w:rsidR="00E06BF6" w:rsidRPr="00B76226">
        <w:t>Site Allocation Development Plan Document</w:t>
      </w:r>
      <w:bookmarkEnd w:id="43"/>
    </w:p>
    <w:p w14:paraId="092E058A" w14:textId="77777777" w:rsidR="00E06BF6" w:rsidRPr="00B76226" w:rsidRDefault="00E06BF6" w:rsidP="00017B2B">
      <w:pPr>
        <w:spacing w:after="0"/>
        <w:ind w:left="425" w:hanging="567"/>
        <w:contextualSpacing/>
        <w:jc w:val="both"/>
        <w:rPr>
          <w:rFonts w:ascii="Arial" w:hAnsi="Arial" w:cs="Arial"/>
          <w:sz w:val="24"/>
          <w:szCs w:val="24"/>
        </w:rPr>
      </w:pPr>
    </w:p>
    <w:p w14:paraId="6D4DBBEF" w14:textId="093A961C" w:rsidR="00F43D43" w:rsidRPr="0050430D" w:rsidRDefault="00E06BF6" w:rsidP="00686EFF">
      <w:pPr>
        <w:pStyle w:val="ListParagraph"/>
        <w:numPr>
          <w:ilvl w:val="1"/>
          <w:numId w:val="14"/>
        </w:numPr>
        <w:spacing w:after="0"/>
        <w:ind w:left="426" w:hanging="568"/>
        <w:jc w:val="both"/>
        <w:rPr>
          <w:rFonts w:ascii="Arial" w:hAnsi="Arial" w:cs="Arial"/>
          <w:sz w:val="24"/>
          <w:szCs w:val="24"/>
        </w:rPr>
      </w:pPr>
      <w:r w:rsidRPr="0050430D">
        <w:rPr>
          <w:rFonts w:ascii="Arial" w:hAnsi="Arial" w:cs="Arial"/>
          <w:sz w:val="24"/>
          <w:szCs w:val="24"/>
        </w:rPr>
        <w:t xml:space="preserve">The </w:t>
      </w:r>
      <w:r w:rsidR="00CD7A35" w:rsidRPr="0050430D">
        <w:rPr>
          <w:rFonts w:ascii="Arial" w:hAnsi="Arial" w:cs="Arial"/>
          <w:sz w:val="24"/>
          <w:szCs w:val="24"/>
        </w:rPr>
        <w:t xml:space="preserve">Local Plan Review </w:t>
      </w:r>
      <w:r w:rsidRPr="0050430D">
        <w:rPr>
          <w:rFonts w:ascii="Arial" w:hAnsi="Arial" w:cs="Arial"/>
          <w:sz w:val="24"/>
          <w:szCs w:val="24"/>
        </w:rPr>
        <w:t xml:space="preserve">Site Allocation Development Plan Document (DPD) </w:t>
      </w:r>
      <w:r w:rsidR="00CD7A35" w:rsidRPr="0050430D">
        <w:rPr>
          <w:rFonts w:ascii="Arial" w:hAnsi="Arial" w:cs="Arial"/>
          <w:sz w:val="24"/>
          <w:szCs w:val="24"/>
        </w:rPr>
        <w:t xml:space="preserve">will allocate land for development needs identified in the </w:t>
      </w:r>
      <w:r w:rsidR="005105D6">
        <w:rPr>
          <w:rFonts w:ascii="Arial" w:hAnsi="Arial" w:cs="Arial"/>
          <w:sz w:val="24"/>
          <w:szCs w:val="24"/>
        </w:rPr>
        <w:t xml:space="preserve">new </w:t>
      </w:r>
      <w:r w:rsidR="00CD7A35" w:rsidRPr="0050430D">
        <w:rPr>
          <w:rFonts w:ascii="Arial" w:hAnsi="Arial" w:cs="Arial"/>
          <w:sz w:val="24"/>
          <w:szCs w:val="24"/>
        </w:rPr>
        <w:t xml:space="preserve">Local Plan such as </w:t>
      </w:r>
      <w:r w:rsidR="000E3574" w:rsidRPr="0050430D">
        <w:rPr>
          <w:rFonts w:ascii="Arial" w:hAnsi="Arial" w:cs="Arial"/>
          <w:sz w:val="24"/>
          <w:szCs w:val="24"/>
        </w:rPr>
        <w:t xml:space="preserve">housing and employment </w:t>
      </w:r>
      <w:r w:rsidR="00CD7A35" w:rsidRPr="0050430D">
        <w:rPr>
          <w:rFonts w:ascii="Arial" w:hAnsi="Arial" w:cs="Arial"/>
          <w:sz w:val="24"/>
          <w:szCs w:val="24"/>
        </w:rPr>
        <w:t xml:space="preserve">sites and review Settlement Boundaries </w:t>
      </w:r>
      <w:r w:rsidRPr="0050430D">
        <w:rPr>
          <w:rFonts w:ascii="Arial" w:hAnsi="Arial" w:cs="Arial"/>
          <w:sz w:val="24"/>
          <w:szCs w:val="24"/>
        </w:rPr>
        <w:t xml:space="preserve">in conformity with the </w:t>
      </w:r>
      <w:r w:rsidR="00EF16CD">
        <w:rPr>
          <w:rFonts w:ascii="Arial" w:hAnsi="Arial" w:cs="Arial"/>
          <w:sz w:val="24"/>
          <w:szCs w:val="24"/>
        </w:rPr>
        <w:t xml:space="preserve">new </w:t>
      </w:r>
      <w:r w:rsidRPr="0050430D">
        <w:rPr>
          <w:rFonts w:ascii="Arial" w:hAnsi="Arial" w:cs="Arial"/>
          <w:sz w:val="24"/>
          <w:szCs w:val="24"/>
        </w:rPr>
        <w:t>Chichester Local Plan. It covers those parts of the Plan area where local communities have not chosen to identify sites through neighbourhood plans.</w:t>
      </w:r>
    </w:p>
    <w:p w14:paraId="554F32E7" w14:textId="4E0CDC4B" w:rsidR="006F51EE" w:rsidRDefault="00E06BF6" w:rsidP="0086238C">
      <w:pPr>
        <w:pStyle w:val="Heading4"/>
        <w:jc w:val="both"/>
      </w:pPr>
      <w:bookmarkStart w:id="44" w:name="_Toc118383205"/>
      <w:r w:rsidRPr="00B76226">
        <w:t xml:space="preserve">Table 2: </w:t>
      </w:r>
      <w:r w:rsidR="003467CA">
        <w:t xml:space="preserve">Local Plan Review </w:t>
      </w:r>
      <w:r w:rsidRPr="00B76226">
        <w:t xml:space="preserve">Site Allocation DPD timetable in the LDS </w:t>
      </w:r>
      <w:r w:rsidR="003467CA">
        <w:t>March 2021</w:t>
      </w:r>
      <w:bookmarkEnd w:id="44"/>
      <w:r w:rsidR="00CD7A35">
        <w:t xml:space="preserve"> </w:t>
      </w:r>
    </w:p>
    <w:tbl>
      <w:tblPr>
        <w:tblStyle w:val="TableGrid"/>
        <w:tblW w:w="8646" w:type="dxa"/>
        <w:tblInd w:w="534" w:type="dxa"/>
        <w:tblCellMar>
          <w:top w:w="28" w:type="dxa"/>
          <w:bottom w:w="28" w:type="dxa"/>
        </w:tblCellMar>
        <w:tblLook w:val="04A0" w:firstRow="1" w:lastRow="0" w:firstColumn="1" w:lastColumn="0" w:noHBand="0" w:noVBand="1"/>
        <w:tblCaption w:val="Site Allocation Development Plan Document timetable"/>
        <w:tblDescription w:val="Provides milestones and target dates as detailed in Local Development Scheme September 2019"/>
      </w:tblPr>
      <w:tblGrid>
        <w:gridCol w:w="5528"/>
        <w:gridCol w:w="3118"/>
      </w:tblGrid>
      <w:tr w:rsidR="0088317D" w:rsidRPr="00B76226" w14:paraId="7AB17398" w14:textId="77777777" w:rsidTr="006D5B9F">
        <w:trPr>
          <w:tblHeader/>
        </w:trPr>
        <w:tc>
          <w:tcPr>
            <w:tcW w:w="5528" w:type="dxa"/>
            <w:shd w:val="pct10" w:color="auto" w:fill="auto"/>
          </w:tcPr>
          <w:p w14:paraId="5A60A760" w14:textId="77777777" w:rsidR="0088317D" w:rsidRDefault="0088317D" w:rsidP="00E06BF6">
            <w:pPr>
              <w:contextualSpacing/>
              <w:jc w:val="both"/>
              <w:rPr>
                <w:rFonts w:ascii="Arial" w:hAnsi="Arial" w:cs="Arial"/>
                <w:b/>
                <w:sz w:val="24"/>
                <w:szCs w:val="24"/>
              </w:rPr>
            </w:pPr>
            <w:r w:rsidRPr="00B76226">
              <w:rPr>
                <w:rFonts w:ascii="Arial" w:hAnsi="Arial" w:cs="Arial"/>
                <w:b/>
                <w:sz w:val="24"/>
                <w:szCs w:val="24"/>
              </w:rPr>
              <w:t>Key Milestone</w:t>
            </w:r>
          </w:p>
          <w:p w14:paraId="4901F773" w14:textId="77777777" w:rsidR="0088317D" w:rsidRPr="00B76226" w:rsidRDefault="0088317D" w:rsidP="00E06BF6">
            <w:pPr>
              <w:contextualSpacing/>
              <w:jc w:val="both"/>
              <w:rPr>
                <w:rFonts w:ascii="Arial" w:hAnsi="Arial" w:cs="Arial"/>
                <w:b/>
                <w:sz w:val="24"/>
                <w:szCs w:val="24"/>
              </w:rPr>
            </w:pPr>
          </w:p>
        </w:tc>
        <w:tc>
          <w:tcPr>
            <w:tcW w:w="3118" w:type="dxa"/>
            <w:shd w:val="pct10" w:color="auto" w:fill="auto"/>
          </w:tcPr>
          <w:p w14:paraId="6B7ECDFE" w14:textId="77777777" w:rsidR="0088317D" w:rsidRPr="00B76226" w:rsidRDefault="0088317D" w:rsidP="002C6BA0">
            <w:pPr>
              <w:contextualSpacing/>
              <w:jc w:val="both"/>
              <w:rPr>
                <w:rFonts w:ascii="Arial" w:hAnsi="Arial" w:cs="Arial"/>
                <w:b/>
                <w:sz w:val="24"/>
                <w:szCs w:val="24"/>
              </w:rPr>
            </w:pPr>
            <w:r w:rsidRPr="00B76226">
              <w:rPr>
                <w:rFonts w:ascii="Arial" w:hAnsi="Arial" w:cs="Arial"/>
                <w:b/>
                <w:sz w:val="24"/>
                <w:szCs w:val="24"/>
              </w:rPr>
              <w:t>Date</w:t>
            </w:r>
            <w:r>
              <w:rPr>
                <w:rFonts w:ascii="Arial" w:hAnsi="Arial" w:cs="Arial"/>
                <w:b/>
                <w:sz w:val="24"/>
                <w:szCs w:val="24"/>
              </w:rPr>
              <w:t>s</w:t>
            </w:r>
            <w:r w:rsidRPr="00B76226">
              <w:rPr>
                <w:rFonts w:ascii="Arial" w:hAnsi="Arial" w:cs="Arial"/>
                <w:b/>
                <w:sz w:val="24"/>
                <w:szCs w:val="24"/>
              </w:rPr>
              <w:t xml:space="preserve"> </w:t>
            </w:r>
          </w:p>
        </w:tc>
      </w:tr>
      <w:tr w:rsidR="0088317D" w:rsidRPr="00B76226" w14:paraId="77F2B3A5" w14:textId="77777777" w:rsidTr="0024171F">
        <w:tc>
          <w:tcPr>
            <w:tcW w:w="5528" w:type="dxa"/>
          </w:tcPr>
          <w:p w14:paraId="6970A788" w14:textId="6ED68AA6" w:rsidR="0088317D" w:rsidRPr="00B76226" w:rsidRDefault="0088317D" w:rsidP="00AD0F96">
            <w:pPr>
              <w:contextualSpacing/>
              <w:rPr>
                <w:rFonts w:ascii="Arial" w:hAnsi="Arial" w:cs="Arial"/>
                <w:sz w:val="24"/>
                <w:szCs w:val="24"/>
              </w:rPr>
            </w:pPr>
            <w:r w:rsidRPr="00B76226">
              <w:rPr>
                <w:rFonts w:ascii="Arial" w:hAnsi="Arial" w:cs="Arial"/>
                <w:sz w:val="24"/>
                <w:szCs w:val="24"/>
              </w:rPr>
              <w:t>Approval of Site Allocation DPD for consultation</w:t>
            </w:r>
          </w:p>
        </w:tc>
        <w:tc>
          <w:tcPr>
            <w:tcW w:w="3118" w:type="dxa"/>
          </w:tcPr>
          <w:p w14:paraId="21D8098A" w14:textId="77777777" w:rsidR="0088317D" w:rsidRPr="00D84884" w:rsidRDefault="0088317D" w:rsidP="003467CA">
            <w:pPr>
              <w:contextualSpacing/>
              <w:rPr>
                <w:rFonts w:ascii="Arial" w:hAnsi="Arial" w:cs="Arial"/>
                <w:sz w:val="24"/>
                <w:szCs w:val="24"/>
              </w:rPr>
            </w:pPr>
            <w:r>
              <w:rPr>
                <w:rFonts w:ascii="Arial" w:hAnsi="Arial" w:cs="Arial"/>
                <w:sz w:val="24"/>
                <w:szCs w:val="24"/>
              </w:rPr>
              <w:t xml:space="preserve"> May 202</w:t>
            </w:r>
            <w:r w:rsidR="003467CA">
              <w:rPr>
                <w:rFonts w:ascii="Arial" w:hAnsi="Arial" w:cs="Arial"/>
                <w:sz w:val="24"/>
                <w:szCs w:val="24"/>
              </w:rPr>
              <w:t>3</w:t>
            </w:r>
          </w:p>
        </w:tc>
      </w:tr>
      <w:tr w:rsidR="0088317D" w:rsidRPr="00B76226" w14:paraId="2086DFEE" w14:textId="77777777" w:rsidTr="0024171F">
        <w:tc>
          <w:tcPr>
            <w:tcW w:w="5528" w:type="dxa"/>
          </w:tcPr>
          <w:p w14:paraId="34E2A9D8" w14:textId="795FCB8D" w:rsidR="0088317D" w:rsidRPr="00B76226" w:rsidRDefault="0088317D" w:rsidP="002C6BA0">
            <w:pPr>
              <w:contextualSpacing/>
              <w:rPr>
                <w:rFonts w:ascii="Arial" w:hAnsi="Arial" w:cs="Arial"/>
                <w:sz w:val="24"/>
                <w:szCs w:val="24"/>
              </w:rPr>
            </w:pPr>
            <w:r>
              <w:rPr>
                <w:rFonts w:ascii="Arial" w:hAnsi="Arial" w:cs="Arial"/>
                <w:sz w:val="24"/>
                <w:szCs w:val="24"/>
              </w:rPr>
              <w:t>C</w:t>
            </w:r>
            <w:r w:rsidRPr="00B76226">
              <w:rPr>
                <w:rFonts w:ascii="Arial" w:hAnsi="Arial" w:cs="Arial"/>
                <w:sz w:val="24"/>
                <w:szCs w:val="24"/>
              </w:rPr>
              <w:t>onsultation</w:t>
            </w:r>
            <w:r>
              <w:rPr>
                <w:rFonts w:ascii="Arial" w:hAnsi="Arial" w:cs="Arial"/>
                <w:sz w:val="24"/>
                <w:szCs w:val="24"/>
              </w:rPr>
              <w:t xml:space="preserve"> on</w:t>
            </w:r>
            <w:r w:rsidRPr="00B76226">
              <w:rPr>
                <w:rFonts w:ascii="Arial" w:hAnsi="Arial" w:cs="Arial"/>
                <w:sz w:val="24"/>
                <w:szCs w:val="24"/>
              </w:rPr>
              <w:t xml:space="preserve"> Site Allocation DPD </w:t>
            </w:r>
            <w:r>
              <w:rPr>
                <w:rFonts w:ascii="Arial" w:hAnsi="Arial" w:cs="Arial"/>
                <w:sz w:val="24"/>
                <w:szCs w:val="24"/>
              </w:rPr>
              <w:t>(Reg 18)</w:t>
            </w:r>
          </w:p>
        </w:tc>
        <w:tc>
          <w:tcPr>
            <w:tcW w:w="3118" w:type="dxa"/>
          </w:tcPr>
          <w:p w14:paraId="769A8255" w14:textId="77777777" w:rsidR="0088317D" w:rsidRPr="00D84884" w:rsidRDefault="0088317D" w:rsidP="003467CA">
            <w:pPr>
              <w:contextualSpacing/>
              <w:rPr>
                <w:rFonts w:ascii="Arial" w:hAnsi="Arial" w:cs="Arial"/>
                <w:sz w:val="24"/>
                <w:szCs w:val="24"/>
              </w:rPr>
            </w:pPr>
            <w:r>
              <w:rPr>
                <w:rFonts w:ascii="Arial" w:hAnsi="Arial" w:cs="Arial"/>
                <w:sz w:val="24"/>
                <w:szCs w:val="24"/>
              </w:rPr>
              <w:t>June-July 202</w:t>
            </w:r>
            <w:r w:rsidR="003467CA">
              <w:rPr>
                <w:rFonts w:ascii="Arial" w:hAnsi="Arial" w:cs="Arial"/>
                <w:sz w:val="24"/>
                <w:szCs w:val="24"/>
              </w:rPr>
              <w:t>3</w:t>
            </w:r>
          </w:p>
        </w:tc>
      </w:tr>
      <w:tr w:rsidR="0088317D" w:rsidRPr="00B76226" w14:paraId="6D977C49" w14:textId="77777777" w:rsidTr="0024171F">
        <w:tc>
          <w:tcPr>
            <w:tcW w:w="5528" w:type="dxa"/>
          </w:tcPr>
          <w:p w14:paraId="71497A69" w14:textId="6B10E96A" w:rsidR="0088317D" w:rsidRPr="00B76226" w:rsidRDefault="0088317D" w:rsidP="0024171F">
            <w:pPr>
              <w:contextualSpacing/>
              <w:rPr>
                <w:rFonts w:ascii="Arial" w:hAnsi="Arial" w:cs="Arial"/>
                <w:sz w:val="24"/>
                <w:szCs w:val="24"/>
              </w:rPr>
            </w:pPr>
            <w:r w:rsidRPr="00B76226">
              <w:rPr>
                <w:rFonts w:ascii="Arial" w:hAnsi="Arial" w:cs="Arial"/>
                <w:sz w:val="24"/>
                <w:szCs w:val="24"/>
              </w:rPr>
              <w:t xml:space="preserve">Approval </w:t>
            </w:r>
            <w:r>
              <w:rPr>
                <w:rFonts w:ascii="Arial" w:hAnsi="Arial" w:cs="Arial"/>
                <w:sz w:val="24"/>
                <w:szCs w:val="24"/>
              </w:rPr>
              <w:t xml:space="preserve">for </w:t>
            </w:r>
            <w:r w:rsidRPr="00B76226">
              <w:rPr>
                <w:rFonts w:ascii="Arial" w:hAnsi="Arial" w:cs="Arial"/>
                <w:sz w:val="24"/>
                <w:szCs w:val="24"/>
              </w:rPr>
              <w:t xml:space="preserve">Statutory Public Consultation </w:t>
            </w:r>
            <w:r>
              <w:rPr>
                <w:rFonts w:ascii="Arial" w:hAnsi="Arial" w:cs="Arial"/>
                <w:sz w:val="24"/>
                <w:szCs w:val="24"/>
              </w:rPr>
              <w:t>on Site A</w:t>
            </w:r>
            <w:r w:rsidR="0024171F">
              <w:rPr>
                <w:rFonts w:ascii="Arial" w:hAnsi="Arial" w:cs="Arial"/>
                <w:sz w:val="24"/>
                <w:szCs w:val="24"/>
              </w:rPr>
              <w:t>llocation</w:t>
            </w:r>
            <w:r>
              <w:rPr>
                <w:rFonts w:ascii="Arial" w:hAnsi="Arial" w:cs="Arial"/>
                <w:sz w:val="24"/>
                <w:szCs w:val="24"/>
              </w:rPr>
              <w:t xml:space="preserve"> </w:t>
            </w:r>
            <w:r w:rsidRPr="00B76226">
              <w:rPr>
                <w:rFonts w:ascii="Arial" w:hAnsi="Arial" w:cs="Arial"/>
                <w:sz w:val="24"/>
                <w:szCs w:val="24"/>
              </w:rPr>
              <w:t>DPD (</w:t>
            </w:r>
            <w:r>
              <w:rPr>
                <w:rFonts w:ascii="Arial" w:hAnsi="Arial" w:cs="Arial"/>
                <w:sz w:val="24"/>
                <w:szCs w:val="24"/>
              </w:rPr>
              <w:t>Publication</w:t>
            </w:r>
            <w:r w:rsidRPr="00B76226">
              <w:rPr>
                <w:rFonts w:ascii="Arial" w:hAnsi="Arial" w:cs="Arial"/>
                <w:sz w:val="24"/>
                <w:szCs w:val="24"/>
              </w:rPr>
              <w:t>)</w:t>
            </w:r>
          </w:p>
        </w:tc>
        <w:tc>
          <w:tcPr>
            <w:tcW w:w="3118" w:type="dxa"/>
          </w:tcPr>
          <w:p w14:paraId="2AE9FCE4" w14:textId="77777777" w:rsidR="0088317D" w:rsidRPr="00D84884" w:rsidRDefault="0088317D" w:rsidP="003467CA">
            <w:pPr>
              <w:contextualSpacing/>
              <w:rPr>
                <w:rFonts w:ascii="Arial" w:hAnsi="Arial" w:cs="Arial"/>
                <w:sz w:val="24"/>
                <w:szCs w:val="24"/>
              </w:rPr>
            </w:pPr>
            <w:r>
              <w:rPr>
                <w:rFonts w:ascii="Arial" w:hAnsi="Arial" w:cs="Arial"/>
                <w:sz w:val="24"/>
                <w:szCs w:val="24"/>
              </w:rPr>
              <w:t xml:space="preserve"> Cabinet/Council – January 202</w:t>
            </w:r>
            <w:r w:rsidR="003467CA">
              <w:rPr>
                <w:rFonts w:ascii="Arial" w:hAnsi="Arial" w:cs="Arial"/>
                <w:sz w:val="24"/>
                <w:szCs w:val="24"/>
              </w:rPr>
              <w:t>4</w:t>
            </w:r>
          </w:p>
        </w:tc>
      </w:tr>
      <w:tr w:rsidR="0088317D" w:rsidRPr="00B76226" w14:paraId="230A2F88" w14:textId="77777777" w:rsidTr="0024171F">
        <w:tc>
          <w:tcPr>
            <w:tcW w:w="5528" w:type="dxa"/>
          </w:tcPr>
          <w:p w14:paraId="6787E4F8" w14:textId="77777777" w:rsidR="0088317D" w:rsidRPr="00B76226" w:rsidRDefault="0088317D" w:rsidP="002C6BA0">
            <w:pPr>
              <w:contextualSpacing/>
              <w:rPr>
                <w:rFonts w:ascii="Arial" w:hAnsi="Arial" w:cs="Arial"/>
                <w:sz w:val="24"/>
                <w:szCs w:val="24"/>
              </w:rPr>
            </w:pPr>
            <w:r w:rsidRPr="00B76226">
              <w:rPr>
                <w:rFonts w:ascii="Arial" w:hAnsi="Arial" w:cs="Arial"/>
                <w:sz w:val="24"/>
                <w:szCs w:val="24"/>
              </w:rPr>
              <w:t xml:space="preserve">Statutory Public Consultation </w:t>
            </w:r>
            <w:r>
              <w:rPr>
                <w:rFonts w:ascii="Arial" w:hAnsi="Arial" w:cs="Arial"/>
                <w:sz w:val="24"/>
                <w:szCs w:val="24"/>
              </w:rPr>
              <w:t xml:space="preserve">on Site Allocation DPD </w:t>
            </w:r>
            <w:r w:rsidRPr="00B76226">
              <w:rPr>
                <w:rFonts w:ascii="Arial" w:hAnsi="Arial" w:cs="Arial"/>
                <w:sz w:val="24"/>
                <w:szCs w:val="24"/>
              </w:rPr>
              <w:t>(Reg 19) (P</w:t>
            </w:r>
            <w:r>
              <w:rPr>
                <w:rFonts w:ascii="Arial" w:hAnsi="Arial" w:cs="Arial"/>
                <w:sz w:val="24"/>
                <w:szCs w:val="24"/>
              </w:rPr>
              <w:t>ublication</w:t>
            </w:r>
            <w:r w:rsidRPr="00B76226">
              <w:rPr>
                <w:rFonts w:ascii="Arial" w:hAnsi="Arial" w:cs="Arial"/>
                <w:sz w:val="24"/>
                <w:szCs w:val="24"/>
              </w:rPr>
              <w:t>)</w:t>
            </w:r>
          </w:p>
        </w:tc>
        <w:tc>
          <w:tcPr>
            <w:tcW w:w="3118" w:type="dxa"/>
          </w:tcPr>
          <w:p w14:paraId="6367E006" w14:textId="3791E5BC" w:rsidR="0088317D" w:rsidRPr="00D84884" w:rsidRDefault="0088317D" w:rsidP="003467CA">
            <w:pPr>
              <w:contextualSpacing/>
              <w:rPr>
                <w:rFonts w:ascii="Arial" w:hAnsi="Arial" w:cs="Arial"/>
                <w:sz w:val="24"/>
                <w:szCs w:val="24"/>
              </w:rPr>
            </w:pPr>
            <w:r>
              <w:rPr>
                <w:rFonts w:ascii="Arial" w:hAnsi="Arial" w:cs="Arial"/>
                <w:sz w:val="24"/>
                <w:szCs w:val="24"/>
              </w:rPr>
              <w:t>Feb – March 202</w:t>
            </w:r>
            <w:r w:rsidR="003467CA">
              <w:rPr>
                <w:rFonts w:ascii="Arial" w:hAnsi="Arial" w:cs="Arial"/>
                <w:sz w:val="24"/>
                <w:szCs w:val="24"/>
              </w:rPr>
              <w:t>4</w:t>
            </w:r>
          </w:p>
        </w:tc>
      </w:tr>
      <w:tr w:rsidR="0088317D" w:rsidRPr="00B76226" w14:paraId="39379DAC" w14:textId="77777777" w:rsidTr="0024171F">
        <w:tc>
          <w:tcPr>
            <w:tcW w:w="5528" w:type="dxa"/>
          </w:tcPr>
          <w:p w14:paraId="58CE36B7"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Submission to Secretary of State</w:t>
            </w:r>
          </w:p>
        </w:tc>
        <w:tc>
          <w:tcPr>
            <w:tcW w:w="3118" w:type="dxa"/>
          </w:tcPr>
          <w:p w14:paraId="7A16012A" w14:textId="77777777" w:rsidR="0088317D" w:rsidRPr="00D84884" w:rsidRDefault="0088317D" w:rsidP="003467CA">
            <w:pPr>
              <w:contextualSpacing/>
              <w:rPr>
                <w:rFonts w:ascii="Arial" w:hAnsi="Arial" w:cs="Arial"/>
                <w:sz w:val="24"/>
                <w:szCs w:val="24"/>
              </w:rPr>
            </w:pPr>
            <w:r>
              <w:rPr>
                <w:rFonts w:ascii="Arial" w:hAnsi="Arial" w:cs="Arial"/>
                <w:sz w:val="24"/>
                <w:szCs w:val="24"/>
              </w:rPr>
              <w:t>May 202</w:t>
            </w:r>
            <w:r w:rsidR="003467CA">
              <w:rPr>
                <w:rFonts w:ascii="Arial" w:hAnsi="Arial" w:cs="Arial"/>
                <w:sz w:val="24"/>
                <w:szCs w:val="24"/>
              </w:rPr>
              <w:t>4</w:t>
            </w:r>
          </w:p>
        </w:tc>
      </w:tr>
      <w:tr w:rsidR="0088317D" w:rsidRPr="00B76226" w14:paraId="647B0298" w14:textId="77777777" w:rsidTr="0024171F">
        <w:tc>
          <w:tcPr>
            <w:tcW w:w="5528" w:type="dxa"/>
          </w:tcPr>
          <w:p w14:paraId="25A89B3D"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Examination Hearing</w:t>
            </w:r>
            <w:r>
              <w:rPr>
                <w:rFonts w:ascii="Arial" w:hAnsi="Arial" w:cs="Arial"/>
                <w:sz w:val="24"/>
                <w:szCs w:val="24"/>
              </w:rPr>
              <w:t>s</w:t>
            </w:r>
          </w:p>
        </w:tc>
        <w:tc>
          <w:tcPr>
            <w:tcW w:w="3118" w:type="dxa"/>
          </w:tcPr>
          <w:p w14:paraId="50583F23" w14:textId="77777777" w:rsidR="0088317D" w:rsidRPr="00C172B6" w:rsidRDefault="0088317D" w:rsidP="003467CA">
            <w:pPr>
              <w:contextualSpacing/>
              <w:rPr>
                <w:rFonts w:ascii="Arial" w:hAnsi="Arial" w:cs="Arial"/>
                <w:sz w:val="24"/>
                <w:szCs w:val="24"/>
              </w:rPr>
            </w:pPr>
            <w:r>
              <w:rPr>
                <w:rFonts w:ascii="Arial" w:hAnsi="Arial" w:cs="Arial"/>
                <w:sz w:val="24"/>
                <w:szCs w:val="24"/>
              </w:rPr>
              <w:t>August 202</w:t>
            </w:r>
            <w:r w:rsidR="003467CA">
              <w:rPr>
                <w:rFonts w:ascii="Arial" w:hAnsi="Arial" w:cs="Arial"/>
                <w:sz w:val="24"/>
                <w:szCs w:val="24"/>
              </w:rPr>
              <w:t>4</w:t>
            </w:r>
          </w:p>
        </w:tc>
      </w:tr>
      <w:tr w:rsidR="0088317D" w:rsidRPr="00B76226" w14:paraId="152A8870" w14:textId="77777777" w:rsidTr="0024171F">
        <w:tc>
          <w:tcPr>
            <w:tcW w:w="5528" w:type="dxa"/>
          </w:tcPr>
          <w:p w14:paraId="5E1F7C1A"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Adoption</w:t>
            </w:r>
            <w:r>
              <w:rPr>
                <w:rFonts w:ascii="Arial" w:hAnsi="Arial" w:cs="Arial"/>
                <w:sz w:val="24"/>
                <w:szCs w:val="24"/>
              </w:rPr>
              <w:t xml:space="preserve"> (anticipated)</w:t>
            </w:r>
          </w:p>
        </w:tc>
        <w:tc>
          <w:tcPr>
            <w:tcW w:w="3118" w:type="dxa"/>
          </w:tcPr>
          <w:p w14:paraId="78E8C716" w14:textId="77777777" w:rsidR="0088317D" w:rsidRPr="00B76226" w:rsidRDefault="0088317D" w:rsidP="003467CA">
            <w:pPr>
              <w:contextualSpacing/>
              <w:rPr>
                <w:rFonts w:ascii="Arial" w:hAnsi="Arial" w:cs="Arial"/>
                <w:sz w:val="24"/>
                <w:szCs w:val="24"/>
              </w:rPr>
            </w:pPr>
            <w:r>
              <w:rPr>
                <w:rFonts w:ascii="Arial" w:hAnsi="Arial" w:cs="Arial"/>
                <w:sz w:val="24"/>
                <w:szCs w:val="24"/>
              </w:rPr>
              <w:t>December 202</w:t>
            </w:r>
            <w:r w:rsidR="003467CA">
              <w:rPr>
                <w:rFonts w:ascii="Arial" w:hAnsi="Arial" w:cs="Arial"/>
                <w:sz w:val="24"/>
                <w:szCs w:val="24"/>
              </w:rPr>
              <w:t>4</w:t>
            </w:r>
          </w:p>
        </w:tc>
      </w:tr>
    </w:tbl>
    <w:p w14:paraId="1BC0E477" w14:textId="3A744C7C" w:rsidR="00E06BF6" w:rsidRDefault="00E06BF6" w:rsidP="00E06BF6">
      <w:pPr>
        <w:spacing w:after="0"/>
        <w:contextualSpacing/>
        <w:jc w:val="both"/>
        <w:rPr>
          <w:rFonts w:ascii="Arial" w:hAnsi="Arial" w:cs="Arial"/>
          <w:sz w:val="24"/>
          <w:szCs w:val="24"/>
        </w:rPr>
      </w:pPr>
    </w:p>
    <w:p w14:paraId="34AF9BBD" w14:textId="18B9E549" w:rsidR="0050430D" w:rsidRPr="00EF16CD" w:rsidRDefault="0050430D" w:rsidP="00E25818">
      <w:pPr>
        <w:pStyle w:val="ListParagraph"/>
        <w:numPr>
          <w:ilvl w:val="1"/>
          <w:numId w:val="14"/>
        </w:numPr>
        <w:spacing w:after="0"/>
        <w:ind w:left="426" w:hanging="568"/>
        <w:jc w:val="both"/>
        <w:rPr>
          <w:rFonts w:ascii="Arial" w:hAnsi="Arial" w:cs="Arial"/>
          <w:sz w:val="24"/>
          <w:szCs w:val="24"/>
        </w:rPr>
      </w:pPr>
      <w:r w:rsidRPr="00EF16CD">
        <w:rPr>
          <w:rFonts w:ascii="Arial" w:hAnsi="Arial" w:cs="Arial"/>
          <w:sz w:val="24"/>
          <w:szCs w:val="24"/>
        </w:rPr>
        <w:t xml:space="preserve">The timescales for preparation of the Site Allocation DPD will be revised to commence following adoption of the </w:t>
      </w:r>
      <w:r w:rsidR="00EF16CD">
        <w:rPr>
          <w:rFonts w:ascii="Arial" w:hAnsi="Arial" w:cs="Arial"/>
          <w:sz w:val="24"/>
          <w:szCs w:val="24"/>
        </w:rPr>
        <w:t xml:space="preserve">new </w:t>
      </w:r>
      <w:r w:rsidRPr="00EF16CD">
        <w:rPr>
          <w:rFonts w:ascii="Arial" w:hAnsi="Arial" w:cs="Arial"/>
          <w:sz w:val="24"/>
          <w:szCs w:val="24"/>
        </w:rPr>
        <w:t>Local Plan.</w:t>
      </w:r>
    </w:p>
    <w:p w14:paraId="52097069" w14:textId="60FB7DAA" w:rsidR="000E3574" w:rsidRDefault="000E3574" w:rsidP="00D478E4">
      <w:pPr>
        <w:pStyle w:val="Heading3"/>
      </w:pPr>
      <w:bookmarkStart w:id="45" w:name="_Toc118383206"/>
      <w:bookmarkStart w:id="46" w:name="_Hlk118283521"/>
      <w:bookmarkStart w:id="47" w:name="_Hlk106190555"/>
      <w:r>
        <w:t xml:space="preserve">Gypsy, </w:t>
      </w:r>
      <w:proofErr w:type="gramStart"/>
      <w:r>
        <w:t>Traveller</w:t>
      </w:r>
      <w:proofErr w:type="gramEnd"/>
      <w:r>
        <w:t xml:space="preserve"> and Travelling </w:t>
      </w:r>
      <w:proofErr w:type="spellStart"/>
      <w:r>
        <w:t>Showpeople</w:t>
      </w:r>
      <w:proofErr w:type="spellEnd"/>
      <w:r>
        <w:t xml:space="preserve"> Site Allocations Development Plan Document</w:t>
      </w:r>
      <w:bookmarkEnd w:id="45"/>
      <w:r>
        <w:t xml:space="preserve"> </w:t>
      </w:r>
    </w:p>
    <w:p w14:paraId="4F2A5B6A" w14:textId="77777777" w:rsidR="000E3574" w:rsidRDefault="000E3574" w:rsidP="000E3574">
      <w:pPr>
        <w:spacing w:after="0"/>
        <w:contextualSpacing/>
        <w:jc w:val="both"/>
        <w:rPr>
          <w:rFonts w:ascii="Arial" w:hAnsi="Arial" w:cs="Arial"/>
          <w:sz w:val="24"/>
          <w:szCs w:val="24"/>
        </w:rPr>
      </w:pPr>
    </w:p>
    <w:p w14:paraId="39077ACC" w14:textId="403CB4ED" w:rsidR="00375A16" w:rsidRDefault="00375A16" w:rsidP="00375A16">
      <w:pPr>
        <w:pStyle w:val="ListParagraph"/>
        <w:numPr>
          <w:ilvl w:val="1"/>
          <w:numId w:val="14"/>
        </w:numPr>
        <w:spacing w:after="0"/>
        <w:ind w:left="426" w:hanging="568"/>
        <w:jc w:val="both"/>
        <w:rPr>
          <w:rFonts w:ascii="Arial" w:hAnsi="Arial" w:cs="Arial"/>
          <w:sz w:val="24"/>
          <w:szCs w:val="24"/>
          <w:lang w:eastAsia="en-GB"/>
        </w:rPr>
      </w:pPr>
      <w:r w:rsidRPr="00375A16">
        <w:rPr>
          <w:rFonts w:ascii="Arial" w:hAnsi="Arial" w:cs="Arial"/>
          <w:sz w:val="24"/>
          <w:szCs w:val="24"/>
          <w:lang w:eastAsia="en-GB"/>
        </w:rPr>
        <w:t xml:space="preserve">A new Gypsy and Traveller and Travelling </w:t>
      </w:r>
      <w:proofErr w:type="spellStart"/>
      <w:r w:rsidRPr="00375A16">
        <w:rPr>
          <w:rFonts w:ascii="Arial" w:hAnsi="Arial" w:cs="Arial"/>
          <w:sz w:val="24"/>
          <w:szCs w:val="24"/>
          <w:lang w:eastAsia="en-GB"/>
        </w:rPr>
        <w:t>Showpeople</w:t>
      </w:r>
      <w:proofErr w:type="spellEnd"/>
      <w:r w:rsidRPr="00375A16">
        <w:rPr>
          <w:rFonts w:ascii="Arial" w:hAnsi="Arial" w:cs="Arial"/>
          <w:sz w:val="24"/>
          <w:szCs w:val="24"/>
          <w:lang w:eastAsia="en-GB"/>
        </w:rPr>
        <w:t xml:space="preserve"> Accommodation Assessment (GTAA) </w:t>
      </w:r>
      <w:r w:rsidR="001C7902">
        <w:rPr>
          <w:rFonts w:ascii="Arial" w:hAnsi="Arial" w:cs="Arial"/>
          <w:sz w:val="24"/>
          <w:szCs w:val="24"/>
          <w:lang w:eastAsia="en-GB"/>
        </w:rPr>
        <w:t xml:space="preserve">update </w:t>
      </w:r>
      <w:r w:rsidRPr="00375A16">
        <w:rPr>
          <w:rFonts w:ascii="Arial" w:hAnsi="Arial" w:cs="Arial"/>
          <w:sz w:val="24"/>
          <w:szCs w:val="24"/>
          <w:lang w:eastAsia="en-GB"/>
        </w:rPr>
        <w:t xml:space="preserve">has been commissioned </w:t>
      </w:r>
      <w:proofErr w:type="gramStart"/>
      <w:r w:rsidRPr="00375A16">
        <w:rPr>
          <w:rFonts w:ascii="Arial" w:hAnsi="Arial" w:cs="Arial"/>
          <w:sz w:val="24"/>
          <w:szCs w:val="24"/>
          <w:lang w:eastAsia="en-GB"/>
        </w:rPr>
        <w:t>in order to</w:t>
      </w:r>
      <w:proofErr w:type="gramEnd"/>
      <w:r w:rsidRPr="00375A16">
        <w:rPr>
          <w:rFonts w:ascii="Arial" w:hAnsi="Arial" w:cs="Arial"/>
          <w:sz w:val="24"/>
          <w:szCs w:val="24"/>
          <w:lang w:eastAsia="en-GB"/>
        </w:rPr>
        <w:t xml:space="preserve"> inform the new </w:t>
      </w:r>
      <w:r w:rsidRPr="00375A16">
        <w:rPr>
          <w:rFonts w:ascii="Arial" w:hAnsi="Arial" w:cs="Arial"/>
          <w:sz w:val="24"/>
          <w:szCs w:val="24"/>
          <w:lang w:eastAsia="en-GB"/>
        </w:rPr>
        <w:lastRenderedPageBreak/>
        <w:t xml:space="preserve">Local Plan. This builds on the previous joint study undertaken in 2018/19, which was produced on behalf of a group of Coastal West Sussex Authorities. The new GTAA </w:t>
      </w:r>
      <w:r w:rsidR="001C7902">
        <w:rPr>
          <w:rFonts w:ascii="Arial" w:hAnsi="Arial" w:cs="Arial"/>
          <w:sz w:val="24"/>
          <w:szCs w:val="24"/>
          <w:lang w:eastAsia="en-GB"/>
        </w:rPr>
        <w:t xml:space="preserve">update </w:t>
      </w:r>
      <w:r w:rsidRPr="00375A16">
        <w:rPr>
          <w:rFonts w:ascii="Arial" w:hAnsi="Arial" w:cs="Arial"/>
          <w:sz w:val="24"/>
          <w:szCs w:val="24"/>
          <w:lang w:eastAsia="en-GB"/>
        </w:rPr>
        <w:t xml:space="preserve">is expected to be completed by the end of 2022. The Council cannot demonstrate a 5-year supply of pitches based on the current GTAA, and the position will be updated once the new GTAA </w:t>
      </w:r>
      <w:r w:rsidR="001C7902">
        <w:rPr>
          <w:rFonts w:ascii="Arial" w:hAnsi="Arial" w:cs="Arial"/>
          <w:sz w:val="24"/>
          <w:szCs w:val="24"/>
          <w:lang w:eastAsia="en-GB"/>
        </w:rPr>
        <w:t xml:space="preserve">update </w:t>
      </w:r>
      <w:r w:rsidRPr="00375A16">
        <w:rPr>
          <w:rFonts w:ascii="Arial" w:hAnsi="Arial" w:cs="Arial"/>
          <w:sz w:val="24"/>
          <w:szCs w:val="24"/>
          <w:lang w:eastAsia="en-GB"/>
        </w:rPr>
        <w:t xml:space="preserve">has been completed and meeting the new level of need will be addressed in the new Local Plan. </w:t>
      </w:r>
    </w:p>
    <w:p w14:paraId="095ED877" w14:textId="10D9AB15" w:rsidR="003467CA" w:rsidRDefault="003467CA" w:rsidP="00697D4A">
      <w:pPr>
        <w:pStyle w:val="Heading4"/>
        <w:jc w:val="both"/>
      </w:pPr>
      <w:bookmarkStart w:id="48" w:name="_Toc118383207"/>
      <w:bookmarkEnd w:id="46"/>
      <w:r w:rsidRPr="003467CA">
        <w:t xml:space="preserve">Table 3: Gypsy, </w:t>
      </w:r>
      <w:proofErr w:type="gramStart"/>
      <w:r w:rsidRPr="003467CA">
        <w:t>Traveller</w:t>
      </w:r>
      <w:proofErr w:type="gramEnd"/>
      <w:r w:rsidRPr="003467CA">
        <w:t xml:space="preserve"> and Travelling </w:t>
      </w:r>
      <w:proofErr w:type="spellStart"/>
      <w:r w:rsidRPr="003467CA">
        <w:t>Showpeople</w:t>
      </w:r>
      <w:proofErr w:type="spellEnd"/>
      <w:r w:rsidRPr="003467CA">
        <w:t xml:space="preserve"> Site Allocations DPD timetable in the LDS March 2021</w:t>
      </w:r>
      <w:bookmarkEnd w:id="48"/>
    </w:p>
    <w:tbl>
      <w:tblPr>
        <w:tblStyle w:val="TableGrid"/>
        <w:tblW w:w="0" w:type="auto"/>
        <w:tblCellMar>
          <w:top w:w="113" w:type="dxa"/>
          <w:bottom w:w="113" w:type="dxa"/>
        </w:tblCellMar>
        <w:tblLook w:val="04A0" w:firstRow="1" w:lastRow="0" w:firstColumn="1" w:lastColumn="0" w:noHBand="0" w:noVBand="1"/>
      </w:tblPr>
      <w:tblGrid>
        <w:gridCol w:w="5630"/>
        <w:gridCol w:w="3392"/>
      </w:tblGrid>
      <w:tr w:rsidR="003467CA" w:rsidRPr="003467CA" w14:paraId="1983DF17" w14:textId="77777777" w:rsidTr="00697D4A">
        <w:tc>
          <w:tcPr>
            <w:tcW w:w="5630" w:type="dxa"/>
            <w:shd w:val="clear" w:color="auto" w:fill="D9D9D9" w:themeFill="background1" w:themeFillShade="D9"/>
          </w:tcPr>
          <w:p w14:paraId="16A31384" w14:textId="77777777" w:rsidR="003467CA" w:rsidRPr="003467CA" w:rsidRDefault="003467CA" w:rsidP="00EF14DB">
            <w:pPr>
              <w:rPr>
                <w:rFonts w:ascii="Arial" w:hAnsi="Arial" w:cs="Arial"/>
                <w:b/>
                <w:sz w:val="24"/>
                <w:szCs w:val="24"/>
              </w:rPr>
            </w:pPr>
            <w:r w:rsidRPr="003467CA">
              <w:rPr>
                <w:rStyle w:val="fontstyle01"/>
                <w:rFonts w:ascii="Arial" w:hAnsi="Arial" w:cs="Arial"/>
                <w:sz w:val="24"/>
                <w:szCs w:val="24"/>
              </w:rPr>
              <w:t xml:space="preserve">Key </w:t>
            </w:r>
            <w:r>
              <w:rPr>
                <w:rStyle w:val="fontstyle01"/>
                <w:rFonts w:ascii="Arial" w:hAnsi="Arial" w:cs="Arial"/>
                <w:sz w:val="24"/>
                <w:szCs w:val="24"/>
              </w:rPr>
              <w:t>M</w:t>
            </w:r>
            <w:r w:rsidRPr="003467CA">
              <w:rPr>
                <w:rStyle w:val="fontstyle01"/>
                <w:rFonts w:ascii="Arial" w:hAnsi="Arial" w:cs="Arial"/>
                <w:sz w:val="24"/>
                <w:szCs w:val="24"/>
              </w:rPr>
              <w:t>ilestone</w:t>
            </w:r>
          </w:p>
          <w:p w14:paraId="093070F8" w14:textId="77777777" w:rsidR="003467CA" w:rsidRPr="003467CA" w:rsidRDefault="003467CA" w:rsidP="00EF14DB">
            <w:pPr>
              <w:rPr>
                <w:rFonts w:ascii="Arial" w:hAnsi="Arial" w:cs="Arial"/>
                <w:b/>
                <w:sz w:val="24"/>
                <w:szCs w:val="24"/>
              </w:rPr>
            </w:pPr>
          </w:p>
        </w:tc>
        <w:tc>
          <w:tcPr>
            <w:tcW w:w="3392" w:type="dxa"/>
            <w:shd w:val="clear" w:color="auto" w:fill="D9D9D9" w:themeFill="background1" w:themeFillShade="D9"/>
          </w:tcPr>
          <w:p w14:paraId="226A8E8C" w14:textId="77777777" w:rsidR="003467CA" w:rsidRPr="003467CA" w:rsidRDefault="003467CA" w:rsidP="00EF14DB">
            <w:pPr>
              <w:rPr>
                <w:rFonts w:ascii="Arial" w:hAnsi="Arial" w:cs="Arial"/>
                <w:b/>
                <w:sz w:val="24"/>
                <w:szCs w:val="24"/>
              </w:rPr>
            </w:pPr>
            <w:r w:rsidRPr="003467CA">
              <w:rPr>
                <w:rStyle w:val="fontstyle01"/>
                <w:rFonts w:ascii="Arial" w:hAnsi="Arial" w:cs="Arial"/>
                <w:sz w:val="24"/>
                <w:szCs w:val="24"/>
              </w:rPr>
              <w:t>Dates</w:t>
            </w:r>
          </w:p>
          <w:p w14:paraId="6CEB4A07" w14:textId="77777777" w:rsidR="003467CA" w:rsidRPr="003467CA" w:rsidRDefault="003467CA" w:rsidP="00EF14DB">
            <w:pPr>
              <w:rPr>
                <w:rFonts w:ascii="Arial" w:hAnsi="Arial" w:cs="Arial"/>
                <w:b/>
                <w:sz w:val="24"/>
                <w:szCs w:val="24"/>
              </w:rPr>
            </w:pPr>
          </w:p>
        </w:tc>
      </w:tr>
      <w:tr w:rsidR="003467CA" w:rsidRPr="003467CA" w14:paraId="46C79DA8" w14:textId="77777777" w:rsidTr="00697D4A">
        <w:tc>
          <w:tcPr>
            <w:tcW w:w="5630" w:type="dxa"/>
          </w:tcPr>
          <w:p w14:paraId="7312223C"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Approval of Gypsy, </w:t>
            </w:r>
            <w:proofErr w:type="gramStart"/>
            <w:r w:rsidRPr="003467CA">
              <w:rPr>
                <w:rStyle w:val="fontstyle01"/>
                <w:rFonts w:ascii="Arial" w:hAnsi="Arial" w:cs="Arial"/>
                <w:b w:val="0"/>
                <w:sz w:val="24"/>
                <w:szCs w:val="24"/>
              </w:rPr>
              <w:t>Traveller</w:t>
            </w:r>
            <w:proofErr w:type="gramEnd"/>
            <w:r w:rsidRPr="003467CA">
              <w:rPr>
                <w:rStyle w:val="fontstyle01"/>
                <w:rFonts w:ascii="Arial" w:hAnsi="Arial" w:cs="Arial"/>
                <w:b w:val="0"/>
                <w:sz w:val="24"/>
                <w:szCs w:val="24"/>
              </w:rPr>
              <w:t xml:space="preserve">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DPD for consultation </w:t>
            </w:r>
          </w:p>
        </w:tc>
        <w:tc>
          <w:tcPr>
            <w:tcW w:w="3392" w:type="dxa"/>
          </w:tcPr>
          <w:p w14:paraId="19B8506F" w14:textId="77777777" w:rsidR="003467CA" w:rsidRPr="003467CA" w:rsidRDefault="003467CA" w:rsidP="00EF14DB">
            <w:pPr>
              <w:rPr>
                <w:rFonts w:ascii="Arial" w:hAnsi="Arial" w:cs="Arial"/>
                <w:sz w:val="24"/>
                <w:szCs w:val="24"/>
              </w:rPr>
            </w:pPr>
            <w:r w:rsidRPr="003467CA">
              <w:rPr>
                <w:rFonts w:ascii="Arial" w:hAnsi="Arial" w:cs="Arial"/>
                <w:sz w:val="24"/>
                <w:szCs w:val="24"/>
              </w:rPr>
              <w:t>Cabinet – July 2021</w:t>
            </w:r>
          </w:p>
          <w:p w14:paraId="4EF276E2" w14:textId="77777777" w:rsidR="003467CA" w:rsidRPr="003467CA" w:rsidRDefault="003467CA" w:rsidP="00EF14DB">
            <w:pPr>
              <w:rPr>
                <w:rFonts w:ascii="Arial" w:hAnsi="Arial" w:cs="Arial"/>
                <w:sz w:val="24"/>
                <w:szCs w:val="24"/>
              </w:rPr>
            </w:pPr>
            <w:r w:rsidRPr="003467CA">
              <w:rPr>
                <w:rFonts w:ascii="Arial" w:hAnsi="Arial" w:cs="Arial"/>
                <w:sz w:val="24"/>
                <w:szCs w:val="24"/>
              </w:rPr>
              <w:t>Council – July 2021</w:t>
            </w:r>
          </w:p>
        </w:tc>
      </w:tr>
      <w:tr w:rsidR="003467CA" w:rsidRPr="003467CA" w14:paraId="5A8EB631" w14:textId="77777777" w:rsidTr="00697D4A">
        <w:tc>
          <w:tcPr>
            <w:tcW w:w="5630" w:type="dxa"/>
          </w:tcPr>
          <w:p w14:paraId="72F822E6"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Consultation on Gypsy, </w:t>
            </w:r>
            <w:proofErr w:type="gramStart"/>
            <w:r w:rsidRPr="003467CA">
              <w:rPr>
                <w:rStyle w:val="fontstyle01"/>
                <w:rFonts w:ascii="Arial" w:hAnsi="Arial" w:cs="Arial"/>
                <w:b w:val="0"/>
                <w:sz w:val="24"/>
                <w:szCs w:val="24"/>
              </w:rPr>
              <w:t>Traveller</w:t>
            </w:r>
            <w:proofErr w:type="gramEnd"/>
            <w:r w:rsidRPr="003467CA">
              <w:rPr>
                <w:rStyle w:val="fontstyle01"/>
                <w:rFonts w:ascii="Arial" w:hAnsi="Arial" w:cs="Arial"/>
                <w:b w:val="0"/>
                <w:sz w:val="24"/>
                <w:szCs w:val="24"/>
              </w:rPr>
              <w:t xml:space="preserve">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DPD (Reg 18)</w:t>
            </w:r>
          </w:p>
        </w:tc>
        <w:tc>
          <w:tcPr>
            <w:tcW w:w="3392" w:type="dxa"/>
          </w:tcPr>
          <w:p w14:paraId="345FCED6" w14:textId="77777777" w:rsidR="003467CA" w:rsidRPr="003467CA" w:rsidRDefault="003467CA" w:rsidP="00EF14DB">
            <w:pPr>
              <w:rPr>
                <w:rFonts w:ascii="Arial" w:hAnsi="Arial" w:cs="Arial"/>
                <w:sz w:val="24"/>
                <w:szCs w:val="24"/>
              </w:rPr>
            </w:pPr>
            <w:r w:rsidRPr="003467CA">
              <w:rPr>
                <w:rFonts w:ascii="Arial" w:hAnsi="Arial" w:cs="Arial"/>
                <w:sz w:val="24"/>
                <w:szCs w:val="24"/>
              </w:rPr>
              <w:t xml:space="preserve">August – September 2021 </w:t>
            </w:r>
          </w:p>
        </w:tc>
      </w:tr>
      <w:tr w:rsidR="003467CA" w:rsidRPr="003467CA" w14:paraId="04636C42" w14:textId="77777777" w:rsidTr="00697D4A">
        <w:tc>
          <w:tcPr>
            <w:tcW w:w="5630" w:type="dxa"/>
          </w:tcPr>
          <w:p w14:paraId="2FF05676"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Approval for Statutory Public Consultation on Gypsy, </w:t>
            </w:r>
            <w:proofErr w:type="gramStart"/>
            <w:r w:rsidRPr="003467CA">
              <w:rPr>
                <w:rStyle w:val="fontstyle01"/>
                <w:rFonts w:ascii="Arial" w:hAnsi="Arial" w:cs="Arial"/>
                <w:b w:val="0"/>
                <w:sz w:val="24"/>
                <w:szCs w:val="24"/>
              </w:rPr>
              <w:t>Traveller</w:t>
            </w:r>
            <w:proofErr w:type="gramEnd"/>
            <w:r w:rsidRPr="003467CA">
              <w:rPr>
                <w:rStyle w:val="fontstyle01"/>
                <w:rFonts w:ascii="Arial" w:hAnsi="Arial" w:cs="Arial"/>
                <w:b w:val="0"/>
                <w:sz w:val="24"/>
                <w:szCs w:val="24"/>
              </w:rPr>
              <w:t xml:space="preserve">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DPD (Publication)</w:t>
            </w:r>
          </w:p>
        </w:tc>
        <w:tc>
          <w:tcPr>
            <w:tcW w:w="3392" w:type="dxa"/>
          </w:tcPr>
          <w:p w14:paraId="3231AC7C" w14:textId="77777777" w:rsidR="003467CA" w:rsidRPr="003467CA" w:rsidRDefault="003467CA" w:rsidP="00EF14DB">
            <w:pPr>
              <w:rPr>
                <w:rFonts w:ascii="Arial" w:hAnsi="Arial" w:cs="Arial"/>
                <w:sz w:val="24"/>
                <w:szCs w:val="24"/>
              </w:rPr>
            </w:pPr>
            <w:r w:rsidRPr="003467CA">
              <w:rPr>
                <w:rFonts w:ascii="Arial" w:hAnsi="Arial" w:cs="Arial"/>
                <w:sz w:val="24"/>
                <w:szCs w:val="24"/>
              </w:rPr>
              <w:t>Cabinet – February 2022</w:t>
            </w:r>
          </w:p>
          <w:p w14:paraId="36B2CCB1" w14:textId="77777777" w:rsidR="003467CA" w:rsidRPr="003467CA" w:rsidRDefault="003467CA" w:rsidP="00EF14DB">
            <w:pPr>
              <w:rPr>
                <w:rFonts w:ascii="Arial" w:hAnsi="Arial" w:cs="Arial"/>
                <w:sz w:val="24"/>
                <w:szCs w:val="24"/>
              </w:rPr>
            </w:pPr>
            <w:r w:rsidRPr="003467CA">
              <w:rPr>
                <w:rFonts w:ascii="Arial" w:hAnsi="Arial" w:cs="Arial"/>
                <w:sz w:val="24"/>
                <w:szCs w:val="24"/>
              </w:rPr>
              <w:t>Council – February 2022</w:t>
            </w:r>
          </w:p>
        </w:tc>
      </w:tr>
      <w:tr w:rsidR="003467CA" w:rsidRPr="003467CA" w14:paraId="6B945D64" w14:textId="77777777" w:rsidTr="00697D4A">
        <w:tc>
          <w:tcPr>
            <w:tcW w:w="5630" w:type="dxa"/>
          </w:tcPr>
          <w:p w14:paraId="753CDE2A"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Statutory Public Consultation on Gypsy, </w:t>
            </w:r>
            <w:proofErr w:type="gramStart"/>
            <w:r w:rsidRPr="003467CA">
              <w:rPr>
                <w:rStyle w:val="fontstyle01"/>
                <w:rFonts w:ascii="Arial" w:hAnsi="Arial" w:cs="Arial"/>
                <w:b w:val="0"/>
                <w:sz w:val="24"/>
                <w:szCs w:val="24"/>
              </w:rPr>
              <w:t>Traveller</w:t>
            </w:r>
            <w:proofErr w:type="gramEnd"/>
            <w:r w:rsidRPr="003467CA">
              <w:rPr>
                <w:rStyle w:val="fontstyle01"/>
                <w:rFonts w:ascii="Arial" w:hAnsi="Arial" w:cs="Arial"/>
                <w:b w:val="0"/>
                <w:sz w:val="24"/>
                <w:szCs w:val="24"/>
              </w:rPr>
              <w:t xml:space="preserve">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(Reg 19) (Publication)</w:t>
            </w:r>
          </w:p>
        </w:tc>
        <w:tc>
          <w:tcPr>
            <w:tcW w:w="3392" w:type="dxa"/>
          </w:tcPr>
          <w:p w14:paraId="3B23E852" w14:textId="77777777" w:rsidR="003467CA" w:rsidRPr="003467CA" w:rsidRDefault="003467CA" w:rsidP="00EF14DB">
            <w:pPr>
              <w:rPr>
                <w:rFonts w:ascii="Arial" w:hAnsi="Arial" w:cs="Arial"/>
                <w:sz w:val="24"/>
                <w:szCs w:val="24"/>
              </w:rPr>
            </w:pPr>
            <w:r w:rsidRPr="003467CA">
              <w:rPr>
                <w:rFonts w:ascii="Arial" w:hAnsi="Arial" w:cs="Arial"/>
                <w:sz w:val="24"/>
                <w:szCs w:val="24"/>
              </w:rPr>
              <w:t>March – April 2022</w:t>
            </w:r>
          </w:p>
        </w:tc>
      </w:tr>
      <w:tr w:rsidR="003467CA" w:rsidRPr="003467CA" w14:paraId="33389738" w14:textId="77777777" w:rsidTr="00697D4A">
        <w:tc>
          <w:tcPr>
            <w:tcW w:w="5630" w:type="dxa"/>
          </w:tcPr>
          <w:p w14:paraId="35CFA9BC"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Submission to Secretary of State</w:t>
            </w:r>
          </w:p>
        </w:tc>
        <w:tc>
          <w:tcPr>
            <w:tcW w:w="3392" w:type="dxa"/>
          </w:tcPr>
          <w:p w14:paraId="7AAF540E" w14:textId="77777777" w:rsidR="003467CA" w:rsidRPr="003467CA" w:rsidRDefault="003467CA" w:rsidP="00EF14DB">
            <w:pPr>
              <w:rPr>
                <w:rFonts w:ascii="Arial" w:hAnsi="Arial" w:cs="Arial"/>
                <w:sz w:val="24"/>
                <w:szCs w:val="24"/>
              </w:rPr>
            </w:pPr>
            <w:r w:rsidRPr="003467CA">
              <w:rPr>
                <w:rFonts w:ascii="Arial" w:hAnsi="Arial" w:cs="Arial"/>
                <w:sz w:val="24"/>
                <w:szCs w:val="24"/>
              </w:rPr>
              <w:t>May 2022</w:t>
            </w:r>
          </w:p>
        </w:tc>
      </w:tr>
      <w:tr w:rsidR="003467CA" w:rsidRPr="003467CA" w14:paraId="7E8F9166" w14:textId="77777777" w:rsidTr="00697D4A">
        <w:tc>
          <w:tcPr>
            <w:tcW w:w="5630" w:type="dxa"/>
          </w:tcPr>
          <w:p w14:paraId="1D0E1C2F"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Examination Hearings</w:t>
            </w:r>
          </w:p>
        </w:tc>
        <w:tc>
          <w:tcPr>
            <w:tcW w:w="3392" w:type="dxa"/>
          </w:tcPr>
          <w:p w14:paraId="415BEC93" w14:textId="77777777" w:rsidR="003467CA" w:rsidRPr="003467CA" w:rsidRDefault="003467CA" w:rsidP="00EF14DB">
            <w:pPr>
              <w:rPr>
                <w:rFonts w:ascii="Arial" w:hAnsi="Arial" w:cs="Arial"/>
                <w:sz w:val="24"/>
                <w:szCs w:val="24"/>
              </w:rPr>
            </w:pPr>
            <w:r w:rsidRPr="003467CA">
              <w:rPr>
                <w:rFonts w:ascii="Arial" w:hAnsi="Arial" w:cs="Arial"/>
                <w:sz w:val="24"/>
                <w:szCs w:val="24"/>
              </w:rPr>
              <w:t>September 2022</w:t>
            </w:r>
          </w:p>
        </w:tc>
      </w:tr>
      <w:tr w:rsidR="003467CA" w:rsidRPr="003467CA" w14:paraId="7AD43DC5" w14:textId="77777777" w:rsidTr="00697D4A">
        <w:tc>
          <w:tcPr>
            <w:tcW w:w="5630" w:type="dxa"/>
          </w:tcPr>
          <w:p w14:paraId="64C9F9A0"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Adoption (anticipated)</w:t>
            </w:r>
          </w:p>
        </w:tc>
        <w:tc>
          <w:tcPr>
            <w:tcW w:w="3392" w:type="dxa"/>
          </w:tcPr>
          <w:p w14:paraId="337A6DD4" w14:textId="77777777" w:rsidR="003467CA" w:rsidRPr="003467CA" w:rsidRDefault="003467CA" w:rsidP="00EF14DB">
            <w:pPr>
              <w:rPr>
                <w:rFonts w:ascii="Arial" w:hAnsi="Arial" w:cs="Arial"/>
                <w:sz w:val="24"/>
                <w:szCs w:val="24"/>
              </w:rPr>
            </w:pPr>
            <w:r w:rsidRPr="003467CA">
              <w:rPr>
                <w:rFonts w:ascii="Arial" w:hAnsi="Arial" w:cs="Arial"/>
                <w:sz w:val="24"/>
                <w:szCs w:val="24"/>
              </w:rPr>
              <w:t>April 2023</w:t>
            </w:r>
          </w:p>
        </w:tc>
      </w:tr>
    </w:tbl>
    <w:p w14:paraId="3B52B404" w14:textId="0FC64120" w:rsidR="000E3574" w:rsidRDefault="000E3574" w:rsidP="003467CA">
      <w:pPr>
        <w:spacing w:after="0"/>
        <w:jc w:val="both"/>
        <w:rPr>
          <w:rFonts w:ascii="Arial" w:hAnsi="Arial" w:cs="Arial"/>
          <w:sz w:val="24"/>
          <w:szCs w:val="24"/>
        </w:rPr>
      </w:pPr>
      <w:r w:rsidRPr="003467CA">
        <w:rPr>
          <w:rFonts w:ascii="Arial" w:hAnsi="Arial" w:cs="Arial"/>
          <w:sz w:val="24"/>
          <w:szCs w:val="24"/>
        </w:rPr>
        <w:t xml:space="preserve"> </w:t>
      </w:r>
    </w:p>
    <w:p w14:paraId="347E5DC3" w14:textId="77777777" w:rsidR="00375A16" w:rsidRPr="00375A16" w:rsidRDefault="00375A16" w:rsidP="00375A16">
      <w:pPr>
        <w:pStyle w:val="ListParagraph"/>
        <w:numPr>
          <w:ilvl w:val="1"/>
          <w:numId w:val="14"/>
        </w:numPr>
        <w:ind w:left="426" w:hanging="568"/>
        <w:jc w:val="both"/>
        <w:rPr>
          <w:rFonts w:ascii="Arial" w:hAnsi="Arial" w:cs="Arial"/>
          <w:sz w:val="24"/>
          <w:szCs w:val="24"/>
          <w:lang w:eastAsia="en-GB"/>
        </w:rPr>
      </w:pPr>
      <w:bookmarkStart w:id="49" w:name="_Hlk118283653"/>
      <w:r w:rsidRPr="00375A16">
        <w:rPr>
          <w:rFonts w:ascii="Arial" w:hAnsi="Arial" w:cs="Arial"/>
          <w:sz w:val="24"/>
          <w:szCs w:val="24"/>
          <w:lang w:eastAsia="en-GB"/>
        </w:rPr>
        <w:t xml:space="preserve">In response to the previous GTAA, which identified a higher need than had previously been the case, the Council began work on a specific Gypsy and Traveller and Travelling </w:t>
      </w:r>
      <w:proofErr w:type="spellStart"/>
      <w:r w:rsidRPr="00375A16">
        <w:rPr>
          <w:rFonts w:ascii="Arial" w:hAnsi="Arial" w:cs="Arial"/>
          <w:sz w:val="24"/>
          <w:szCs w:val="24"/>
          <w:lang w:eastAsia="en-GB"/>
        </w:rPr>
        <w:t>Showpeople</w:t>
      </w:r>
      <w:proofErr w:type="spellEnd"/>
      <w:r w:rsidRPr="00375A16">
        <w:rPr>
          <w:rFonts w:ascii="Arial" w:hAnsi="Arial" w:cs="Arial"/>
          <w:sz w:val="24"/>
          <w:szCs w:val="24"/>
          <w:lang w:eastAsia="en-GB"/>
        </w:rPr>
        <w:t xml:space="preserve"> DPD </w:t>
      </w:r>
      <w:proofErr w:type="gramStart"/>
      <w:r w:rsidRPr="00375A16">
        <w:rPr>
          <w:rFonts w:ascii="Arial" w:hAnsi="Arial" w:cs="Arial"/>
          <w:sz w:val="24"/>
          <w:szCs w:val="24"/>
          <w:lang w:eastAsia="en-GB"/>
        </w:rPr>
        <w:t>in order to</w:t>
      </w:r>
      <w:proofErr w:type="gramEnd"/>
      <w:r w:rsidRPr="00375A16">
        <w:rPr>
          <w:rFonts w:ascii="Arial" w:hAnsi="Arial" w:cs="Arial"/>
          <w:sz w:val="24"/>
          <w:szCs w:val="24"/>
          <w:lang w:eastAsia="en-GB"/>
        </w:rPr>
        <w:t xml:space="preserve"> address the need identified at that time. However, the new Local Plan is now ahead of the schedule </w:t>
      </w:r>
      <w:proofErr w:type="gramStart"/>
      <w:r w:rsidRPr="00375A16">
        <w:rPr>
          <w:rFonts w:ascii="Arial" w:hAnsi="Arial" w:cs="Arial"/>
          <w:sz w:val="24"/>
          <w:szCs w:val="24"/>
          <w:lang w:eastAsia="en-GB"/>
        </w:rPr>
        <w:t>for the production of</w:t>
      </w:r>
      <w:proofErr w:type="gramEnd"/>
      <w:r w:rsidRPr="00375A16">
        <w:rPr>
          <w:rFonts w:ascii="Arial" w:hAnsi="Arial" w:cs="Arial"/>
          <w:sz w:val="24"/>
          <w:szCs w:val="24"/>
          <w:lang w:eastAsia="en-GB"/>
        </w:rPr>
        <w:t xml:space="preserve"> that DPD and hence the new Local Plan will become the main vehicle for meeting the needs identified in the new GTAA. The evidence base which has been produced to </w:t>
      </w:r>
      <w:proofErr w:type="gramStart"/>
      <w:r w:rsidRPr="00375A16">
        <w:rPr>
          <w:rFonts w:ascii="Arial" w:hAnsi="Arial" w:cs="Arial"/>
          <w:sz w:val="24"/>
          <w:szCs w:val="24"/>
          <w:lang w:eastAsia="en-GB"/>
        </w:rPr>
        <w:t>in order to</w:t>
      </w:r>
      <w:proofErr w:type="gramEnd"/>
      <w:r w:rsidRPr="00375A16">
        <w:rPr>
          <w:rFonts w:ascii="Arial" w:hAnsi="Arial" w:cs="Arial"/>
          <w:sz w:val="24"/>
          <w:szCs w:val="24"/>
          <w:lang w:eastAsia="en-GB"/>
        </w:rPr>
        <w:t xml:space="preserve"> support the specific DPD will be supplemented and integrated into the evidence base for the new Local Plan. </w:t>
      </w:r>
    </w:p>
    <w:p w14:paraId="6ED0C442" w14:textId="50F6C135" w:rsidR="00E06BF6" w:rsidRDefault="00E06BF6" w:rsidP="00D478E4">
      <w:pPr>
        <w:pStyle w:val="Heading2"/>
      </w:pPr>
      <w:bookmarkStart w:id="50" w:name="_Toc118383208"/>
      <w:bookmarkEnd w:id="47"/>
      <w:bookmarkEnd w:id="49"/>
      <w:r w:rsidRPr="00B76226">
        <w:t>Supplementary Planning Documents</w:t>
      </w:r>
      <w:bookmarkEnd w:id="50"/>
    </w:p>
    <w:p w14:paraId="5A060AC4" w14:textId="77777777" w:rsidR="00FE65AD" w:rsidRDefault="00FE65AD" w:rsidP="00E06BF6">
      <w:pPr>
        <w:spacing w:after="0"/>
        <w:ind w:left="426"/>
        <w:contextualSpacing/>
        <w:jc w:val="both"/>
        <w:rPr>
          <w:rFonts w:ascii="Arial" w:hAnsi="Arial" w:cs="Arial"/>
          <w:i/>
          <w:sz w:val="24"/>
          <w:szCs w:val="24"/>
        </w:rPr>
      </w:pPr>
    </w:p>
    <w:p w14:paraId="0859FFC9" w14:textId="532E0C45" w:rsidR="00B36D6B" w:rsidRDefault="00122A8B" w:rsidP="00686EFF">
      <w:pPr>
        <w:pStyle w:val="ListParagraph"/>
        <w:numPr>
          <w:ilvl w:val="1"/>
          <w:numId w:val="14"/>
        </w:numPr>
        <w:ind w:left="426" w:hanging="568"/>
        <w:jc w:val="both"/>
      </w:pPr>
      <w:r w:rsidRPr="00AD0F96">
        <w:rPr>
          <w:rFonts w:ascii="Arial" w:hAnsi="Arial" w:cs="Arial"/>
          <w:sz w:val="24"/>
          <w:szCs w:val="24"/>
        </w:rPr>
        <w:t xml:space="preserve">Supplementary Planning Documents are brought forward as and when appropriate with details of forthcoming consultations reported in future AMRs. </w:t>
      </w:r>
    </w:p>
    <w:p w14:paraId="598D7490" w14:textId="76D2998F" w:rsidR="00E06BF6" w:rsidRPr="00B76226" w:rsidRDefault="00E06BF6" w:rsidP="00D478E4">
      <w:pPr>
        <w:pStyle w:val="Heading2"/>
      </w:pPr>
      <w:bookmarkStart w:id="51" w:name="_Toc118383209"/>
      <w:r w:rsidRPr="00B76226">
        <w:lastRenderedPageBreak/>
        <w:t>Other Documents</w:t>
      </w:r>
      <w:bookmarkEnd w:id="51"/>
    </w:p>
    <w:p w14:paraId="22BD9035" w14:textId="4D7AE793" w:rsidR="00E06BF6" w:rsidRPr="00B76226" w:rsidRDefault="00E06BF6" w:rsidP="00D478E4">
      <w:pPr>
        <w:pStyle w:val="Heading3"/>
      </w:pPr>
      <w:bookmarkStart w:id="52" w:name="_Toc118383210"/>
      <w:r w:rsidRPr="00B76226">
        <w:t>Community Infrastructure Levy</w:t>
      </w:r>
      <w:bookmarkEnd w:id="52"/>
    </w:p>
    <w:p w14:paraId="5D51F733" w14:textId="77777777" w:rsidR="00E06BF6" w:rsidRPr="00B76226" w:rsidRDefault="00E06BF6" w:rsidP="00F44D7A">
      <w:pPr>
        <w:spacing w:after="0"/>
        <w:ind w:left="425" w:hanging="567"/>
        <w:contextualSpacing/>
        <w:jc w:val="both"/>
        <w:rPr>
          <w:rFonts w:ascii="Arial" w:hAnsi="Arial" w:cs="Arial"/>
          <w:sz w:val="24"/>
          <w:szCs w:val="24"/>
        </w:rPr>
      </w:pPr>
    </w:p>
    <w:p w14:paraId="053D16D9" w14:textId="55BBF695" w:rsidR="00F43D43" w:rsidRPr="00CE254A" w:rsidRDefault="00E06BF6" w:rsidP="00686EFF">
      <w:pPr>
        <w:pStyle w:val="ListParagraph"/>
        <w:numPr>
          <w:ilvl w:val="1"/>
          <w:numId w:val="14"/>
        </w:numPr>
        <w:spacing w:after="0"/>
        <w:ind w:left="426" w:hanging="568"/>
        <w:jc w:val="both"/>
        <w:rPr>
          <w:rFonts w:ascii="Arial" w:hAnsi="Arial" w:cs="Arial"/>
          <w:sz w:val="24"/>
          <w:szCs w:val="24"/>
        </w:rPr>
      </w:pPr>
      <w:r w:rsidRPr="00CE254A">
        <w:rPr>
          <w:rFonts w:ascii="Arial" w:hAnsi="Arial" w:cs="Arial"/>
          <w:sz w:val="24"/>
          <w:szCs w:val="24"/>
        </w:rPr>
        <w:t xml:space="preserve">The CIL Charging Schedule sets out standard charge(s) that the Council will levy on specified types of development to contribute towards required infrastructure. </w:t>
      </w:r>
      <w:r w:rsidR="00853FEF" w:rsidRPr="00CE254A">
        <w:rPr>
          <w:rFonts w:ascii="Arial" w:hAnsi="Arial" w:cs="Arial"/>
          <w:sz w:val="24"/>
          <w:szCs w:val="24"/>
        </w:rPr>
        <w:t xml:space="preserve">The CIL Charging Schedule was adopted by the Council in January 2016 with the Planning Obligations and Affordable Housing SPD. </w:t>
      </w:r>
      <w:r w:rsidRPr="00CE254A">
        <w:rPr>
          <w:rFonts w:ascii="Arial" w:hAnsi="Arial" w:cs="Arial"/>
          <w:sz w:val="24"/>
          <w:szCs w:val="24"/>
        </w:rPr>
        <w:t>It was prepared concurrently with the Chichester Local Plan and is supported by the Infrastructure Development Plan.</w:t>
      </w:r>
      <w:r w:rsidR="008837D7" w:rsidRPr="00CE254A">
        <w:rPr>
          <w:rFonts w:ascii="Arial" w:hAnsi="Arial" w:cs="Arial"/>
          <w:sz w:val="24"/>
          <w:szCs w:val="24"/>
        </w:rPr>
        <w:t xml:space="preserve"> Both the CIL Charging Schedule and the Planning Obligations and Affordable Housing SPD will require review and possible amendment in the light of the development proposed in the </w:t>
      </w:r>
      <w:r w:rsidR="005B12D5">
        <w:rPr>
          <w:rFonts w:ascii="Arial" w:hAnsi="Arial" w:cs="Arial"/>
          <w:sz w:val="24"/>
          <w:szCs w:val="24"/>
        </w:rPr>
        <w:t xml:space="preserve">new </w:t>
      </w:r>
      <w:r w:rsidR="008837D7" w:rsidRPr="00CE254A">
        <w:rPr>
          <w:rFonts w:ascii="Arial" w:hAnsi="Arial" w:cs="Arial"/>
          <w:sz w:val="24"/>
          <w:szCs w:val="24"/>
        </w:rPr>
        <w:t xml:space="preserve">Local Plan, the contents of the Infrastructure Delivery Plan and the Whole Plan Viability Assessment (evidence documents to support the </w:t>
      </w:r>
      <w:r w:rsidR="00EF16CD">
        <w:rPr>
          <w:rFonts w:ascii="Arial" w:hAnsi="Arial" w:cs="Arial"/>
          <w:sz w:val="24"/>
          <w:szCs w:val="24"/>
        </w:rPr>
        <w:t xml:space="preserve">new </w:t>
      </w:r>
      <w:r w:rsidR="008837D7" w:rsidRPr="00CE254A">
        <w:rPr>
          <w:rFonts w:ascii="Arial" w:hAnsi="Arial" w:cs="Arial"/>
          <w:sz w:val="24"/>
          <w:szCs w:val="24"/>
        </w:rPr>
        <w:t>Local Plan).</w:t>
      </w:r>
      <w:r w:rsidR="00F43D43" w:rsidRPr="00CE254A">
        <w:rPr>
          <w:rFonts w:ascii="Arial" w:hAnsi="Arial" w:cs="Arial"/>
          <w:sz w:val="24"/>
          <w:szCs w:val="24"/>
        </w:rPr>
        <w:t xml:space="preserve"> The Local Plan and CIL viability assessment currently being prepared as part of the </w:t>
      </w:r>
      <w:r w:rsidR="005B12D5">
        <w:rPr>
          <w:rFonts w:ascii="Arial" w:hAnsi="Arial" w:cs="Arial"/>
          <w:sz w:val="24"/>
          <w:szCs w:val="24"/>
        </w:rPr>
        <w:t xml:space="preserve">emerging </w:t>
      </w:r>
      <w:r w:rsidR="00F43D43" w:rsidRPr="00CE254A">
        <w:rPr>
          <w:rFonts w:ascii="Arial" w:hAnsi="Arial" w:cs="Arial"/>
          <w:sz w:val="24"/>
          <w:szCs w:val="24"/>
        </w:rPr>
        <w:t xml:space="preserve">Local Plan process will review CIL rates in the light of the </w:t>
      </w:r>
      <w:r w:rsidR="005B12D5">
        <w:rPr>
          <w:rFonts w:ascii="Arial" w:hAnsi="Arial" w:cs="Arial"/>
          <w:sz w:val="24"/>
          <w:szCs w:val="24"/>
        </w:rPr>
        <w:t xml:space="preserve">new </w:t>
      </w:r>
      <w:r w:rsidR="00F43D43" w:rsidRPr="00CE254A">
        <w:rPr>
          <w:rFonts w:ascii="Arial" w:hAnsi="Arial" w:cs="Arial"/>
          <w:sz w:val="24"/>
          <w:szCs w:val="24"/>
        </w:rPr>
        <w:t xml:space="preserve">local plan policy requirements which may inform a review of the Chichester CIL. </w:t>
      </w:r>
    </w:p>
    <w:p w14:paraId="12746918" w14:textId="4D6CA95D" w:rsidR="00E06BF6" w:rsidRPr="00B76226" w:rsidRDefault="00E06BF6" w:rsidP="00D478E4">
      <w:pPr>
        <w:pStyle w:val="Heading3"/>
      </w:pPr>
      <w:bookmarkStart w:id="53" w:name="_Toc118383211"/>
      <w:r w:rsidRPr="00B76226">
        <w:t>Policies Map</w:t>
      </w:r>
      <w:bookmarkEnd w:id="53"/>
    </w:p>
    <w:p w14:paraId="16F071F2" w14:textId="77777777" w:rsidR="00E06BF6" w:rsidRPr="00B76226" w:rsidRDefault="00E06BF6" w:rsidP="00F44D7A">
      <w:pPr>
        <w:spacing w:after="0"/>
        <w:ind w:left="425" w:hanging="567"/>
        <w:contextualSpacing/>
        <w:jc w:val="both"/>
        <w:rPr>
          <w:rFonts w:ascii="Arial" w:hAnsi="Arial" w:cs="Arial"/>
          <w:sz w:val="24"/>
          <w:szCs w:val="24"/>
        </w:rPr>
      </w:pPr>
    </w:p>
    <w:p w14:paraId="21501B8B" w14:textId="4D2E539C" w:rsidR="00E06BF6" w:rsidRDefault="00E06BF6" w:rsidP="00686EFF">
      <w:pPr>
        <w:pStyle w:val="ListParagraph"/>
        <w:numPr>
          <w:ilvl w:val="1"/>
          <w:numId w:val="14"/>
        </w:numPr>
        <w:spacing w:after="0"/>
        <w:ind w:left="426" w:hanging="568"/>
        <w:jc w:val="both"/>
        <w:rPr>
          <w:rFonts w:ascii="Arial" w:hAnsi="Arial" w:cs="Arial"/>
          <w:sz w:val="24"/>
          <w:szCs w:val="24"/>
        </w:rPr>
      </w:pPr>
      <w:r w:rsidRPr="00D478E4">
        <w:rPr>
          <w:rFonts w:ascii="Arial" w:hAnsi="Arial" w:cs="Arial"/>
          <w:sz w:val="24"/>
          <w:szCs w:val="24"/>
        </w:rPr>
        <w:t xml:space="preserve">The Policies Map forms part of the adopted Chichester Local Plan. It identifies policy designations, proposals and sites allocated for </w:t>
      </w:r>
      <w:proofErr w:type="gramStart"/>
      <w:r w:rsidRPr="00D478E4">
        <w:rPr>
          <w:rFonts w:ascii="Arial" w:hAnsi="Arial" w:cs="Arial"/>
          <w:sz w:val="24"/>
          <w:szCs w:val="24"/>
        </w:rPr>
        <w:t>particular land</w:t>
      </w:r>
      <w:proofErr w:type="gramEnd"/>
      <w:r w:rsidRPr="00D478E4">
        <w:rPr>
          <w:rFonts w:ascii="Arial" w:hAnsi="Arial" w:cs="Arial"/>
          <w:sz w:val="24"/>
          <w:szCs w:val="24"/>
        </w:rPr>
        <w:t xml:space="preserve"> uses. The Policies Map </w:t>
      </w:r>
      <w:r w:rsidR="00E87C3E" w:rsidRPr="00D478E4">
        <w:rPr>
          <w:rFonts w:ascii="Arial" w:hAnsi="Arial" w:cs="Arial"/>
          <w:sz w:val="24"/>
          <w:szCs w:val="24"/>
        </w:rPr>
        <w:t>is</w:t>
      </w:r>
      <w:r w:rsidRPr="00D478E4">
        <w:rPr>
          <w:rFonts w:ascii="Arial" w:hAnsi="Arial" w:cs="Arial"/>
          <w:sz w:val="24"/>
          <w:szCs w:val="24"/>
        </w:rPr>
        <w:t xml:space="preserve"> updated when the following documents are adopted or made:</w:t>
      </w:r>
    </w:p>
    <w:p w14:paraId="054A7200" w14:textId="77777777" w:rsidR="005C3864" w:rsidRPr="00D478E4" w:rsidRDefault="005C3864" w:rsidP="005C3864">
      <w:pPr>
        <w:pStyle w:val="ListParagraph"/>
        <w:spacing w:after="0"/>
        <w:ind w:left="426"/>
        <w:jc w:val="both"/>
        <w:rPr>
          <w:rFonts w:ascii="Arial" w:hAnsi="Arial" w:cs="Arial"/>
          <w:sz w:val="24"/>
          <w:szCs w:val="24"/>
        </w:rPr>
      </w:pPr>
    </w:p>
    <w:p w14:paraId="193D7A0A" w14:textId="6F8FD88C" w:rsidR="00E36DEF" w:rsidRDefault="00E36DEF" w:rsidP="00686EFF">
      <w:pPr>
        <w:pStyle w:val="ListParagraph"/>
        <w:numPr>
          <w:ilvl w:val="0"/>
          <w:numId w:val="4"/>
        </w:numPr>
        <w:spacing w:after="0"/>
        <w:ind w:left="993" w:hanging="567"/>
        <w:jc w:val="both"/>
        <w:rPr>
          <w:rFonts w:ascii="Arial" w:hAnsi="Arial" w:cs="Arial"/>
          <w:sz w:val="24"/>
          <w:szCs w:val="24"/>
        </w:rPr>
      </w:pPr>
      <w:r>
        <w:rPr>
          <w:rFonts w:ascii="Arial" w:hAnsi="Arial" w:cs="Arial"/>
          <w:sz w:val="24"/>
          <w:szCs w:val="24"/>
        </w:rPr>
        <w:t xml:space="preserve">Chichester Local </w:t>
      </w:r>
      <w:proofErr w:type="gramStart"/>
      <w:r>
        <w:rPr>
          <w:rFonts w:ascii="Arial" w:hAnsi="Arial" w:cs="Arial"/>
          <w:sz w:val="24"/>
          <w:szCs w:val="24"/>
        </w:rPr>
        <w:t>Plan</w:t>
      </w:r>
      <w:r w:rsidR="00697D4A">
        <w:rPr>
          <w:rFonts w:ascii="Arial" w:hAnsi="Arial" w:cs="Arial"/>
          <w:sz w:val="24"/>
          <w:szCs w:val="24"/>
        </w:rPr>
        <w:t>;</w:t>
      </w:r>
      <w:proofErr w:type="gramEnd"/>
    </w:p>
    <w:p w14:paraId="667FA39A" w14:textId="77777777" w:rsidR="00E06BF6" w:rsidRPr="00B76226" w:rsidRDefault="00E06BF6" w:rsidP="00686EFF">
      <w:pPr>
        <w:pStyle w:val="ListParagraph"/>
        <w:numPr>
          <w:ilvl w:val="0"/>
          <w:numId w:val="4"/>
        </w:numPr>
        <w:spacing w:after="0"/>
        <w:ind w:left="993" w:hanging="567"/>
        <w:jc w:val="both"/>
        <w:rPr>
          <w:rFonts w:ascii="Arial" w:hAnsi="Arial" w:cs="Arial"/>
          <w:sz w:val="24"/>
          <w:szCs w:val="24"/>
        </w:rPr>
      </w:pPr>
      <w:r w:rsidRPr="00B76226">
        <w:rPr>
          <w:rFonts w:ascii="Arial" w:hAnsi="Arial" w:cs="Arial"/>
          <w:sz w:val="24"/>
          <w:szCs w:val="24"/>
        </w:rPr>
        <w:t>Site Allocation DPD</w:t>
      </w:r>
      <w:r w:rsidR="00001FD2">
        <w:rPr>
          <w:rFonts w:ascii="Arial" w:hAnsi="Arial" w:cs="Arial"/>
          <w:sz w:val="24"/>
          <w:szCs w:val="24"/>
        </w:rPr>
        <w:t xml:space="preserve"> (adopted Jan 2019</w:t>
      </w:r>
      <w:proofErr w:type="gramStart"/>
      <w:r w:rsidR="00001FD2">
        <w:rPr>
          <w:rFonts w:ascii="Arial" w:hAnsi="Arial" w:cs="Arial"/>
          <w:sz w:val="24"/>
          <w:szCs w:val="24"/>
        </w:rPr>
        <w:t>)</w:t>
      </w:r>
      <w:r w:rsidRPr="00B76226">
        <w:rPr>
          <w:rFonts w:ascii="Arial" w:hAnsi="Arial" w:cs="Arial"/>
          <w:sz w:val="24"/>
          <w:szCs w:val="24"/>
        </w:rPr>
        <w:t>;</w:t>
      </w:r>
      <w:proofErr w:type="gramEnd"/>
    </w:p>
    <w:p w14:paraId="49B44035" w14:textId="77777777" w:rsidR="00E06BF6" w:rsidRPr="00B76226" w:rsidRDefault="00E06BF6" w:rsidP="00686EFF">
      <w:pPr>
        <w:pStyle w:val="ListParagraph"/>
        <w:numPr>
          <w:ilvl w:val="0"/>
          <w:numId w:val="4"/>
        </w:numPr>
        <w:spacing w:after="0"/>
        <w:ind w:left="993" w:hanging="567"/>
        <w:jc w:val="both"/>
        <w:rPr>
          <w:rFonts w:ascii="Arial" w:hAnsi="Arial" w:cs="Arial"/>
          <w:sz w:val="24"/>
          <w:szCs w:val="24"/>
        </w:rPr>
      </w:pPr>
      <w:r w:rsidRPr="00B76226">
        <w:rPr>
          <w:rFonts w:ascii="Arial" w:hAnsi="Arial" w:cs="Arial"/>
          <w:sz w:val="24"/>
          <w:szCs w:val="24"/>
        </w:rPr>
        <w:t>West Sussex</w:t>
      </w:r>
      <w:r w:rsidR="00DE6BEA" w:rsidRPr="00B76226">
        <w:rPr>
          <w:rFonts w:ascii="Arial" w:hAnsi="Arial" w:cs="Arial"/>
          <w:sz w:val="24"/>
          <w:szCs w:val="24"/>
        </w:rPr>
        <w:t xml:space="preserve"> Joint</w:t>
      </w:r>
      <w:r w:rsidRPr="00B76226">
        <w:rPr>
          <w:rFonts w:ascii="Arial" w:hAnsi="Arial" w:cs="Arial"/>
          <w:sz w:val="24"/>
          <w:szCs w:val="24"/>
        </w:rPr>
        <w:t xml:space="preserve"> Minerals </w:t>
      </w:r>
      <w:r w:rsidR="00DE6BEA" w:rsidRPr="00B76226">
        <w:rPr>
          <w:rFonts w:ascii="Arial" w:hAnsi="Arial" w:cs="Arial"/>
          <w:sz w:val="24"/>
          <w:szCs w:val="24"/>
        </w:rPr>
        <w:t>Local Plan (adopted August 2018</w:t>
      </w:r>
      <w:proofErr w:type="gramStart"/>
      <w:r w:rsidR="00DE6BEA" w:rsidRPr="00B76226">
        <w:rPr>
          <w:rFonts w:ascii="Arial" w:hAnsi="Arial" w:cs="Arial"/>
          <w:sz w:val="24"/>
          <w:szCs w:val="24"/>
        </w:rPr>
        <w:t>)</w:t>
      </w:r>
      <w:r w:rsidRPr="00B76226">
        <w:rPr>
          <w:rFonts w:ascii="Arial" w:hAnsi="Arial" w:cs="Arial"/>
          <w:sz w:val="24"/>
          <w:szCs w:val="24"/>
        </w:rPr>
        <w:t>;</w:t>
      </w:r>
      <w:proofErr w:type="gramEnd"/>
    </w:p>
    <w:p w14:paraId="2310155C" w14:textId="77777777" w:rsidR="00E06BF6" w:rsidRPr="00B76226" w:rsidRDefault="00E06BF6" w:rsidP="00686EFF">
      <w:pPr>
        <w:pStyle w:val="ListParagraph"/>
        <w:numPr>
          <w:ilvl w:val="0"/>
          <w:numId w:val="4"/>
        </w:numPr>
        <w:spacing w:after="0"/>
        <w:ind w:left="993" w:hanging="567"/>
        <w:jc w:val="both"/>
        <w:rPr>
          <w:rFonts w:ascii="Arial" w:hAnsi="Arial" w:cs="Arial"/>
          <w:sz w:val="24"/>
          <w:szCs w:val="24"/>
        </w:rPr>
      </w:pPr>
      <w:r w:rsidRPr="00B76226">
        <w:rPr>
          <w:rFonts w:ascii="Arial" w:hAnsi="Arial" w:cs="Arial"/>
          <w:sz w:val="24"/>
          <w:szCs w:val="24"/>
        </w:rPr>
        <w:t xml:space="preserve">West Sussex Waste </w:t>
      </w:r>
      <w:r w:rsidR="00DE6BEA" w:rsidRPr="00B76226">
        <w:rPr>
          <w:rFonts w:ascii="Arial" w:hAnsi="Arial" w:cs="Arial"/>
          <w:sz w:val="24"/>
          <w:szCs w:val="24"/>
        </w:rPr>
        <w:t>Local Plan (adopted April 2014)</w:t>
      </w:r>
      <w:r w:rsidRPr="00B76226">
        <w:rPr>
          <w:rFonts w:ascii="Arial" w:hAnsi="Arial" w:cs="Arial"/>
          <w:sz w:val="24"/>
          <w:szCs w:val="24"/>
        </w:rPr>
        <w:t>; and</w:t>
      </w:r>
    </w:p>
    <w:p w14:paraId="7834A5BC" w14:textId="3DBDA96A" w:rsidR="00853FEF" w:rsidRDefault="00E06BF6" w:rsidP="00686EFF">
      <w:pPr>
        <w:pStyle w:val="ListParagraph"/>
        <w:numPr>
          <w:ilvl w:val="0"/>
          <w:numId w:val="4"/>
        </w:numPr>
        <w:spacing w:after="0"/>
        <w:ind w:left="993" w:hanging="567"/>
        <w:jc w:val="both"/>
        <w:rPr>
          <w:rFonts w:ascii="Arial" w:hAnsi="Arial" w:cs="Arial"/>
          <w:sz w:val="24"/>
          <w:szCs w:val="24"/>
        </w:rPr>
      </w:pPr>
      <w:r w:rsidRPr="005C3864">
        <w:rPr>
          <w:rFonts w:ascii="Arial" w:hAnsi="Arial" w:cs="Arial"/>
          <w:sz w:val="24"/>
          <w:szCs w:val="24"/>
        </w:rPr>
        <w:t>Neighbourhood Development Plans.</w:t>
      </w:r>
    </w:p>
    <w:p w14:paraId="16C71EDA" w14:textId="0883B243" w:rsidR="00853FEF" w:rsidRDefault="00853FEF" w:rsidP="00D478E4">
      <w:pPr>
        <w:pStyle w:val="Heading3"/>
      </w:pPr>
      <w:bookmarkStart w:id="54" w:name="_Toc118383212"/>
      <w:r w:rsidRPr="00E17295">
        <w:t>Statement of Community Involvement</w:t>
      </w:r>
      <w:bookmarkEnd w:id="54"/>
    </w:p>
    <w:p w14:paraId="7C249200" w14:textId="77777777" w:rsidR="005C3864" w:rsidRDefault="005C3864" w:rsidP="00F44D7A">
      <w:pPr>
        <w:spacing w:after="0"/>
        <w:ind w:left="425" w:hanging="567"/>
        <w:jc w:val="both"/>
        <w:rPr>
          <w:rFonts w:ascii="Arial" w:hAnsi="Arial" w:cs="Arial"/>
          <w:sz w:val="24"/>
          <w:szCs w:val="24"/>
        </w:rPr>
      </w:pPr>
    </w:p>
    <w:p w14:paraId="54C812DF" w14:textId="18B418CB" w:rsidR="00B36D6B" w:rsidRPr="00EF16CD" w:rsidRDefault="008116E2" w:rsidP="00FB1FB1">
      <w:pPr>
        <w:pStyle w:val="ListParagraph"/>
        <w:numPr>
          <w:ilvl w:val="1"/>
          <w:numId w:val="14"/>
        </w:numPr>
        <w:spacing w:after="0"/>
        <w:ind w:left="426" w:hanging="568"/>
        <w:jc w:val="both"/>
        <w:rPr>
          <w:rFonts w:ascii="Arial" w:hAnsi="Arial" w:cs="Arial"/>
          <w:sz w:val="24"/>
          <w:szCs w:val="24"/>
        </w:rPr>
      </w:pPr>
      <w:r w:rsidRPr="00EF16CD">
        <w:rPr>
          <w:rFonts w:ascii="Arial" w:hAnsi="Arial" w:cs="Arial"/>
          <w:sz w:val="24"/>
          <w:szCs w:val="24"/>
        </w:rPr>
        <w:t>The Statement of Community Involvement (SCI) was adopted by the Council on 23 January 2018. It sets out the methods of consultation to be used for the various public consultation stages in the preparation of local plan documents and for development management consultations. The document has been updated to take account of changes in Government legislation and guidance.</w:t>
      </w:r>
      <w:r w:rsidR="00B52464" w:rsidRPr="00EF16CD">
        <w:rPr>
          <w:rFonts w:ascii="Arial" w:hAnsi="Arial" w:cs="Arial"/>
          <w:sz w:val="24"/>
          <w:szCs w:val="24"/>
        </w:rPr>
        <w:t xml:space="preserve">  An update to the Statement of Community Involvement (SCI) will be carried out prior to submission of the </w:t>
      </w:r>
      <w:r w:rsidR="00EF16CD" w:rsidRPr="00EF16CD">
        <w:rPr>
          <w:rFonts w:ascii="Arial" w:hAnsi="Arial" w:cs="Arial"/>
          <w:sz w:val="24"/>
          <w:szCs w:val="24"/>
        </w:rPr>
        <w:t xml:space="preserve">new </w:t>
      </w:r>
      <w:r w:rsidR="00B52464" w:rsidRPr="00EF16CD">
        <w:rPr>
          <w:rFonts w:ascii="Arial" w:hAnsi="Arial" w:cs="Arial"/>
          <w:sz w:val="24"/>
          <w:szCs w:val="24"/>
        </w:rPr>
        <w:t xml:space="preserve">Local Plan.  </w:t>
      </w:r>
    </w:p>
    <w:p w14:paraId="5140DCA4" w14:textId="07E0F089" w:rsidR="008116E2" w:rsidRPr="00E17295" w:rsidRDefault="008116E2" w:rsidP="00D478E4">
      <w:pPr>
        <w:pStyle w:val="Heading3"/>
      </w:pPr>
      <w:bookmarkStart w:id="55" w:name="_Toc118383213"/>
      <w:r w:rsidRPr="00E17295">
        <w:t>Brownfield Land Register</w:t>
      </w:r>
      <w:bookmarkEnd w:id="55"/>
    </w:p>
    <w:p w14:paraId="405D591E" w14:textId="77777777" w:rsidR="008116E2" w:rsidRPr="00E17295" w:rsidRDefault="008116E2" w:rsidP="00F44D7A">
      <w:pPr>
        <w:spacing w:after="0"/>
        <w:ind w:left="425" w:hanging="567"/>
        <w:jc w:val="both"/>
        <w:rPr>
          <w:rFonts w:ascii="Arial" w:hAnsi="Arial" w:cs="Arial"/>
          <w:i/>
          <w:sz w:val="24"/>
          <w:szCs w:val="24"/>
        </w:rPr>
      </w:pPr>
    </w:p>
    <w:p w14:paraId="2FDB51E1" w14:textId="7D864124" w:rsidR="00E06BF6" w:rsidRPr="00D92182" w:rsidRDefault="008116E2" w:rsidP="00686EFF">
      <w:pPr>
        <w:pStyle w:val="ListParagraph"/>
        <w:numPr>
          <w:ilvl w:val="1"/>
          <w:numId w:val="14"/>
        </w:numPr>
        <w:spacing w:after="0"/>
        <w:ind w:left="426" w:hanging="568"/>
        <w:jc w:val="both"/>
        <w:rPr>
          <w:rFonts w:ascii="Arial" w:hAnsi="Arial" w:cs="Arial"/>
          <w:sz w:val="24"/>
          <w:szCs w:val="24"/>
        </w:rPr>
      </w:pPr>
      <w:r w:rsidRPr="00D92182">
        <w:rPr>
          <w:rFonts w:ascii="Arial" w:hAnsi="Arial" w:cs="Arial"/>
          <w:sz w:val="24"/>
          <w:szCs w:val="24"/>
        </w:rPr>
        <w:t xml:space="preserve">The Council is required to prepare, </w:t>
      </w:r>
      <w:proofErr w:type="gramStart"/>
      <w:r w:rsidRPr="00D92182">
        <w:rPr>
          <w:rFonts w:ascii="Arial" w:hAnsi="Arial" w:cs="Arial"/>
          <w:sz w:val="24"/>
          <w:szCs w:val="24"/>
        </w:rPr>
        <w:t>maintain</w:t>
      </w:r>
      <w:proofErr w:type="gramEnd"/>
      <w:r w:rsidRPr="00D92182">
        <w:rPr>
          <w:rFonts w:ascii="Arial" w:hAnsi="Arial" w:cs="Arial"/>
          <w:sz w:val="24"/>
          <w:szCs w:val="24"/>
        </w:rPr>
        <w:t xml:space="preserve"> and publish a register of brownfield (previously developed</w:t>
      </w:r>
      <w:r w:rsidR="00645585" w:rsidRPr="00D92182">
        <w:rPr>
          <w:rFonts w:ascii="Arial" w:hAnsi="Arial" w:cs="Arial"/>
          <w:sz w:val="24"/>
          <w:szCs w:val="24"/>
        </w:rPr>
        <w:t>)</w:t>
      </w:r>
      <w:r w:rsidRPr="00D92182">
        <w:rPr>
          <w:rFonts w:ascii="Arial" w:hAnsi="Arial" w:cs="Arial"/>
          <w:sz w:val="24"/>
          <w:szCs w:val="24"/>
        </w:rPr>
        <w:t xml:space="preserve"> land within the</w:t>
      </w:r>
      <w:r w:rsidR="00963DF4" w:rsidRPr="00D92182">
        <w:rPr>
          <w:rFonts w:ascii="Arial" w:hAnsi="Arial" w:cs="Arial"/>
          <w:sz w:val="24"/>
          <w:szCs w:val="24"/>
        </w:rPr>
        <w:t xml:space="preserve"> plan area</w:t>
      </w:r>
      <w:r w:rsidRPr="00D92182">
        <w:rPr>
          <w:rFonts w:ascii="Arial" w:hAnsi="Arial" w:cs="Arial"/>
          <w:sz w:val="24"/>
          <w:szCs w:val="24"/>
        </w:rPr>
        <w:t xml:space="preserve">.  The </w:t>
      </w:r>
      <w:hyperlink r:id="rId16" w:history="1">
        <w:r w:rsidRPr="009F1513">
          <w:rPr>
            <w:rStyle w:val="Hyperlink"/>
            <w:rFonts w:ascii="Arial" w:hAnsi="Arial" w:cs="Arial"/>
            <w:sz w:val="24"/>
            <w:szCs w:val="24"/>
          </w:rPr>
          <w:t>brownfield register</w:t>
        </w:r>
      </w:hyperlink>
      <w:r w:rsidRPr="00D92182">
        <w:rPr>
          <w:rFonts w:ascii="Arial" w:hAnsi="Arial" w:cs="Arial"/>
          <w:sz w:val="24"/>
          <w:szCs w:val="24"/>
        </w:rPr>
        <w:t xml:space="preserve"> </w:t>
      </w:r>
      <w:r w:rsidR="009F1513">
        <w:rPr>
          <w:rFonts w:ascii="Arial" w:hAnsi="Arial" w:cs="Arial"/>
          <w:sz w:val="24"/>
          <w:szCs w:val="24"/>
        </w:rPr>
        <w:t xml:space="preserve">prepared </w:t>
      </w:r>
      <w:r w:rsidR="009F1513">
        <w:rPr>
          <w:rFonts w:ascii="Arial" w:hAnsi="Arial" w:cs="Arial"/>
          <w:sz w:val="24"/>
          <w:szCs w:val="24"/>
        </w:rPr>
        <w:lastRenderedPageBreak/>
        <w:t>by the Council</w:t>
      </w:r>
      <w:r w:rsidR="00EC3502">
        <w:rPr>
          <w:rFonts w:ascii="Arial" w:hAnsi="Arial" w:cs="Arial"/>
          <w:sz w:val="24"/>
          <w:szCs w:val="24"/>
        </w:rPr>
        <w:t xml:space="preserve"> annually</w:t>
      </w:r>
      <w:r w:rsidR="009F1513">
        <w:rPr>
          <w:rFonts w:ascii="Arial" w:hAnsi="Arial" w:cs="Arial"/>
          <w:sz w:val="24"/>
          <w:szCs w:val="24"/>
        </w:rPr>
        <w:t xml:space="preserve"> </w:t>
      </w:r>
      <w:r w:rsidRPr="00D92182">
        <w:rPr>
          <w:rFonts w:ascii="Arial" w:hAnsi="Arial" w:cs="Arial"/>
          <w:sz w:val="24"/>
          <w:szCs w:val="24"/>
        </w:rPr>
        <w:t xml:space="preserve">aims to provide publicly available information on all brownfield sites which the Local Authority considers are appropriate for residential development. </w:t>
      </w:r>
    </w:p>
    <w:p w14:paraId="6BBBA19D" w14:textId="77777777" w:rsidR="00183C51" w:rsidRDefault="00183C51" w:rsidP="00183C51">
      <w:pPr>
        <w:pStyle w:val="Heading3"/>
      </w:pPr>
      <w:bookmarkStart w:id="56" w:name="_Toc118383214"/>
      <w:r>
        <w:t>Sustainability Appraisal incorporating Strategic Environmental Assessment</w:t>
      </w:r>
      <w:bookmarkEnd w:id="56"/>
    </w:p>
    <w:p w14:paraId="13220AA4" w14:textId="77777777" w:rsidR="00280CB4" w:rsidRPr="00CE254A" w:rsidRDefault="00280CB4" w:rsidP="00CE254A">
      <w:pPr>
        <w:pStyle w:val="ListParagraph"/>
        <w:spacing w:after="0"/>
        <w:ind w:left="425"/>
        <w:jc w:val="both"/>
        <w:rPr>
          <w:rFonts w:ascii="Arial" w:hAnsi="Arial" w:cs="Arial"/>
          <w:sz w:val="24"/>
          <w:szCs w:val="24"/>
        </w:rPr>
      </w:pPr>
    </w:p>
    <w:p w14:paraId="0BE0FE95" w14:textId="13070786" w:rsidR="008837D7" w:rsidRPr="00376709" w:rsidRDefault="00E06BF6" w:rsidP="00686EFF">
      <w:pPr>
        <w:pStyle w:val="ListParagraph"/>
        <w:numPr>
          <w:ilvl w:val="1"/>
          <w:numId w:val="14"/>
        </w:numPr>
        <w:spacing w:after="0"/>
        <w:ind w:left="426" w:hanging="568"/>
        <w:jc w:val="both"/>
        <w:rPr>
          <w:rFonts w:ascii="Arial" w:hAnsi="Arial" w:cs="Arial"/>
          <w:sz w:val="24"/>
          <w:szCs w:val="24"/>
        </w:rPr>
      </w:pPr>
      <w:r w:rsidRPr="00376709">
        <w:rPr>
          <w:rFonts w:ascii="Arial" w:hAnsi="Arial" w:cs="Arial"/>
          <w:sz w:val="24"/>
          <w:szCs w:val="24"/>
        </w:rPr>
        <w:t xml:space="preserve">A Sustainability Appraisal (incorporating Strategic Environmental Assessment) </w:t>
      </w:r>
      <w:r w:rsidR="00867E07" w:rsidRPr="00376709">
        <w:rPr>
          <w:rFonts w:ascii="Arial" w:hAnsi="Arial" w:cs="Arial"/>
          <w:sz w:val="24"/>
          <w:szCs w:val="24"/>
        </w:rPr>
        <w:t>is</w:t>
      </w:r>
      <w:r w:rsidRPr="00376709">
        <w:rPr>
          <w:rFonts w:ascii="Arial" w:hAnsi="Arial" w:cs="Arial"/>
          <w:sz w:val="24"/>
          <w:szCs w:val="24"/>
        </w:rPr>
        <w:t xml:space="preserve"> undertaken for all DPDs, and wh</w:t>
      </w:r>
      <w:r w:rsidR="00867E07" w:rsidRPr="00376709">
        <w:rPr>
          <w:rFonts w:ascii="Arial" w:hAnsi="Arial" w:cs="Arial"/>
          <w:sz w:val="24"/>
          <w:szCs w:val="24"/>
        </w:rPr>
        <w:t>ere required for SPDs. This</w:t>
      </w:r>
      <w:r w:rsidRPr="00376709">
        <w:rPr>
          <w:rFonts w:ascii="Arial" w:hAnsi="Arial" w:cs="Arial"/>
          <w:sz w:val="24"/>
          <w:szCs w:val="24"/>
        </w:rPr>
        <w:t xml:space="preserve"> ensure</w:t>
      </w:r>
      <w:r w:rsidR="00867E07" w:rsidRPr="00376709">
        <w:rPr>
          <w:rFonts w:ascii="Arial" w:hAnsi="Arial" w:cs="Arial"/>
          <w:sz w:val="24"/>
          <w:szCs w:val="24"/>
        </w:rPr>
        <w:t>s</w:t>
      </w:r>
      <w:r w:rsidRPr="00376709">
        <w:rPr>
          <w:rFonts w:ascii="Arial" w:hAnsi="Arial" w:cs="Arial"/>
          <w:sz w:val="24"/>
          <w:szCs w:val="24"/>
        </w:rPr>
        <w:t xml:space="preserve"> that the social, </w:t>
      </w:r>
      <w:proofErr w:type="gramStart"/>
      <w:r w:rsidRPr="00376709">
        <w:rPr>
          <w:rFonts w:ascii="Arial" w:hAnsi="Arial" w:cs="Arial"/>
          <w:sz w:val="24"/>
          <w:szCs w:val="24"/>
        </w:rPr>
        <w:t>economic</w:t>
      </w:r>
      <w:proofErr w:type="gramEnd"/>
      <w:r w:rsidRPr="00376709">
        <w:rPr>
          <w:rFonts w:ascii="Arial" w:hAnsi="Arial" w:cs="Arial"/>
          <w:sz w:val="24"/>
          <w:szCs w:val="24"/>
        </w:rPr>
        <w:t xml:space="preserve"> and environmental effects of policies are understood and fully consider</w:t>
      </w:r>
      <w:r w:rsidR="00C35672" w:rsidRPr="00376709">
        <w:rPr>
          <w:rFonts w:ascii="Arial" w:hAnsi="Arial" w:cs="Arial"/>
          <w:sz w:val="24"/>
          <w:szCs w:val="24"/>
        </w:rPr>
        <w:t>ed</w:t>
      </w:r>
      <w:r w:rsidRPr="00376709">
        <w:rPr>
          <w:rFonts w:ascii="Arial" w:hAnsi="Arial" w:cs="Arial"/>
          <w:sz w:val="24"/>
          <w:szCs w:val="24"/>
        </w:rPr>
        <w:t xml:space="preserve">. This is particularly important in the appraisal of reasonable options. A Sustainability Appraisal report will accompany each published stage of </w:t>
      </w:r>
      <w:r w:rsidR="00697D4A">
        <w:rPr>
          <w:rFonts w:ascii="Arial" w:hAnsi="Arial" w:cs="Arial"/>
          <w:sz w:val="24"/>
          <w:szCs w:val="24"/>
        </w:rPr>
        <w:t>the</w:t>
      </w:r>
      <w:r w:rsidRPr="00376709">
        <w:rPr>
          <w:rFonts w:ascii="Arial" w:hAnsi="Arial" w:cs="Arial"/>
          <w:sz w:val="24"/>
          <w:szCs w:val="24"/>
        </w:rPr>
        <w:t xml:space="preserve"> DPD including the final Submission version.</w:t>
      </w:r>
    </w:p>
    <w:p w14:paraId="51934570" w14:textId="275D6C68" w:rsidR="00E06BF6" w:rsidRPr="00E17295" w:rsidRDefault="00E06BF6" w:rsidP="00D478E4">
      <w:pPr>
        <w:pStyle w:val="Heading3"/>
      </w:pPr>
      <w:bookmarkStart w:id="57" w:name="_Toc118383215"/>
      <w:r w:rsidRPr="00E17295">
        <w:t>Appropriate Assessment</w:t>
      </w:r>
      <w:bookmarkEnd w:id="57"/>
    </w:p>
    <w:p w14:paraId="19DBB314" w14:textId="77777777" w:rsidR="00E06BF6" w:rsidRPr="00E17295" w:rsidRDefault="00E06BF6" w:rsidP="003817D2">
      <w:pPr>
        <w:spacing w:after="0"/>
        <w:ind w:left="425" w:hanging="567"/>
        <w:contextualSpacing/>
        <w:jc w:val="both"/>
        <w:rPr>
          <w:rFonts w:ascii="Arial" w:hAnsi="Arial" w:cs="Arial"/>
          <w:sz w:val="24"/>
          <w:szCs w:val="24"/>
        </w:rPr>
      </w:pPr>
    </w:p>
    <w:p w14:paraId="1C71D47E" w14:textId="132F3AE5" w:rsidR="00E06BF6" w:rsidRPr="005C3864" w:rsidRDefault="00E06BF6" w:rsidP="00686EFF">
      <w:pPr>
        <w:pStyle w:val="ListParagraph"/>
        <w:numPr>
          <w:ilvl w:val="1"/>
          <w:numId w:val="14"/>
        </w:numPr>
        <w:spacing w:after="0"/>
        <w:ind w:left="426" w:hanging="568"/>
        <w:jc w:val="both"/>
        <w:rPr>
          <w:rFonts w:ascii="Arial" w:hAnsi="Arial" w:cs="Arial"/>
          <w:sz w:val="24"/>
          <w:szCs w:val="24"/>
        </w:rPr>
      </w:pPr>
      <w:r w:rsidRPr="005C3864">
        <w:rPr>
          <w:rFonts w:ascii="Arial" w:hAnsi="Arial" w:cs="Arial"/>
          <w:sz w:val="24"/>
          <w:szCs w:val="24"/>
        </w:rPr>
        <w:t xml:space="preserve">A Habitats Regulations Assessment (HRA) is undertaken in the production of a development plan document. The HRA is updated at each stage subject to any fundamental changes or amendments to the development plan document. </w:t>
      </w:r>
      <w:r w:rsidR="00697D4A">
        <w:rPr>
          <w:rFonts w:ascii="Arial" w:hAnsi="Arial" w:cs="Arial"/>
          <w:sz w:val="24"/>
          <w:szCs w:val="24"/>
        </w:rPr>
        <w:t>The</w:t>
      </w:r>
      <w:r w:rsidRPr="005C3864">
        <w:rPr>
          <w:rFonts w:ascii="Arial" w:hAnsi="Arial" w:cs="Arial"/>
          <w:sz w:val="24"/>
          <w:szCs w:val="24"/>
        </w:rPr>
        <w:t xml:space="preserve"> HRA will accompany each published stage of a DPD including the final Submission version.</w:t>
      </w:r>
    </w:p>
    <w:p w14:paraId="55F1B186" w14:textId="77777777" w:rsidR="00A04BA7" w:rsidRPr="00E17295" w:rsidRDefault="00A04BA7" w:rsidP="00F44D7A">
      <w:pPr>
        <w:ind w:left="425" w:hanging="567"/>
        <w:rPr>
          <w:rFonts w:ascii="Arial" w:hAnsi="Arial" w:cs="Arial"/>
          <w:sz w:val="24"/>
          <w:szCs w:val="24"/>
        </w:rPr>
      </w:pPr>
      <w:r w:rsidRPr="00E17295">
        <w:rPr>
          <w:rFonts w:ascii="Arial" w:hAnsi="Arial" w:cs="Arial"/>
          <w:sz w:val="24"/>
          <w:szCs w:val="24"/>
        </w:rPr>
        <w:br w:type="page"/>
      </w:r>
    </w:p>
    <w:p w14:paraId="34345405" w14:textId="40D525FB" w:rsidR="00E06BF6" w:rsidRPr="00055FF8" w:rsidRDefault="00E06BF6" w:rsidP="00D478E4">
      <w:pPr>
        <w:pStyle w:val="Heading1"/>
        <w:ind w:left="567" w:hanging="568"/>
      </w:pPr>
      <w:bookmarkStart w:id="58" w:name="_Toc118383216"/>
      <w:bookmarkStart w:id="59" w:name="_Hlk106198845"/>
      <w:r w:rsidRPr="00055FF8">
        <w:lastRenderedPageBreak/>
        <w:t>Neighbourhood Planning</w:t>
      </w:r>
      <w:bookmarkEnd w:id="58"/>
    </w:p>
    <w:p w14:paraId="568824B3" w14:textId="77777777" w:rsidR="00E06BF6" w:rsidRPr="00B76226" w:rsidRDefault="00E06BF6" w:rsidP="00D478E4">
      <w:pPr>
        <w:spacing w:after="0"/>
        <w:ind w:hanging="568"/>
        <w:rPr>
          <w:rFonts w:ascii="Arial" w:hAnsi="Arial" w:cs="Arial"/>
          <w:sz w:val="24"/>
          <w:szCs w:val="24"/>
        </w:rPr>
      </w:pPr>
    </w:p>
    <w:p w14:paraId="3FF4BB8C" w14:textId="77777777" w:rsidR="00E06BF6" w:rsidRPr="00D478E4" w:rsidRDefault="00E06BF6" w:rsidP="00686EFF">
      <w:pPr>
        <w:pStyle w:val="ListParagraph"/>
        <w:numPr>
          <w:ilvl w:val="1"/>
          <w:numId w:val="15"/>
        </w:numPr>
        <w:spacing w:after="0"/>
        <w:ind w:hanging="568"/>
        <w:jc w:val="both"/>
        <w:rPr>
          <w:rFonts w:ascii="Arial" w:hAnsi="Arial" w:cs="Arial"/>
          <w:sz w:val="24"/>
          <w:szCs w:val="24"/>
        </w:rPr>
      </w:pPr>
      <w:r w:rsidRPr="00D478E4">
        <w:rPr>
          <w:rFonts w:ascii="Arial" w:hAnsi="Arial" w:cs="Arial"/>
          <w:sz w:val="24"/>
          <w:szCs w:val="24"/>
        </w:rPr>
        <w:t>The Localism Act 2011 introduced Neighbourhood Planning as a new way for communities to decide the future of their areas. It gave powers to local communities and parish and town councils to produce neighbourhood plans. The Neighbourhood Planning (General) Regulations 2012 set</w:t>
      </w:r>
      <w:r w:rsidR="00E17295" w:rsidRPr="00D478E4">
        <w:rPr>
          <w:rFonts w:ascii="Arial" w:hAnsi="Arial" w:cs="Arial"/>
          <w:sz w:val="24"/>
          <w:szCs w:val="24"/>
        </w:rPr>
        <w:t>s</w:t>
      </w:r>
      <w:r w:rsidRPr="00D478E4">
        <w:rPr>
          <w:rFonts w:ascii="Arial" w:hAnsi="Arial" w:cs="Arial"/>
          <w:sz w:val="24"/>
          <w:szCs w:val="24"/>
        </w:rPr>
        <w:t xml:space="preserve"> out the stages of producing a neighbour</w:t>
      </w:r>
      <w:r w:rsidR="00867E07" w:rsidRPr="00D478E4">
        <w:rPr>
          <w:rFonts w:ascii="Arial" w:hAnsi="Arial" w:cs="Arial"/>
          <w:sz w:val="24"/>
          <w:szCs w:val="24"/>
        </w:rPr>
        <w:t>hood</w:t>
      </w:r>
      <w:r w:rsidRPr="00D478E4">
        <w:rPr>
          <w:rFonts w:ascii="Arial" w:hAnsi="Arial" w:cs="Arial"/>
          <w:sz w:val="24"/>
          <w:szCs w:val="24"/>
        </w:rPr>
        <w:t xml:space="preserve"> plan.</w:t>
      </w:r>
    </w:p>
    <w:p w14:paraId="2ACBBF81" w14:textId="77777777" w:rsidR="00E06BF6" w:rsidRPr="00B76226" w:rsidRDefault="00E06BF6" w:rsidP="00D478E4">
      <w:pPr>
        <w:spacing w:after="0"/>
        <w:ind w:left="426" w:hanging="568"/>
        <w:contextualSpacing/>
        <w:jc w:val="both"/>
        <w:rPr>
          <w:rFonts w:ascii="Arial" w:hAnsi="Arial" w:cs="Arial"/>
          <w:sz w:val="24"/>
          <w:szCs w:val="24"/>
        </w:rPr>
      </w:pPr>
    </w:p>
    <w:p w14:paraId="657E82F1" w14:textId="77777777" w:rsidR="00E06BF6" w:rsidRPr="00D478E4" w:rsidRDefault="00E06BF6" w:rsidP="00686EFF">
      <w:pPr>
        <w:pStyle w:val="ListParagraph"/>
        <w:numPr>
          <w:ilvl w:val="1"/>
          <w:numId w:val="15"/>
        </w:numPr>
        <w:spacing w:after="0"/>
        <w:ind w:hanging="568"/>
        <w:jc w:val="both"/>
        <w:rPr>
          <w:rFonts w:ascii="Arial" w:hAnsi="Arial" w:cs="Arial"/>
          <w:sz w:val="24"/>
          <w:szCs w:val="24"/>
        </w:rPr>
      </w:pPr>
      <w:r w:rsidRPr="00D478E4">
        <w:rPr>
          <w:rFonts w:ascii="Arial" w:hAnsi="Arial" w:cs="Arial"/>
          <w:sz w:val="24"/>
          <w:szCs w:val="24"/>
        </w:rPr>
        <w:t>Neighbourhood plans can be produced by town or parish councils in consultation with their communities but must conform to the NPPF and strategic policies of the Local Plan. Neighbourhood plans can include planning policies and allocations of land for different uses.</w:t>
      </w:r>
    </w:p>
    <w:p w14:paraId="4172318A" w14:textId="77777777" w:rsidR="00E06BF6" w:rsidRPr="00B76226" w:rsidRDefault="00E06BF6" w:rsidP="00D478E4">
      <w:pPr>
        <w:spacing w:after="0"/>
        <w:ind w:left="426" w:hanging="568"/>
        <w:contextualSpacing/>
        <w:jc w:val="both"/>
        <w:rPr>
          <w:rFonts w:ascii="Arial" w:hAnsi="Arial" w:cs="Arial"/>
          <w:sz w:val="24"/>
          <w:szCs w:val="24"/>
        </w:rPr>
      </w:pPr>
    </w:p>
    <w:p w14:paraId="54E35ABE" w14:textId="77777777"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 xml:space="preserve">Preparation of a neighbourhood plan initially requires designation of a neighbourhood plan area, followed by stages of evidence gathering and local community consultation. The draft neighbourhood plan is then submitted to the Council for formal consultation and then submitted for independent examination. If the independent examiner recommends the Plan should proceed to referendum, the community will then vote in a referendum on the neighbourhood plan. If the referendum indicates </w:t>
      </w:r>
      <w:proofErr w:type="gramStart"/>
      <w:r w:rsidRPr="00B76226">
        <w:rPr>
          <w:rFonts w:ascii="Arial" w:hAnsi="Arial" w:cs="Arial"/>
          <w:sz w:val="24"/>
          <w:szCs w:val="24"/>
        </w:rPr>
        <w:t>a majority of</w:t>
      </w:r>
      <w:proofErr w:type="gramEnd"/>
      <w:r w:rsidRPr="00B76226">
        <w:rPr>
          <w:rFonts w:ascii="Arial" w:hAnsi="Arial" w:cs="Arial"/>
          <w:sz w:val="24"/>
          <w:szCs w:val="24"/>
        </w:rPr>
        <w:t xml:space="preserve"> community support (more than 50% of the turnout), the neighbourhood plan is ‘made’ following agreement by the Council. Decisions on future planning applications must then be in accordance with the neighbourhood plan unless material considerations indicate otherwise.</w:t>
      </w:r>
    </w:p>
    <w:p w14:paraId="311CFC2C" w14:textId="77777777" w:rsidR="00E06BF6" w:rsidRPr="00B76226" w:rsidRDefault="00E06BF6" w:rsidP="00D478E4">
      <w:pPr>
        <w:spacing w:after="0"/>
        <w:ind w:left="426" w:hanging="568"/>
        <w:contextualSpacing/>
        <w:jc w:val="both"/>
        <w:rPr>
          <w:rFonts w:ascii="Arial" w:hAnsi="Arial" w:cs="Arial"/>
          <w:sz w:val="24"/>
          <w:szCs w:val="24"/>
        </w:rPr>
      </w:pPr>
    </w:p>
    <w:p w14:paraId="4002F2F6" w14:textId="77777777"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 xml:space="preserve">Further information on neighbourhood planning in the Chichester Local Plan area, and for each parish with a designated neighbourhood area, is provided on the Council's website at: </w:t>
      </w:r>
      <w:hyperlink r:id="rId17" w:history="1">
        <w:r w:rsidR="00D60B6E">
          <w:rPr>
            <w:rStyle w:val="Hyperlink"/>
            <w:rFonts w:ascii="Arial" w:hAnsi="Arial" w:cs="Arial"/>
            <w:sz w:val="24"/>
            <w:szCs w:val="24"/>
          </w:rPr>
          <w:t>Neighbourhood Planning</w:t>
        </w:r>
      </w:hyperlink>
      <w:r w:rsidRPr="00B76226">
        <w:rPr>
          <w:rFonts w:ascii="Arial" w:hAnsi="Arial" w:cs="Arial"/>
          <w:sz w:val="24"/>
          <w:szCs w:val="24"/>
        </w:rPr>
        <w:t>.</w:t>
      </w:r>
    </w:p>
    <w:p w14:paraId="4C2F8C13" w14:textId="72EE4A71" w:rsidR="00E06BF6" w:rsidRPr="00B76226" w:rsidRDefault="00E06BF6" w:rsidP="00851F79">
      <w:pPr>
        <w:pStyle w:val="Heading2"/>
      </w:pPr>
      <w:bookmarkStart w:id="60" w:name="_Toc118383217"/>
      <w:r w:rsidRPr="00B76226">
        <w:t>Neighbourhood Plan Area Designation</w:t>
      </w:r>
      <w:bookmarkEnd w:id="60"/>
    </w:p>
    <w:p w14:paraId="571DA465" w14:textId="77777777" w:rsidR="00E06BF6" w:rsidRPr="00B76226" w:rsidRDefault="00E06BF6" w:rsidP="00D478E4">
      <w:pPr>
        <w:spacing w:after="0"/>
        <w:ind w:hanging="568"/>
        <w:contextualSpacing/>
        <w:jc w:val="both"/>
        <w:rPr>
          <w:rFonts w:ascii="Arial" w:hAnsi="Arial" w:cs="Arial"/>
          <w:sz w:val="24"/>
          <w:szCs w:val="24"/>
        </w:rPr>
      </w:pPr>
    </w:p>
    <w:p w14:paraId="27389B52" w14:textId="3188BB0D" w:rsidR="00E06BF6" w:rsidRDefault="00E06BF6" w:rsidP="00686EFF">
      <w:pPr>
        <w:numPr>
          <w:ilvl w:val="1"/>
          <w:numId w:val="15"/>
        </w:numPr>
        <w:spacing w:after="0"/>
        <w:ind w:left="426" w:hanging="568"/>
        <w:contextualSpacing/>
        <w:jc w:val="both"/>
        <w:rPr>
          <w:rFonts w:ascii="Arial" w:hAnsi="Arial" w:cs="Arial"/>
          <w:sz w:val="24"/>
          <w:szCs w:val="24"/>
        </w:rPr>
      </w:pPr>
      <w:r w:rsidRPr="00673AA2">
        <w:rPr>
          <w:rFonts w:ascii="Arial" w:hAnsi="Arial" w:cs="Arial"/>
          <w:sz w:val="24"/>
          <w:szCs w:val="24"/>
        </w:rPr>
        <w:t>The first stage in the neighbourhood planning process requires a town or parish council to submit to the local planning authority</w:t>
      </w:r>
      <w:r w:rsidR="00E17295" w:rsidRPr="00673AA2">
        <w:rPr>
          <w:rFonts w:ascii="Arial" w:hAnsi="Arial" w:cs="Arial"/>
          <w:sz w:val="24"/>
          <w:szCs w:val="24"/>
        </w:rPr>
        <w:t>,</w:t>
      </w:r>
      <w:r w:rsidRPr="00673AA2">
        <w:rPr>
          <w:rFonts w:ascii="Arial" w:hAnsi="Arial" w:cs="Arial"/>
          <w:sz w:val="24"/>
          <w:szCs w:val="24"/>
        </w:rPr>
        <w:t xml:space="preserve"> an application for the designation of the area to be covered by the neighbourhood plan. A</w:t>
      </w:r>
      <w:r w:rsidR="005C3864">
        <w:rPr>
          <w:rFonts w:ascii="Arial" w:hAnsi="Arial" w:cs="Arial"/>
          <w:sz w:val="24"/>
          <w:szCs w:val="24"/>
        </w:rPr>
        <w:t xml:space="preserve">s </w:t>
      </w:r>
      <w:proofErr w:type="gramStart"/>
      <w:r w:rsidR="005C3864">
        <w:rPr>
          <w:rFonts w:ascii="Arial" w:hAnsi="Arial" w:cs="Arial"/>
          <w:sz w:val="24"/>
          <w:szCs w:val="24"/>
        </w:rPr>
        <w:t>a</w:t>
      </w:r>
      <w:r w:rsidRPr="00673AA2">
        <w:rPr>
          <w:rFonts w:ascii="Arial" w:hAnsi="Arial" w:cs="Arial"/>
          <w:sz w:val="24"/>
          <w:szCs w:val="24"/>
        </w:rPr>
        <w:t>t</w:t>
      </w:r>
      <w:proofErr w:type="gramEnd"/>
      <w:r w:rsidRPr="00673AA2">
        <w:rPr>
          <w:rFonts w:ascii="Arial" w:hAnsi="Arial" w:cs="Arial"/>
          <w:sz w:val="24"/>
          <w:szCs w:val="24"/>
        </w:rPr>
        <w:t xml:space="preserve"> April</w:t>
      </w:r>
      <w:r w:rsidR="005C3864">
        <w:rPr>
          <w:rFonts w:ascii="Arial" w:hAnsi="Arial" w:cs="Arial"/>
          <w:sz w:val="24"/>
          <w:szCs w:val="24"/>
        </w:rPr>
        <w:t xml:space="preserve"> </w:t>
      </w:r>
      <w:r w:rsidR="004873D3" w:rsidRPr="00673AA2">
        <w:rPr>
          <w:rFonts w:ascii="Arial" w:hAnsi="Arial" w:cs="Arial"/>
          <w:sz w:val="24"/>
          <w:szCs w:val="24"/>
        </w:rPr>
        <w:t>20</w:t>
      </w:r>
      <w:r w:rsidR="002649D9" w:rsidRPr="00673AA2">
        <w:rPr>
          <w:rFonts w:ascii="Arial" w:hAnsi="Arial" w:cs="Arial"/>
          <w:sz w:val="24"/>
          <w:szCs w:val="24"/>
        </w:rPr>
        <w:t>2</w:t>
      </w:r>
      <w:r w:rsidR="00EA5E81">
        <w:rPr>
          <w:rFonts w:ascii="Arial" w:hAnsi="Arial" w:cs="Arial"/>
          <w:sz w:val="24"/>
          <w:szCs w:val="24"/>
        </w:rPr>
        <w:t>2</w:t>
      </w:r>
      <w:r w:rsidRPr="00673AA2">
        <w:rPr>
          <w:rFonts w:ascii="Arial" w:hAnsi="Arial" w:cs="Arial"/>
          <w:sz w:val="24"/>
          <w:szCs w:val="24"/>
        </w:rPr>
        <w:t xml:space="preserve">, a total of </w:t>
      </w:r>
      <w:r w:rsidR="00A16930">
        <w:rPr>
          <w:rFonts w:ascii="Arial" w:hAnsi="Arial" w:cs="Arial"/>
          <w:sz w:val="24"/>
          <w:szCs w:val="24"/>
        </w:rPr>
        <w:t>2</w:t>
      </w:r>
      <w:r w:rsidR="0083417F">
        <w:rPr>
          <w:rFonts w:ascii="Arial" w:hAnsi="Arial" w:cs="Arial"/>
          <w:sz w:val="24"/>
          <w:szCs w:val="24"/>
        </w:rPr>
        <w:t>5</w:t>
      </w:r>
      <w:r w:rsidR="004873D3" w:rsidRPr="00673AA2">
        <w:rPr>
          <w:rFonts w:ascii="Arial" w:hAnsi="Arial" w:cs="Arial"/>
          <w:sz w:val="24"/>
          <w:szCs w:val="24"/>
        </w:rPr>
        <w:t xml:space="preserve"> </w:t>
      </w:r>
      <w:r w:rsidRPr="00673AA2">
        <w:rPr>
          <w:rFonts w:ascii="Arial" w:hAnsi="Arial" w:cs="Arial"/>
          <w:sz w:val="24"/>
          <w:szCs w:val="24"/>
        </w:rPr>
        <w:t xml:space="preserve">parishes within, or partly within, the Chichester Local Plan area were subject to Neighbourhood Plan Area designations. </w:t>
      </w:r>
      <w:bookmarkStart w:id="61" w:name="_Hlk92794505"/>
    </w:p>
    <w:p w14:paraId="41AB7075" w14:textId="0D57CE4F" w:rsidR="00E06BF6" w:rsidRPr="00B76226" w:rsidRDefault="00E06BF6" w:rsidP="00851F79">
      <w:pPr>
        <w:pStyle w:val="Heading2"/>
      </w:pPr>
      <w:bookmarkStart w:id="62" w:name="_Toc118383218"/>
      <w:bookmarkEnd w:id="61"/>
      <w:r w:rsidRPr="00B76226">
        <w:t>Neighbourhood Plans Progress</w:t>
      </w:r>
      <w:bookmarkEnd w:id="62"/>
    </w:p>
    <w:p w14:paraId="6905FFE9" w14:textId="77777777" w:rsidR="00E06BF6" w:rsidRPr="00B76226" w:rsidRDefault="00E06BF6" w:rsidP="00D478E4">
      <w:pPr>
        <w:spacing w:after="0"/>
        <w:ind w:hanging="568"/>
        <w:contextualSpacing/>
        <w:jc w:val="both"/>
        <w:rPr>
          <w:rFonts w:ascii="Arial" w:hAnsi="Arial" w:cs="Arial"/>
          <w:sz w:val="24"/>
          <w:szCs w:val="24"/>
        </w:rPr>
      </w:pPr>
    </w:p>
    <w:p w14:paraId="26376B75" w14:textId="79015C5A" w:rsidR="00E06BF6" w:rsidRDefault="00DF5D6F"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 </w:t>
      </w:r>
      <w:r w:rsidR="00022A6B">
        <w:rPr>
          <w:rFonts w:ascii="Arial" w:hAnsi="Arial" w:cs="Arial"/>
          <w:sz w:val="24"/>
          <w:szCs w:val="24"/>
        </w:rPr>
        <w:t>4</w:t>
      </w:r>
      <w:r w:rsidR="00E06BF6" w:rsidRPr="00B76226">
        <w:rPr>
          <w:rFonts w:ascii="Arial" w:hAnsi="Arial" w:cs="Arial"/>
          <w:sz w:val="24"/>
          <w:szCs w:val="24"/>
        </w:rPr>
        <w:t xml:space="preserve"> shows neighbourhood plans by parish</w:t>
      </w:r>
      <w:r w:rsidR="00E17295">
        <w:rPr>
          <w:rFonts w:ascii="Arial" w:hAnsi="Arial" w:cs="Arial"/>
          <w:sz w:val="24"/>
          <w:szCs w:val="24"/>
        </w:rPr>
        <w:t xml:space="preserve"> </w:t>
      </w:r>
      <w:r w:rsidR="00A16930">
        <w:rPr>
          <w:rFonts w:ascii="Arial" w:hAnsi="Arial" w:cs="Arial"/>
          <w:sz w:val="24"/>
          <w:szCs w:val="24"/>
        </w:rPr>
        <w:t xml:space="preserve">that have been made whilst Table </w:t>
      </w:r>
      <w:r w:rsidR="00022A6B">
        <w:rPr>
          <w:rFonts w:ascii="Arial" w:hAnsi="Arial" w:cs="Arial"/>
          <w:sz w:val="24"/>
          <w:szCs w:val="24"/>
        </w:rPr>
        <w:t>5</w:t>
      </w:r>
      <w:r w:rsidR="00A16930">
        <w:rPr>
          <w:rFonts w:ascii="Arial" w:hAnsi="Arial" w:cs="Arial"/>
          <w:sz w:val="24"/>
          <w:szCs w:val="24"/>
        </w:rPr>
        <w:t xml:space="preserve"> details neighbourhood plans that are in progress </w:t>
      </w:r>
      <w:r w:rsidR="00743B2A">
        <w:rPr>
          <w:rFonts w:ascii="Arial" w:hAnsi="Arial" w:cs="Arial"/>
          <w:sz w:val="24"/>
          <w:szCs w:val="24"/>
        </w:rPr>
        <w:t xml:space="preserve">and evidences </w:t>
      </w:r>
      <w:r w:rsidR="00E17295">
        <w:rPr>
          <w:rFonts w:ascii="Arial" w:hAnsi="Arial" w:cs="Arial"/>
          <w:sz w:val="24"/>
          <w:szCs w:val="24"/>
        </w:rPr>
        <w:t xml:space="preserve">any </w:t>
      </w:r>
      <w:r w:rsidR="00E06BF6" w:rsidRPr="00B76226">
        <w:rPr>
          <w:rFonts w:ascii="Arial" w:hAnsi="Arial" w:cs="Arial"/>
          <w:sz w:val="24"/>
          <w:szCs w:val="24"/>
        </w:rPr>
        <w:t xml:space="preserve">stages that </w:t>
      </w:r>
      <w:r w:rsidR="00743B2A">
        <w:rPr>
          <w:rFonts w:ascii="Arial" w:hAnsi="Arial" w:cs="Arial"/>
          <w:sz w:val="24"/>
          <w:szCs w:val="24"/>
        </w:rPr>
        <w:t xml:space="preserve">were </w:t>
      </w:r>
      <w:r w:rsidR="00E06BF6" w:rsidRPr="00B76226">
        <w:rPr>
          <w:rFonts w:ascii="Arial" w:hAnsi="Arial" w:cs="Arial"/>
          <w:sz w:val="24"/>
          <w:szCs w:val="24"/>
        </w:rPr>
        <w:t xml:space="preserve">undertaken during the monitoring period (1 April </w:t>
      </w:r>
      <w:r w:rsidR="004873D3" w:rsidRPr="00B76226">
        <w:rPr>
          <w:rFonts w:ascii="Arial" w:hAnsi="Arial" w:cs="Arial"/>
          <w:sz w:val="24"/>
          <w:szCs w:val="24"/>
        </w:rPr>
        <w:t>20</w:t>
      </w:r>
      <w:r w:rsidR="0083417F">
        <w:rPr>
          <w:rFonts w:ascii="Arial" w:hAnsi="Arial" w:cs="Arial"/>
          <w:sz w:val="24"/>
          <w:szCs w:val="24"/>
        </w:rPr>
        <w:t>2</w:t>
      </w:r>
      <w:r w:rsidR="00EA5E81">
        <w:rPr>
          <w:rFonts w:ascii="Arial" w:hAnsi="Arial" w:cs="Arial"/>
          <w:sz w:val="24"/>
          <w:szCs w:val="24"/>
        </w:rPr>
        <w:t>1</w:t>
      </w:r>
      <w:r w:rsidR="004873D3" w:rsidRPr="00B76226">
        <w:rPr>
          <w:rFonts w:ascii="Arial" w:hAnsi="Arial" w:cs="Arial"/>
          <w:sz w:val="24"/>
          <w:szCs w:val="24"/>
        </w:rPr>
        <w:t xml:space="preserve"> </w:t>
      </w:r>
      <w:r w:rsidR="00E06BF6" w:rsidRPr="00B76226">
        <w:rPr>
          <w:rFonts w:ascii="Arial" w:hAnsi="Arial" w:cs="Arial"/>
          <w:sz w:val="24"/>
          <w:szCs w:val="24"/>
        </w:rPr>
        <w:t xml:space="preserve">to 31 March </w:t>
      </w:r>
      <w:r w:rsidR="004873D3" w:rsidRPr="00B76226">
        <w:rPr>
          <w:rFonts w:ascii="Arial" w:hAnsi="Arial" w:cs="Arial"/>
          <w:sz w:val="24"/>
          <w:szCs w:val="24"/>
        </w:rPr>
        <w:t>20</w:t>
      </w:r>
      <w:r w:rsidR="00DA20C5">
        <w:rPr>
          <w:rFonts w:ascii="Arial" w:hAnsi="Arial" w:cs="Arial"/>
          <w:sz w:val="24"/>
          <w:szCs w:val="24"/>
        </w:rPr>
        <w:t>2</w:t>
      </w:r>
      <w:r w:rsidR="00EA5E81">
        <w:rPr>
          <w:rFonts w:ascii="Arial" w:hAnsi="Arial" w:cs="Arial"/>
          <w:sz w:val="24"/>
          <w:szCs w:val="24"/>
        </w:rPr>
        <w:t>2</w:t>
      </w:r>
      <w:r w:rsidR="00E06BF6" w:rsidRPr="00B76226">
        <w:rPr>
          <w:rFonts w:ascii="Arial" w:hAnsi="Arial" w:cs="Arial"/>
          <w:sz w:val="24"/>
          <w:szCs w:val="24"/>
        </w:rPr>
        <w:t>)</w:t>
      </w:r>
      <w:r w:rsidR="00743B2A">
        <w:rPr>
          <w:rFonts w:ascii="Arial" w:hAnsi="Arial" w:cs="Arial"/>
          <w:sz w:val="24"/>
          <w:szCs w:val="24"/>
        </w:rPr>
        <w:t xml:space="preserve"> as well as significant </w:t>
      </w:r>
      <w:r w:rsidR="00E06BF6" w:rsidRPr="00B76226">
        <w:rPr>
          <w:rFonts w:ascii="Arial" w:hAnsi="Arial" w:cs="Arial"/>
          <w:sz w:val="24"/>
          <w:szCs w:val="24"/>
        </w:rPr>
        <w:t xml:space="preserve">milestones occurring </w:t>
      </w:r>
      <w:r w:rsidR="00743B2A">
        <w:rPr>
          <w:rFonts w:ascii="Arial" w:hAnsi="Arial" w:cs="Arial"/>
          <w:sz w:val="24"/>
          <w:szCs w:val="24"/>
        </w:rPr>
        <w:t>before and after that time</w:t>
      </w:r>
      <w:r w:rsidR="00E06BF6" w:rsidRPr="00B76226">
        <w:rPr>
          <w:rFonts w:ascii="Arial" w:hAnsi="Arial" w:cs="Arial"/>
          <w:sz w:val="24"/>
          <w:szCs w:val="24"/>
        </w:rPr>
        <w:t xml:space="preserve">. More detailed </w:t>
      </w:r>
      <w:r w:rsidR="00E06BF6" w:rsidRPr="00B76226">
        <w:rPr>
          <w:rFonts w:ascii="Arial" w:hAnsi="Arial" w:cs="Arial"/>
          <w:sz w:val="24"/>
          <w:szCs w:val="24"/>
        </w:rPr>
        <w:lastRenderedPageBreak/>
        <w:t xml:space="preserve">information </w:t>
      </w:r>
      <w:r w:rsidR="00223261">
        <w:rPr>
          <w:rFonts w:ascii="Arial" w:hAnsi="Arial" w:cs="Arial"/>
          <w:sz w:val="24"/>
          <w:szCs w:val="24"/>
        </w:rPr>
        <w:t xml:space="preserve">on </w:t>
      </w:r>
      <w:r w:rsidR="00E06BF6" w:rsidRPr="00B76226">
        <w:rPr>
          <w:rFonts w:ascii="Arial" w:hAnsi="Arial" w:cs="Arial"/>
          <w:sz w:val="24"/>
          <w:szCs w:val="24"/>
        </w:rPr>
        <w:t>individual neighbourhood plans can be found on the Council</w:t>
      </w:r>
      <w:r w:rsidR="00867E07">
        <w:rPr>
          <w:rFonts w:ascii="Arial" w:hAnsi="Arial" w:cs="Arial"/>
          <w:sz w:val="24"/>
          <w:szCs w:val="24"/>
        </w:rPr>
        <w:t>’s website at</w:t>
      </w:r>
      <w:r w:rsidR="00E06BF6" w:rsidRPr="00B76226">
        <w:rPr>
          <w:rFonts w:ascii="Arial" w:hAnsi="Arial" w:cs="Arial"/>
          <w:sz w:val="24"/>
          <w:szCs w:val="24"/>
        </w:rPr>
        <w:t xml:space="preserve">: </w:t>
      </w:r>
      <w:hyperlink r:id="rId18" w:history="1">
        <w:r w:rsidR="00D60B6E">
          <w:rPr>
            <w:rStyle w:val="Hyperlink"/>
            <w:rFonts w:ascii="Arial" w:hAnsi="Arial" w:cs="Arial"/>
            <w:sz w:val="24"/>
            <w:szCs w:val="24"/>
          </w:rPr>
          <w:t>Neighbourhood Planning</w:t>
        </w:r>
      </w:hyperlink>
      <w:r w:rsidR="00E06BF6" w:rsidRPr="00B76226">
        <w:rPr>
          <w:rFonts w:ascii="Arial" w:hAnsi="Arial" w:cs="Arial"/>
          <w:sz w:val="24"/>
          <w:szCs w:val="24"/>
        </w:rPr>
        <w:t>.</w:t>
      </w:r>
    </w:p>
    <w:p w14:paraId="37222ADE" w14:textId="244D26C4" w:rsidR="00DE2C2F" w:rsidRPr="00B76226" w:rsidRDefault="00DE2C2F" w:rsidP="00851F79">
      <w:pPr>
        <w:pStyle w:val="Heading2"/>
      </w:pPr>
      <w:bookmarkStart w:id="63" w:name="_Toc118383219"/>
      <w:r w:rsidRPr="00B76226">
        <w:t>Neighbourhood Plans Made</w:t>
      </w:r>
      <w:bookmarkEnd w:id="63"/>
    </w:p>
    <w:p w14:paraId="34D34570" w14:textId="77777777" w:rsidR="00DE2C2F" w:rsidRPr="00B76226" w:rsidRDefault="00DE2C2F" w:rsidP="00DE2C2F">
      <w:pPr>
        <w:spacing w:after="0"/>
        <w:contextualSpacing/>
        <w:jc w:val="both"/>
        <w:rPr>
          <w:rFonts w:ascii="Arial" w:hAnsi="Arial" w:cs="Arial"/>
          <w:sz w:val="24"/>
          <w:szCs w:val="24"/>
        </w:rPr>
      </w:pPr>
    </w:p>
    <w:p w14:paraId="281BBBC5" w14:textId="2A8B465B" w:rsidR="00E06BF6" w:rsidRPr="005C3864" w:rsidRDefault="00DE2C2F" w:rsidP="00686EFF">
      <w:pPr>
        <w:numPr>
          <w:ilvl w:val="1"/>
          <w:numId w:val="15"/>
        </w:numPr>
        <w:spacing w:after="0"/>
        <w:ind w:hanging="426"/>
        <w:contextualSpacing/>
        <w:jc w:val="both"/>
        <w:rPr>
          <w:rFonts w:ascii="Arial" w:hAnsi="Arial" w:cs="Arial"/>
          <w:color w:val="FF0000"/>
          <w:sz w:val="24"/>
          <w:szCs w:val="24"/>
        </w:rPr>
      </w:pPr>
      <w:r w:rsidRPr="00851F79">
        <w:rPr>
          <w:rFonts w:ascii="Arial" w:hAnsi="Arial" w:cs="Arial"/>
          <w:sz w:val="24"/>
          <w:szCs w:val="24"/>
        </w:rPr>
        <w:t>Following a successful referendum</w:t>
      </w:r>
      <w:r w:rsidR="00697D4A">
        <w:rPr>
          <w:rFonts w:ascii="Arial" w:hAnsi="Arial" w:cs="Arial"/>
          <w:sz w:val="24"/>
          <w:szCs w:val="24"/>
        </w:rPr>
        <w:t>,</w:t>
      </w:r>
      <w:r w:rsidRPr="00851F79">
        <w:rPr>
          <w:rFonts w:ascii="Arial" w:hAnsi="Arial" w:cs="Arial"/>
          <w:sz w:val="24"/>
          <w:szCs w:val="24"/>
        </w:rPr>
        <w:t xml:space="preserve"> a Neighbourhood Development Plan (NDP) is brought into legal force (‘made’) and becomes part of the statutory development plan for the Chichester Local Plan area.</w:t>
      </w:r>
    </w:p>
    <w:p w14:paraId="4AFF457D" w14:textId="76FB3443" w:rsidR="00E06BF6" w:rsidRDefault="00DF5D6F" w:rsidP="00851F79">
      <w:pPr>
        <w:pStyle w:val="Heading4"/>
      </w:pPr>
      <w:bookmarkStart w:id="64" w:name="_Toc118383220"/>
      <w:r w:rsidRPr="00B76226">
        <w:t>Table</w:t>
      </w:r>
      <w:r w:rsidR="006F6057">
        <w:t xml:space="preserve"> </w:t>
      </w:r>
      <w:r w:rsidR="00F37103">
        <w:t>4</w:t>
      </w:r>
      <w:r w:rsidR="00E06BF6" w:rsidRPr="00B76226">
        <w:t xml:space="preserve">: Neighbourhood </w:t>
      </w:r>
      <w:r w:rsidR="00DB65B4">
        <w:t>P</w:t>
      </w:r>
      <w:r w:rsidR="00E06BF6" w:rsidRPr="00B76226">
        <w:t xml:space="preserve">lans </w:t>
      </w:r>
      <w:r w:rsidR="00DB65B4">
        <w:t>M</w:t>
      </w:r>
      <w:r w:rsidR="00A16930">
        <w:t>ade</w:t>
      </w:r>
      <w:bookmarkEnd w:id="64"/>
      <w:r w:rsidR="00A16930">
        <w:t xml:space="preserve"> </w:t>
      </w:r>
    </w:p>
    <w:tbl>
      <w:tblPr>
        <w:tblStyle w:val="TableGrid1"/>
        <w:tblW w:w="8646" w:type="dxa"/>
        <w:tblInd w:w="534" w:type="dxa"/>
        <w:tblCellMar>
          <w:top w:w="28" w:type="dxa"/>
          <w:bottom w:w="28" w:type="dxa"/>
        </w:tblCellMar>
        <w:tblLook w:val="04A0" w:firstRow="1" w:lastRow="0" w:firstColumn="1" w:lastColumn="0" w:noHBand="0" w:noVBand="1"/>
        <w:tblCaption w:val="Neighbourhood Plans Made"/>
        <w:tblDescription w:val="All parishes listed in Chichester Local Plan Area with date their neighbourhood plans were made."/>
      </w:tblPr>
      <w:tblGrid>
        <w:gridCol w:w="1701"/>
        <w:gridCol w:w="4677"/>
        <w:gridCol w:w="2268"/>
      </w:tblGrid>
      <w:tr w:rsidR="00E06BF6" w:rsidRPr="00B76226" w14:paraId="3F8B0CC5" w14:textId="77777777" w:rsidTr="007D52F4">
        <w:trPr>
          <w:tblHeader/>
        </w:trPr>
        <w:tc>
          <w:tcPr>
            <w:tcW w:w="1701" w:type="dxa"/>
            <w:shd w:val="pct10" w:color="auto" w:fill="auto"/>
            <w:tcMar>
              <w:top w:w="28" w:type="dxa"/>
            </w:tcMar>
          </w:tcPr>
          <w:p w14:paraId="3E19ACD8" w14:textId="77777777" w:rsidR="00E06BF6" w:rsidRPr="00B76226" w:rsidRDefault="00E06BF6" w:rsidP="00E06BF6">
            <w:pPr>
              <w:rPr>
                <w:rFonts w:ascii="Arial" w:hAnsi="Arial" w:cs="Arial"/>
                <w:b/>
                <w:sz w:val="24"/>
                <w:szCs w:val="24"/>
              </w:rPr>
            </w:pPr>
            <w:r w:rsidRPr="00B76226">
              <w:rPr>
                <w:rFonts w:ascii="Arial" w:hAnsi="Arial" w:cs="Arial"/>
                <w:b/>
                <w:sz w:val="24"/>
                <w:szCs w:val="24"/>
              </w:rPr>
              <w:t>Parish</w:t>
            </w:r>
          </w:p>
        </w:tc>
        <w:tc>
          <w:tcPr>
            <w:tcW w:w="4677" w:type="dxa"/>
            <w:tcBorders>
              <w:bottom w:val="single" w:sz="4" w:space="0" w:color="auto"/>
            </w:tcBorders>
            <w:shd w:val="pct10" w:color="auto" w:fill="auto"/>
            <w:tcMar>
              <w:top w:w="28" w:type="dxa"/>
            </w:tcMar>
          </w:tcPr>
          <w:p w14:paraId="7A08AB8A" w14:textId="77777777" w:rsidR="00E06BF6" w:rsidRPr="00B76226" w:rsidRDefault="00E06BF6" w:rsidP="00E06BF6">
            <w:pPr>
              <w:rPr>
                <w:rFonts w:ascii="Arial" w:hAnsi="Arial" w:cs="Arial"/>
                <w:b/>
                <w:sz w:val="24"/>
                <w:szCs w:val="24"/>
              </w:rPr>
            </w:pPr>
            <w:r w:rsidRPr="00B76226">
              <w:rPr>
                <w:rFonts w:ascii="Arial" w:hAnsi="Arial" w:cs="Arial"/>
                <w:b/>
                <w:sz w:val="24"/>
                <w:szCs w:val="24"/>
              </w:rPr>
              <w:t>Key milestones</w:t>
            </w:r>
          </w:p>
        </w:tc>
        <w:tc>
          <w:tcPr>
            <w:tcW w:w="2268" w:type="dxa"/>
            <w:tcBorders>
              <w:bottom w:val="single" w:sz="4" w:space="0" w:color="auto"/>
            </w:tcBorders>
            <w:shd w:val="pct10" w:color="auto" w:fill="auto"/>
            <w:tcMar>
              <w:top w:w="28" w:type="dxa"/>
            </w:tcMar>
          </w:tcPr>
          <w:p w14:paraId="39A9BB81" w14:textId="77777777" w:rsidR="00E06BF6" w:rsidRPr="00B76226" w:rsidRDefault="00E06BF6" w:rsidP="00E06BF6">
            <w:pPr>
              <w:rPr>
                <w:rFonts w:ascii="Arial" w:hAnsi="Arial" w:cs="Arial"/>
                <w:b/>
                <w:sz w:val="24"/>
                <w:szCs w:val="24"/>
              </w:rPr>
            </w:pPr>
            <w:r w:rsidRPr="00B76226">
              <w:rPr>
                <w:rFonts w:ascii="Arial" w:hAnsi="Arial" w:cs="Arial"/>
                <w:b/>
                <w:sz w:val="24"/>
                <w:szCs w:val="24"/>
              </w:rPr>
              <w:t>Date achieved</w:t>
            </w:r>
          </w:p>
        </w:tc>
      </w:tr>
      <w:tr w:rsidR="00E942D2" w:rsidRPr="00B76226" w14:paraId="105CD943" w14:textId="77777777" w:rsidTr="007D52F4">
        <w:trPr>
          <w:trHeight w:val="547"/>
        </w:trPr>
        <w:tc>
          <w:tcPr>
            <w:tcW w:w="1701" w:type="dxa"/>
            <w:tcMar>
              <w:top w:w="28" w:type="dxa"/>
            </w:tcMar>
          </w:tcPr>
          <w:p w14:paraId="5475B14A" w14:textId="77777777" w:rsidR="00E942D2" w:rsidRPr="00B76226" w:rsidRDefault="00E942D2" w:rsidP="00E06BF6">
            <w:pPr>
              <w:rPr>
                <w:rFonts w:ascii="Arial" w:hAnsi="Arial" w:cs="Arial"/>
                <w:sz w:val="24"/>
                <w:szCs w:val="24"/>
              </w:rPr>
            </w:pPr>
            <w:r w:rsidRPr="00B76226">
              <w:rPr>
                <w:rFonts w:ascii="Arial" w:hAnsi="Arial" w:cs="Arial"/>
                <w:sz w:val="24"/>
                <w:szCs w:val="24"/>
              </w:rPr>
              <w:t>Birdham</w:t>
            </w:r>
          </w:p>
        </w:tc>
        <w:tc>
          <w:tcPr>
            <w:tcW w:w="4677" w:type="dxa"/>
            <w:shd w:val="clear" w:color="auto" w:fill="auto"/>
            <w:tcMar>
              <w:top w:w="28" w:type="dxa"/>
            </w:tcMar>
          </w:tcPr>
          <w:p w14:paraId="421F47EA" w14:textId="77777777" w:rsidR="00E942D2" w:rsidRPr="00B76226" w:rsidRDefault="00E942D2"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4516A24A" w14:textId="77777777" w:rsidR="00E942D2" w:rsidRPr="00B76226" w:rsidRDefault="00E942D2" w:rsidP="00E06BF6">
            <w:pPr>
              <w:rPr>
                <w:rFonts w:ascii="Arial" w:hAnsi="Arial" w:cs="Arial"/>
                <w:sz w:val="24"/>
                <w:szCs w:val="24"/>
              </w:rPr>
            </w:pPr>
            <w:r w:rsidRPr="00B76226">
              <w:rPr>
                <w:rFonts w:ascii="Arial" w:hAnsi="Arial" w:cs="Arial"/>
                <w:sz w:val="24"/>
                <w:szCs w:val="24"/>
              </w:rPr>
              <w:t>July 2016</w:t>
            </w:r>
          </w:p>
        </w:tc>
      </w:tr>
      <w:tr w:rsidR="004A0A36" w:rsidRPr="00B76226" w14:paraId="63297451" w14:textId="77777777" w:rsidTr="007D52F4">
        <w:trPr>
          <w:trHeight w:val="498"/>
        </w:trPr>
        <w:tc>
          <w:tcPr>
            <w:tcW w:w="1701" w:type="dxa"/>
            <w:tcMar>
              <w:top w:w="28" w:type="dxa"/>
            </w:tcMar>
          </w:tcPr>
          <w:p w14:paraId="550793CA" w14:textId="77777777" w:rsidR="004A0A36" w:rsidRPr="00B76226" w:rsidRDefault="004A0A36" w:rsidP="00E06BF6">
            <w:pPr>
              <w:rPr>
                <w:rFonts w:ascii="Arial" w:hAnsi="Arial" w:cs="Arial"/>
                <w:sz w:val="24"/>
                <w:szCs w:val="24"/>
              </w:rPr>
            </w:pPr>
            <w:r w:rsidRPr="00B76226">
              <w:rPr>
                <w:rFonts w:ascii="Arial" w:hAnsi="Arial" w:cs="Arial"/>
                <w:sz w:val="24"/>
                <w:szCs w:val="24"/>
              </w:rPr>
              <w:t>Bosham</w:t>
            </w:r>
          </w:p>
        </w:tc>
        <w:tc>
          <w:tcPr>
            <w:tcW w:w="4677" w:type="dxa"/>
            <w:shd w:val="clear" w:color="auto" w:fill="auto"/>
            <w:tcMar>
              <w:top w:w="28" w:type="dxa"/>
            </w:tcMar>
          </w:tcPr>
          <w:p w14:paraId="1EBD8BEB"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68AD808C" w14:textId="77777777" w:rsidR="004A0A36" w:rsidRPr="00B76226" w:rsidRDefault="004A0A36" w:rsidP="00E06BF6">
            <w:pPr>
              <w:rPr>
                <w:rFonts w:ascii="Arial" w:hAnsi="Arial" w:cs="Arial"/>
                <w:sz w:val="24"/>
                <w:szCs w:val="24"/>
              </w:rPr>
            </w:pPr>
            <w:r w:rsidRPr="00B76226">
              <w:rPr>
                <w:rFonts w:ascii="Arial" w:hAnsi="Arial" w:cs="Arial"/>
                <w:sz w:val="24"/>
                <w:szCs w:val="24"/>
              </w:rPr>
              <w:t>November 2016</w:t>
            </w:r>
          </w:p>
        </w:tc>
      </w:tr>
      <w:tr w:rsidR="0083417F" w:rsidRPr="00B76226" w14:paraId="5B297F8D" w14:textId="77777777" w:rsidTr="00851F79">
        <w:trPr>
          <w:trHeight w:val="457"/>
        </w:trPr>
        <w:tc>
          <w:tcPr>
            <w:tcW w:w="1701" w:type="dxa"/>
            <w:tcMar>
              <w:top w:w="28" w:type="dxa"/>
            </w:tcMar>
          </w:tcPr>
          <w:p w14:paraId="48603220" w14:textId="77777777" w:rsidR="0083417F" w:rsidRPr="00B76226" w:rsidRDefault="0083417F" w:rsidP="00E06BF6">
            <w:pPr>
              <w:rPr>
                <w:rFonts w:ascii="Arial" w:hAnsi="Arial" w:cs="Arial"/>
                <w:sz w:val="24"/>
                <w:szCs w:val="24"/>
              </w:rPr>
            </w:pPr>
            <w:r>
              <w:rPr>
                <w:rFonts w:ascii="Arial" w:hAnsi="Arial" w:cs="Arial"/>
                <w:sz w:val="24"/>
                <w:szCs w:val="24"/>
              </w:rPr>
              <w:t>Boxgrove</w:t>
            </w:r>
          </w:p>
        </w:tc>
        <w:tc>
          <w:tcPr>
            <w:tcW w:w="4677" w:type="dxa"/>
            <w:shd w:val="clear" w:color="auto" w:fill="auto"/>
            <w:tcMar>
              <w:top w:w="28" w:type="dxa"/>
            </w:tcMar>
          </w:tcPr>
          <w:p w14:paraId="2D6FC247" w14:textId="77777777" w:rsidR="0083417F" w:rsidRPr="00B76226" w:rsidRDefault="0083417F"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337CF0AA" w14:textId="77777777" w:rsidR="0083417F" w:rsidRPr="00B76226" w:rsidRDefault="0083417F" w:rsidP="00E06BF6">
            <w:pPr>
              <w:rPr>
                <w:rFonts w:ascii="Arial" w:hAnsi="Arial" w:cs="Arial"/>
                <w:sz w:val="24"/>
                <w:szCs w:val="24"/>
              </w:rPr>
            </w:pPr>
            <w:r>
              <w:rPr>
                <w:rFonts w:ascii="Arial" w:hAnsi="Arial" w:cs="Arial"/>
                <w:sz w:val="24"/>
                <w:szCs w:val="24"/>
              </w:rPr>
              <w:t>June 2021</w:t>
            </w:r>
          </w:p>
        </w:tc>
      </w:tr>
      <w:tr w:rsidR="004A0A36" w:rsidRPr="00B76226" w14:paraId="72DDDFD4" w14:textId="77777777" w:rsidTr="007D52F4">
        <w:trPr>
          <w:trHeight w:val="789"/>
        </w:trPr>
        <w:tc>
          <w:tcPr>
            <w:tcW w:w="1701" w:type="dxa"/>
            <w:tcMar>
              <w:top w:w="28" w:type="dxa"/>
            </w:tcMar>
          </w:tcPr>
          <w:p w14:paraId="620F1D3C" w14:textId="77777777" w:rsidR="004A0A36" w:rsidRPr="00B76226" w:rsidRDefault="004A0A36" w:rsidP="00E06BF6">
            <w:pPr>
              <w:rPr>
                <w:rFonts w:ascii="Arial" w:hAnsi="Arial" w:cs="Arial"/>
                <w:sz w:val="24"/>
                <w:szCs w:val="24"/>
              </w:rPr>
            </w:pPr>
            <w:r w:rsidRPr="00B76226">
              <w:rPr>
                <w:rFonts w:ascii="Arial" w:hAnsi="Arial" w:cs="Arial"/>
                <w:sz w:val="24"/>
                <w:szCs w:val="24"/>
              </w:rPr>
              <w:t>Chidham &amp; Hambrook</w:t>
            </w:r>
          </w:p>
        </w:tc>
        <w:tc>
          <w:tcPr>
            <w:tcW w:w="4677" w:type="dxa"/>
            <w:shd w:val="clear" w:color="auto" w:fill="auto"/>
            <w:tcMar>
              <w:top w:w="28" w:type="dxa"/>
            </w:tcMar>
          </w:tcPr>
          <w:p w14:paraId="78E17EE7"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7DCE6AA3" w14:textId="77777777" w:rsidR="004A0A36" w:rsidRPr="00B76226" w:rsidRDefault="004A0A36" w:rsidP="00E06BF6">
            <w:pPr>
              <w:rPr>
                <w:rFonts w:ascii="Arial" w:hAnsi="Arial" w:cs="Arial"/>
                <w:sz w:val="24"/>
                <w:szCs w:val="24"/>
              </w:rPr>
            </w:pPr>
            <w:r w:rsidRPr="00B76226">
              <w:rPr>
                <w:rFonts w:ascii="Arial" w:hAnsi="Arial" w:cs="Arial"/>
                <w:sz w:val="24"/>
                <w:szCs w:val="24"/>
              </w:rPr>
              <w:t>September 2016</w:t>
            </w:r>
          </w:p>
        </w:tc>
      </w:tr>
      <w:tr w:rsidR="004A0A36" w:rsidRPr="00B76226" w14:paraId="6C9C8F8B" w14:textId="77777777" w:rsidTr="007D52F4">
        <w:trPr>
          <w:trHeight w:val="503"/>
        </w:trPr>
        <w:tc>
          <w:tcPr>
            <w:tcW w:w="1701" w:type="dxa"/>
            <w:tcMar>
              <w:top w:w="28" w:type="dxa"/>
            </w:tcMar>
          </w:tcPr>
          <w:p w14:paraId="44E0C885" w14:textId="77777777" w:rsidR="004A0A36" w:rsidRPr="00B76226" w:rsidRDefault="004A0A36" w:rsidP="00E06BF6">
            <w:pPr>
              <w:rPr>
                <w:rFonts w:ascii="Arial" w:hAnsi="Arial" w:cs="Arial"/>
                <w:sz w:val="24"/>
                <w:szCs w:val="24"/>
              </w:rPr>
            </w:pPr>
            <w:r w:rsidRPr="00B76226">
              <w:rPr>
                <w:rFonts w:ascii="Arial" w:hAnsi="Arial" w:cs="Arial"/>
                <w:sz w:val="24"/>
                <w:szCs w:val="24"/>
              </w:rPr>
              <w:t>Fishbourne</w:t>
            </w:r>
          </w:p>
        </w:tc>
        <w:tc>
          <w:tcPr>
            <w:tcW w:w="4677" w:type="dxa"/>
            <w:shd w:val="clear" w:color="auto" w:fill="auto"/>
            <w:tcMar>
              <w:top w:w="28" w:type="dxa"/>
            </w:tcMar>
          </w:tcPr>
          <w:p w14:paraId="7E795D92"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1107A047" w14:textId="77777777" w:rsidR="004A0A36" w:rsidRPr="00B76226" w:rsidRDefault="004A0A36" w:rsidP="00E06BF6">
            <w:pPr>
              <w:rPr>
                <w:rFonts w:ascii="Arial" w:hAnsi="Arial" w:cs="Arial"/>
                <w:sz w:val="24"/>
                <w:szCs w:val="24"/>
              </w:rPr>
            </w:pPr>
            <w:r w:rsidRPr="00B76226">
              <w:rPr>
                <w:rFonts w:ascii="Arial" w:hAnsi="Arial" w:cs="Arial"/>
                <w:sz w:val="24"/>
                <w:szCs w:val="24"/>
              </w:rPr>
              <w:t>March 2016</w:t>
            </w:r>
          </w:p>
        </w:tc>
      </w:tr>
      <w:tr w:rsidR="00001469" w:rsidRPr="00B76226" w14:paraId="034BD85F" w14:textId="77777777" w:rsidTr="007D52F4">
        <w:trPr>
          <w:trHeight w:val="520"/>
        </w:trPr>
        <w:tc>
          <w:tcPr>
            <w:tcW w:w="1701" w:type="dxa"/>
            <w:tcMar>
              <w:top w:w="28" w:type="dxa"/>
            </w:tcMar>
          </w:tcPr>
          <w:p w14:paraId="4D3BB9D6" w14:textId="77777777" w:rsidR="00001469" w:rsidRPr="00B76226" w:rsidRDefault="00001469" w:rsidP="00E06BF6">
            <w:pPr>
              <w:rPr>
                <w:rFonts w:ascii="Arial" w:hAnsi="Arial" w:cs="Arial"/>
                <w:sz w:val="24"/>
                <w:szCs w:val="24"/>
              </w:rPr>
            </w:pPr>
            <w:r w:rsidRPr="00B76226">
              <w:rPr>
                <w:rFonts w:ascii="Arial" w:hAnsi="Arial" w:cs="Arial"/>
                <w:sz w:val="24"/>
                <w:szCs w:val="24"/>
              </w:rPr>
              <w:t>Kirdford</w:t>
            </w:r>
          </w:p>
        </w:tc>
        <w:tc>
          <w:tcPr>
            <w:tcW w:w="4677" w:type="dxa"/>
            <w:tcBorders>
              <w:bottom w:val="single" w:sz="4" w:space="0" w:color="auto"/>
            </w:tcBorders>
            <w:shd w:val="clear" w:color="auto" w:fill="auto"/>
            <w:tcMar>
              <w:top w:w="28" w:type="dxa"/>
            </w:tcMar>
          </w:tcPr>
          <w:p w14:paraId="075527C7" w14:textId="77777777" w:rsidR="00001469" w:rsidRPr="00B76226" w:rsidRDefault="00001469" w:rsidP="00E06BF6">
            <w:pPr>
              <w:rPr>
                <w:rFonts w:ascii="Arial" w:hAnsi="Arial" w:cs="Arial"/>
                <w:sz w:val="24"/>
                <w:szCs w:val="24"/>
              </w:rPr>
            </w:pPr>
            <w:r w:rsidRPr="00B76226">
              <w:rPr>
                <w:rFonts w:ascii="Arial" w:hAnsi="Arial" w:cs="Arial"/>
                <w:sz w:val="24"/>
                <w:szCs w:val="24"/>
              </w:rPr>
              <w:t>Made</w:t>
            </w:r>
          </w:p>
        </w:tc>
        <w:tc>
          <w:tcPr>
            <w:tcW w:w="2268" w:type="dxa"/>
            <w:tcBorders>
              <w:bottom w:val="single" w:sz="4" w:space="0" w:color="auto"/>
            </w:tcBorders>
            <w:shd w:val="clear" w:color="auto" w:fill="auto"/>
            <w:tcMar>
              <w:top w:w="28" w:type="dxa"/>
            </w:tcMar>
          </w:tcPr>
          <w:p w14:paraId="68E3B962" w14:textId="77777777" w:rsidR="00001469" w:rsidRPr="00B76226" w:rsidRDefault="00001469" w:rsidP="00E06BF6">
            <w:pPr>
              <w:rPr>
                <w:rFonts w:ascii="Arial" w:hAnsi="Arial" w:cs="Arial"/>
                <w:sz w:val="24"/>
                <w:szCs w:val="24"/>
              </w:rPr>
            </w:pPr>
            <w:r w:rsidRPr="00B76226">
              <w:rPr>
                <w:rFonts w:ascii="Arial" w:hAnsi="Arial" w:cs="Arial"/>
                <w:sz w:val="24"/>
                <w:szCs w:val="24"/>
              </w:rPr>
              <w:t>July 2014</w:t>
            </w:r>
          </w:p>
        </w:tc>
      </w:tr>
      <w:tr w:rsidR="00DB65B4" w:rsidRPr="00B76226" w14:paraId="623FCDEB" w14:textId="77777777" w:rsidTr="007D52F4">
        <w:trPr>
          <w:trHeight w:val="514"/>
        </w:trPr>
        <w:tc>
          <w:tcPr>
            <w:tcW w:w="1701" w:type="dxa"/>
            <w:tcMar>
              <w:top w:w="28" w:type="dxa"/>
            </w:tcMar>
          </w:tcPr>
          <w:p w14:paraId="0FB859FB" w14:textId="77777777" w:rsidR="00DB65B4" w:rsidRPr="00B76226" w:rsidRDefault="00DB65B4" w:rsidP="00F45B4F">
            <w:pPr>
              <w:rPr>
                <w:rFonts w:ascii="Arial" w:hAnsi="Arial" w:cs="Arial"/>
                <w:sz w:val="24"/>
                <w:szCs w:val="24"/>
              </w:rPr>
            </w:pPr>
            <w:proofErr w:type="spellStart"/>
            <w:r>
              <w:rPr>
                <w:rFonts w:ascii="Arial" w:hAnsi="Arial" w:cs="Arial"/>
                <w:sz w:val="24"/>
                <w:szCs w:val="24"/>
              </w:rPr>
              <w:t>Lavant</w:t>
            </w:r>
            <w:proofErr w:type="spellEnd"/>
            <w:r w:rsidR="00C402FF">
              <w:rPr>
                <w:rFonts w:ascii="Arial" w:hAnsi="Arial" w:cs="Arial"/>
                <w:sz w:val="24"/>
                <w:szCs w:val="24"/>
              </w:rPr>
              <w:t>*</w:t>
            </w:r>
          </w:p>
        </w:tc>
        <w:tc>
          <w:tcPr>
            <w:tcW w:w="4677" w:type="dxa"/>
            <w:tcBorders>
              <w:top w:val="single" w:sz="4" w:space="0" w:color="auto"/>
            </w:tcBorders>
            <w:shd w:val="clear" w:color="auto" w:fill="auto"/>
            <w:tcMar>
              <w:top w:w="28" w:type="dxa"/>
            </w:tcMar>
          </w:tcPr>
          <w:p w14:paraId="2E609EC5" w14:textId="77777777"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tcBorders>
              <w:top w:val="single" w:sz="4" w:space="0" w:color="auto"/>
            </w:tcBorders>
            <w:shd w:val="clear" w:color="auto" w:fill="auto"/>
            <w:tcMar>
              <w:top w:w="28" w:type="dxa"/>
            </w:tcMar>
          </w:tcPr>
          <w:p w14:paraId="4BB7B8F8" w14:textId="77777777" w:rsidR="00DB65B4" w:rsidRPr="00B76226" w:rsidRDefault="00DB65B4" w:rsidP="00F45B4F">
            <w:pPr>
              <w:rPr>
                <w:rFonts w:ascii="Arial" w:hAnsi="Arial" w:cs="Arial"/>
                <w:sz w:val="24"/>
                <w:szCs w:val="24"/>
              </w:rPr>
            </w:pPr>
            <w:r>
              <w:rPr>
                <w:rFonts w:ascii="Arial" w:hAnsi="Arial" w:cs="Arial"/>
                <w:sz w:val="24"/>
                <w:szCs w:val="24"/>
              </w:rPr>
              <w:t>July 2017</w:t>
            </w:r>
          </w:p>
        </w:tc>
      </w:tr>
      <w:tr w:rsidR="00F45B4F" w:rsidRPr="00B76226" w14:paraId="0DD6B3D2" w14:textId="77777777" w:rsidTr="007D52F4">
        <w:trPr>
          <w:trHeight w:val="514"/>
        </w:trPr>
        <w:tc>
          <w:tcPr>
            <w:tcW w:w="1701" w:type="dxa"/>
            <w:tcMar>
              <w:top w:w="28" w:type="dxa"/>
            </w:tcMar>
          </w:tcPr>
          <w:p w14:paraId="44CBA9AE" w14:textId="77777777" w:rsidR="00F45B4F" w:rsidRPr="00B76226" w:rsidRDefault="00F45B4F" w:rsidP="00F45B4F">
            <w:pPr>
              <w:rPr>
                <w:rFonts w:ascii="Arial" w:hAnsi="Arial" w:cs="Arial"/>
                <w:sz w:val="24"/>
                <w:szCs w:val="24"/>
              </w:rPr>
            </w:pPr>
            <w:r w:rsidRPr="00B76226">
              <w:rPr>
                <w:rFonts w:ascii="Arial" w:hAnsi="Arial" w:cs="Arial"/>
                <w:sz w:val="24"/>
                <w:szCs w:val="24"/>
              </w:rPr>
              <w:t>Loxwood</w:t>
            </w:r>
          </w:p>
        </w:tc>
        <w:tc>
          <w:tcPr>
            <w:tcW w:w="4677" w:type="dxa"/>
            <w:tcBorders>
              <w:top w:val="single" w:sz="4" w:space="0" w:color="auto"/>
            </w:tcBorders>
            <w:shd w:val="clear" w:color="auto" w:fill="auto"/>
            <w:tcMar>
              <w:top w:w="28" w:type="dxa"/>
            </w:tcMar>
          </w:tcPr>
          <w:p w14:paraId="543954F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tcBorders>
              <w:top w:val="single" w:sz="4" w:space="0" w:color="auto"/>
            </w:tcBorders>
            <w:shd w:val="clear" w:color="auto" w:fill="auto"/>
            <w:tcMar>
              <w:top w:w="28" w:type="dxa"/>
            </w:tcMar>
          </w:tcPr>
          <w:p w14:paraId="367DA95A" w14:textId="77777777" w:rsidR="00F45B4F" w:rsidRPr="00B76226" w:rsidRDefault="00F45B4F" w:rsidP="00F45B4F">
            <w:pPr>
              <w:rPr>
                <w:rFonts w:ascii="Arial" w:hAnsi="Arial" w:cs="Arial"/>
                <w:sz w:val="24"/>
                <w:szCs w:val="24"/>
              </w:rPr>
            </w:pPr>
            <w:r w:rsidRPr="00B76226">
              <w:rPr>
                <w:rFonts w:ascii="Arial" w:hAnsi="Arial" w:cs="Arial"/>
                <w:sz w:val="24"/>
                <w:szCs w:val="24"/>
              </w:rPr>
              <w:t>July 2015</w:t>
            </w:r>
          </w:p>
        </w:tc>
      </w:tr>
      <w:tr w:rsidR="00DB65B4" w:rsidRPr="00B76226" w14:paraId="3500ED27" w14:textId="77777777" w:rsidTr="007D52F4">
        <w:trPr>
          <w:trHeight w:val="543"/>
        </w:trPr>
        <w:tc>
          <w:tcPr>
            <w:tcW w:w="1701" w:type="dxa"/>
            <w:tcMar>
              <w:top w:w="28" w:type="dxa"/>
            </w:tcMar>
          </w:tcPr>
          <w:p w14:paraId="00BD35C4" w14:textId="77777777" w:rsidR="00DB65B4" w:rsidRPr="00B76226" w:rsidRDefault="00DB65B4" w:rsidP="00E06BF6">
            <w:pPr>
              <w:rPr>
                <w:rFonts w:ascii="Arial" w:hAnsi="Arial" w:cs="Arial"/>
                <w:sz w:val="24"/>
                <w:szCs w:val="24"/>
              </w:rPr>
            </w:pPr>
            <w:r>
              <w:rPr>
                <w:rFonts w:ascii="Arial" w:hAnsi="Arial" w:cs="Arial"/>
                <w:sz w:val="24"/>
                <w:szCs w:val="24"/>
              </w:rPr>
              <w:t>Petworth</w:t>
            </w:r>
            <w:r w:rsidR="00C402FF">
              <w:rPr>
                <w:rFonts w:ascii="Arial" w:hAnsi="Arial" w:cs="Arial"/>
                <w:sz w:val="24"/>
                <w:szCs w:val="24"/>
              </w:rPr>
              <w:t>*</w:t>
            </w:r>
          </w:p>
        </w:tc>
        <w:tc>
          <w:tcPr>
            <w:tcW w:w="4677" w:type="dxa"/>
            <w:shd w:val="clear" w:color="auto" w:fill="auto"/>
            <w:tcMar>
              <w:top w:w="28" w:type="dxa"/>
            </w:tcMar>
          </w:tcPr>
          <w:p w14:paraId="75C455B3" w14:textId="77777777"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0818A865" w14:textId="77777777" w:rsidR="00DB65B4" w:rsidRPr="00B76226" w:rsidRDefault="00DB65B4" w:rsidP="00E06BF6">
            <w:pPr>
              <w:rPr>
                <w:rFonts w:ascii="Arial" w:hAnsi="Arial" w:cs="Arial"/>
                <w:sz w:val="24"/>
                <w:szCs w:val="24"/>
              </w:rPr>
            </w:pPr>
            <w:r>
              <w:rPr>
                <w:rFonts w:ascii="Arial" w:hAnsi="Arial" w:cs="Arial"/>
                <w:sz w:val="24"/>
                <w:szCs w:val="24"/>
              </w:rPr>
              <w:t>July 2018</w:t>
            </w:r>
          </w:p>
        </w:tc>
      </w:tr>
      <w:tr w:rsidR="0044742D" w:rsidRPr="00B76226" w14:paraId="4FF81E79" w14:textId="77777777" w:rsidTr="007D52F4">
        <w:trPr>
          <w:trHeight w:val="543"/>
        </w:trPr>
        <w:tc>
          <w:tcPr>
            <w:tcW w:w="1701" w:type="dxa"/>
            <w:tcMar>
              <w:top w:w="28" w:type="dxa"/>
            </w:tcMar>
          </w:tcPr>
          <w:p w14:paraId="7F96CF6D" w14:textId="77777777" w:rsidR="0044742D" w:rsidRPr="00B76226" w:rsidRDefault="0044742D" w:rsidP="00E06BF6">
            <w:pPr>
              <w:rPr>
                <w:rFonts w:ascii="Arial" w:hAnsi="Arial" w:cs="Arial"/>
                <w:sz w:val="24"/>
                <w:szCs w:val="24"/>
              </w:rPr>
            </w:pPr>
            <w:r>
              <w:rPr>
                <w:rFonts w:ascii="Arial" w:hAnsi="Arial" w:cs="Arial"/>
                <w:sz w:val="24"/>
                <w:szCs w:val="24"/>
              </w:rPr>
              <w:t>Selsey</w:t>
            </w:r>
          </w:p>
        </w:tc>
        <w:tc>
          <w:tcPr>
            <w:tcW w:w="4677" w:type="dxa"/>
            <w:shd w:val="clear" w:color="auto" w:fill="auto"/>
            <w:tcMar>
              <w:top w:w="28" w:type="dxa"/>
            </w:tcMar>
          </w:tcPr>
          <w:p w14:paraId="57A075C4" w14:textId="77777777" w:rsidR="0044742D" w:rsidRPr="00B76226" w:rsidRDefault="0044742D"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41D2D312" w14:textId="77777777" w:rsidR="0044742D" w:rsidRPr="00B76226" w:rsidRDefault="0044742D" w:rsidP="00E06BF6">
            <w:pPr>
              <w:rPr>
                <w:rFonts w:ascii="Arial" w:hAnsi="Arial" w:cs="Arial"/>
                <w:sz w:val="24"/>
                <w:szCs w:val="24"/>
              </w:rPr>
            </w:pPr>
            <w:r>
              <w:rPr>
                <w:rFonts w:ascii="Arial" w:hAnsi="Arial" w:cs="Arial"/>
                <w:sz w:val="24"/>
                <w:szCs w:val="24"/>
              </w:rPr>
              <w:t>June 2021</w:t>
            </w:r>
          </w:p>
        </w:tc>
      </w:tr>
      <w:tr w:rsidR="00F45B4F" w:rsidRPr="00B76226" w14:paraId="41FD4FAE" w14:textId="77777777" w:rsidTr="007D52F4">
        <w:trPr>
          <w:trHeight w:val="543"/>
        </w:trPr>
        <w:tc>
          <w:tcPr>
            <w:tcW w:w="1701" w:type="dxa"/>
            <w:tcMar>
              <w:top w:w="28" w:type="dxa"/>
            </w:tcMar>
          </w:tcPr>
          <w:p w14:paraId="7CB5E5FD" w14:textId="77777777" w:rsidR="00F45B4F" w:rsidRPr="00B76226" w:rsidRDefault="00F45B4F" w:rsidP="00E06BF6">
            <w:pPr>
              <w:rPr>
                <w:rFonts w:ascii="Arial" w:hAnsi="Arial" w:cs="Arial"/>
                <w:sz w:val="24"/>
                <w:szCs w:val="24"/>
              </w:rPr>
            </w:pPr>
            <w:r w:rsidRPr="00B76226">
              <w:rPr>
                <w:rFonts w:ascii="Arial" w:hAnsi="Arial" w:cs="Arial"/>
                <w:sz w:val="24"/>
                <w:szCs w:val="24"/>
              </w:rPr>
              <w:t>Southbourne</w:t>
            </w:r>
          </w:p>
        </w:tc>
        <w:tc>
          <w:tcPr>
            <w:tcW w:w="4677" w:type="dxa"/>
            <w:shd w:val="clear" w:color="auto" w:fill="auto"/>
            <w:tcMar>
              <w:top w:w="28" w:type="dxa"/>
            </w:tcMar>
          </w:tcPr>
          <w:p w14:paraId="6945198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1AF19C13" w14:textId="77777777" w:rsidR="00F45B4F" w:rsidRPr="00B76226" w:rsidRDefault="00F45B4F" w:rsidP="00E06BF6">
            <w:pPr>
              <w:rPr>
                <w:rFonts w:ascii="Arial" w:hAnsi="Arial" w:cs="Arial"/>
                <w:sz w:val="24"/>
                <w:szCs w:val="24"/>
              </w:rPr>
            </w:pPr>
            <w:r w:rsidRPr="00B76226">
              <w:rPr>
                <w:rFonts w:ascii="Arial" w:hAnsi="Arial" w:cs="Arial"/>
                <w:sz w:val="24"/>
                <w:szCs w:val="24"/>
              </w:rPr>
              <w:t>December 2015</w:t>
            </w:r>
          </w:p>
        </w:tc>
      </w:tr>
      <w:tr w:rsidR="00F45B4F" w:rsidRPr="00B76226" w14:paraId="43C400A6" w14:textId="77777777" w:rsidTr="007D52F4">
        <w:trPr>
          <w:trHeight w:val="508"/>
        </w:trPr>
        <w:tc>
          <w:tcPr>
            <w:tcW w:w="1701" w:type="dxa"/>
            <w:tcMar>
              <w:top w:w="28" w:type="dxa"/>
            </w:tcMar>
          </w:tcPr>
          <w:p w14:paraId="2DE6AAB1" w14:textId="77777777" w:rsidR="00F45B4F" w:rsidRPr="00B76226" w:rsidRDefault="00F45B4F" w:rsidP="00E06BF6">
            <w:pPr>
              <w:rPr>
                <w:rFonts w:ascii="Arial" w:hAnsi="Arial" w:cs="Arial"/>
                <w:sz w:val="24"/>
                <w:szCs w:val="24"/>
              </w:rPr>
            </w:pPr>
            <w:r w:rsidRPr="00B76226">
              <w:rPr>
                <w:rFonts w:ascii="Arial" w:hAnsi="Arial" w:cs="Arial"/>
                <w:sz w:val="24"/>
                <w:szCs w:val="24"/>
              </w:rPr>
              <w:t>Tangmere</w:t>
            </w:r>
          </w:p>
        </w:tc>
        <w:tc>
          <w:tcPr>
            <w:tcW w:w="4677" w:type="dxa"/>
            <w:shd w:val="clear" w:color="auto" w:fill="auto"/>
            <w:tcMar>
              <w:top w:w="28" w:type="dxa"/>
            </w:tcMar>
          </w:tcPr>
          <w:p w14:paraId="052F120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79D38C8D" w14:textId="77777777" w:rsidR="00F45B4F" w:rsidRPr="00B76226" w:rsidRDefault="00F45B4F" w:rsidP="00E06BF6">
            <w:pPr>
              <w:rPr>
                <w:rFonts w:ascii="Arial" w:hAnsi="Arial" w:cs="Arial"/>
                <w:sz w:val="24"/>
                <w:szCs w:val="24"/>
              </w:rPr>
            </w:pPr>
            <w:r w:rsidRPr="00B76226">
              <w:rPr>
                <w:rFonts w:ascii="Arial" w:hAnsi="Arial" w:cs="Arial"/>
                <w:sz w:val="24"/>
                <w:szCs w:val="24"/>
              </w:rPr>
              <w:t>July 2016</w:t>
            </w:r>
          </w:p>
        </w:tc>
      </w:tr>
      <w:tr w:rsidR="00832421" w:rsidRPr="00B76226" w14:paraId="0E09DD09" w14:textId="77777777" w:rsidTr="00851F79">
        <w:trPr>
          <w:trHeight w:val="472"/>
        </w:trPr>
        <w:tc>
          <w:tcPr>
            <w:tcW w:w="1701" w:type="dxa"/>
            <w:tcMar>
              <w:top w:w="28" w:type="dxa"/>
            </w:tcMar>
          </w:tcPr>
          <w:p w14:paraId="5159AADC" w14:textId="77777777" w:rsidR="00832421" w:rsidRPr="00B76226" w:rsidRDefault="00832421" w:rsidP="00E06BF6">
            <w:pPr>
              <w:rPr>
                <w:rFonts w:ascii="Arial" w:hAnsi="Arial" w:cs="Arial"/>
                <w:sz w:val="24"/>
                <w:szCs w:val="24"/>
              </w:rPr>
            </w:pPr>
            <w:r>
              <w:rPr>
                <w:rFonts w:ascii="Arial" w:hAnsi="Arial" w:cs="Arial"/>
                <w:sz w:val="24"/>
                <w:szCs w:val="24"/>
              </w:rPr>
              <w:t>Westbourne</w:t>
            </w:r>
          </w:p>
        </w:tc>
        <w:tc>
          <w:tcPr>
            <w:tcW w:w="4677" w:type="dxa"/>
            <w:shd w:val="clear" w:color="auto" w:fill="auto"/>
            <w:tcMar>
              <w:top w:w="28" w:type="dxa"/>
            </w:tcMar>
          </w:tcPr>
          <w:p w14:paraId="77FC897E" w14:textId="77777777" w:rsidR="00832421" w:rsidRPr="00B76226" w:rsidRDefault="00832421"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2E33A33B" w14:textId="77777777" w:rsidR="00832421" w:rsidRPr="00B76226" w:rsidRDefault="00832421" w:rsidP="00E06BF6">
            <w:pPr>
              <w:rPr>
                <w:rFonts w:ascii="Arial" w:hAnsi="Arial" w:cs="Arial"/>
                <w:sz w:val="24"/>
                <w:szCs w:val="24"/>
              </w:rPr>
            </w:pPr>
            <w:r>
              <w:rPr>
                <w:rFonts w:ascii="Arial" w:hAnsi="Arial" w:cs="Arial"/>
                <w:sz w:val="24"/>
                <w:szCs w:val="24"/>
              </w:rPr>
              <w:t>September 2021</w:t>
            </w:r>
          </w:p>
        </w:tc>
      </w:tr>
      <w:tr w:rsidR="00F45B4F" w:rsidRPr="00B76226" w14:paraId="6C60E87F" w14:textId="77777777" w:rsidTr="005C3864">
        <w:trPr>
          <w:trHeight w:val="740"/>
        </w:trPr>
        <w:tc>
          <w:tcPr>
            <w:tcW w:w="1701" w:type="dxa"/>
            <w:tcMar>
              <w:top w:w="28" w:type="dxa"/>
            </w:tcMar>
          </w:tcPr>
          <w:p w14:paraId="2B716A81" w14:textId="77777777" w:rsidR="00832421" w:rsidRPr="00B76226" w:rsidRDefault="00F45B4F" w:rsidP="00851F79">
            <w:pPr>
              <w:rPr>
                <w:rFonts w:ascii="Arial" w:hAnsi="Arial" w:cs="Arial"/>
                <w:sz w:val="24"/>
                <w:szCs w:val="24"/>
              </w:rPr>
            </w:pPr>
            <w:r w:rsidRPr="00B76226">
              <w:rPr>
                <w:rFonts w:ascii="Arial" w:hAnsi="Arial" w:cs="Arial"/>
                <w:sz w:val="24"/>
                <w:szCs w:val="24"/>
              </w:rPr>
              <w:t>Wisborough Green</w:t>
            </w:r>
          </w:p>
        </w:tc>
        <w:tc>
          <w:tcPr>
            <w:tcW w:w="4677" w:type="dxa"/>
            <w:shd w:val="clear" w:color="auto" w:fill="auto"/>
            <w:tcMar>
              <w:top w:w="28" w:type="dxa"/>
            </w:tcMar>
          </w:tcPr>
          <w:p w14:paraId="390F8E3C"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49393B93" w14:textId="4F5ADA23" w:rsidR="005C3864" w:rsidRDefault="00F45B4F" w:rsidP="00E06BF6">
            <w:pPr>
              <w:rPr>
                <w:rFonts w:ascii="Arial" w:hAnsi="Arial" w:cs="Arial"/>
                <w:sz w:val="24"/>
                <w:szCs w:val="24"/>
              </w:rPr>
            </w:pPr>
            <w:r w:rsidRPr="00B76226">
              <w:rPr>
                <w:rFonts w:ascii="Arial" w:hAnsi="Arial" w:cs="Arial"/>
                <w:sz w:val="24"/>
                <w:szCs w:val="24"/>
              </w:rPr>
              <w:t>July 2016</w:t>
            </w:r>
          </w:p>
          <w:p w14:paraId="24D0768E" w14:textId="03D97A66" w:rsidR="005C3864" w:rsidRPr="00B76226" w:rsidRDefault="005C3864" w:rsidP="00E06BF6">
            <w:pPr>
              <w:rPr>
                <w:rFonts w:ascii="Arial" w:hAnsi="Arial" w:cs="Arial"/>
                <w:sz w:val="24"/>
                <w:szCs w:val="24"/>
              </w:rPr>
            </w:pPr>
          </w:p>
        </w:tc>
      </w:tr>
      <w:tr w:rsidR="00E06BF6" w:rsidRPr="00B76226" w14:paraId="6DB8FFE9" w14:textId="77777777" w:rsidTr="007D52F4">
        <w:trPr>
          <w:trHeight w:val="30"/>
        </w:trPr>
        <w:tc>
          <w:tcPr>
            <w:tcW w:w="8646" w:type="dxa"/>
            <w:gridSpan w:val="3"/>
            <w:shd w:val="pct10" w:color="auto" w:fill="auto"/>
            <w:tcMar>
              <w:top w:w="28" w:type="dxa"/>
            </w:tcMar>
          </w:tcPr>
          <w:p w14:paraId="5CC431D7" w14:textId="77777777" w:rsidR="00E06BF6" w:rsidRPr="00B76226" w:rsidRDefault="00E06BF6" w:rsidP="00E06BF6">
            <w:pPr>
              <w:rPr>
                <w:rFonts w:ascii="Arial" w:hAnsi="Arial" w:cs="Arial"/>
                <w:b/>
                <w:sz w:val="24"/>
                <w:szCs w:val="24"/>
              </w:rPr>
            </w:pPr>
            <w:r w:rsidRPr="00B76226">
              <w:rPr>
                <w:rFonts w:ascii="Arial" w:hAnsi="Arial" w:cs="Arial"/>
                <w:b/>
                <w:sz w:val="24"/>
                <w:szCs w:val="24"/>
              </w:rPr>
              <w:t>Other parishes with a Neighbourhood Plan Area designation</w:t>
            </w:r>
          </w:p>
        </w:tc>
      </w:tr>
      <w:tr w:rsidR="00E06BF6" w:rsidRPr="00B76226" w14:paraId="122842ED" w14:textId="77777777" w:rsidTr="007D52F4">
        <w:trPr>
          <w:trHeight w:val="410"/>
        </w:trPr>
        <w:tc>
          <w:tcPr>
            <w:tcW w:w="8646" w:type="dxa"/>
            <w:gridSpan w:val="3"/>
            <w:tcMar>
              <w:top w:w="28" w:type="dxa"/>
            </w:tcMar>
          </w:tcPr>
          <w:p w14:paraId="6D3E82AE" w14:textId="77777777" w:rsidR="00E06BF6" w:rsidRPr="00B76226" w:rsidRDefault="007A3661" w:rsidP="00832421">
            <w:pPr>
              <w:rPr>
                <w:rFonts w:ascii="Arial" w:hAnsi="Arial" w:cs="Arial"/>
                <w:sz w:val="24"/>
                <w:szCs w:val="24"/>
              </w:rPr>
            </w:pPr>
            <w:r>
              <w:rPr>
                <w:rFonts w:ascii="Arial" w:hAnsi="Arial" w:cs="Arial"/>
                <w:sz w:val="24"/>
                <w:szCs w:val="24"/>
              </w:rPr>
              <w:t>Chichester</w:t>
            </w:r>
            <w:r w:rsidR="00DB65B4">
              <w:rPr>
                <w:rFonts w:ascii="Arial" w:hAnsi="Arial" w:cs="Arial"/>
                <w:sz w:val="24"/>
                <w:szCs w:val="24"/>
              </w:rPr>
              <w:t xml:space="preserve"> City</w:t>
            </w:r>
            <w:r>
              <w:rPr>
                <w:rFonts w:ascii="Arial" w:hAnsi="Arial" w:cs="Arial"/>
                <w:sz w:val="24"/>
                <w:szCs w:val="24"/>
              </w:rPr>
              <w:t xml:space="preserve">, </w:t>
            </w:r>
            <w:r w:rsidR="00E06BF6" w:rsidRPr="00B76226">
              <w:rPr>
                <w:rFonts w:ascii="Arial" w:hAnsi="Arial" w:cs="Arial"/>
                <w:sz w:val="24"/>
                <w:szCs w:val="24"/>
              </w:rPr>
              <w:t xml:space="preserve">East Wittering and </w:t>
            </w:r>
            <w:proofErr w:type="spellStart"/>
            <w:r w:rsidR="00E06BF6" w:rsidRPr="00B76226">
              <w:rPr>
                <w:rFonts w:ascii="Arial" w:hAnsi="Arial" w:cs="Arial"/>
                <w:sz w:val="24"/>
                <w:szCs w:val="24"/>
              </w:rPr>
              <w:t>Bracklesham</w:t>
            </w:r>
            <w:proofErr w:type="spellEnd"/>
            <w:r w:rsidR="00E06BF6" w:rsidRPr="00B76226">
              <w:rPr>
                <w:rFonts w:ascii="Arial" w:hAnsi="Arial" w:cs="Arial"/>
                <w:sz w:val="24"/>
                <w:szCs w:val="24"/>
              </w:rPr>
              <w:t xml:space="preserve">, </w:t>
            </w:r>
            <w:proofErr w:type="spellStart"/>
            <w:r w:rsidR="00832421">
              <w:rPr>
                <w:rFonts w:ascii="Arial" w:hAnsi="Arial" w:cs="Arial"/>
                <w:sz w:val="24"/>
                <w:szCs w:val="24"/>
              </w:rPr>
              <w:t>Funtington</w:t>
            </w:r>
            <w:proofErr w:type="spellEnd"/>
            <w:r w:rsidR="00140231">
              <w:rPr>
                <w:rFonts w:ascii="Arial" w:hAnsi="Arial" w:cs="Arial"/>
                <w:sz w:val="24"/>
                <w:szCs w:val="24"/>
              </w:rPr>
              <w:t>*</w:t>
            </w:r>
            <w:r w:rsidR="00832421">
              <w:rPr>
                <w:rFonts w:ascii="Arial" w:hAnsi="Arial" w:cs="Arial"/>
                <w:sz w:val="24"/>
                <w:szCs w:val="24"/>
              </w:rPr>
              <w:t xml:space="preserve">, </w:t>
            </w:r>
            <w:proofErr w:type="spellStart"/>
            <w:r w:rsidR="00114FA0">
              <w:rPr>
                <w:rFonts w:ascii="Arial" w:hAnsi="Arial" w:cs="Arial"/>
                <w:sz w:val="24"/>
                <w:szCs w:val="24"/>
              </w:rPr>
              <w:t>Lynchmere</w:t>
            </w:r>
            <w:proofErr w:type="spellEnd"/>
            <w:r w:rsidR="00114FA0">
              <w:rPr>
                <w:rFonts w:ascii="Arial" w:hAnsi="Arial" w:cs="Arial"/>
                <w:sz w:val="24"/>
                <w:szCs w:val="24"/>
              </w:rPr>
              <w:t xml:space="preserve">, </w:t>
            </w:r>
            <w:r w:rsidR="005D5D3C">
              <w:rPr>
                <w:rFonts w:ascii="Arial" w:hAnsi="Arial" w:cs="Arial"/>
                <w:sz w:val="24"/>
                <w:szCs w:val="24"/>
              </w:rPr>
              <w:t xml:space="preserve">North </w:t>
            </w:r>
            <w:proofErr w:type="spellStart"/>
            <w:r w:rsidR="005D5D3C">
              <w:rPr>
                <w:rFonts w:ascii="Arial" w:hAnsi="Arial" w:cs="Arial"/>
                <w:sz w:val="24"/>
                <w:szCs w:val="24"/>
              </w:rPr>
              <w:t>Mundham</w:t>
            </w:r>
            <w:proofErr w:type="spellEnd"/>
            <w:r w:rsidR="005D5D3C">
              <w:rPr>
                <w:rFonts w:ascii="Arial" w:hAnsi="Arial" w:cs="Arial"/>
                <w:sz w:val="24"/>
                <w:szCs w:val="24"/>
              </w:rPr>
              <w:t>,</w:t>
            </w:r>
            <w:r w:rsidR="00E06BF6" w:rsidRPr="00B76226">
              <w:rPr>
                <w:rFonts w:ascii="Arial" w:hAnsi="Arial" w:cs="Arial"/>
                <w:sz w:val="24"/>
                <w:szCs w:val="24"/>
              </w:rPr>
              <w:t xml:space="preserve"> </w:t>
            </w:r>
            <w:proofErr w:type="spellStart"/>
            <w:r w:rsidR="00832421">
              <w:rPr>
                <w:rFonts w:ascii="Arial" w:hAnsi="Arial" w:cs="Arial"/>
                <w:sz w:val="24"/>
                <w:szCs w:val="24"/>
              </w:rPr>
              <w:t>Oving</w:t>
            </w:r>
            <w:proofErr w:type="spellEnd"/>
            <w:r w:rsidR="00832421">
              <w:rPr>
                <w:rFonts w:ascii="Arial" w:hAnsi="Arial" w:cs="Arial"/>
                <w:sz w:val="24"/>
                <w:szCs w:val="24"/>
              </w:rPr>
              <w:t xml:space="preserve">, </w:t>
            </w:r>
            <w:proofErr w:type="spellStart"/>
            <w:r w:rsidR="005D5D3C">
              <w:rPr>
                <w:rFonts w:ascii="Arial" w:hAnsi="Arial" w:cs="Arial"/>
                <w:sz w:val="24"/>
                <w:szCs w:val="24"/>
              </w:rPr>
              <w:t>Sidlesham</w:t>
            </w:r>
            <w:proofErr w:type="spellEnd"/>
            <w:r w:rsidR="005D5D3C">
              <w:rPr>
                <w:rFonts w:ascii="Arial" w:hAnsi="Arial" w:cs="Arial"/>
                <w:sz w:val="24"/>
                <w:szCs w:val="24"/>
              </w:rPr>
              <w:t xml:space="preserve">, </w:t>
            </w:r>
            <w:r w:rsidR="00E06BF6" w:rsidRPr="00B76226">
              <w:rPr>
                <w:rFonts w:ascii="Arial" w:hAnsi="Arial" w:cs="Arial"/>
                <w:sz w:val="24"/>
                <w:szCs w:val="24"/>
              </w:rPr>
              <w:t xml:space="preserve">and </w:t>
            </w:r>
            <w:proofErr w:type="spellStart"/>
            <w:r w:rsidR="00E06BF6" w:rsidRPr="00B76226">
              <w:rPr>
                <w:rFonts w:ascii="Arial" w:hAnsi="Arial" w:cs="Arial"/>
                <w:sz w:val="24"/>
                <w:szCs w:val="24"/>
              </w:rPr>
              <w:t>Westhampnett</w:t>
            </w:r>
            <w:proofErr w:type="spellEnd"/>
          </w:p>
        </w:tc>
      </w:tr>
    </w:tbl>
    <w:p w14:paraId="5E378E47" w14:textId="77777777" w:rsidR="006F7BCE" w:rsidRDefault="00DB65B4" w:rsidP="0044742D">
      <w:pPr>
        <w:spacing w:after="0"/>
        <w:ind w:left="360"/>
        <w:contextualSpacing/>
        <w:jc w:val="both"/>
        <w:rPr>
          <w:rFonts w:ascii="Arial" w:hAnsi="Arial" w:cs="Arial"/>
          <w:b/>
          <w:sz w:val="24"/>
          <w:szCs w:val="24"/>
        </w:rPr>
      </w:pPr>
      <w:r w:rsidRPr="0072286B">
        <w:rPr>
          <w:rFonts w:ascii="Arial" w:hAnsi="Arial" w:cs="Arial"/>
          <w:sz w:val="24"/>
          <w:szCs w:val="24"/>
        </w:rPr>
        <w:t>* South Downs National Park Au</w:t>
      </w:r>
      <w:r>
        <w:rPr>
          <w:rFonts w:ascii="Arial" w:hAnsi="Arial" w:cs="Arial"/>
          <w:sz w:val="24"/>
          <w:szCs w:val="24"/>
        </w:rPr>
        <w:t>thority</w:t>
      </w:r>
      <w:r w:rsidRPr="0072286B">
        <w:rPr>
          <w:rFonts w:ascii="Arial" w:hAnsi="Arial" w:cs="Arial"/>
          <w:sz w:val="24"/>
          <w:szCs w:val="24"/>
        </w:rPr>
        <w:t xml:space="preserve"> </w:t>
      </w:r>
      <w:r w:rsidR="00C402FF">
        <w:rPr>
          <w:rFonts w:ascii="Arial" w:hAnsi="Arial" w:cs="Arial"/>
          <w:sz w:val="24"/>
          <w:szCs w:val="24"/>
        </w:rPr>
        <w:t xml:space="preserve">is the </w:t>
      </w:r>
      <w:r w:rsidRPr="0072286B">
        <w:rPr>
          <w:rFonts w:ascii="Arial" w:hAnsi="Arial" w:cs="Arial"/>
          <w:sz w:val="24"/>
          <w:szCs w:val="24"/>
        </w:rPr>
        <w:t xml:space="preserve">lead </w:t>
      </w:r>
      <w:r>
        <w:rPr>
          <w:rFonts w:ascii="Arial" w:hAnsi="Arial" w:cs="Arial"/>
          <w:sz w:val="24"/>
          <w:szCs w:val="24"/>
        </w:rPr>
        <w:t xml:space="preserve">planning </w:t>
      </w:r>
      <w:r w:rsidRPr="0072286B">
        <w:rPr>
          <w:rFonts w:ascii="Arial" w:hAnsi="Arial" w:cs="Arial"/>
          <w:sz w:val="24"/>
          <w:szCs w:val="24"/>
        </w:rPr>
        <w:t>authority</w:t>
      </w:r>
      <w:r w:rsidR="00C402FF">
        <w:rPr>
          <w:rFonts w:ascii="Arial" w:hAnsi="Arial" w:cs="Arial"/>
          <w:sz w:val="24"/>
          <w:szCs w:val="24"/>
        </w:rPr>
        <w:t>.</w:t>
      </w:r>
      <w:r w:rsidRPr="0072286B">
        <w:rPr>
          <w:rFonts w:ascii="Arial" w:hAnsi="Arial" w:cs="Arial"/>
          <w:sz w:val="24"/>
          <w:szCs w:val="24"/>
        </w:rPr>
        <w:t xml:space="preserve"> </w:t>
      </w:r>
    </w:p>
    <w:p w14:paraId="145A1C2D" w14:textId="6B6F4754" w:rsidR="008E473E" w:rsidRDefault="008E473E" w:rsidP="00851F79">
      <w:pPr>
        <w:pStyle w:val="Heading4"/>
      </w:pPr>
      <w:bookmarkStart w:id="65" w:name="_Toc118383221"/>
      <w:r w:rsidRPr="00B76226">
        <w:lastRenderedPageBreak/>
        <w:t>Table</w:t>
      </w:r>
      <w:r>
        <w:t xml:space="preserve"> </w:t>
      </w:r>
      <w:r w:rsidR="00F37103">
        <w:t>5</w:t>
      </w:r>
      <w:r w:rsidRPr="00B76226">
        <w:t xml:space="preserve">: </w:t>
      </w:r>
      <w:r w:rsidR="00DB65B4">
        <w:t xml:space="preserve">New </w:t>
      </w:r>
      <w:r w:rsidRPr="00B76226">
        <w:t xml:space="preserve">Neighbourhood </w:t>
      </w:r>
      <w:r w:rsidR="00DB65B4">
        <w:t>P</w:t>
      </w:r>
      <w:r w:rsidRPr="00B76226">
        <w:t xml:space="preserve">lans </w:t>
      </w:r>
      <w:r w:rsidR="00DB65B4">
        <w:t xml:space="preserve">and Neighbourhood Plan Reviews </w:t>
      </w:r>
      <w:r>
        <w:t>in progress</w:t>
      </w:r>
      <w:bookmarkEnd w:id="65"/>
      <w:r>
        <w:t xml:space="preserve"> </w:t>
      </w:r>
    </w:p>
    <w:tbl>
      <w:tblPr>
        <w:tblStyle w:val="TableGrid1"/>
        <w:tblW w:w="8646" w:type="dxa"/>
        <w:tblInd w:w="534" w:type="dxa"/>
        <w:tblCellMar>
          <w:top w:w="28" w:type="dxa"/>
          <w:bottom w:w="28" w:type="dxa"/>
        </w:tblCellMar>
        <w:tblLook w:val="04A0" w:firstRow="1" w:lastRow="0" w:firstColumn="1" w:lastColumn="0" w:noHBand="0" w:noVBand="1"/>
        <w:tblCaption w:val="New Neighbourhood Plans and Neighbourhood Plan Reviews in progress"/>
        <w:tblDescription w:val="List of parishes and the stages they have reached with their neighbourhood plans/reviews "/>
      </w:tblPr>
      <w:tblGrid>
        <w:gridCol w:w="2268"/>
        <w:gridCol w:w="4110"/>
        <w:gridCol w:w="2268"/>
      </w:tblGrid>
      <w:tr w:rsidR="008E473E" w:rsidRPr="00B76226" w14:paraId="64A46C05" w14:textId="77777777" w:rsidTr="00851F79">
        <w:trPr>
          <w:tblHeader/>
        </w:trPr>
        <w:tc>
          <w:tcPr>
            <w:tcW w:w="2268" w:type="dxa"/>
            <w:shd w:val="pct10" w:color="auto" w:fill="auto"/>
            <w:tcMar>
              <w:top w:w="28" w:type="dxa"/>
            </w:tcMar>
          </w:tcPr>
          <w:p w14:paraId="5FF7B0C7" w14:textId="77777777" w:rsidR="008E473E" w:rsidRPr="00B76226" w:rsidRDefault="008E473E" w:rsidP="00C01B55">
            <w:pPr>
              <w:rPr>
                <w:rFonts w:ascii="Arial" w:hAnsi="Arial" w:cs="Arial"/>
                <w:b/>
                <w:sz w:val="24"/>
                <w:szCs w:val="24"/>
              </w:rPr>
            </w:pPr>
            <w:r w:rsidRPr="00B76226">
              <w:rPr>
                <w:rFonts w:ascii="Arial" w:hAnsi="Arial" w:cs="Arial"/>
                <w:b/>
                <w:sz w:val="24"/>
                <w:szCs w:val="24"/>
              </w:rPr>
              <w:t>Parish</w:t>
            </w:r>
          </w:p>
        </w:tc>
        <w:tc>
          <w:tcPr>
            <w:tcW w:w="4110" w:type="dxa"/>
            <w:tcBorders>
              <w:bottom w:val="single" w:sz="4" w:space="0" w:color="auto"/>
            </w:tcBorders>
            <w:shd w:val="pct10" w:color="auto" w:fill="auto"/>
            <w:tcMar>
              <w:top w:w="28" w:type="dxa"/>
            </w:tcMar>
          </w:tcPr>
          <w:p w14:paraId="3C45B89B" w14:textId="77777777" w:rsidR="008E473E" w:rsidRPr="00B76226" w:rsidRDefault="008E473E" w:rsidP="00C01B55">
            <w:pPr>
              <w:rPr>
                <w:rFonts w:ascii="Arial" w:hAnsi="Arial" w:cs="Arial"/>
                <w:b/>
                <w:sz w:val="24"/>
                <w:szCs w:val="24"/>
              </w:rPr>
            </w:pPr>
            <w:r w:rsidRPr="00B76226">
              <w:rPr>
                <w:rFonts w:ascii="Arial" w:hAnsi="Arial" w:cs="Arial"/>
                <w:b/>
                <w:sz w:val="24"/>
                <w:szCs w:val="24"/>
              </w:rPr>
              <w:t>Key milestones</w:t>
            </w:r>
          </w:p>
        </w:tc>
        <w:tc>
          <w:tcPr>
            <w:tcW w:w="2268" w:type="dxa"/>
            <w:tcBorders>
              <w:bottom w:val="single" w:sz="4" w:space="0" w:color="auto"/>
            </w:tcBorders>
            <w:shd w:val="pct10" w:color="auto" w:fill="auto"/>
            <w:tcMar>
              <w:top w:w="28" w:type="dxa"/>
            </w:tcMar>
          </w:tcPr>
          <w:p w14:paraId="59C7E4E1" w14:textId="77777777" w:rsidR="008E473E" w:rsidRPr="00B76226" w:rsidRDefault="008E473E" w:rsidP="00C01B55">
            <w:pPr>
              <w:rPr>
                <w:rFonts w:ascii="Arial" w:hAnsi="Arial" w:cs="Arial"/>
                <w:b/>
                <w:sz w:val="24"/>
                <w:szCs w:val="24"/>
              </w:rPr>
            </w:pPr>
            <w:r w:rsidRPr="00B76226">
              <w:rPr>
                <w:rFonts w:ascii="Arial" w:hAnsi="Arial" w:cs="Arial"/>
                <w:b/>
                <w:sz w:val="24"/>
                <w:szCs w:val="24"/>
              </w:rPr>
              <w:t>Date achieved</w:t>
            </w:r>
          </w:p>
        </w:tc>
      </w:tr>
      <w:tr w:rsidR="008E473E" w:rsidRPr="00B76226" w14:paraId="3551D2F7" w14:textId="77777777" w:rsidTr="00851F79">
        <w:trPr>
          <w:trHeight w:val="20"/>
        </w:trPr>
        <w:tc>
          <w:tcPr>
            <w:tcW w:w="2268" w:type="dxa"/>
            <w:tcMar>
              <w:top w:w="28" w:type="dxa"/>
            </w:tcMar>
          </w:tcPr>
          <w:p w14:paraId="12D0E552" w14:textId="77777777" w:rsidR="008E473E" w:rsidRDefault="00C01B55" w:rsidP="007D52F4">
            <w:pPr>
              <w:spacing w:line="276" w:lineRule="auto"/>
              <w:rPr>
                <w:rFonts w:ascii="Arial" w:hAnsi="Arial" w:cs="Arial"/>
                <w:sz w:val="24"/>
                <w:szCs w:val="24"/>
              </w:rPr>
            </w:pPr>
            <w:r>
              <w:rPr>
                <w:rFonts w:ascii="Arial" w:hAnsi="Arial" w:cs="Arial"/>
                <w:sz w:val="24"/>
                <w:szCs w:val="24"/>
              </w:rPr>
              <w:t>Hunston</w:t>
            </w:r>
          </w:p>
        </w:tc>
        <w:tc>
          <w:tcPr>
            <w:tcW w:w="4110" w:type="dxa"/>
            <w:tcBorders>
              <w:top w:val="single" w:sz="4" w:space="0" w:color="auto"/>
              <w:bottom w:val="single" w:sz="4" w:space="0" w:color="auto"/>
            </w:tcBorders>
            <w:shd w:val="clear" w:color="auto" w:fill="auto"/>
            <w:tcMar>
              <w:top w:w="28" w:type="dxa"/>
            </w:tcMar>
          </w:tcPr>
          <w:p w14:paraId="72FA24AC" w14:textId="77777777" w:rsidR="008E473E" w:rsidRDefault="00C01B55" w:rsidP="0023544C">
            <w:pPr>
              <w:spacing w:line="276" w:lineRule="auto"/>
              <w:rPr>
                <w:rFonts w:ascii="Arial" w:hAnsi="Arial" w:cs="Arial"/>
                <w:sz w:val="24"/>
                <w:szCs w:val="24"/>
              </w:rPr>
            </w:pPr>
            <w:r>
              <w:rPr>
                <w:rFonts w:ascii="Arial" w:hAnsi="Arial" w:cs="Arial"/>
                <w:sz w:val="24"/>
                <w:szCs w:val="24"/>
              </w:rPr>
              <w:t>Pre-submission Consultation</w:t>
            </w:r>
          </w:p>
          <w:p w14:paraId="015DC8EF" w14:textId="77777777" w:rsidR="0083417F" w:rsidRDefault="0083417F" w:rsidP="0023544C">
            <w:pPr>
              <w:spacing w:line="276" w:lineRule="auto"/>
              <w:rPr>
                <w:rFonts w:ascii="Arial" w:hAnsi="Arial" w:cs="Arial"/>
                <w:sz w:val="24"/>
                <w:szCs w:val="24"/>
              </w:rPr>
            </w:pPr>
            <w:r>
              <w:rPr>
                <w:rFonts w:ascii="Arial" w:hAnsi="Arial" w:cs="Arial"/>
                <w:sz w:val="24"/>
                <w:szCs w:val="24"/>
              </w:rPr>
              <w:t>Submission Consultation</w:t>
            </w:r>
          </w:p>
          <w:p w14:paraId="05F2226A" w14:textId="77777777" w:rsidR="00832421" w:rsidRDefault="00832421" w:rsidP="0023544C">
            <w:pPr>
              <w:spacing w:line="276" w:lineRule="auto"/>
              <w:rPr>
                <w:rFonts w:ascii="Arial" w:hAnsi="Arial" w:cs="Arial"/>
                <w:sz w:val="24"/>
                <w:szCs w:val="24"/>
              </w:rPr>
            </w:pPr>
          </w:p>
          <w:p w14:paraId="3AD537F5" w14:textId="77777777" w:rsidR="00832421" w:rsidRDefault="00832421" w:rsidP="0023544C">
            <w:pPr>
              <w:spacing w:line="276" w:lineRule="auto"/>
              <w:rPr>
                <w:rFonts w:ascii="Arial" w:hAnsi="Arial" w:cs="Arial"/>
                <w:sz w:val="24"/>
                <w:szCs w:val="24"/>
              </w:rPr>
            </w:pPr>
            <w:r>
              <w:rPr>
                <w:rFonts w:ascii="Arial" w:hAnsi="Arial" w:cs="Arial"/>
                <w:sz w:val="24"/>
                <w:szCs w:val="24"/>
              </w:rPr>
              <w:t>Examination</w:t>
            </w:r>
          </w:p>
          <w:p w14:paraId="20D086FA" w14:textId="7A182E4F" w:rsidR="00EA5E81" w:rsidRDefault="00EA5E81" w:rsidP="0023544C">
            <w:pPr>
              <w:spacing w:line="276" w:lineRule="auto"/>
              <w:ind w:right="26"/>
              <w:textAlignment w:val="baseline"/>
              <w:rPr>
                <w:rFonts w:ascii="Arial" w:eastAsia="PMingLiU" w:hAnsi="Arial" w:cs="Arial"/>
                <w:bCs/>
                <w:sz w:val="24"/>
                <w:szCs w:val="24"/>
              </w:rPr>
            </w:pPr>
            <w:r w:rsidRPr="00EA5E81">
              <w:rPr>
                <w:rFonts w:ascii="Arial" w:eastAsia="PMingLiU" w:hAnsi="Arial" w:cs="Arial"/>
                <w:bCs/>
                <w:sz w:val="24"/>
                <w:szCs w:val="24"/>
              </w:rPr>
              <w:t xml:space="preserve">Examiner’s Report </w:t>
            </w:r>
          </w:p>
          <w:p w14:paraId="0CB57381" w14:textId="6E69EF4F" w:rsidR="0023544C" w:rsidRPr="00EA5E81" w:rsidRDefault="0023544C" w:rsidP="0023544C">
            <w:pPr>
              <w:spacing w:line="276" w:lineRule="auto"/>
              <w:ind w:right="26"/>
              <w:textAlignment w:val="baseline"/>
              <w:rPr>
                <w:rFonts w:ascii="Arial" w:eastAsia="PMingLiU" w:hAnsi="Arial" w:cs="Arial"/>
                <w:bCs/>
                <w:sz w:val="24"/>
                <w:szCs w:val="24"/>
              </w:rPr>
            </w:pPr>
            <w:r>
              <w:rPr>
                <w:rFonts w:ascii="Arial" w:eastAsia="PMingLiU" w:hAnsi="Arial" w:cs="Arial"/>
                <w:bCs/>
                <w:sz w:val="24"/>
                <w:szCs w:val="24"/>
              </w:rPr>
              <w:t>Plan withdrawn by Parish Council</w:t>
            </w:r>
            <w:r w:rsidR="00D513F2">
              <w:rPr>
                <w:rFonts w:ascii="Arial" w:eastAsia="PMingLiU" w:hAnsi="Arial" w:cs="Arial"/>
                <w:bCs/>
                <w:sz w:val="24"/>
                <w:szCs w:val="24"/>
              </w:rPr>
              <w:t xml:space="preserve"> for technical reasons</w:t>
            </w:r>
          </w:p>
          <w:p w14:paraId="351EE8B8" w14:textId="619561C9" w:rsidR="00EA5E81" w:rsidRDefault="00EA5E81" w:rsidP="0023544C">
            <w:pPr>
              <w:spacing w:line="276" w:lineRule="auto"/>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7DD2A042" w14:textId="77777777" w:rsidR="008E473E" w:rsidRDefault="00C01B55" w:rsidP="0023544C">
            <w:pPr>
              <w:spacing w:line="276" w:lineRule="auto"/>
              <w:rPr>
                <w:rFonts w:ascii="Arial" w:hAnsi="Arial" w:cs="Arial"/>
                <w:sz w:val="24"/>
                <w:szCs w:val="24"/>
              </w:rPr>
            </w:pPr>
            <w:r>
              <w:rPr>
                <w:rFonts w:ascii="Arial" w:hAnsi="Arial" w:cs="Arial"/>
                <w:sz w:val="24"/>
                <w:szCs w:val="24"/>
              </w:rPr>
              <w:t>May 2020</w:t>
            </w:r>
          </w:p>
          <w:p w14:paraId="145AF47C" w14:textId="77777777" w:rsidR="0083417F" w:rsidRDefault="0083417F" w:rsidP="0023544C">
            <w:pPr>
              <w:spacing w:line="276" w:lineRule="auto"/>
              <w:rPr>
                <w:rFonts w:ascii="Arial" w:hAnsi="Arial" w:cs="Arial"/>
                <w:sz w:val="24"/>
                <w:szCs w:val="24"/>
              </w:rPr>
            </w:pPr>
            <w:r>
              <w:rPr>
                <w:rFonts w:ascii="Arial" w:hAnsi="Arial" w:cs="Arial"/>
                <w:sz w:val="24"/>
                <w:szCs w:val="24"/>
              </w:rPr>
              <w:t>July – September 2021</w:t>
            </w:r>
          </w:p>
          <w:p w14:paraId="0061F585" w14:textId="77777777" w:rsidR="007D52F4" w:rsidRDefault="00832421" w:rsidP="0023544C">
            <w:pPr>
              <w:spacing w:line="276" w:lineRule="auto"/>
              <w:rPr>
                <w:rFonts w:ascii="Arial" w:hAnsi="Arial" w:cs="Arial"/>
                <w:sz w:val="24"/>
                <w:szCs w:val="24"/>
              </w:rPr>
            </w:pPr>
            <w:r>
              <w:rPr>
                <w:rFonts w:ascii="Arial" w:hAnsi="Arial" w:cs="Arial"/>
                <w:sz w:val="24"/>
                <w:szCs w:val="24"/>
              </w:rPr>
              <w:t>September 2021</w:t>
            </w:r>
          </w:p>
          <w:p w14:paraId="4F746FB2" w14:textId="77777777" w:rsidR="0023544C" w:rsidRDefault="00EA5E81" w:rsidP="0023544C">
            <w:pPr>
              <w:spacing w:line="276" w:lineRule="auto"/>
              <w:rPr>
                <w:rFonts w:ascii="Arial" w:hAnsi="Arial" w:cs="Arial"/>
                <w:sz w:val="24"/>
                <w:szCs w:val="24"/>
              </w:rPr>
            </w:pPr>
            <w:r>
              <w:rPr>
                <w:rFonts w:ascii="Arial" w:hAnsi="Arial" w:cs="Arial"/>
                <w:sz w:val="24"/>
                <w:szCs w:val="24"/>
              </w:rPr>
              <w:t>April 2022</w:t>
            </w:r>
          </w:p>
          <w:p w14:paraId="491492D5" w14:textId="04D3E13C" w:rsidR="0023544C" w:rsidRDefault="0023544C" w:rsidP="0023544C">
            <w:pPr>
              <w:spacing w:line="276" w:lineRule="auto"/>
              <w:rPr>
                <w:rFonts w:ascii="Arial" w:hAnsi="Arial" w:cs="Arial"/>
                <w:sz w:val="24"/>
                <w:szCs w:val="24"/>
              </w:rPr>
            </w:pPr>
            <w:r>
              <w:rPr>
                <w:rFonts w:ascii="Arial" w:hAnsi="Arial" w:cs="Arial"/>
                <w:sz w:val="24"/>
                <w:szCs w:val="24"/>
              </w:rPr>
              <w:t>June 2022</w:t>
            </w:r>
          </w:p>
        </w:tc>
      </w:tr>
      <w:tr w:rsidR="00DB65B4" w:rsidRPr="00B76226" w14:paraId="053858E4" w14:textId="77777777" w:rsidTr="00851F79">
        <w:trPr>
          <w:trHeight w:val="20"/>
        </w:trPr>
        <w:tc>
          <w:tcPr>
            <w:tcW w:w="2268" w:type="dxa"/>
            <w:tcMar>
              <w:top w:w="28" w:type="dxa"/>
            </w:tcMar>
          </w:tcPr>
          <w:p w14:paraId="1F1730F0" w14:textId="77777777" w:rsidR="00DB65B4" w:rsidRDefault="00DB65B4" w:rsidP="00B7154D">
            <w:pPr>
              <w:rPr>
                <w:rFonts w:ascii="Arial" w:hAnsi="Arial" w:cs="Arial"/>
                <w:sz w:val="24"/>
                <w:szCs w:val="24"/>
              </w:rPr>
            </w:pPr>
            <w:r>
              <w:rPr>
                <w:rFonts w:ascii="Arial" w:hAnsi="Arial" w:cs="Arial"/>
                <w:sz w:val="24"/>
                <w:szCs w:val="24"/>
              </w:rPr>
              <w:t>Loxwood NP Review</w:t>
            </w:r>
          </w:p>
          <w:p w14:paraId="57BD2D8B" w14:textId="77777777" w:rsidR="00832421" w:rsidRDefault="00832421" w:rsidP="00B7154D">
            <w:pPr>
              <w:rPr>
                <w:rFonts w:ascii="Arial" w:hAnsi="Arial" w:cs="Arial"/>
                <w:sz w:val="24"/>
                <w:szCs w:val="24"/>
              </w:rPr>
            </w:pPr>
          </w:p>
        </w:tc>
        <w:tc>
          <w:tcPr>
            <w:tcW w:w="4110" w:type="dxa"/>
            <w:tcBorders>
              <w:top w:val="single" w:sz="4" w:space="0" w:color="auto"/>
              <w:bottom w:val="single" w:sz="4" w:space="0" w:color="auto"/>
            </w:tcBorders>
            <w:shd w:val="clear" w:color="auto" w:fill="auto"/>
            <w:tcMar>
              <w:top w:w="28" w:type="dxa"/>
            </w:tcMar>
          </w:tcPr>
          <w:p w14:paraId="1A243ACD" w14:textId="4440E620" w:rsidR="0044742D" w:rsidRDefault="00DB65B4" w:rsidP="00832421">
            <w:pPr>
              <w:rPr>
                <w:rFonts w:ascii="Arial" w:hAnsi="Arial" w:cs="Arial"/>
                <w:sz w:val="24"/>
                <w:szCs w:val="24"/>
              </w:rPr>
            </w:pPr>
            <w:r>
              <w:rPr>
                <w:rFonts w:ascii="Arial" w:hAnsi="Arial" w:cs="Arial"/>
                <w:sz w:val="24"/>
                <w:szCs w:val="24"/>
              </w:rPr>
              <w:t>Pre-submission Consultation</w:t>
            </w:r>
          </w:p>
        </w:tc>
        <w:tc>
          <w:tcPr>
            <w:tcW w:w="2268" w:type="dxa"/>
            <w:tcBorders>
              <w:top w:val="single" w:sz="4" w:space="0" w:color="auto"/>
              <w:bottom w:val="single" w:sz="4" w:space="0" w:color="auto"/>
            </w:tcBorders>
            <w:shd w:val="clear" w:color="auto" w:fill="auto"/>
            <w:tcMar>
              <w:top w:w="28" w:type="dxa"/>
            </w:tcMar>
          </w:tcPr>
          <w:p w14:paraId="7AF08404" w14:textId="6B0F5FEF" w:rsidR="00DB65B4" w:rsidRDefault="00DB65B4" w:rsidP="00B7154D">
            <w:pPr>
              <w:rPr>
                <w:rFonts w:ascii="Arial" w:hAnsi="Arial" w:cs="Arial"/>
                <w:sz w:val="24"/>
                <w:szCs w:val="24"/>
              </w:rPr>
            </w:pPr>
            <w:r>
              <w:rPr>
                <w:rFonts w:ascii="Arial" w:hAnsi="Arial" w:cs="Arial"/>
                <w:sz w:val="24"/>
                <w:szCs w:val="24"/>
              </w:rPr>
              <w:t>September 2020</w:t>
            </w:r>
          </w:p>
          <w:p w14:paraId="3E3F4E19" w14:textId="15826400" w:rsidR="00F4373B" w:rsidRDefault="00F4373B" w:rsidP="00B7154D">
            <w:pPr>
              <w:rPr>
                <w:rFonts w:ascii="Arial" w:hAnsi="Arial" w:cs="Arial"/>
                <w:sz w:val="24"/>
                <w:szCs w:val="24"/>
              </w:rPr>
            </w:pPr>
          </w:p>
          <w:p w14:paraId="78057A78" w14:textId="6D9668CC" w:rsidR="000127E8" w:rsidRDefault="000127E8" w:rsidP="00B7154D">
            <w:pPr>
              <w:rPr>
                <w:rFonts w:ascii="Arial" w:hAnsi="Arial" w:cs="Arial"/>
                <w:sz w:val="24"/>
                <w:szCs w:val="24"/>
              </w:rPr>
            </w:pPr>
          </w:p>
        </w:tc>
      </w:tr>
      <w:tr w:rsidR="008E473E" w:rsidRPr="00B76226" w14:paraId="20AAD1CD" w14:textId="77777777" w:rsidTr="00851F79">
        <w:trPr>
          <w:trHeight w:val="20"/>
        </w:trPr>
        <w:tc>
          <w:tcPr>
            <w:tcW w:w="2268" w:type="dxa"/>
            <w:tcMar>
              <w:top w:w="28" w:type="dxa"/>
            </w:tcMar>
          </w:tcPr>
          <w:p w14:paraId="5DB6C9B7" w14:textId="77777777" w:rsidR="008E473E" w:rsidRPr="00B76226" w:rsidRDefault="008E473E" w:rsidP="007D52F4">
            <w:pPr>
              <w:spacing w:line="276" w:lineRule="auto"/>
              <w:rPr>
                <w:rFonts w:ascii="Arial" w:hAnsi="Arial" w:cs="Arial"/>
                <w:sz w:val="24"/>
                <w:szCs w:val="24"/>
              </w:rPr>
            </w:pPr>
            <w:r>
              <w:rPr>
                <w:rFonts w:ascii="Arial" w:hAnsi="Arial" w:cs="Arial"/>
                <w:sz w:val="24"/>
                <w:szCs w:val="24"/>
              </w:rPr>
              <w:t xml:space="preserve">Plaistow &amp; </w:t>
            </w:r>
            <w:proofErr w:type="spellStart"/>
            <w:r>
              <w:rPr>
                <w:rFonts w:ascii="Arial" w:hAnsi="Arial" w:cs="Arial"/>
                <w:sz w:val="24"/>
                <w:szCs w:val="24"/>
              </w:rPr>
              <w:t>Ifold</w:t>
            </w:r>
            <w:proofErr w:type="spellEnd"/>
          </w:p>
        </w:tc>
        <w:tc>
          <w:tcPr>
            <w:tcW w:w="4110" w:type="dxa"/>
            <w:tcBorders>
              <w:top w:val="single" w:sz="4" w:space="0" w:color="auto"/>
              <w:bottom w:val="single" w:sz="4" w:space="0" w:color="auto"/>
            </w:tcBorders>
            <w:shd w:val="clear" w:color="auto" w:fill="auto"/>
            <w:tcMar>
              <w:top w:w="28" w:type="dxa"/>
            </w:tcMar>
          </w:tcPr>
          <w:p w14:paraId="486555BC" w14:textId="77777777" w:rsidR="008E473E" w:rsidRDefault="008E473E" w:rsidP="007D52F4">
            <w:pPr>
              <w:spacing w:line="276" w:lineRule="auto"/>
              <w:rPr>
                <w:rFonts w:ascii="Arial" w:hAnsi="Arial" w:cs="Arial"/>
                <w:sz w:val="24"/>
                <w:szCs w:val="24"/>
              </w:rPr>
            </w:pPr>
            <w:r>
              <w:rPr>
                <w:rFonts w:ascii="Arial" w:hAnsi="Arial" w:cs="Arial"/>
                <w:sz w:val="24"/>
                <w:szCs w:val="24"/>
              </w:rPr>
              <w:t>Pre-submission Consultation</w:t>
            </w:r>
          </w:p>
          <w:p w14:paraId="7296E87B" w14:textId="77777777" w:rsidR="008E473E" w:rsidRDefault="008E473E" w:rsidP="007D52F4">
            <w:pPr>
              <w:spacing w:line="276" w:lineRule="auto"/>
              <w:rPr>
                <w:rFonts w:ascii="Arial" w:hAnsi="Arial" w:cs="Arial"/>
                <w:sz w:val="24"/>
                <w:szCs w:val="24"/>
              </w:rPr>
            </w:pPr>
            <w:r>
              <w:rPr>
                <w:rFonts w:ascii="Arial" w:hAnsi="Arial" w:cs="Arial"/>
                <w:sz w:val="24"/>
                <w:szCs w:val="24"/>
              </w:rPr>
              <w:t>Submission Consultation</w:t>
            </w:r>
          </w:p>
          <w:p w14:paraId="2261B910" w14:textId="77777777" w:rsidR="008E473E" w:rsidRDefault="008E473E" w:rsidP="007D52F4">
            <w:pPr>
              <w:spacing w:line="276" w:lineRule="auto"/>
              <w:rPr>
                <w:rFonts w:ascii="Arial" w:hAnsi="Arial" w:cs="Arial"/>
                <w:sz w:val="24"/>
                <w:szCs w:val="24"/>
              </w:rPr>
            </w:pPr>
            <w:r>
              <w:rPr>
                <w:rFonts w:ascii="Arial" w:hAnsi="Arial" w:cs="Arial"/>
                <w:sz w:val="24"/>
                <w:szCs w:val="24"/>
              </w:rPr>
              <w:t>Repeat Submission Consultation</w:t>
            </w:r>
          </w:p>
          <w:p w14:paraId="1A055064" w14:textId="77777777" w:rsidR="00DB65B4" w:rsidRDefault="00DB65B4" w:rsidP="007D52F4">
            <w:pPr>
              <w:spacing w:line="276" w:lineRule="auto"/>
              <w:rPr>
                <w:rFonts w:ascii="Arial" w:hAnsi="Arial" w:cs="Arial"/>
                <w:sz w:val="24"/>
                <w:szCs w:val="24"/>
              </w:rPr>
            </w:pPr>
            <w:r>
              <w:rPr>
                <w:rFonts w:ascii="Arial" w:hAnsi="Arial" w:cs="Arial"/>
                <w:sz w:val="24"/>
                <w:szCs w:val="24"/>
              </w:rPr>
              <w:t>Examination</w:t>
            </w:r>
          </w:p>
          <w:p w14:paraId="64EB2EC4" w14:textId="77777777" w:rsidR="007D52F4" w:rsidRDefault="0023544C" w:rsidP="007D52F4">
            <w:pPr>
              <w:spacing w:line="276" w:lineRule="auto"/>
              <w:rPr>
                <w:rFonts w:ascii="Arial" w:hAnsi="Arial" w:cs="Arial"/>
                <w:sz w:val="24"/>
                <w:szCs w:val="24"/>
              </w:rPr>
            </w:pPr>
            <w:r>
              <w:rPr>
                <w:rFonts w:ascii="Arial" w:hAnsi="Arial" w:cs="Arial"/>
                <w:sz w:val="24"/>
                <w:szCs w:val="24"/>
              </w:rPr>
              <w:t>Plan withdrawn by Parish Council</w:t>
            </w:r>
            <w:r w:rsidR="00D513F2">
              <w:rPr>
                <w:rFonts w:ascii="Arial" w:hAnsi="Arial" w:cs="Arial"/>
                <w:sz w:val="24"/>
                <w:szCs w:val="24"/>
              </w:rPr>
              <w:t xml:space="preserve"> for technical reasons</w:t>
            </w:r>
          </w:p>
          <w:p w14:paraId="58E9BAEF" w14:textId="0DD5FA2C" w:rsidR="00D513F2" w:rsidRPr="00B76226" w:rsidRDefault="00D513F2" w:rsidP="007D52F4">
            <w:pPr>
              <w:spacing w:line="276" w:lineRule="auto"/>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19B53BEB" w14:textId="77777777" w:rsidR="008E473E" w:rsidRDefault="008E473E" w:rsidP="007D52F4">
            <w:pPr>
              <w:spacing w:line="276" w:lineRule="auto"/>
              <w:rPr>
                <w:rFonts w:ascii="Arial" w:hAnsi="Arial" w:cs="Arial"/>
                <w:sz w:val="24"/>
                <w:szCs w:val="24"/>
              </w:rPr>
            </w:pPr>
            <w:r>
              <w:rPr>
                <w:rFonts w:ascii="Arial" w:hAnsi="Arial" w:cs="Arial"/>
                <w:sz w:val="24"/>
                <w:szCs w:val="24"/>
              </w:rPr>
              <w:t>Sept – Oct 2017</w:t>
            </w:r>
          </w:p>
          <w:p w14:paraId="58C858B9" w14:textId="77777777" w:rsidR="008E473E" w:rsidRDefault="008E473E" w:rsidP="007D52F4">
            <w:pPr>
              <w:spacing w:line="276" w:lineRule="auto"/>
              <w:rPr>
                <w:rFonts w:ascii="Arial" w:hAnsi="Arial" w:cs="Arial"/>
                <w:sz w:val="24"/>
                <w:szCs w:val="24"/>
              </w:rPr>
            </w:pPr>
            <w:r>
              <w:rPr>
                <w:rFonts w:ascii="Arial" w:hAnsi="Arial" w:cs="Arial"/>
                <w:sz w:val="24"/>
                <w:szCs w:val="24"/>
              </w:rPr>
              <w:t>Feb – April 2020</w:t>
            </w:r>
          </w:p>
          <w:p w14:paraId="19008D72" w14:textId="77777777" w:rsidR="008E473E" w:rsidRDefault="001647A7" w:rsidP="001850DB">
            <w:pPr>
              <w:spacing w:line="276" w:lineRule="auto"/>
              <w:rPr>
                <w:rFonts w:ascii="Arial" w:hAnsi="Arial" w:cs="Arial"/>
                <w:sz w:val="24"/>
                <w:szCs w:val="24"/>
              </w:rPr>
            </w:pPr>
            <w:r>
              <w:rPr>
                <w:rFonts w:ascii="Arial" w:hAnsi="Arial" w:cs="Arial"/>
                <w:sz w:val="24"/>
                <w:szCs w:val="24"/>
              </w:rPr>
              <w:t xml:space="preserve">Sept - </w:t>
            </w:r>
            <w:r w:rsidR="008E473E">
              <w:rPr>
                <w:rFonts w:ascii="Arial" w:hAnsi="Arial" w:cs="Arial"/>
                <w:sz w:val="24"/>
                <w:szCs w:val="24"/>
              </w:rPr>
              <w:t>Oct 2020</w:t>
            </w:r>
          </w:p>
          <w:p w14:paraId="196C36F9" w14:textId="77777777" w:rsidR="00DB65B4" w:rsidRDefault="00DB65B4" w:rsidP="001850DB">
            <w:pPr>
              <w:spacing w:line="276" w:lineRule="auto"/>
              <w:rPr>
                <w:rFonts w:ascii="Arial" w:hAnsi="Arial" w:cs="Arial"/>
                <w:sz w:val="24"/>
                <w:szCs w:val="24"/>
              </w:rPr>
            </w:pPr>
            <w:r>
              <w:rPr>
                <w:rFonts w:ascii="Arial" w:hAnsi="Arial" w:cs="Arial"/>
                <w:sz w:val="24"/>
                <w:szCs w:val="24"/>
              </w:rPr>
              <w:t>November 2020</w:t>
            </w:r>
          </w:p>
          <w:p w14:paraId="361A1982" w14:textId="1930476D" w:rsidR="000127E8" w:rsidRDefault="000127E8" w:rsidP="001850DB">
            <w:pPr>
              <w:spacing w:line="276" w:lineRule="auto"/>
              <w:rPr>
                <w:rFonts w:ascii="Arial" w:hAnsi="Arial" w:cs="Arial"/>
                <w:sz w:val="24"/>
                <w:szCs w:val="24"/>
              </w:rPr>
            </w:pPr>
            <w:r>
              <w:rPr>
                <w:rFonts w:ascii="Arial" w:hAnsi="Arial" w:cs="Arial"/>
                <w:sz w:val="24"/>
                <w:szCs w:val="24"/>
              </w:rPr>
              <w:t>May 2022</w:t>
            </w:r>
          </w:p>
          <w:p w14:paraId="453F18E5" w14:textId="1DA3F5D1" w:rsidR="000127E8" w:rsidRDefault="000127E8" w:rsidP="001850DB">
            <w:pPr>
              <w:spacing w:line="276" w:lineRule="auto"/>
              <w:rPr>
                <w:rFonts w:ascii="Arial" w:hAnsi="Arial" w:cs="Arial"/>
                <w:sz w:val="24"/>
                <w:szCs w:val="24"/>
              </w:rPr>
            </w:pPr>
          </w:p>
        </w:tc>
      </w:tr>
      <w:tr w:rsidR="00DB65B4" w:rsidRPr="00B76226" w14:paraId="303FF9FB" w14:textId="77777777" w:rsidTr="00851F79">
        <w:trPr>
          <w:trHeight w:val="30"/>
        </w:trPr>
        <w:tc>
          <w:tcPr>
            <w:tcW w:w="2268" w:type="dxa"/>
            <w:tcMar>
              <w:top w:w="28" w:type="dxa"/>
            </w:tcMar>
          </w:tcPr>
          <w:p w14:paraId="543F5952" w14:textId="77777777" w:rsidR="00DB65B4" w:rsidRPr="00B76226" w:rsidRDefault="00DB65B4" w:rsidP="00B7154D">
            <w:pPr>
              <w:rPr>
                <w:rFonts w:ascii="Arial" w:hAnsi="Arial" w:cs="Arial"/>
                <w:sz w:val="24"/>
                <w:szCs w:val="24"/>
              </w:rPr>
            </w:pPr>
            <w:r>
              <w:rPr>
                <w:rFonts w:ascii="Arial" w:hAnsi="Arial" w:cs="Arial"/>
                <w:sz w:val="24"/>
                <w:szCs w:val="24"/>
              </w:rPr>
              <w:t>Southbourne NP Review</w:t>
            </w:r>
          </w:p>
        </w:tc>
        <w:tc>
          <w:tcPr>
            <w:tcW w:w="4110" w:type="dxa"/>
            <w:tcBorders>
              <w:bottom w:val="nil"/>
            </w:tcBorders>
            <w:shd w:val="clear" w:color="auto" w:fill="auto"/>
            <w:tcMar>
              <w:top w:w="28" w:type="dxa"/>
            </w:tcMar>
          </w:tcPr>
          <w:p w14:paraId="1D52934E" w14:textId="77777777" w:rsidR="00DB65B4" w:rsidRDefault="00DB65B4" w:rsidP="00B7154D">
            <w:pPr>
              <w:rPr>
                <w:rFonts w:ascii="Arial" w:hAnsi="Arial" w:cs="Arial"/>
                <w:sz w:val="24"/>
                <w:szCs w:val="24"/>
              </w:rPr>
            </w:pPr>
            <w:r>
              <w:rPr>
                <w:rFonts w:ascii="Arial" w:hAnsi="Arial" w:cs="Arial"/>
                <w:sz w:val="24"/>
                <w:szCs w:val="24"/>
              </w:rPr>
              <w:t>Pre-submission Consultation</w:t>
            </w:r>
          </w:p>
          <w:p w14:paraId="03E9DC20" w14:textId="77777777" w:rsidR="0044742D" w:rsidRDefault="0044742D" w:rsidP="00B7154D">
            <w:pPr>
              <w:rPr>
                <w:rFonts w:ascii="Arial" w:hAnsi="Arial" w:cs="Arial"/>
                <w:sz w:val="24"/>
                <w:szCs w:val="24"/>
              </w:rPr>
            </w:pPr>
            <w:r>
              <w:rPr>
                <w:rFonts w:ascii="Arial" w:hAnsi="Arial" w:cs="Arial"/>
                <w:sz w:val="24"/>
                <w:szCs w:val="24"/>
              </w:rPr>
              <w:t>Submission Consultation</w:t>
            </w:r>
          </w:p>
          <w:p w14:paraId="3DAE615C" w14:textId="68099CED" w:rsidR="0044742D" w:rsidRDefault="0044742D" w:rsidP="00B7154D">
            <w:pPr>
              <w:rPr>
                <w:rFonts w:ascii="Arial" w:hAnsi="Arial" w:cs="Arial"/>
                <w:sz w:val="24"/>
                <w:szCs w:val="24"/>
              </w:rPr>
            </w:pPr>
            <w:r>
              <w:rPr>
                <w:rFonts w:ascii="Arial" w:hAnsi="Arial" w:cs="Arial"/>
                <w:sz w:val="24"/>
                <w:szCs w:val="24"/>
              </w:rPr>
              <w:t xml:space="preserve">Examination </w:t>
            </w:r>
          </w:p>
          <w:p w14:paraId="7D213773" w14:textId="1C0AF06F" w:rsidR="00D17480" w:rsidRDefault="00D17480" w:rsidP="00B7154D">
            <w:pPr>
              <w:rPr>
                <w:rFonts w:ascii="Arial" w:hAnsi="Arial" w:cs="Arial"/>
                <w:sz w:val="24"/>
                <w:szCs w:val="24"/>
              </w:rPr>
            </w:pPr>
            <w:r>
              <w:rPr>
                <w:rFonts w:ascii="Arial" w:hAnsi="Arial" w:cs="Arial"/>
                <w:sz w:val="24"/>
                <w:szCs w:val="24"/>
              </w:rPr>
              <w:t>Examination</w:t>
            </w:r>
          </w:p>
          <w:p w14:paraId="53D61BEB" w14:textId="6A57CE8D" w:rsidR="000127E8" w:rsidRDefault="00D17480" w:rsidP="00B7154D">
            <w:pPr>
              <w:rPr>
                <w:rFonts w:ascii="Arial" w:hAnsi="Arial" w:cs="Arial"/>
                <w:sz w:val="24"/>
                <w:szCs w:val="24"/>
              </w:rPr>
            </w:pPr>
            <w:r>
              <w:rPr>
                <w:rFonts w:ascii="Arial" w:hAnsi="Arial" w:cs="Arial"/>
                <w:sz w:val="24"/>
                <w:szCs w:val="24"/>
              </w:rPr>
              <w:t>Plan withdrawn by Parish Council</w:t>
            </w:r>
            <w:r w:rsidR="00D513F2">
              <w:rPr>
                <w:rFonts w:ascii="Arial" w:hAnsi="Arial" w:cs="Arial"/>
                <w:sz w:val="24"/>
                <w:szCs w:val="24"/>
              </w:rPr>
              <w:t xml:space="preserve"> for technical reasons</w:t>
            </w:r>
          </w:p>
          <w:p w14:paraId="65D9E6ED" w14:textId="77777777" w:rsidR="0044742D" w:rsidRPr="00B76226" w:rsidRDefault="0044742D" w:rsidP="00B7154D">
            <w:pPr>
              <w:rPr>
                <w:rFonts w:ascii="Arial" w:hAnsi="Arial" w:cs="Arial"/>
                <w:sz w:val="24"/>
                <w:szCs w:val="24"/>
              </w:rPr>
            </w:pPr>
          </w:p>
        </w:tc>
        <w:tc>
          <w:tcPr>
            <w:tcW w:w="2268" w:type="dxa"/>
            <w:tcBorders>
              <w:bottom w:val="nil"/>
            </w:tcBorders>
            <w:shd w:val="clear" w:color="auto" w:fill="auto"/>
            <w:tcMar>
              <w:top w:w="28" w:type="dxa"/>
            </w:tcMar>
          </w:tcPr>
          <w:p w14:paraId="737D1080" w14:textId="77777777" w:rsidR="00DB65B4" w:rsidRDefault="00DB65B4" w:rsidP="00B7154D">
            <w:pPr>
              <w:rPr>
                <w:rFonts w:ascii="Arial" w:hAnsi="Arial" w:cs="Arial"/>
                <w:sz w:val="24"/>
                <w:szCs w:val="24"/>
              </w:rPr>
            </w:pPr>
            <w:r>
              <w:rPr>
                <w:rFonts w:ascii="Arial" w:hAnsi="Arial" w:cs="Arial"/>
                <w:sz w:val="24"/>
                <w:szCs w:val="24"/>
              </w:rPr>
              <w:t>August 2020</w:t>
            </w:r>
          </w:p>
          <w:p w14:paraId="1FEEE8C0" w14:textId="77777777" w:rsidR="0044742D" w:rsidRDefault="0044742D" w:rsidP="00B7154D">
            <w:pPr>
              <w:rPr>
                <w:rFonts w:ascii="Arial" w:hAnsi="Arial" w:cs="Arial"/>
                <w:sz w:val="24"/>
                <w:szCs w:val="24"/>
              </w:rPr>
            </w:pPr>
            <w:r>
              <w:rPr>
                <w:rFonts w:ascii="Arial" w:hAnsi="Arial" w:cs="Arial"/>
                <w:sz w:val="24"/>
                <w:szCs w:val="24"/>
              </w:rPr>
              <w:t>April – June 2021</w:t>
            </w:r>
          </w:p>
          <w:p w14:paraId="28FA18DE" w14:textId="77777777" w:rsidR="0044742D" w:rsidRDefault="0044742D" w:rsidP="00B7154D">
            <w:pPr>
              <w:rPr>
                <w:rFonts w:ascii="Arial" w:hAnsi="Arial" w:cs="Arial"/>
                <w:sz w:val="24"/>
                <w:szCs w:val="24"/>
              </w:rPr>
            </w:pPr>
            <w:r>
              <w:rPr>
                <w:rFonts w:ascii="Arial" w:hAnsi="Arial" w:cs="Arial"/>
                <w:sz w:val="24"/>
                <w:szCs w:val="24"/>
              </w:rPr>
              <w:t>September 2021</w:t>
            </w:r>
          </w:p>
          <w:p w14:paraId="1ABFBFB1" w14:textId="02167FC5" w:rsidR="000127E8" w:rsidRDefault="00D17480" w:rsidP="00B7154D">
            <w:pPr>
              <w:rPr>
                <w:rFonts w:ascii="Arial" w:hAnsi="Arial" w:cs="Arial"/>
                <w:sz w:val="24"/>
                <w:szCs w:val="24"/>
              </w:rPr>
            </w:pPr>
            <w:r>
              <w:rPr>
                <w:rFonts w:ascii="Arial" w:hAnsi="Arial" w:cs="Arial"/>
                <w:sz w:val="24"/>
                <w:szCs w:val="24"/>
              </w:rPr>
              <w:t>April 2022</w:t>
            </w:r>
          </w:p>
          <w:p w14:paraId="2B63D71B" w14:textId="201648AB" w:rsidR="000127E8" w:rsidRPr="00B76226" w:rsidRDefault="000127E8" w:rsidP="00B7154D">
            <w:pPr>
              <w:rPr>
                <w:rFonts w:ascii="Arial" w:hAnsi="Arial" w:cs="Arial"/>
                <w:sz w:val="24"/>
                <w:szCs w:val="24"/>
              </w:rPr>
            </w:pPr>
            <w:r>
              <w:rPr>
                <w:rFonts w:ascii="Arial" w:hAnsi="Arial" w:cs="Arial"/>
                <w:sz w:val="24"/>
                <w:szCs w:val="24"/>
              </w:rPr>
              <w:t>June 2022</w:t>
            </w:r>
          </w:p>
        </w:tc>
      </w:tr>
      <w:tr w:rsidR="008E473E" w:rsidRPr="00B76226" w14:paraId="3C800A98" w14:textId="77777777" w:rsidTr="00851F79">
        <w:trPr>
          <w:trHeight w:val="20"/>
        </w:trPr>
        <w:tc>
          <w:tcPr>
            <w:tcW w:w="2268" w:type="dxa"/>
            <w:tcMar>
              <w:top w:w="28" w:type="dxa"/>
            </w:tcMar>
          </w:tcPr>
          <w:p w14:paraId="2165DD7D" w14:textId="77777777" w:rsidR="008E473E" w:rsidRDefault="00FE4B9C" w:rsidP="007D52F4">
            <w:pPr>
              <w:spacing w:line="276" w:lineRule="auto"/>
              <w:rPr>
                <w:rFonts w:ascii="Arial" w:hAnsi="Arial" w:cs="Arial"/>
                <w:sz w:val="24"/>
                <w:szCs w:val="24"/>
              </w:rPr>
            </w:pPr>
            <w:r>
              <w:rPr>
                <w:rFonts w:ascii="Arial" w:hAnsi="Arial" w:cs="Arial"/>
                <w:sz w:val="24"/>
                <w:szCs w:val="24"/>
              </w:rPr>
              <w:t>West Wittering</w:t>
            </w:r>
          </w:p>
        </w:tc>
        <w:tc>
          <w:tcPr>
            <w:tcW w:w="4110" w:type="dxa"/>
            <w:tcBorders>
              <w:top w:val="single" w:sz="4" w:space="0" w:color="auto"/>
              <w:bottom w:val="single" w:sz="4" w:space="0" w:color="auto"/>
            </w:tcBorders>
            <w:shd w:val="clear" w:color="auto" w:fill="auto"/>
            <w:tcMar>
              <w:top w:w="28" w:type="dxa"/>
            </w:tcMar>
          </w:tcPr>
          <w:p w14:paraId="5BEECCF0" w14:textId="77777777" w:rsidR="008E473E" w:rsidRDefault="00FE4B9C" w:rsidP="007D52F4">
            <w:pPr>
              <w:spacing w:line="276" w:lineRule="auto"/>
              <w:rPr>
                <w:rFonts w:ascii="Arial" w:hAnsi="Arial" w:cs="Arial"/>
                <w:sz w:val="24"/>
                <w:szCs w:val="24"/>
              </w:rPr>
            </w:pPr>
            <w:r>
              <w:rPr>
                <w:rFonts w:ascii="Arial" w:hAnsi="Arial" w:cs="Arial"/>
                <w:sz w:val="24"/>
                <w:szCs w:val="24"/>
              </w:rPr>
              <w:t>Pre-submission Consultation</w:t>
            </w:r>
          </w:p>
          <w:p w14:paraId="2F7E0961" w14:textId="77777777" w:rsidR="0044742D" w:rsidRDefault="0044742D" w:rsidP="0044742D">
            <w:pPr>
              <w:spacing w:line="276" w:lineRule="auto"/>
              <w:rPr>
                <w:rFonts w:ascii="Arial" w:hAnsi="Arial" w:cs="Arial"/>
                <w:sz w:val="24"/>
                <w:szCs w:val="24"/>
              </w:rPr>
            </w:pPr>
            <w:r>
              <w:rPr>
                <w:rFonts w:ascii="Arial" w:hAnsi="Arial" w:cs="Arial"/>
                <w:sz w:val="24"/>
                <w:szCs w:val="24"/>
              </w:rPr>
              <w:t>Repeat Pre-submission Consultation</w:t>
            </w:r>
          </w:p>
          <w:p w14:paraId="73390CCB" w14:textId="76C30A54" w:rsidR="000127E8" w:rsidRDefault="000127E8" w:rsidP="0044742D">
            <w:pPr>
              <w:spacing w:line="276" w:lineRule="auto"/>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6EACC061" w14:textId="77777777" w:rsidR="008E473E" w:rsidRDefault="00FE4B9C" w:rsidP="007D52F4">
            <w:pPr>
              <w:spacing w:line="276" w:lineRule="auto"/>
              <w:rPr>
                <w:rFonts w:ascii="Arial" w:hAnsi="Arial" w:cs="Arial"/>
                <w:sz w:val="24"/>
                <w:szCs w:val="24"/>
              </w:rPr>
            </w:pPr>
            <w:r>
              <w:rPr>
                <w:rFonts w:ascii="Arial" w:hAnsi="Arial" w:cs="Arial"/>
                <w:sz w:val="24"/>
                <w:szCs w:val="24"/>
              </w:rPr>
              <w:t>February 2020</w:t>
            </w:r>
          </w:p>
          <w:p w14:paraId="745D3428" w14:textId="77777777" w:rsidR="0044742D" w:rsidRDefault="0044742D" w:rsidP="007D52F4">
            <w:pPr>
              <w:spacing w:line="276" w:lineRule="auto"/>
              <w:rPr>
                <w:rFonts w:ascii="Arial" w:hAnsi="Arial" w:cs="Arial"/>
                <w:sz w:val="24"/>
                <w:szCs w:val="24"/>
              </w:rPr>
            </w:pPr>
            <w:r>
              <w:rPr>
                <w:rFonts w:ascii="Arial" w:hAnsi="Arial" w:cs="Arial"/>
                <w:sz w:val="24"/>
                <w:szCs w:val="24"/>
              </w:rPr>
              <w:t>July - Sept 2021</w:t>
            </w:r>
          </w:p>
          <w:p w14:paraId="36A6EA87" w14:textId="33703ECA" w:rsidR="000127E8" w:rsidRDefault="000127E8" w:rsidP="007D52F4">
            <w:pPr>
              <w:spacing w:line="276" w:lineRule="auto"/>
              <w:rPr>
                <w:rFonts w:ascii="Arial" w:hAnsi="Arial" w:cs="Arial"/>
                <w:sz w:val="24"/>
                <w:szCs w:val="24"/>
              </w:rPr>
            </w:pPr>
          </w:p>
        </w:tc>
      </w:tr>
      <w:tr w:rsidR="0044742D" w:rsidRPr="00B76226" w14:paraId="4C51F2B1" w14:textId="77777777" w:rsidTr="00851F79">
        <w:trPr>
          <w:trHeight w:val="20"/>
        </w:trPr>
        <w:tc>
          <w:tcPr>
            <w:tcW w:w="2268" w:type="dxa"/>
            <w:tcBorders>
              <w:bottom w:val="single" w:sz="4" w:space="0" w:color="auto"/>
            </w:tcBorders>
            <w:tcMar>
              <w:top w:w="28" w:type="dxa"/>
            </w:tcMar>
          </w:tcPr>
          <w:p w14:paraId="6ED40786" w14:textId="77777777" w:rsidR="0044742D" w:rsidRDefault="0044742D" w:rsidP="007D52F4">
            <w:pPr>
              <w:rPr>
                <w:rFonts w:ascii="Arial" w:hAnsi="Arial" w:cs="Arial"/>
                <w:sz w:val="24"/>
                <w:szCs w:val="24"/>
              </w:rPr>
            </w:pPr>
            <w:r>
              <w:rPr>
                <w:rFonts w:ascii="Arial" w:hAnsi="Arial" w:cs="Arial"/>
                <w:sz w:val="24"/>
                <w:szCs w:val="24"/>
              </w:rPr>
              <w:t>Wisborough Green NP Review</w:t>
            </w:r>
          </w:p>
          <w:p w14:paraId="172342FC" w14:textId="3A5F2325" w:rsidR="005C3864" w:rsidRDefault="005C3864" w:rsidP="007D52F4">
            <w:pPr>
              <w:rPr>
                <w:rFonts w:ascii="Arial" w:hAnsi="Arial" w:cs="Arial"/>
                <w:sz w:val="24"/>
                <w:szCs w:val="24"/>
              </w:rPr>
            </w:pPr>
          </w:p>
        </w:tc>
        <w:tc>
          <w:tcPr>
            <w:tcW w:w="4110" w:type="dxa"/>
            <w:tcBorders>
              <w:top w:val="single" w:sz="4" w:space="0" w:color="auto"/>
              <w:bottom w:val="single" w:sz="4" w:space="0" w:color="auto"/>
            </w:tcBorders>
            <w:shd w:val="clear" w:color="auto" w:fill="auto"/>
            <w:tcMar>
              <w:top w:w="28" w:type="dxa"/>
            </w:tcMar>
          </w:tcPr>
          <w:p w14:paraId="3ECD8840" w14:textId="77777777" w:rsidR="0044742D" w:rsidRDefault="0044742D" w:rsidP="007D52F4">
            <w:pPr>
              <w:rPr>
                <w:rFonts w:ascii="Arial" w:hAnsi="Arial" w:cs="Arial"/>
                <w:sz w:val="24"/>
                <w:szCs w:val="24"/>
              </w:rPr>
            </w:pPr>
            <w:r>
              <w:rPr>
                <w:rFonts w:ascii="Arial" w:hAnsi="Arial" w:cs="Arial"/>
                <w:sz w:val="24"/>
                <w:szCs w:val="24"/>
              </w:rPr>
              <w:t>Pre-submission Consultation</w:t>
            </w:r>
          </w:p>
        </w:tc>
        <w:tc>
          <w:tcPr>
            <w:tcW w:w="2268" w:type="dxa"/>
            <w:tcBorders>
              <w:top w:val="single" w:sz="4" w:space="0" w:color="auto"/>
              <w:bottom w:val="single" w:sz="4" w:space="0" w:color="auto"/>
            </w:tcBorders>
            <w:shd w:val="clear" w:color="auto" w:fill="auto"/>
            <w:tcMar>
              <w:top w:w="28" w:type="dxa"/>
            </w:tcMar>
          </w:tcPr>
          <w:p w14:paraId="6DF0DCC2" w14:textId="77777777" w:rsidR="0044742D" w:rsidRDefault="0044742D" w:rsidP="007D52F4">
            <w:pPr>
              <w:rPr>
                <w:rFonts w:ascii="Arial" w:hAnsi="Arial" w:cs="Arial"/>
                <w:sz w:val="24"/>
                <w:szCs w:val="24"/>
              </w:rPr>
            </w:pPr>
            <w:r>
              <w:rPr>
                <w:rFonts w:ascii="Arial" w:hAnsi="Arial" w:cs="Arial"/>
                <w:sz w:val="24"/>
                <w:szCs w:val="24"/>
              </w:rPr>
              <w:t>May – June 2021</w:t>
            </w:r>
          </w:p>
        </w:tc>
      </w:tr>
    </w:tbl>
    <w:p w14:paraId="651F960A" w14:textId="77777777" w:rsidR="000127E8" w:rsidRDefault="000127E8" w:rsidP="00851F79">
      <w:pPr>
        <w:rPr>
          <w:rFonts w:ascii="Arial" w:hAnsi="Arial" w:cs="Arial"/>
          <w:b/>
          <w:sz w:val="24"/>
          <w:szCs w:val="24"/>
        </w:rPr>
      </w:pPr>
    </w:p>
    <w:p w14:paraId="490EAADB" w14:textId="33049590" w:rsidR="00E06BF6" w:rsidRPr="00B76226" w:rsidRDefault="00E06BF6" w:rsidP="00851F79">
      <w:pPr>
        <w:pStyle w:val="Heading2"/>
      </w:pPr>
      <w:bookmarkStart w:id="66" w:name="_Toc118383222"/>
      <w:r w:rsidRPr="00B76226">
        <w:t>Monitoring of Made Neighbourhood Development Plans</w:t>
      </w:r>
      <w:bookmarkEnd w:id="66"/>
    </w:p>
    <w:p w14:paraId="52BD6E98" w14:textId="77777777" w:rsidR="00E06BF6" w:rsidRPr="00B76226" w:rsidRDefault="00E06BF6" w:rsidP="00E06BF6">
      <w:pPr>
        <w:spacing w:after="0"/>
        <w:ind w:firstLine="426"/>
        <w:rPr>
          <w:rFonts w:ascii="Arial" w:hAnsi="Arial" w:cs="Arial"/>
          <w:b/>
          <w:sz w:val="24"/>
          <w:szCs w:val="24"/>
        </w:rPr>
      </w:pPr>
    </w:p>
    <w:p w14:paraId="4848B1A8" w14:textId="08C9362A"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The following made neighbourhood development plans</w:t>
      </w:r>
      <w:r w:rsidR="006353AC" w:rsidRPr="00B76226">
        <w:rPr>
          <w:rFonts w:ascii="Arial" w:hAnsi="Arial" w:cs="Arial"/>
          <w:sz w:val="24"/>
          <w:szCs w:val="24"/>
        </w:rPr>
        <w:t xml:space="preserve"> </w:t>
      </w:r>
      <w:r w:rsidRPr="00B76226">
        <w:rPr>
          <w:rFonts w:ascii="Arial" w:hAnsi="Arial" w:cs="Arial"/>
          <w:sz w:val="24"/>
          <w:szCs w:val="24"/>
        </w:rPr>
        <w:t xml:space="preserve">have now undertaken a period of monitoring up to 31 March </w:t>
      </w:r>
      <w:r w:rsidR="005D5D3C" w:rsidRPr="00B76226">
        <w:rPr>
          <w:rFonts w:ascii="Arial" w:hAnsi="Arial" w:cs="Arial"/>
          <w:sz w:val="24"/>
          <w:szCs w:val="24"/>
        </w:rPr>
        <w:t>20</w:t>
      </w:r>
      <w:r w:rsidR="001647A7">
        <w:rPr>
          <w:rFonts w:ascii="Arial" w:hAnsi="Arial" w:cs="Arial"/>
          <w:sz w:val="24"/>
          <w:szCs w:val="24"/>
        </w:rPr>
        <w:t>2</w:t>
      </w:r>
      <w:r w:rsidR="00B34C1B">
        <w:rPr>
          <w:rFonts w:ascii="Arial" w:hAnsi="Arial" w:cs="Arial"/>
          <w:sz w:val="24"/>
          <w:szCs w:val="24"/>
        </w:rPr>
        <w:t>2</w:t>
      </w:r>
      <w:r w:rsidRPr="00B76226">
        <w:rPr>
          <w:rFonts w:ascii="Arial" w:hAnsi="Arial" w:cs="Arial"/>
          <w:sz w:val="24"/>
          <w:szCs w:val="24"/>
        </w:rPr>
        <w:t xml:space="preserve">. </w:t>
      </w:r>
      <w:r w:rsidR="002A2CB3">
        <w:rPr>
          <w:rFonts w:ascii="Arial" w:hAnsi="Arial" w:cs="Arial"/>
          <w:sz w:val="24"/>
          <w:szCs w:val="24"/>
        </w:rPr>
        <w:t xml:space="preserve"> </w:t>
      </w:r>
      <w:r w:rsidRPr="00B76226">
        <w:rPr>
          <w:rFonts w:ascii="Arial" w:hAnsi="Arial" w:cs="Arial"/>
          <w:sz w:val="24"/>
          <w:szCs w:val="24"/>
        </w:rPr>
        <w:t xml:space="preserve">Each parish listed below has </w:t>
      </w:r>
      <w:r w:rsidR="00737F7A">
        <w:rPr>
          <w:rFonts w:ascii="Arial" w:hAnsi="Arial" w:cs="Arial"/>
          <w:sz w:val="24"/>
          <w:szCs w:val="24"/>
        </w:rPr>
        <w:t xml:space="preserve">been asked to </w:t>
      </w:r>
      <w:r w:rsidRPr="00B76226">
        <w:rPr>
          <w:rFonts w:ascii="Arial" w:hAnsi="Arial" w:cs="Arial"/>
          <w:sz w:val="24"/>
          <w:szCs w:val="24"/>
        </w:rPr>
        <w:t xml:space="preserve">provide </w:t>
      </w:r>
      <w:r w:rsidR="00CE7334" w:rsidRPr="00B76226">
        <w:rPr>
          <w:rFonts w:ascii="Arial" w:hAnsi="Arial" w:cs="Arial"/>
          <w:sz w:val="24"/>
          <w:szCs w:val="24"/>
        </w:rPr>
        <w:t xml:space="preserve">information and/or </w:t>
      </w:r>
      <w:r w:rsidRPr="00B76226">
        <w:rPr>
          <w:rFonts w:ascii="Arial" w:hAnsi="Arial" w:cs="Arial"/>
          <w:sz w:val="24"/>
          <w:szCs w:val="24"/>
        </w:rPr>
        <w:t xml:space="preserve">a commentary and </w:t>
      </w:r>
      <w:r w:rsidR="00737F7A">
        <w:rPr>
          <w:rFonts w:ascii="Arial" w:hAnsi="Arial" w:cs="Arial"/>
          <w:sz w:val="24"/>
          <w:szCs w:val="24"/>
        </w:rPr>
        <w:t xml:space="preserve">where supplied, </w:t>
      </w:r>
      <w:r w:rsidRPr="00B76226">
        <w:rPr>
          <w:rFonts w:ascii="Arial" w:hAnsi="Arial" w:cs="Arial"/>
          <w:sz w:val="24"/>
          <w:szCs w:val="24"/>
        </w:rPr>
        <w:t>these are included at Appendix 1.</w:t>
      </w:r>
    </w:p>
    <w:p w14:paraId="27D45E36" w14:textId="77777777" w:rsidR="00E06BF6" w:rsidRPr="00B76226" w:rsidRDefault="00E06BF6" w:rsidP="00E06BF6">
      <w:pPr>
        <w:spacing w:after="0"/>
        <w:ind w:left="426"/>
        <w:contextualSpacing/>
        <w:jc w:val="both"/>
        <w:rPr>
          <w:rFonts w:ascii="Arial" w:hAnsi="Arial" w:cs="Arial"/>
          <w:sz w:val="24"/>
          <w:szCs w:val="24"/>
        </w:rPr>
      </w:pPr>
    </w:p>
    <w:p w14:paraId="192F11D7" w14:textId="77777777" w:rsidR="00845CF1" w:rsidRDefault="00845CF1"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lastRenderedPageBreak/>
        <w:t>Birdham Neighbourhood Development Plan</w:t>
      </w:r>
    </w:p>
    <w:p w14:paraId="3DCC1EE0" w14:textId="67C7498C" w:rsidR="00E06BF6" w:rsidRDefault="00E06BF6" w:rsidP="00686EFF">
      <w:pPr>
        <w:numPr>
          <w:ilvl w:val="0"/>
          <w:numId w:val="5"/>
        </w:numPr>
        <w:spacing w:after="0"/>
        <w:ind w:left="709" w:hanging="283"/>
        <w:contextualSpacing/>
        <w:jc w:val="both"/>
        <w:rPr>
          <w:rFonts w:ascii="Arial" w:hAnsi="Arial" w:cs="Arial"/>
          <w:sz w:val="24"/>
          <w:szCs w:val="24"/>
        </w:rPr>
      </w:pPr>
      <w:r w:rsidRPr="00B76226">
        <w:rPr>
          <w:rFonts w:ascii="Arial" w:hAnsi="Arial" w:cs="Arial"/>
          <w:sz w:val="24"/>
          <w:szCs w:val="24"/>
        </w:rPr>
        <w:t>Bosham Neighbourhood Development Plan</w:t>
      </w:r>
    </w:p>
    <w:p w14:paraId="635D7C50" w14:textId="6E7476F3" w:rsidR="00B34C1B" w:rsidRPr="00B76226" w:rsidRDefault="00B34C1B"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Boxgrove Neighbourhood Development Plan</w:t>
      </w:r>
    </w:p>
    <w:p w14:paraId="5AC952F0" w14:textId="77777777" w:rsidR="00845CF1" w:rsidRDefault="00845CF1"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Chidham and Hambrook Neighbourhood Development Plan</w:t>
      </w:r>
    </w:p>
    <w:p w14:paraId="787F99AD" w14:textId="77777777" w:rsidR="00F05EBF" w:rsidRDefault="00F05EBF"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Fishbourne Neighbourhood Development Plan</w:t>
      </w:r>
    </w:p>
    <w:p w14:paraId="52376F8B" w14:textId="77777777" w:rsidR="00845CF1" w:rsidRDefault="00845CF1" w:rsidP="00686EFF">
      <w:pPr>
        <w:numPr>
          <w:ilvl w:val="0"/>
          <w:numId w:val="5"/>
        </w:numPr>
        <w:spacing w:after="0"/>
        <w:ind w:left="709" w:hanging="283"/>
        <w:contextualSpacing/>
        <w:jc w:val="both"/>
        <w:rPr>
          <w:rFonts w:ascii="Arial" w:hAnsi="Arial" w:cs="Arial"/>
          <w:sz w:val="24"/>
          <w:szCs w:val="24"/>
        </w:rPr>
      </w:pPr>
      <w:r w:rsidRPr="00B76226">
        <w:rPr>
          <w:rFonts w:ascii="Arial" w:hAnsi="Arial" w:cs="Arial"/>
          <w:sz w:val="24"/>
          <w:szCs w:val="24"/>
        </w:rPr>
        <w:t>Kirdford Neighbourhood Development Plan</w:t>
      </w:r>
    </w:p>
    <w:p w14:paraId="33BEFE57" w14:textId="59324416" w:rsidR="00667A13" w:rsidRDefault="00667A13"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Loxwood Neighbourhood Development Plan</w:t>
      </w:r>
    </w:p>
    <w:p w14:paraId="786AE1FF" w14:textId="1F91339C" w:rsidR="00B34C1B" w:rsidRDefault="00B34C1B"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Selsey Neighbourhood Development Plan</w:t>
      </w:r>
    </w:p>
    <w:p w14:paraId="41301716" w14:textId="77777777" w:rsidR="00A73C06" w:rsidRDefault="00A73C06"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Southbourne Neighbourhood Development Plan</w:t>
      </w:r>
    </w:p>
    <w:p w14:paraId="6CF28BC5" w14:textId="797FAA66" w:rsidR="00A73C06" w:rsidRDefault="00A73C06"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Tangmere Neighbourhood Development Plan</w:t>
      </w:r>
    </w:p>
    <w:p w14:paraId="31B91380" w14:textId="43B0A39D" w:rsidR="00B34C1B" w:rsidRDefault="00B34C1B"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Westbourne Neighbourhood Development Plan</w:t>
      </w:r>
    </w:p>
    <w:p w14:paraId="2FE8EA2C" w14:textId="57318BA6" w:rsidR="00845CF1" w:rsidRDefault="00845CF1" w:rsidP="00686EFF">
      <w:pPr>
        <w:numPr>
          <w:ilvl w:val="0"/>
          <w:numId w:val="5"/>
        </w:numPr>
        <w:spacing w:after="0"/>
        <w:ind w:left="709" w:hanging="283"/>
        <w:contextualSpacing/>
        <w:jc w:val="both"/>
        <w:rPr>
          <w:rFonts w:ascii="Arial" w:hAnsi="Arial" w:cs="Arial"/>
          <w:sz w:val="24"/>
          <w:szCs w:val="24"/>
        </w:rPr>
      </w:pPr>
      <w:r>
        <w:rPr>
          <w:rFonts w:ascii="Arial" w:hAnsi="Arial" w:cs="Arial"/>
          <w:sz w:val="24"/>
          <w:szCs w:val="24"/>
        </w:rPr>
        <w:t>Wisborough Green Neighbourhood Development Plan</w:t>
      </w:r>
    </w:p>
    <w:p w14:paraId="156C5927" w14:textId="710B5EEB" w:rsidR="00E06BF6" w:rsidRPr="00B76226" w:rsidRDefault="00E06BF6" w:rsidP="00851F79">
      <w:pPr>
        <w:pStyle w:val="Heading2"/>
      </w:pPr>
      <w:bookmarkStart w:id="67" w:name="_Toc118383223"/>
      <w:r w:rsidRPr="00B76226">
        <w:t>Neighbourhood Development Orders</w:t>
      </w:r>
      <w:bookmarkEnd w:id="67"/>
    </w:p>
    <w:p w14:paraId="78A4E55C" w14:textId="77777777" w:rsidR="00E06BF6" w:rsidRPr="00B76226" w:rsidRDefault="00E06BF6" w:rsidP="00E06BF6">
      <w:pPr>
        <w:spacing w:after="0"/>
        <w:ind w:left="426"/>
        <w:contextualSpacing/>
        <w:jc w:val="both"/>
        <w:rPr>
          <w:rFonts w:ascii="Arial" w:hAnsi="Arial" w:cs="Arial"/>
          <w:sz w:val="24"/>
          <w:szCs w:val="24"/>
        </w:rPr>
      </w:pPr>
    </w:p>
    <w:p w14:paraId="69000377" w14:textId="77777777" w:rsidR="00E06BF6" w:rsidRPr="00B76226"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Neighbourhood development orders allow the community to grant planning permission for development that complies with the order. This removes the need for a planning application to be submitted to the local authority.</w:t>
      </w:r>
    </w:p>
    <w:p w14:paraId="4091CE9D" w14:textId="77777777" w:rsidR="00E06BF6" w:rsidRPr="00B76226" w:rsidRDefault="00E06BF6" w:rsidP="00E06BF6">
      <w:pPr>
        <w:spacing w:after="0"/>
        <w:ind w:left="426"/>
        <w:contextualSpacing/>
        <w:jc w:val="both"/>
        <w:rPr>
          <w:rFonts w:ascii="Arial" w:hAnsi="Arial" w:cs="Arial"/>
          <w:sz w:val="24"/>
          <w:szCs w:val="24"/>
        </w:rPr>
      </w:pPr>
    </w:p>
    <w:p w14:paraId="34B02378" w14:textId="77777777" w:rsidR="00861331" w:rsidRDefault="00E06BF6" w:rsidP="00686EFF">
      <w:pPr>
        <w:numPr>
          <w:ilvl w:val="1"/>
          <w:numId w:val="15"/>
        </w:numPr>
        <w:spacing w:after="0"/>
        <w:ind w:left="426" w:hanging="568"/>
        <w:contextualSpacing/>
        <w:jc w:val="both"/>
        <w:rPr>
          <w:rFonts w:ascii="Arial" w:hAnsi="Arial" w:cs="Arial"/>
          <w:sz w:val="24"/>
          <w:szCs w:val="24"/>
        </w:rPr>
      </w:pPr>
      <w:r w:rsidRPr="00B76226">
        <w:rPr>
          <w:rFonts w:ascii="Arial" w:hAnsi="Arial" w:cs="Arial"/>
          <w:sz w:val="24"/>
          <w:szCs w:val="24"/>
        </w:rPr>
        <w:t>No neighbourhood development orders have been made during the monitoring period or up to the date of publication of this AMR.</w:t>
      </w:r>
      <w:r w:rsidR="00250F86">
        <w:rPr>
          <w:rFonts w:ascii="Arial" w:hAnsi="Arial" w:cs="Arial"/>
          <w:sz w:val="24"/>
          <w:szCs w:val="24"/>
        </w:rPr>
        <w:t xml:space="preserve"> </w:t>
      </w:r>
      <w:r w:rsidR="00861331">
        <w:rPr>
          <w:rFonts w:ascii="Arial" w:hAnsi="Arial" w:cs="Arial"/>
          <w:sz w:val="24"/>
          <w:szCs w:val="24"/>
        </w:rPr>
        <w:br w:type="page"/>
      </w:r>
    </w:p>
    <w:p w14:paraId="644D828A" w14:textId="4B554ACC" w:rsidR="00B3302F" w:rsidRPr="001850DB" w:rsidRDefault="00B3302F" w:rsidP="00851F79">
      <w:pPr>
        <w:pStyle w:val="Heading1"/>
      </w:pPr>
      <w:bookmarkStart w:id="68" w:name="_Toc118383224"/>
      <w:bookmarkEnd w:id="59"/>
      <w:r w:rsidRPr="001850DB">
        <w:lastRenderedPageBreak/>
        <w:t>Developer Contributions</w:t>
      </w:r>
      <w:bookmarkEnd w:id="68"/>
    </w:p>
    <w:p w14:paraId="0C95E112" w14:textId="19C6E662" w:rsidR="00B3302F" w:rsidRDefault="00B3302F" w:rsidP="00851F79">
      <w:pPr>
        <w:pStyle w:val="Heading2"/>
      </w:pPr>
      <w:bookmarkStart w:id="69" w:name="_Toc118383225"/>
      <w:r>
        <w:t>Community Infrastructure Levy</w:t>
      </w:r>
      <w:bookmarkEnd w:id="69"/>
    </w:p>
    <w:p w14:paraId="6CE82975" w14:textId="77777777" w:rsidR="00B3302F" w:rsidRDefault="00B3302F" w:rsidP="00B3302F">
      <w:pPr>
        <w:spacing w:after="0"/>
        <w:contextualSpacing/>
        <w:jc w:val="both"/>
        <w:rPr>
          <w:rFonts w:ascii="Arial" w:hAnsi="Arial" w:cs="Arial"/>
          <w:sz w:val="24"/>
          <w:szCs w:val="24"/>
        </w:rPr>
      </w:pPr>
    </w:p>
    <w:p w14:paraId="1B2EAA5C" w14:textId="5FBA4831" w:rsidR="005C3864" w:rsidRPr="00EF16CD" w:rsidRDefault="00B3302F" w:rsidP="00591C15">
      <w:pPr>
        <w:pStyle w:val="ListParagraph"/>
        <w:numPr>
          <w:ilvl w:val="1"/>
          <w:numId w:val="16"/>
        </w:numPr>
        <w:spacing w:after="0"/>
        <w:ind w:hanging="502"/>
        <w:jc w:val="both"/>
        <w:rPr>
          <w:rFonts w:ascii="Arial" w:hAnsi="Arial" w:cs="Arial"/>
          <w:sz w:val="24"/>
          <w:szCs w:val="24"/>
        </w:rPr>
      </w:pPr>
      <w:r w:rsidRPr="00EF16CD">
        <w:rPr>
          <w:rFonts w:ascii="Arial" w:hAnsi="Arial" w:cs="Arial"/>
          <w:sz w:val="24"/>
          <w:szCs w:val="24"/>
        </w:rPr>
        <w:t xml:space="preserve">The Council adopted a Community Infrastructure Levy Charging Schedule on 26 January 2016 which took effect from 1 February 2016. The money generated contributes to the funding of infrastructure to support growth within the Local Plan area (the South Downs National Park Authority has implemented its own CIL for the parts of the district within the SDNP). The CIL is applied as a charge per square metre of gross internal area (GIA) as set out in Table </w:t>
      </w:r>
      <w:r w:rsidR="00022A6B" w:rsidRPr="00EF16CD">
        <w:rPr>
          <w:rFonts w:ascii="Arial" w:hAnsi="Arial" w:cs="Arial"/>
          <w:sz w:val="24"/>
          <w:szCs w:val="24"/>
        </w:rPr>
        <w:t>6</w:t>
      </w:r>
      <w:r w:rsidRPr="00EF16CD">
        <w:rPr>
          <w:rFonts w:ascii="Arial" w:hAnsi="Arial" w:cs="Arial"/>
          <w:sz w:val="24"/>
          <w:szCs w:val="24"/>
        </w:rPr>
        <w:t xml:space="preserve"> below.</w:t>
      </w:r>
    </w:p>
    <w:p w14:paraId="18CEFEE3" w14:textId="221DBE29" w:rsidR="00E013CB" w:rsidRDefault="00B3302F" w:rsidP="005C3864">
      <w:pPr>
        <w:pStyle w:val="Heading4"/>
      </w:pPr>
      <w:bookmarkStart w:id="70" w:name="_Toc118383226"/>
      <w:r>
        <w:t xml:space="preserve">Table </w:t>
      </w:r>
      <w:r w:rsidR="00F37103">
        <w:t>6</w:t>
      </w:r>
      <w:r>
        <w:t>: CIL Charging Schedule</w:t>
      </w:r>
      <w:bookmarkEnd w:id="70"/>
    </w:p>
    <w:tbl>
      <w:tblPr>
        <w:tblStyle w:val="TableGrid3"/>
        <w:tblW w:w="8646" w:type="dxa"/>
        <w:tblInd w:w="534" w:type="dxa"/>
        <w:tblCellMar>
          <w:top w:w="28" w:type="dxa"/>
          <w:bottom w:w="28" w:type="dxa"/>
        </w:tblCellMar>
        <w:tblLook w:val="04A0" w:firstRow="1" w:lastRow="0" w:firstColumn="1" w:lastColumn="0" w:noHBand="0" w:noVBand="1"/>
        <w:tblCaption w:val="CIL Charging Schedule"/>
        <w:tblDescription w:val="Details type of development and the charge per square metre"/>
      </w:tblPr>
      <w:tblGrid>
        <w:gridCol w:w="5953"/>
        <w:gridCol w:w="2693"/>
      </w:tblGrid>
      <w:tr w:rsidR="00B3302F" w:rsidRPr="000D7138" w14:paraId="4D13897A" w14:textId="77777777" w:rsidTr="006D5B9F">
        <w:trPr>
          <w:tblHeader/>
        </w:trPr>
        <w:tc>
          <w:tcPr>
            <w:tcW w:w="5953" w:type="dxa"/>
            <w:tcBorders>
              <w:top w:val="single" w:sz="4" w:space="0" w:color="auto"/>
              <w:left w:val="single" w:sz="4" w:space="0" w:color="auto"/>
              <w:bottom w:val="single" w:sz="4" w:space="0" w:color="auto"/>
              <w:right w:val="single" w:sz="4" w:space="0" w:color="auto"/>
            </w:tcBorders>
            <w:shd w:val="pct10" w:color="auto" w:fill="auto"/>
            <w:hideMark/>
          </w:tcPr>
          <w:p w14:paraId="79FFFC1D" w14:textId="77777777" w:rsidR="00B3302F" w:rsidRPr="000D7138" w:rsidRDefault="00B3302F">
            <w:pPr>
              <w:rPr>
                <w:rFonts w:ascii="Arial" w:hAnsi="Arial" w:cs="Arial"/>
                <w:b/>
                <w:color w:val="000000"/>
                <w:sz w:val="24"/>
                <w:szCs w:val="24"/>
              </w:rPr>
            </w:pPr>
            <w:r w:rsidRPr="000D7138">
              <w:rPr>
                <w:rFonts w:ascii="Arial" w:hAnsi="Arial" w:cs="Arial"/>
                <w:b/>
                <w:sz w:val="24"/>
                <w:szCs w:val="24"/>
              </w:rPr>
              <w:t>Use of Development</w:t>
            </w:r>
          </w:p>
        </w:tc>
        <w:tc>
          <w:tcPr>
            <w:tcW w:w="2693" w:type="dxa"/>
            <w:tcBorders>
              <w:top w:val="single" w:sz="4" w:space="0" w:color="auto"/>
              <w:left w:val="single" w:sz="4" w:space="0" w:color="auto"/>
              <w:bottom w:val="single" w:sz="4" w:space="0" w:color="auto"/>
              <w:right w:val="single" w:sz="4" w:space="0" w:color="auto"/>
            </w:tcBorders>
            <w:shd w:val="pct10" w:color="auto" w:fill="auto"/>
            <w:hideMark/>
          </w:tcPr>
          <w:p w14:paraId="6C77DAD8" w14:textId="77777777" w:rsidR="00B3302F" w:rsidRPr="000D7138" w:rsidRDefault="00B3302F">
            <w:pPr>
              <w:rPr>
                <w:rFonts w:ascii="Arial" w:hAnsi="Arial" w:cs="Arial"/>
                <w:b/>
                <w:sz w:val="24"/>
                <w:szCs w:val="24"/>
              </w:rPr>
            </w:pPr>
            <w:r w:rsidRPr="000D7138">
              <w:rPr>
                <w:rFonts w:ascii="Arial" w:hAnsi="Arial" w:cs="Arial"/>
                <w:b/>
                <w:sz w:val="24"/>
                <w:szCs w:val="24"/>
              </w:rPr>
              <w:t>Levy (£ per square metre)</w:t>
            </w:r>
          </w:p>
        </w:tc>
      </w:tr>
      <w:tr w:rsidR="00B3302F" w:rsidRPr="000D7138" w14:paraId="2001C563"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018DF4A7"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South of the National Park</w:t>
            </w:r>
          </w:p>
        </w:tc>
        <w:tc>
          <w:tcPr>
            <w:tcW w:w="2693" w:type="dxa"/>
            <w:tcBorders>
              <w:top w:val="single" w:sz="4" w:space="0" w:color="auto"/>
              <w:left w:val="single" w:sz="4" w:space="0" w:color="auto"/>
              <w:bottom w:val="single" w:sz="4" w:space="0" w:color="auto"/>
              <w:right w:val="single" w:sz="4" w:space="0" w:color="auto"/>
            </w:tcBorders>
            <w:hideMark/>
          </w:tcPr>
          <w:p w14:paraId="3DEF4A4A" w14:textId="77777777" w:rsidR="00B3302F" w:rsidRPr="000D7138" w:rsidRDefault="00B3302F">
            <w:pPr>
              <w:jc w:val="center"/>
              <w:rPr>
                <w:rFonts w:ascii="Arial" w:hAnsi="Arial" w:cs="Arial"/>
                <w:sz w:val="24"/>
                <w:szCs w:val="24"/>
              </w:rPr>
            </w:pPr>
            <w:r w:rsidRPr="000D7138">
              <w:rPr>
                <w:rFonts w:ascii="Arial" w:hAnsi="Arial" w:cs="Arial"/>
                <w:sz w:val="24"/>
                <w:szCs w:val="24"/>
              </w:rPr>
              <w:t>£120</w:t>
            </w:r>
          </w:p>
        </w:tc>
      </w:tr>
      <w:tr w:rsidR="00B3302F" w:rsidRPr="000D7138" w14:paraId="5A576664"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7EFE375C"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North of the National Park</w:t>
            </w:r>
          </w:p>
        </w:tc>
        <w:tc>
          <w:tcPr>
            <w:tcW w:w="2693" w:type="dxa"/>
            <w:tcBorders>
              <w:top w:val="single" w:sz="4" w:space="0" w:color="auto"/>
              <w:left w:val="single" w:sz="4" w:space="0" w:color="auto"/>
              <w:bottom w:val="single" w:sz="4" w:space="0" w:color="auto"/>
              <w:right w:val="single" w:sz="4" w:space="0" w:color="auto"/>
            </w:tcBorders>
            <w:hideMark/>
          </w:tcPr>
          <w:p w14:paraId="799EC0CD" w14:textId="77777777" w:rsidR="00B3302F" w:rsidRPr="000D7138" w:rsidRDefault="00B3302F">
            <w:pPr>
              <w:jc w:val="center"/>
              <w:rPr>
                <w:rFonts w:ascii="Arial" w:hAnsi="Arial" w:cs="Arial"/>
                <w:sz w:val="24"/>
                <w:szCs w:val="24"/>
              </w:rPr>
            </w:pPr>
            <w:r w:rsidRPr="000D7138">
              <w:rPr>
                <w:rFonts w:ascii="Arial" w:hAnsi="Arial" w:cs="Arial"/>
                <w:sz w:val="24"/>
                <w:szCs w:val="24"/>
              </w:rPr>
              <w:t>£200</w:t>
            </w:r>
          </w:p>
        </w:tc>
      </w:tr>
      <w:tr w:rsidR="00B3302F" w:rsidRPr="000D7138" w14:paraId="4C4AB765"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65FFF626"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or mainly convenience)</w:t>
            </w:r>
          </w:p>
        </w:tc>
        <w:tc>
          <w:tcPr>
            <w:tcW w:w="2693" w:type="dxa"/>
            <w:tcBorders>
              <w:top w:val="single" w:sz="4" w:space="0" w:color="auto"/>
              <w:left w:val="single" w:sz="4" w:space="0" w:color="auto"/>
              <w:bottom w:val="single" w:sz="4" w:space="0" w:color="auto"/>
              <w:right w:val="single" w:sz="4" w:space="0" w:color="auto"/>
            </w:tcBorders>
            <w:hideMark/>
          </w:tcPr>
          <w:p w14:paraId="2792F842" w14:textId="77777777" w:rsidR="00B3302F" w:rsidRPr="000D7138" w:rsidRDefault="00B3302F">
            <w:pPr>
              <w:jc w:val="center"/>
              <w:rPr>
                <w:rFonts w:ascii="Arial" w:hAnsi="Arial" w:cs="Arial"/>
                <w:sz w:val="24"/>
                <w:szCs w:val="24"/>
              </w:rPr>
            </w:pPr>
            <w:r w:rsidRPr="000D7138">
              <w:rPr>
                <w:rFonts w:ascii="Arial" w:hAnsi="Arial" w:cs="Arial"/>
                <w:sz w:val="24"/>
                <w:szCs w:val="24"/>
              </w:rPr>
              <w:t>£125</w:t>
            </w:r>
          </w:p>
        </w:tc>
      </w:tr>
      <w:tr w:rsidR="00B3302F" w:rsidRPr="000D7138" w14:paraId="16EA7E5D"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696A791A"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w:t>
            </w:r>
            <w:r w:rsidR="005B1EF0">
              <w:rPr>
                <w:rFonts w:ascii="Arial" w:hAnsi="Arial" w:cs="Arial"/>
                <w:sz w:val="24"/>
                <w:szCs w:val="24"/>
              </w:rPr>
              <w:t>r</w:t>
            </w:r>
            <w:r w:rsidRPr="000D7138">
              <w:rPr>
                <w:rFonts w:ascii="Arial" w:hAnsi="Arial" w:cs="Arial"/>
                <w:sz w:val="24"/>
                <w:szCs w:val="24"/>
              </w:rPr>
              <w:t xml:space="preserve"> mainly comparison)</w:t>
            </w:r>
          </w:p>
        </w:tc>
        <w:tc>
          <w:tcPr>
            <w:tcW w:w="2693" w:type="dxa"/>
            <w:tcBorders>
              <w:top w:val="single" w:sz="4" w:space="0" w:color="auto"/>
              <w:left w:val="single" w:sz="4" w:space="0" w:color="auto"/>
              <w:bottom w:val="single" w:sz="4" w:space="0" w:color="auto"/>
              <w:right w:val="single" w:sz="4" w:space="0" w:color="auto"/>
            </w:tcBorders>
            <w:hideMark/>
          </w:tcPr>
          <w:p w14:paraId="34B4CB5D" w14:textId="77777777" w:rsidR="00B3302F" w:rsidRPr="000D7138" w:rsidRDefault="00B3302F">
            <w:pPr>
              <w:jc w:val="center"/>
              <w:rPr>
                <w:rFonts w:ascii="Arial" w:hAnsi="Arial" w:cs="Arial"/>
                <w:sz w:val="24"/>
                <w:szCs w:val="24"/>
              </w:rPr>
            </w:pPr>
            <w:r w:rsidRPr="000D7138">
              <w:rPr>
                <w:rFonts w:ascii="Arial" w:hAnsi="Arial" w:cs="Arial"/>
                <w:sz w:val="24"/>
                <w:szCs w:val="24"/>
              </w:rPr>
              <w:t>£20</w:t>
            </w:r>
          </w:p>
        </w:tc>
      </w:tr>
      <w:tr w:rsidR="00B3302F" w:rsidRPr="000D7138" w14:paraId="5B87FAF2"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3CFE6584"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Purpose Built Student Housing</w:t>
            </w:r>
          </w:p>
        </w:tc>
        <w:tc>
          <w:tcPr>
            <w:tcW w:w="2693" w:type="dxa"/>
            <w:tcBorders>
              <w:top w:val="single" w:sz="4" w:space="0" w:color="auto"/>
              <w:left w:val="single" w:sz="4" w:space="0" w:color="auto"/>
              <w:bottom w:val="single" w:sz="4" w:space="0" w:color="auto"/>
              <w:right w:val="single" w:sz="4" w:space="0" w:color="auto"/>
            </w:tcBorders>
            <w:hideMark/>
          </w:tcPr>
          <w:p w14:paraId="0689477B" w14:textId="77777777" w:rsidR="00B3302F" w:rsidRPr="000D7138" w:rsidRDefault="00B3302F">
            <w:pPr>
              <w:jc w:val="center"/>
              <w:rPr>
                <w:rFonts w:ascii="Arial" w:hAnsi="Arial" w:cs="Arial"/>
                <w:sz w:val="24"/>
                <w:szCs w:val="24"/>
              </w:rPr>
            </w:pPr>
            <w:r w:rsidRPr="000D7138">
              <w:rPr>
                <w:rFonts w:ascii="Arial" w:hAnsi="Arial" w:cs="Arial"/>
                <w:sz w:val="24"/>
                <w:szCs w:val="24"/>
              </w:rPr>
              <w:t>£30</w:t>
            </w:r>
          </w:p>
        </w:tc>
      </w:tr>
      <w:tr w:rsidR="00B3302F" w:rsidRPr="000D7138" w14:paraId="14C18AB7"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0AB2F7C6" w14:textId="77777777" w:rsidR="00B3302F" w:rsidRPr="000D7138" w:rsidRDefault="00B3302F">
            <w:pPr>
              <w:rPr>
                <w:rFonts w:ascii="Arial" w:hAnsi="Arial" w:cs="Arial"/>
                <w:sz w:val="24"/>
                <w:szCs w:val="24"/>
              </w:rPr>
            </w:pPr>
            <w:r w:rsidRPr="000D7138">
              <w:rPr>
                <w:rFonts w:ascii="Arial" w:hAnsi="Arial" w:cs="Arial"/>
                <w:sz w:val="24"/>
                <w:szCs w:val="24"/>
              </w:rPr>
              <w:t>Standard Charge (applies to all development not separately defined)</w:t>
            </w:r>
          </w:p>
        </w:tc>
        <w:tc>
          <w:tcPr>
            <w:tcW w:w="2693" w:type="dxa"/>
            <w:tcBorders>
              <w:top w:val="single" w:sz="4" w:space="0" w:color="auto"/>
              <w:left w:val="single" w:sz="4" w:space="0" w:color="auto"/>
              <w:bottom w:val="single" w:sz="4" w:space="0" w:color="auto"/>
              <w:right w:val="single" w:sz="4" w:space="0" w:color="auto"/>
            </w:tcBorders>
            <w:hideMark/>
          </w:tcPr>
          <w:p w14:paraId="0ED822F3" w14:textId="77777777" w:rsidR="00B3302F" w:rsidRPr="000D7138" w:rsidRDefault="00B3302F">
            <w:pPr>
              <w:jc w:val="center"/>
              <w:rPr>
                <w:rFonts w:ascii="Arial" w:hAnsi="Arial" w:cs="Arial"/>
                <w:sz w:val="24"/>
                <w:szCs w:val="24"/>
              </w:rPr>
            </w:pPr>
            <w:r w:rsidRPr="000D7138">
              <w:rPr>
                <w:rFonts w:ascii="Arial" w:hAnsi="Arial" w:cs="Arial"/>
                <w:sz w:val="24"/>
                <w:szCs w:val="24"/>
              </w:rPr>
              <w:t>£0</w:t>
            </w:r>
          </w:p>
        </w:tc>
      </w:tr>
      <w:tr w:rsidR="00B3302F" w:rsidRPr="000D7138" w14:paraId="670A929E" w14:textId="77777777" w:rsidTr="000D7138">
        <w:tc>
          <w:tcPr>
            <w:tcW w:w="8646" w:type="dxa"/>
            <w:gridSpan w:val="2"/>
            <w:tcBorders>
              <w:top w:val="single" w:sz="4" w:space="0" w:color="auto"/>
              <w:left w:val="single" w:sz="4" w:space="0" w:color="auto"/>
              <w:bottom w:val="single" w:sz="4" w:space="0" w:color="auto"/>
              <w:right w:val="single" w:sz="4" w:space="0" w:color="auto"/>
            </w:tcBorders>
          </w:tcPr>
          <w:p w14:paraId="5FF33810" w14:textId="77777777" w:rsidR="00B3302F" w:rsidRPr="000D7138" w:rsidRDefault="00B3302F" w:rsidP="00686EFF">
            <w:pPr>
              <w:pStyle w:val="ListParagraph"/>
              <w:numPr>
                <w:ilvl w:val="0"/>
                <w:numId w:val="10"/>
              </w:numPr>
              <w:ind w:left="600" w:hanging="567"/>
              <w:rPr>
                <w:rFonts w:ascii="Arial" w:hAnsi="Arial" w:cs="Arial"/>
                <w:sz w:val="24"/>
                <w:szCs w:val="24"/>
              </w:rPr>
            </w:pPr>
            <w:r w:rsidRPr="000D7138">
              <w:rPr>
                <w:rFonts w:ascii="Arial" w:hAnsi="Arial" w:cs="Arial"/>
                <w:sz w:val="24"/>
                <w:szCs w:val="24"/>
              </w:rPr>
              <w:t xml:space="preserve">This charge applies to the creation of one or more dwellings, and residential extensions or annexes </w:t>
            </w:r>
            <w:r w:rsidR="005B1EF0">
              <w:rPr>
                <w:rFonts w:ascii="Arial" w:hAnsi="Arial" w:cs="Arial"/>
                <w:sz w:val="24"/>
                <w:szCs w:val="24"/>
              </w:rPr>
              <w:t>of</w:t>
            </w:r>
            <w:r w:rsidRPr="000D7138">
              <w:rPr>
                <w:rFonts w:ascii="Arial" w:hAnsi="Arial" w:cs="Arial"/>
                <w:sz w:val="24"/>
                <w:szCs w:val="24"/>
              </w:rPr>
              <w:t xml:space="preserve"> 100 square metres or more gross internal area which are not for the benefit of the owner/occupier. This charge does not apply to residential institutions (C2).</w:t>
            </w:r>
          </w:p>
          <w:p w14:paraId="10BAB6C0" w14:textId="77777777" w:rsidR="00B3302F" w:rsidRPr="000D7138" w:rsidRDefault="00B3302F">
            <w:pPr>
              <w:pStyle w:val="ListParagraph"/>
              <w:ind w:left="600"/>
              <w:rPr>
                <w:rFonts w:ascii="Arial" w:hAnsi="Arial" w:cs="Arial"/>
                <w:sz w:val="24"/>
                <w:szCs w:val="24"/>
              </w:rPr>
            </w:pPr>
          </w:p>
          <w:p w14:paraId="66019DAB" w14:textId="77777777" w:rsidR="00B3302F" w:rsidRPr="000D7138" w:rsidRDefault="00B3302F" w:rsidP="00686EFF">
            <w:pPr>
              <w:pStyle w:val="ListParagraph"/>
              <w:numPr>
                <w:ilvl w:val="0"/>
                <w:numId w:val="10"/>
              </w:numPr>
              <w:ind w:left="600" w:hanging="567"/>
              <w:rPr>
                <w:rFonts w:ascii="Arial" w:hAnsi="Arial" w:cs="Arial"/>
                <w:sz w:val="24"/>
                <w:szCs w:val="24"/>
              </w:rPr>
            </w:pPr>
            <w:r w:rsidRPr="000D7138">
              <w:rPr>
                <w:rFonts w:ascii="Arial" w:hAnsi="Arial" w:cs="Arial"/>
                <w:sz w:val="24"/>
                <w:szCs w:val="24"/>
              </w:rPr>
              <w:t xml:space="preserve">Note:  CIL rates </w:t>
            </w:r>
            <w:r w:rsidR="005B1EF0">
              <w:rPr>
                <w:rFonts w:ascii="Arial" w:hAnsi="Arial" w:cs="Arial"/>
                <w:sz w:val="24"/>
                <w:szCs w:val="24"/>
              </w:rPr>
              <w:t>are</w:t>
            </w:r>
            <w:r w:rsidRPr="000D7138">
              <w:rPr>
                <w:rFonts w:ascii="Arial" w:hAnsi="Arial" w:cs="Arial"/>
                <w:sz w:val="24"/>
                <w:szCs w:val="24"/>
              </w:rPr>
              <w:t xml:space="preserve"> index linked from the base year to the year when permission is granted using the ‘Community Infrastructure Levy (CIL) Index’ ‘published by the Royal Institute of Chartered Surveyors. </w:t>
            </w:r>
            <w:r w:rsidRPr="00F13AE6">
              <w:rPr>
                <w:rFonts w:ascii="Arial" w:hAnsi="Arial" w:cs="Arial"/>
                <w:b/>
                <w:bCs/>
                <w:sz w:val="24"/>
                <w:szCs w:val="24"/>
              </w:rPr>
              <w:t xml:space="preserve">The current indexed rates can be found on the </w:t>
            </w:r>
            <w:hyperlink r:id="rId19" w:history="1">
              <w:r w:rsidRPr="00F13AE6">
                <w:rPr>
                  <w:rStyle w:val="Hyperlink"/>
                  <w:rFonts w:ascii="Arial" w:hAnsi="Arial" w:cs="Arial"/>
                  <w:b/>
                  <w:bCs/>
                  <w:sz w:val="24"/>
                  <w:szCs w:val="24"/>
                </w:rPr>
                <w:t>CIL process, forms and payment</w:t>
              </w:r>
            </w:hyperlink>
            <w:r w:rsidRPr="00F13AE6">
              <w:rPr>
                <w:rFonts w:ascii="Arial" w:hAnsi="Arial" w:cs="Arial"/>
                <w:b/>
                <w:bCs/>
                <w:sz w:val="24"/>
                <w:szCs w:val="24"/>
              </w:rPr>
              <w:t xml:space="preserve">  page of our website.</w:t>
            </w:r>
          </w:p>
        </w:tc>
      </w:tr>
    </w:tbl>
    <w:p w14:paraId="1BA7AE03" w14:textId="77777777" w:rsidR="00B3302F" w:rsidRDefault="00B3302F" w:rsidP="00B3302F">
      <w:pPr>
        <w:spacing w:after="0"/>
        <w:ind w:left="426"/>
        <w:contextualSpacing/>
        <w:jc w:val="both"/>
        <w:rPr>
          <w:rFonts w:ascii="Arial" w:hAnsi="Arial" w:cs="Arial"/>
          <w:sz w:val="24"/>
          <w:szCs w:val="24"/>
        </w:rPr>
      </w:pPr>
    </w:p>
    <w:p w14:paraId="0ACB712D" w14:textId="77777777" w:rsidR="00B3302F" w:rsidRDefault="00B3302F" w:rsidP="00686EFF">
      <w:pPr>
        <w:numPr>
          <w:ilvl w:val="1"/>
          <w:numId w:val="16"/>
        </w:numPr>
        <w:spacing w:after="0"/>
        <w:ind w:left="425" w:hanging="567"/>
        <w:contextualSpacing/>
        <w:jc w:val="both"/>
        <w:rPr>
          <w:rFonts w:ascii="Arial" w:hAnsi="Arial" w:cs="Arial"/>
          <w:sz w:val="24"/>
          <w:szCs w:val="24"/>
        </w:rPr>
      </w:pPr>
      <w:r>
        <w:rPr>
          <w:rFonts w:ascii="Arial" w:hAnsi="Arial" w:cs="Arial"/>
          <w:sz w:val="24"/>
          <w:szCs w:val="24"/>
        </w:rPr>
        <w:t>The CIL is to be used to help provide infrastructure to support the development of an area rather than making an individual planning application acceptable in planning terms (which is the purpose of section 106 Agreements). CIL does not fully replace Section 106 Agreements.</w:t>
      </w:r>
    </w:p>
    <w:p w14:paraId="39C174C9" w14:textId="77777777" w:rsidR="00B3302F" w:rsidRDefault="00B3302F" w:rsidP="006F51EE">
      <w:pPr>
        <w:spacing w:after="0"/>
        <w:ind w:left="425" w:hanging="567"/>
        <w:contextualSpacing/>
        <w:jc w:val="both"/>
        <w:rPr>
          <w:rFonts w:ascii="Arial" w:hAnsi="Arial" w:cs="Arial"/>
          <w:sz w:val="24"/>
          <w:szCs w:val="24"/>
        </w:rPr>
      </w:pPr>
    </w:p>
    <w:p w14:paraId="4DAA07A7" w14:textId="77777777" w:rsidR="00B3302F" w:rsidRDefault="00B3302F" w:rsidP="00686EFF">
      <w:pPr>
        <w:pStyle w:val="ListParagraph"/>
        <w:numPr>
          <w:ilvl w:val="1"/>
          <w:numId w:val="16"/>
        </w:numPr>
        <w:spacing w:after="0"/>
        <w:ind w:left="425" w:hanging="567"/>
        <w:jc w:val="both"/>
        <w:rPr>
          <w:rFonts w:ascii="Arial" w:hAnsi="Arial" w:cs="Arial"/>
          <w:color w:val="000000"/>
          <w:sz w:val="24"/>
          <w:szCs w:val="24"/>
        </w:rPr>
      </w:pPr>
      <w:r>
        <w:rPr>
          <w:rFonts w:ascii="Arial" w:hAnsi="Arial" w:cs="Arial"/>
          <w:color w:val="000000"/>
          <w:sz w:val="24"/>
          <w:szCs w:val="24"/>
        </w:rPr>
        <w:t xml:space="preserve">The infrastructure projects that the CIL will be used to fund are identified in the CIL spending plan which can be found within the </w:t>
      </w:r>
      <w:hyperlink r:id="rId20" w:history="1">
        <w:r>
          <w:rPr>
            <w:rStyle w:val="Hyperlink"/>
            <w:rFonts w:ascii="Arial" w:hAnsi="Arial" w:cs="Arial"/>
            <w:sz w:val="24"/>
            <w:szCs w:val="24"/>
          </w:rPr>
          <w:t>Infrastructure Business Plan</w:t>
        </w:r>
      </w:hyperlink>
      <w:r>
        <w:rPr>
          <w:rFonts w:ascii="Arial" w:hAnsi="Arial" w:cs="Arial"/>
          <w:color w:val="000000"/>
          <w:sz w:val="24"/>
          <w:szCs w:val="24"/>
        </w:rPr>
        <w:t xml:space="preserve"> (IBP) published on the council’s website:</w:t>
      </w:r>
    </w:p>
    <w:p w14:paraId="0EF47A32" w14:textId="77777777" w:rsidR="00B3302F" w:rsidRDefault="00B3302F" w:rsidP="006F51EE">
      <w:pPr>
        <w:pStyle w:val="ListParagraph"/>
        <w:ind w:left="425" w:hanging="567"/>
        <w:jc w:val="both"/>
        <w:rPr>
          <w:rFonts w:ascii="Arial" w:hAnsi="Arial" w:cs="Arial"/>
          <w:sz w:val="24"/>
          <w:szCs w:val="24"/>
        </w:rPr>
      </w:pPr>
    </w:p>
    <w:p w14:paraId="5400928D" w14:textId="77777777" w:rsidR="00B3302F" w:rsidRDefault="00B3302F" w:rsidP="00686EFF">
      <w:pPr>
        <w:pStyle w:val="ListParagraph"/>
        <w:numPr>
          <w:ilvl w:val="1"/>
          <w:numId w:val="16"/>
        </w:numPr>
        <w:spacing w:after="0"/>
        <w:ind w:left="425" w:hanging="567"/>
        <w:jc w:val="both"/>
        <w:rPr>
          <w:rFonts w:ascii="Arial" w:hAnsi="Arial" w:cs="Arial"/>
          <w:sz w:val="24"/>
          <w:szCs w:val="24"/>
        </w:rPr>
      </w:pPr>
      <w:r>
        <w:rPr>
          <w:rFonts w:ascii="Arial" w:hAnsi="Arial" w:cs="Arial"/>
          <w:sz w:val="24"/>
          <w:szCs w:val="24"/>
        </w:rPr>
        <w:t xml:space="preserve">The CIL Regulations require a proportion of CIL receipts to be handed to the local town or parish council in the area where CIL liable development takes place. The CIL share to be passed to the parish council is set at 15% of the relevant CIL </w:t>
      </w:r>
      <w:r>
        <w:rPr>
          <w:rFonts w:ascii="Arial" w:hAnsi="Arial" w:cs="Arial"/>
          <w:sz w:val="24"/>
          <w:szCs w:val="24"/>
        </w:rPr>
        <w:lastRenderedPageBreak/>
        <w:t>receipts with a cap of £100 per existing council tax dwelling each year. Where a Neighbourhood Development Plan has been made, the share of CIL share will be 25% (uncapped).</w:t>
      </w:r>
    </w:p>
    <w:p w14:paraId="35030284" w14:textId="31D4C111" w:rsidR="00851F79" w:rsidRDefault="00B3302F" w:rsidP="00851F79">
      <w:pPr>
        <w:pStyle w:val="Heading2"/>
      </w:pPr>
      <w:bookmarkStart w:id="71" w:name="_Toc118383227"/>
      <w:r w:rsidRPr="000D7138">
        <w:t>Section 106 contributions</w:t>
      </w:r>
      <w:bookmarkEnd w:id="71"/>
      <w:r w:rsidRPr="000D7138">
        <w:t xml:space="preserve"> </w:t>
      </w:r>
    </w:p>
    <w:p w14:paraId="4F844CE1" w14:textId="77777777" w:rsidR="00851F79" w:rsidRPr="00851F79" w:rsidRDefault="00851F79" w:rsidP="00851F79">
      <w:pPr>
        <w:spacing w:after="0"/>
      </w:pPr>
    </w:p>
    <w:p w14:paraId="21864628" w14:textId="77777777" w:rsidR="00B3302F" w:rsidRPr="000D7138" w:rsidRDefault="00B3302F" w:rsidP="00686EFF">
      <w:pPr>
        <w:pStyle w:val="ListParagraph"/>
        <w:numPr>
          <w:ilvl w:val="1"/>
          <w:numId w:val="16"/>
        </w:numPr>
        <w:spacing w:after="0"/>
        <w:ind w:left="425" w:hanging="567"/>
        <w:jc w:val="both"/>
        <w:rPr>
          <w:rFonts w:ascii="Arial" w:hAnsi="Arial" w:cs="Arial"/>
          <w:sz w:val="24"/>
          <w:szCs w:val="24"/>
        </w:rPr>
      </w:pPr>
      <w:r w:rsidRPr="000D7138">
        <w:rPr>
          <w:rFonts w:ascii="Arial" w:hAnsi="Arial" w:cs="Arial"/>
          <w:sz w:val="24"/>
          <w:szCs w:val="24"/>
        </w:rPr>
        <w:t xml:space="preserve">New development often creates a need for additional infrastructure or improved community services and facilities, without which there could be a detrimental effect on local amenity and the quality of the environment.  </w:t>
      </w:r>
      <w:r w:rsidR="005B1EF0">
        <w:rPr>
          <w:rFonts w:ascii="Arial" w:hAnsi="Arial" w:cs="Arial"/>
          <w:sz w:val="24"/>
          <w:szCs w:val="24"/>
        </w:rPr>
        <w:t>T</w:t>
      </w:r>
      <w:r w:rsidRPr="000D7138">
        <w:rPr>
          <w:rFonts w:ascii="Arial" w:hAnsi="Arial" w:cs="Arial"/>
          <w:sz w:val="24"/>
          <w:szCs w:val="24"/>
        </w:rPr>
        <w:t xml:space="preserve">he CIL Charging Schedule now funds much of the infrastructure previously secured via Section 106 (S106) agreements. Planning obligations are still used by the Council to obtain financial contributions to provide for infrastructure needed to support the development outside of that funded by CIL (which may also include provision for affordable housing). </w:t>
      </w:r>
    </w:p>
    <w:p w14:paraId="373E2E05" w14:textId="17F0E81B" w:rsidR="00B3302F" w:rsidRDefault="00B3302F" w:rsidP="00851F79">
      <w:pPr>
        <w:pStyle w:val="Heading2"/>
      </w:pPr>
      <w:bookmarkStart w:id="72" w:name="_Toc118383228"/>
      <w:r>
        <w:t>Reporting: Infrastructure Funding Statement and Public Facing Module</w:t>
      </w:r>
      <w:bookmarkEnd w:id="72"/>
    </w:p>
    <w:p w14:paraId="67784636" w14:textId="77777777" w:rsidR="00B3302F" w:rsidRDefault="00B3302F" w:rsidP="006F51EE">
      <w:pPr>
        <w:pStyle w:val="ListParagraph"/>
        <w:spacing w:after="0"/>
        <w:ind w:left="425" w:hanging="567"/>
        <w:jc w:val="both"/>
        <w:rPr>
          <w:rFonts w:ascii="Arial" w:hAnsi="Arial" w:cs="Arial"/>
          <w:sz w:val="24"/>
          <w:szCs w:val="24"/>
        </w:rPr>
      </w:pPr>
    </w:p>
    <w:p w14:paraId="0C2A8200" w14:textId="21AF724F" w:rsidR="00B3302F" w:rsidRDefault="00B3302F" w:rsidP="00686EFF">
      <w:pPr>
        <w:pStyle w:val="ListParagraph"/>
        <w:numPr>
          <w:ilvl w:val="1"/>
          <w:numId w:val="16"/>
        </w:numPr>
        <w:spacing w:after="0"/>
        <w:ind w:left="425" w:hanging="567"/>
        <w:jc w:val="both"/>
        <w:rPr>
          <w:rFonts w:ascii="Arial" w:hAnsi="Arial" w:cs="Arial"/>
          <w:sz w:val="24"/>
          <w:szCs w:val="24"/>
        </w:rPr>
      </w:pPr>
      <w:r>
        <w:rPr>
          <w:rFonts w:ascii="Arial" w:hAnsi="Arial" w:cs="Arial"/>
          <w:sz w:val="24"/>
          <w:szCs w:val="24"/>
        </w:rPr>
        <w:t xml:space="preserve">Local Authorities which have adopted the CIL are now required to produce an Infrastructure Funding Statement (IFS) on an annual basis, </w:t>
      </w:r>
      <w:proofErr w:type="gramStart"/>
      <w:r>
        <w:rPr>
          <w:rFonts w:ascii="Arial" w:hAnsi="Arial" w:cs="Arial"/>
          <w:sz w:val="24"/>
          <w:szCs w:val="24"/>
        </w:rPr>
        <w:t>as a result of</w:t>
      </w:r>
      <w:proofErr w:type="gramEnd"/>
      <w:r>
        <w:rPr>
          <w:rFonts w:ascii="Arial" w:hAnsi="Arial" w:cs="Arial"/>
          <w:sz w:val="24"/>
          <w:szCs w:val="24"/>
        </w:rPr>
        <w:t xml:space="preserve"> changes to the Community Infrastructure Levy (Amendment)</w:t>
      </w:r>
      <w:r w:rsidR="000D7138">
        <w:rPr>
          <w:rFonts w:ascii="Arial" w:hAnsi="Arial" w:cs="Arial"/>
          <w:sz w:val="24"/>
          <w:szCs w:val="24"/>
        </w:rPr>
        <w:t xml:space="preserve"> </w:t>
      </w:r>
      <w:r>
        <w:rPr>
          <w:rFonts w:ascii="Arial" w:hAnsi="Arial" w:cs="Arial"/>
          <w:sz w:val="24"/>
          <w:szCs w:val="24"/>
        </w:rPr>
        <w:t>(England)</w:t>
      </w:r>
      <w:r w:rsidR="000D7138">
        <w:rPr>
          <w:rFonts w:ascii="Arial" w:hAnsi="Arial" w:cs="Arial"/>
          <w:sz w:val="24"/>
          <w:szCs w:val="24"/>
        </w:rPr>
        <w:t xml:space="preserve"> </w:t>
      </w:r>
      <w:r>
        <w:rPr>
          <w:rFonts w:ascii="Arial" w:hAnsi="Arial" w:cs="Arial"/>
          <w:sz w:val="24"/>
          <w:szCs w:val="24"/>
        </w:rPr>
        <w:t>(No.2) Regulations 2019. The IFS covers both CIL and S106, contributions and spending, for the twelve months up to the 31 March and is published annually by the following 31</w:t>
      </w:r>
      <w:r>
        <w:rPr>
          <w:rFonts w:ascii="Arial" w:hAnsi="Arial" w:cs="Arial"/>
          <w:sz w:val="24"/>
          <w:szCs w:val="24"/>
          <w:vertAlign w:val="superscript"/>
        </w:rPr>
        <w:t>st</w:t>
      </w:r>
      <w:r>
        <w:rPr>
          <w:rFonts w:ascii="Arial" w:hAnsi="Arial" w:cs="Arial"/>
          <w:sz w:val="24"/>
          <w:szCs w:val="24"/>
        </w:rPr>
        <w:t xml:space="preserve"> December</w:t>
      </w:r>
      <w:r w:rsidR="00C91712">
        <w:rPr>
          <w:rFonts w:ascii="Arial" w:hAnsi="Arial" w:cs="Arial"/>
          <w:sz w:val="24"/>
          <w:szCs w:val="24"/>
        </w:rPr>
        <w:t>.</w:t>
      </w:r>
      <w:r>
        <w:rPr>
          <w:rFonts w:ascii="Arial" w:hAnsi="Arial" w:cs="Arial"/>
          <w:sz w:val="24"/>
          <w:szCs w:val="24"/>
        </w:rPr>
        <w:t xml:space="preserve"> The latest IFS can be viewed on the </w:t>
      </w:r>
      <w:hyperlink r:id="rId21" w:history="1">
        <w:r>
          <w:rPr>
            <w:rStyle w:val="Hyperlink"/>
            <w:rFonts w:ascii="Arial" w:hAnsi="Arial" w:cs="Arial"/>
            <w:sz w:val="24"/>
            <w:szCs w:val="24"/>
          </w:rPr>
          <w:t>Infrastructure Funding Statements (IFS) and CIL Annual Monitoring Reports (AMR)</w:t>
        </w:r>
      </w:hyperlink>
      <w:r>
        <w:rPr>
          <w:rFonts w:ascii="Arial" w:hAnsi="Arial" w:cs="Arial"/>
          <w:sz w:val="24"/>
          <w:szCs w:val="24"/>
        </w:rPr>
        <w:t xml:space="preserve">  page of the council’s website.</w:t>
      </w:r>
    </w:p>
    <w:p w14:paraId="55CA018E" w14:textId="77777777" w:rsidR="00B3302F" w:rsidRDefault="00B3302F" w:rsidP="006F51EE">
      <w:pPr>
        <w:spacing w:after="0"/>
        <w:ind w:left="425" w:hanging="567"/>
        <w:contextualSpacing/>
        <w:jc w:val="both"/>
        <w:rPr>
          <w:rFonts w:ascii="Arial" w:hAnsi="Arial" w:cs="Arial"/>
          <w:sz w:val="24"/>
          <w:szCs w:val="24"/>
        </w:rPr>
      </w:pPr>
    </w:p>
    <w:p w14:paraId="41AA9055" w14:textId="77777777" w:rsidR="00B3302F" w:rsidRDefault="00B3302F" w:rsidP="00686EFF">
      <w:pPr>
        <w:numPr>
          <w:ilvl w:val="1"/>
          <w:numId w:val="16"/>
        </w:numPr>
        <w:spacing w:after="0"/>
        <w:ind w:left="425" w:hanging="567"/>
        <w:contextualSpacing/>
        <w:jc w:val="both"/>
        <w:rPr>
          <w:rFonts w:ascii="Arial" w:hAnsi="Arial" w:cs="Arial"/>
          <w:sz w:val="24"/>
          <w:szCs w:val="24"/>
        </w:rPr>
      </w:pPr>
      <w:r>
        <w:rPr>
          <w:rFonts w:ascii="Arial" w:hAnsi="Arial" w:cs="Arial"/>
          <w:sz w:val="24"/>
          <w:szCs w:val="24"/>
        </w:rPr>
        <w:t xml:space="preserve">The most recent CIL and S106 information can be found on our Developer Contribution Public Facing Module (PFM). This is updated with the latest receipts and spending </w:t>
      </w:r>
      <w:proofErr w:type="gramStart"/>
      <w:r>
        <w:rPr>
          <w:rFonts w:ascii="Arial" w:hAnsi="Arial" w:cs="Arial"/>
          <w:sz w:val="24"/>
          <w:szCs w:val="24"/>
        </w:rPr>
        <w:t>on a daily basis</w:t>
      </w:r>
      <w:proofErr w:type="gramEnd"/>
      <w:r>
        <w:rPr>
          <w:rFonts w:ascii="Arial" w:hAnsi="Arial" w:cs="Arial"/>
          <w:sz w:val="24"/>
          <w:szCs w:val="24"/>
        </w:rPr>
        <w:t xml:space="preserve">. The information can be accessed from the </w:t>
      </w:r>
      <w:hyperlink r:id="rId22" w:history="1">
        <w:r>
          <w:rPr>
            <w:rStyle w:val="Hyperlink"/>
            <w:rFonts w:ascii="Arial" w:hAnsi="Arial" w:cs="Arial"/>
            <w:sz w:val="24"/>
            <w:szCs w:val="24"/>
          </w:rPr>
          <w:t>CIL &amp; S106 Public Facing Module</w:t>
        </w:r>
      </w:hyperlink>
      <w:r>
        <w:rPr>
          <w:rFonts w:ascii="Arial" w:hAnsi="Arial" w:cs="Arial"/>
          <w:sz w:val="24"/>
          <w:szCs w:val="24"/>
        </w:rPr>
        <w:t xml:space="preserve"> page of the council’s </w:t>
      </w:r>
      <w:r w:rsidR="004326CB" w:rsidRPr="004326CB">
        <w:rPr>
          <w:rFonts w:ascii="Arial" w:hAnsi="Arial" w:cs="Arial"/>
          <w:sz w:val="24"/>
          <w:szCs w:val="24"/>
        </w:rPr>
        <w:t>website</w:t>
      </w:r>
      <w:r w:rsidR="004326CB">
        <w:rPr>
          <w:rFonts w:ascii="Arial" w:hAnsi="Arial" w:cs="Arial"/>
          <w:sz w:val="24"/>
          <w:szCs w:val="24"/>
        </w:rPr>
        <w:t>.</w:t>
      </w:r>
      <w:r>
        <w:rPr>
          <w:rFonts w:ascii="Arial" w:hAnsi="Arial" w:cs="Arial"/>
          <w:sz w:val="24"/>
          <w:szCs w:val="24"/>
        </w:rPr>
        <w:t xml:space="preserve"> </w:t>
      </w:r>
    </w:p>
    <w:p w14:paraId="476FEE5C" w14:textId="77777777" w:rsidR="00B3302F" w:rsidRDefault="00B3302F" w:rsidP="006F51EE">
      <w:pPr>
        <w:spacing w:after="0"/>
        <w:ind w:left="425" w:hanging="567"/>
        <w:contextualSpacing/>
        <w:jc w:val="both"/>
        <w:rPr>
          <w:rFonts w:ascii="Arial" w:hAnsi="Arial" w:cs="Arial"/>
          <w:sz w:val="24"/>
          <w:szCs w:val="24"/>
        </w:rPr>
      </w:pPr>
    </w:p>
    <w:p w14:paraId="3965C41E" w14:textId="77777777" w:rsidR="00404DA0" w:rsidRDefault="00404DA0">
      <w:pPr>
        <w:rPr>
          <w:rFonts w:ascii="Arial" w:eastAsiaTheme="majorEastAsia" w:hAnsi="Arial" w:cstheme="majorBidi"/>
          <w:b/>
          <w:bCs/>
          <w:sz w:val="40"/>
          <w:szCs w:val="28"/>
        </w:rPr>
      </w:pPr>
      <w:r>
        <w:br w:type="page"/>
      </w:r>
    </w:p>
    <w:p w14:paraId="0F99828F" w14:textId="37D9CBA1" w:rsidR="00591DFD" w:rsidRPr="00B76226" w:rsidRDefault="00591DFD" w:rsidP="00851F79">
      <w:pPr>
        <w:pStyle w:val="Heading1"/>
      </w:pPr>
      <w:bookmarkStart w:id="73" w:name="_Toc118383229"/>
      <w:bookmarkStart w:id="74" w:name="_Hlk106200544"/>
      <w:r w:rsidRPr="00B76226">
        <w:lastRenderedPageBreak/>
        <w:t>Duty to Cooperate</w:t>
      </w:r>
      <w:bookmarkEnd w:id="73"/>
    </w:p>
    <w:p w14:paraId="0F3255CF" w14:textId="77777777" w:rsidR="00591DFD" w:rsidRPr="00B76226" w:rsidRDefault="00591DFD" w:rsidP="006F51EE">
      <w:pPr>
        <w:spacing w:after="0"/>
        <w:ind w:left="425" w:hanging="567"/>
        <w:contextualSpacing/>
        <w:jc w:val="both"/>
        <w:rPr>
          <w:rFonts w:ascii="Arial" w:hAnsi="Arial" w:cs="Arial"/>
          <w:sz w:val="24"/>
          <w:szCs w:val="24"/>
        </w:rPr>
      </w:pPr>
    </w:p>
    <w:p w14:paraId="19129FF9" w14:textId="77777777" w:rsidR="00591DFD" w:rsidRPr="00851F79" w:rsidRDefault="00591DFD" w:rsidP="00686EFF">
      <w:pPr>
        <w:pStyle w:val="ListParagraph"/>
        <w:numPr>
          <w:ilvl w:val="1"/>
          <w:numId w:val="17"/>
        </w:numPr>
        <w:spacing w:after="0"/>
        <w:ind w:hanging="502"/>
        <w:jc w:val="both"/>
        <w:rPr>
          <w:rFonts w:ascii="Arial" w:hAnsi="Arial" w:cs="Arial"/>
          <w:sz w:val="24"/>
          <w:szCs w:val="24"/>
        </w:rPr>
      </w:pPr>
      <w:r w:rsidRPr="00851F79">
        <w:rPr>
          <w:rFonts w:ascii="Arial" w:hAnsi="Arial" w:cs="Arial"/>
          <w:sz w:val="24"/>
          <w:szCs w:val="24"/>
        </w:rPr>
        <w:t xml:space="preserve">The Localism Act sets out a 'Duty to Co-operate', which applies to all Local Planning Authorities, County Councils, National Park </w:t>
      </w:r>
      <w:proofErr w:type="gramStart"/>
      <w:r w:rsidRPr="00851F79">
        <w:rPr>
          <w:rFonts w:ascii="Arial" w:hAnsi="Arial" w:cs="Arial"/>
          <w:sz w:val="24"/>
          <w:szCs w:val="24"/>
        </w:rPr>
        <w:t>Authorities</w:t>
      </w:r>
      <w:proofErr w:type="gramEnd"/>
      <w:r w:rsidRPr="00851F79">
        <w:rPr>
          <w:rFonts w:ascii="Arial" w:hAnsi="Arial" w:cs="Arial"/>
          <w:sz w:val="24"/>
          <w:szCs w:val="24"/>
        </w:rPr>
        <w:t xml:space="preserve"> and a number of public bodies including the Environment Agency and Highways England.</w:t>
      </w:r>
    </w:p>
    <w:p w14:paraId="7A8FC8A7" w14:textId="77777777" w:rsidR="00591DFD" w:rsidRPr="00B76226" w:rsidRDefault="00591DFD" w:rsidP="006F51EE">
      <w:pPr>
        <w:spacing w:after="0"/>
        <w:ind w:left="425" w:hanging="567"/>
        <w:contextualSpacing/>
        <w:jc w:val="both"/>
        <w:rPr>
          <w:rFonts w:ascii="Arial" w:hAnsi="Arial" w:cs="Arial"/>
          <w:sz w:val="24"/>
          <w:szCs w:val="24"/>
        </w:rPr>
      </w:pPr>
    </w:p>
    <w:p w14:paraId="7911AD85" w14:textId="77777777" w:rsidR="00591DFD" w:rsidRPr="00B76226"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The Duty to Co-operate requires councils and public bodies to "engage constructively, actively and on an ongoing basis" to develop strategic policies. It relates to sustainable development or use of land that would have a significant impact on at least two local planning areas or on a planning matter that falls within the remit of a county council.</w:t>
      </w:r>
    </w:p>
    <w:p w14:paraId="363AB516" w14:textId="77777777" w:rsidR="00591DFD" w:rsidRPr="00B76226" w:rsidRDefault="00591DFD" w:rsidP="006F51EE">
      <w:pPr>
        <w:spacing w:after="0"/>
        <w:ind w:left="425" w:hanging="567"/>
        <w:contextualSpacing/>
        <w:jc w:val="both"/>
        <w:rPr>
          <w:rFonts w:ascii="Arial" w:hAnsi="Arial" w:cs="Arial"/>
          <w:sz w:val="24"/>
          <w:szCs w:val="24"/>
        </w:rPr>
      </w:pPr>
    </w:p>
    <w:p w14:paraId="0541EAE2" w14:textId="77777777" w:rsidR="00591DFD"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NPPF at paragraph </w:t>
      </w:r>
      <w:r w:rsidR="00A335DA" w:rsidRPr="00B76226">
        <w:rPr>
          <w:rFonts w:ascii="Arial" w:hAnsi="Arial" w:cs="Arial"/>
          <w:sz w:val="24"/>
          <w:szCs w:val="24"/>
        </w:rPr>
        <w:t xml:space="preserve">25 </w:t>
      </w:r>
      <w:r w:rsidR="00302ABF">
        <w:rPr>
          <w:rFonts w:ascii="Arial" w:hAnsi="Arial" w:cs="Arial"/>
          <w:sz w:val="24"/>
          <w:szCs w:val="24"/>
        </w:rPr>
        <w:t xml:space="preserve">and 26 </w:t>
      </w:r>
      <w:r w:rsidRPr="00B76226">
        <w:rPr>
          <w:rFonts w:ascii="Arial" w:hAnsi="Arial" w:cs="Arial"/>
          <w:sz w:val="24"/>
          <w:szCs w:val="24"/>
        </w:rPr>
        <w:t>provides details re</w:t>
      </w:r>
      <w:r w:rsidR="00647F30">
        <w:rPr>
          <w:rFonts w:ascii="Arial" w:hAnsi="Arial" w:cs="Arial"/>
          <w:sz w:val="24"/>
          <w:szCs w:val="24"/>
        </w:rPr>
        <w:t>garding the expectations of LPA</w:t>
      </w:r>
      <w:r w:rsidRPr="00B76226">
        <w:rPr>
          <w:rFonts w:ascii="Arial" w:hAnsi="Arial" w:cs="Arial"/>
          <w:sz w:val="24"/>
          <w:szCs w:val="24"/>
        </w:rPr>
        <w:t xml:space="preserve">s to co-operate on strategic issues and highlights </w:t>
      </w:r>
      <w:r w:rsidR="00302ABF">
        <w:rPr>
          <w:rFonts w:ascii="Arial" w:hAnsi="Arial" w:cs="Arial"/>
          <w:sz w:val="24"/>
          <w:szCs w:val="24"/>
        </w:rPr>
        <w:t xml:space="preserve">the benefits of joint working, </w:t>
      </w:r>
      <w:r w:rsidR="002A2CBF" w:rsidRPr="00B76226">
        <w:rPr>
          <w:rFonts w:ascii="Arial" w:hAnsi="Arial" w:cs="Arial"/>
          <w:sz w:val="24"/>
          <w:szCs w:val="24"/>
        </w:rPr>
        <w:t>whilst</w:t>
      </w:r>
      <w:r w:rsidRPr="00B76226">
        <w:rPr>
          <w:rFonts w:ascii="Arial" w:hAnsi="Arial" w:cs="Arial"/>
          <w:sz w:val="24"/>
          <w:szCs w:val="24"/>
        </w:rPr>
        <w:t xml:space="preserve"> </w:t>
      </w:r>
      <w:r w:rsidR="002A2CBF" w:rsidRPr="00B76226">
        <w:rPr>
          <w:rFonts w:ascii="Arial" w:hAnsi="Arial" w:cs="Arial"/>
          <w:sz w:val="24"/>
          <w:szCs w:val="24"/>
        </w:rPr>
        <w:t>p</w:t>
      </w:r>
      <w:r w:rsidRPr="00B76226">
        <w:rPr>
          <w:rFonts w:ascii="Arial" w:hAnsi="Arial" w:cs="Arial"/>
          <w:sz w:val="24"/>
          <w:szCs w:val="24"/>
        </w:rPr>
        <w:t>aragraph</w:t>
      </w:r>
      <w:r w:rsidR="002A2CBF" w:rsidRPr="00B76226">
        <w:rPr>
          <w:rFonts w:ascii="Arial" w:hAnsi="Arial" w:cs="Arial"/>
          <w:sz w:val="24"/>
          <w:szCs w:val="24"/>
        </w:rPr>
        <w:t xml:space="preserve"> 27</w:t>
      </w:r>
      <w:r w:rsidRPr="00B76226">
        <w:rPr>
          <w:rFonts w:ascii="Arial" w:hAnsi="Arial" w:cs="Arial"/>
          <w:sz w:val="24"/>
          <w:szCs w:val="24"/>
        </w:rPr>
        <w:t xml:space="preserve"> </w:t>
      </w:r>
      <w:r w:rsidR="002A2CBF" w:rsidRPr="00B76226">
        <w:rPr>
          <w:rFonts w:ascii="Arial" w:hAnsi="Arial" w:cs="Arial"/>
          <w:sz w:val="24"/>
          <w:szCs w:val="24"/>
        </w:rPr>
        <w:t xml:space="preserve">sets out what is </w:t>
      </w:r>
      <w:r w:rsidRPr="00B76226">
        <w:rPr>
          <w:rFonts w:ascii="Arial" w:hAnsi="Arial" w:cs="Arial"/>
          <w:sz w:val="24"/>
          <w:szCs w:val="24"/>
        </w:rPr>
        <w:t xml:space="preserve">required to </w:t>
      </w:r>
      <w:r w:rsidR="002A2CBF" w:rsidRPr="00B76226">
        <w:rPr>
          <w:rFonts w:ascii="Arial" w:hAnsi="Arial" w:cs="Arial"/>
          <w:sz w:val="24"/>
          <w:szCs w:val="24"/>
        </w:rPr>
        <w:t xml:space="preserve">demonstrate on-going joint working. </w:t>
      </w:r>
    </w:p>
    <w:p w14:paraId="4CDC8411" w14:textId="77777777" w:rsidR="00591DFD" w:rsidRPr="00B76226" w:rsidRDefault="00591DFD" w:rsidP="006F51EE">
      <w:pPr>
        <w:spacing w:after="0"/>
        <w:ind w:left="425" w:hanging="567"/>
        <w:contextualSpacing/>
        <w:jc w:val="both"/>
        <w:rPr>
          <w:rFonts w:ascii="Arial" w:hAnsi="Arial" w:cs="Arial"/>
          <w:sz w:val="24"/>
          <w:szCs w:val="24"/>
        </w:rPr>
      </w:pPr>
    </w:p>
    <w:p w14:paraId="44414BCD" w14:textId="7C0D61CF" w:rsidR="00D17480"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has engaged </w:t>
      </w:r>
      <w:r w:rsidR="00CF1C16" w:rsidRPr="00B76226">
        <w:rPr>
          <w:rFonts w:ascii="Arial" w:hAnsi="Arial" w:cs="Arial"/>
          <w:sz w:val="24"/>
          <w:szCs w:val="24"/>
        </w:rPr>
        <w:t>actively</w:t>
      </w:r>
      <w:r w:rsidRPr="00B76226">
        <w:rPr>
          <w:rFonts w:ascii="Arial" w:hAnsi="Arial" w:cs="Arial"/>
          <w:sz w:val="24"/>
          <w:szCs w:val="24"/>
        </w:rPr>
        <w:t xml:space="preserve"> with neighbouring local authorities, both individually and as part of planning groups and forums on a sub-regional basis. Statutory bodies, public and private bodies and the local residential and business communities have also been engaged and consulted throughout the plan-making process. </w:t>
      </w:r>
      <w:r w:rsidR="006170D3">
        <w:rPr>
          <w:rFonts w:ascii="Arial" w:hAnsi="Arial" w:cs="Arial"/>
          <w:sz w:val="24"/>
          <w:szCs w:val="24"/>
        </w:rPr>
        <w:t>T</w:t>
      </w:r>
      <w:r w:rsidRPr="00B76226">
        <w:rPr>
          <w:rFonts w:ascii="Arial" w:hAnsi="Arial" w:cs="Arial"/>
          <w:sz w:val="24"/>
          <w:szCs w:val="24"/>
        </w:rPr>
        <w:t xml:space="preserve">he Council engaged extensively with West Sussex County Council, </w:t>
      </w:r>
      <w:r w:rsidR="003533F4">
        <w:rPr>
          <w:rFonts w:ascii="Arial" w:hAnsi="Arial" w:cs="Arial"/>
          <w:sz w:val="24"/>
          <w:szCs w:val="24"/>
        </w:rPr>
        <w:t xml:space="preserve">the </w:t>
      </w:r>
      <w:r w:rsidRPr="00B76226">
        <w:rPr>
          <w:rFonts w:ascii="Arial" w:hAnsi="Arial" w:cs="Arial"/>
          <w:sz w:val="24"/>
          <w:szCs w:val="24"/>
        </w:rPr>
        <w:t>SDNP Authority, neighbouring local authorities, statutory bodies including Environment Agency, Natural England and Highways England</w:t>
      </w:r>
      <w:r w:rsidR="003C540A">
        <w:rPr>
          <w:rFonts w:ascii="Arial" w:hAnsi="Arial" w:cs="Arial"/>
          <w:sz w:val="24"/>
          <w:szCs w:val="24"/>
        </w:rPr>
        <w:t xml:space="preserve"> as well as </w:t>
      </w:r>
      <w:r w:rsidRPr="00B76226">
        <w:rPr>
          <w:rFonts w:ascii="Arial" w:hAnsi="Arial" w:cs="Arial"/>
          <w:sz w:val="24"/>
          <w:szCs w:val="24"/>
        </w:rPr>
        <w:t>key infrastructure providers</w:t>
      </w:r>
      <w:r w:rsidR="006170D3">
        <w:rPr>
          <w:rFonts w:ascii="Arial" w:hAnsi="Arial" w:cs="Arial"/>
          <w:sz w:val="24"/>
          <w:szCs w:val="24"/>
        </w:rPr>
        <w:t xml:space="preserve"> during the preparation of the current adopted Local Plan and </w:t>
      </w:r>
      <w:r w:rsidR="002A2CBF" w:rsidRPr="00B76226">
        <w:rPr>
          <w:rFonts w:ascii="Arial" w:hAnsi="Arial" w:cs="Arial"/>
          <w:sz w:val="24"/>
          <w:szCs w:val="24"/>
        </w:rPr>
        <w:t>continue</w:t>
      </w:r>
      <w:r w:rsidR="006170D3">
        <w:rPr>
          <w:rFonts w:ascii="Arial" w:hAnsi="Arial" w:cs="Arial"/>
          <w:sz w:val="24"/>
          <w:szCs w:val="24"/>
        </w:rPr>
        <w:t>s</w:t>
      </w:r>
      <w:r w:rsidR="002A2CBF" w:rsidRPr="00B76226">
        <w:rPr>
          <w:rFonts w:ascii="Arial" w:hAnsi="Arial" w:cs="Arial"/>
          <w:sz w:val="24"/>
          <w:szCs w:val="24"/>
        </w:rPr>
        <w:t xml:space="preserve"> to engage with these groups </w:t>
      </w:r>
      <w:r w:rsidR="003232B1">
        <w:rPr>
          <w:rFonts w:ascii="Arial" w:hAnsi="Arial" w:cs="Arial"/>
          <w:sz w:val="24"/>
          <w:szCs w:val="24"/>
        </w:rPr>
        <w:t xml:space="preserve">on </w:t>
      </w:r>
      <w:proofErr w:type="gramStart"/>
      <w:r w:rsidR="003232B1">
        <w:rPr>
          <w:rFonts w:ascii="Arial" w:hAnsi="Arial" w:cs="Arial"/>
          <w:sz w:val="24"/>
          <w:szCs w:val="24"/>
        </w:rPr>
        <w:t>a number of</w:t>
      </w:r>
      <w:proofErr w:type="gramEnd"/>
      <w:r w:rsidR="003232B1">
        <w:rPr>
          <w:rFonts w:ascii="Arial" w:hAnsi="Arial" w:cs="Arial"/>
          <w:sz w:val="24"/>
          <w:szCs w:val="24"/>
        </w:rPr>
        <w:t xml:space="preserve"> strategic cross-boundary matters</w:t>
      </w:r>
      <w:r w:rsidR="003232B1" w:rsidRPr="00B76226">
        <w:rPr>
          <w:rFonts w:ascii="Arial" w:hAnsi="Arial" w:cs="Arial"/>
          <w:sz w:val="24"/>
          <w:szCs w:val="24"/>
        </w:rPr>
        <w:t xml:space="preserve"> </w:t>
      </w:r>
      <w:r w:rsidR="002A2CBF" w:rsidRPr="00B76226">
        <w:rPr>
          <w:rFonts w:ascii="Arial" w:hAnsi="Arial" w:cs="Arial"/>
          <w:sz w:val="24"/>
          <w:szCs w:val="24"/>
        </w:rPr>
        <w:t xml:space="preserve">throughout </w:t>
      </w:r>
      <w:r w:rsidR="003232B1">
        <w:rPr>
          <w:rFonts w:ascii="Arial" w:hAnsi="Arial" w:cs="Arial"/>
          <w:sz w:val="24"/>
          <w:szCs w:val="24"/>
        </w:rPr>
        <w:t xml:space="preserve">preparation of </w:t>
      </w:r>
      <w:r w:rsidR="002A2CBF" w:rsidRPr="00B76226">
        <w:rPr>
          <w:rFonts w:ascii="Arial" w:hAnsi="Arial" w:cs="Arial"/>
          <w:sz w:val="24"/>
          <w:szCs w:val="24"/>
        </w:rPr>
        <w:t xml:space="preserve">the </w:t>
      </w:r>
      <w:r w:rsidR="003232B1">
        <w:rPr>
          <w:rFonts w:ascii="Arial" w:hAnsi="Arial" w:cs="Arial"/>
          <w:sz w:val="24"/>
          <w:szCs w:val="24"/>
        </w:rPr>
        <w:t xml:space="preserve">new </w:t>
      </w:r>
      <w:r w:rsidR="002A2CBF" w:rsidRPr="00B76226">
        <w:rPr>
          <w:rFonts w:ascii="Arial" w:hAnsi="Arial" w:cs="Arial"/>
          <w:sz w:val="24"/>
          <w:szCs w:val="24"/>
        </w:rPr>
        <w:t>Local Plan.</w:t>
      </w:r>
      <w:r w:rsidR="00C402FF">
        <w:rPr>
          <w:rFonts w:ascii="Arial" w:hAnsi="Arial" w:cs="Arial"/>
          <w:sz w:val="24"/>
          <w:szCs w:val="24"/>
        </w:rPr>
        <w:t xml:space="preserve">  </w:t>
      </w:r>
    </w:p>
    <w:p w14:paraId="0323CB6D" w14:textId="77777777" w:rsidR="003533F4" w:rsidRDefault="003533F4" w:rsidP="003533F4">
      <w:pPr>
        <w:spacing w:after="0"/>
        <w:ind w:left="425"/>
        <w:contextualSpacing/>
        <w:jc w:val="both"/>
        <w:rPr>
          <w:rFonts w:ascii="Arial" w:hAnsi="Arial" w:cs="Arial"/>
          <w:sz w:val="24"/>
          <w:szCs w:val="24"/>
        </w:rPr>
      </w:pPr>
    </w:p>
    <w:p w14:paraId="42C36135" w14:textId="15760504" w:rsidR="00591DFD" w:rsidRDefault="00C402FF" w:rsidP="00686EFF">
      <w:pPr>
        <w:numPr>
          <w:ilvl w:val="1"/>
          <w:numId w:val="17"/>
        </w:numPr>
        <w:spacing w:after="0"/>
        <w:ind w:left="425" w:hanging="567"/>
        <w:contextualSpacing/>
        <w:jc w:val="both"/>
        <w:rPr>
          <w:rFonts w:ascii="Arial" w:hAnsi="Arial" w:cs="Arial"/>
          <w:sz w:val="24"/>
          <w:szCs w:val="24"/>
        </w:rPr>
      </w:pPr>
      <w:r>
        <w:rPr>
          <w:rFonts w:ascii="Arial" w:hAnsi="Arial" w:cs="Arial"/>
          <w:sz w:val="24"/>
          <w:szCs w:val="24"/>
        </w:rPr>
        <w:t xml:space="preserve">Statements of Common Ground </w:t>
      </w:r>
      <w:r w:rsidR="00F729DA">
        <w:rPr>
          <w:rFonts w:ascii="Arial" w:hAnsi="Arial" w:cs="Arial"/>
          <w:sz w:val="24"/>
          <w:szCs w:val="24"/>
        </w:rPr>
        <w:t xml:space="preserve">are being progressed detailing the joint working on these strategic matters and any agreement reached with relevant organisations.  As and when these Statements of Common Ground </w:t>
      </w:r>
      <w:r>
        <w:rPr>
          <w:rFonts w:ascii="Arial" w:hAnsi="Arial" w:cs="Arial"/>
          <w:sz w:val="24"/>
          <w:szCs w:val="24"/>
        </w:rPr>
        <w:t xml:space="preserve">are produced, they will be placed on the Council’s duty to cooperate </w:t>
      </w:r>
      <w:hyperlink r:id="rId23" w:history="1">
        <w:r w:rsidRPr="00C402FF">
          <w:rPr>
            <w:rStyle w:val="Hyperlink"/>
            <w:rFonts w:ascii="Arial" w:hAnsi="Arial" w:cs="Arial"/>
            <w:sz w:val="24"/>
            <w:szCs w:val="24"/>
          </w:rPr>
          <w:t>webpage</w:t>
        </w:r>
      </w:hyperlink>
      <w:r>
        <w:rPr>
          <w:rFonts w:ascii="Arial" w:hAnsi="Arial" w:cs="Arial"/>
          <w:sz w:val="24"/>
          <w:szCs w:val="24"/>
        </w:rPr>
        <w:t>.</w:t>
      </w:r>
      <w:r w:rsidR="00D17480">
        <w:rPr>
          <w:rFonts w:ascii="Arial" w:hAnsi="Arial" w:cs="Arial"/>
          <w:sz w:val="24"/>
          <w:szCs w:val="24"/>
        </w:rPr>
        <w:t xml:space="preserve">  The Council has sought/is pursuing Statements of Common Ground with the following organisations: </w:t>
      </w:r>
    </w:p>
    <w:p w14:paraId="20F26AC1" w14:textId="77777777" w:rsidR="00D17480" w:rsidRDefault="00D17480" w:rsidP="00D17480">
      <w:pPr>
        <w:pStyle w:val="ListParagraph"/>
        <w:rPr>
          <w:rFonts w:ascii="Arial" w:hAnsi="Arial" w:cs="Arial"/>
          <w:sz w:val="24"/>
          <w:szCs w:val="24"/>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325"/>
      </w:tblGrid>
      <w:tr w:rsidR="002B2B3C" w14:paraId="0F3466A5" w14:textId="77777777" w:rsidTr="00EB4CFC">
        <w:trPr>
          <w:trHeight w:val="373"/>
        </w:trPr>
        <w:tc>
          <w:tcPr>
            <w:tcW w:w="4624" w:type="dxa"/>
          </w:tcPr>
          <w:p w14:paraId="4077CFA8"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Arun District Council</w:t>
            </w:r>
          </w:p>
          <w:p w14:paraId="1022EA49" w14:textId="77777777" w:rsidR="00D17480" w:rsidRDefault="00D17480" w:rsidP="00EB4CFC">
            <w:pPr>
              <w:contextualSpacing/>
              <w:jc w:val="both"/>
              <w:rPr>
                <w:rFonts w:ascii="Arial" w:hAnsi="Arial" w:cs="Arial"/>
                <w:sz w:val="24"/>
                <w:szCs w:val="24"/>
              </w:rPr>
            </w:pPr>
          </w:p>
        </w:tc>
        <w:tc>
          <w:tcPr>
            <w:tcW w:w="4624" w:type="dxa"/>
          </w:tcPr>
          <w:p w14:paraId="2682AA91" w14:textId="318D02A6" w:rsidR="00D17480" w:rsidRDefault="00D17480" w:rsidP="003533F4">
            <w:pPr>
              <w:pStyle w:val="ListParagraph"/>
              <w:numPr>
                <w:ilvl w:val="0"/>
                <w:numId w:val="20"/>
              </w:numPr>
              <w:rPr>
                <w:rFonts w:ascii="Arial" w:hAnsi="Arial" w:cs="Arial"/>
                <w:sz w:val="24"/>
                <w:szCs w:val="24"/>
              </w:rPr>
            </w:pPr>
            <w:r>
              <w:rPr>
                <w:rFonts w:ascii="Arial" w:hAnsi="Arial" w:cs="Arial"/>
                <w:sz w:val="24"/>
                <w:szCs w:val="24"/>
              </w:rPr>
              <w:t>Waverley Borough Council</w:t>
            </w:r>
          </w:p>
        </w:tc>
      </w:tr>
      <w:tr w:rsidR="002B2B3C" w14:paraId="12C1635A" w14:textId="77777777" w:rsidTr="00EB4CFC">
        <w:tc>
          <w:tcPr>
            <w:tcW w:w="4624" w:type="dxa"/>
          </w:tcPr>
          <w:p w14:paraId="73FC5AC5"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Crawley Borough Council</w:t>
            </w:r>
          </w:p>
          <w:p w14:paraId="674CA3A8" w14:textId="77777777" w:rsidR="00D17480" w:rsidRDefault="00D17480" w:rsidP="00EB4CFC">
            <w:pPr>
              <w:pStyle w:val="ListParagraph"/>
              <w:rPr>
                <w:rFonts w:ascii="Arial" w:hAnsi="Arial" w:cs="Arial"/>
                <w:sz w:val="24"/>
                <w:szCs w:val="24"/>
              </w:rPr>
            </w:pPr>
          </w:p>
        </w:tc>
        <w:tc>
          <w:tcPr>
            <w:tcW w:w="4624" w:type="dxa"/>
          </w:tcPr>
          <w:p w14:paraId="02A0455D"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South Downs National Park Authority</w:t>
            </w:r>
          </w:p>
          <w:p w14:paraId="022F3F00" w14:textId="77777777" w:rsidR="00D17480" w:rsidRDefault="00D17480" w:rsidP="00EB4CFC">
            <w:pPr>
              <w:pStyle w:val="ListParagraph"/>
              <w:rPr>
                <w:rFonts w:ascii="Arial" w:hAnsi="Arial" w:cs="Arial"/>
                <w:sz w:val="24"/>
                <w:szCs w:val="24"/>
              </w:rPr>
            </w:pPr>
          </w:p>
        </w:tc>
      </w:tr>
      <w:tr w:rsidR="002B2B3C" w14:paraId="72DEC586" w14:textId="77777777" w:rsidTr="00EB4CFC">
        <w:tc>
          <w:tcPr>
            <w:tcW w:w="4624" w:type="dxa"/>
          </w:tcPr>
          <w:p w14:paraId="6449B489"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East Hampshire District Council</w:t>
            </w:r>
          </w:p>
          <w:p w14:paraId="66281FA7" w14:textId="77777777" w:rsidR="00D17480" w:rsidRDefault="00D17480" w:rsidP="00EB4CFC">
            <w:pPr>
              <w:pStyle w:val="ListParagraph"/>
              <w:rPr>
                <w:rFonts w:ascii="Arial" w:hAnsi="Arial" w:cs="Arial"/>
                <w:sz w:val="24"/>
                <w:szCs w:val="24"/>
              </w:rPr>
            </w:pPr>
          </w:p>
        </w:tc>
        <w:tc>
          <w:tcPr>
            <w:tcW w:w="4624" w:type="dxa"/>
          </w:tcPr>
          <w:p w14:paraId="7E88BCFC"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West Sussex County Council</w:t>
            </w:r>
          </w:p>
          <w:p w14:paraId="2C534873" w14:textId="77777777" w:rsidR="00D17480" w:rsidRDefault="00D17480" w:rsidP="00EB4CFC">
            <w:pPr>
              <w:pStyle w:val="ListParagraph"/>
              <w:rPr>
                <w:rFonts w:ascii="Arial" w:hAnsi="Arial" w:cs="Arial"/>
                <w:sz w:val="24"/>
                <w:szCs w:val="24"/>
              </w:rPr>
            </w:pPr>
          </w:p>
        </w:tc>
      </w:tr>
      <w:tr w:rsidR="002B2B3C" w14:paraId="619A29F2" w14:textId="77777777" w:rsidTr="00EB4CFC">
        <w:tc>
          <w:tcPr>
            <w:tcW w:w="4624" w:type="dxa"/>
          </w:tcPr>
          <w:p w14:paraId="233AF5C7" w14:textId="77777777"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Havant Borough Council</w:t>
            </w:r>
          </w:p>
          <w:p w14:paraId="7322ABFF" w14:textId="77777777" w:rsidR="00D17480" w:rsidRDefault="00D17480" w:rsidP="00EB4CFC">
            <w:pPr>
              <w:pStyle w:val="ListParagraph"/>
              <w:rPr>
                <w:rFonts w:ascii="Arial" w:hAnsi="Arial" w:cs="Arial"/>
                <w:sz w:val="24"/>
                <w:szCs w:val="24"/>
              </w:rPr>
            </w:pPr>
          </w:p>
        </w:tc>
        <w:tc>
          <w:tcPr>
            <w:tcW w:w="4624" w:type="dxa"/>
          </w:tcPr>
          <w:p w14:paraId="142D4F2C" w14:textId="38CEFBEB" w:rsidR="00D17480" w:rsidRPr="00D17480" w:rsidRDefault="00D17480" w:rsidP="00686EFF">
            <w:pPr>
              <w:pStyle w:val="ListParagraph"/>
              <w:numPr>
                <w:ilvl w:val="0"/>
                <w:numId w:val="20"/>
              </w:numPr>
              <w:rPr>
                <w:rFonts w:ascii="Arial" w:hAnsi="Arial" w:cs="Arial"/>
                <w:sz w:val="24"/>
                <w:szCs w:val="24"/>
              </w:rPr>
            </w:pPr>
            <w:r>
              <w:rPr>
                <w:rFonts w:ascii="Arial" w:hAnsi="Arial" w:cs="Arial"/>
                <w:sz w:val="24"/>
                <w:szCs w:val="24"/>
              </w:rPr>
              <w:lastRenderedPageBreak/>
              <w:t>Surrey County Council</w:t>
            </w:r>
          </w:p>
        </w:tc>
      </w:tr>
      <w:tr w:rsidR="002B2B3C" w14:paraId="1372120F" w14:textId="77777777" w:rsidTr="00EB4CFC">
        <w:tc>
          <w:tcPr>
            <w:tcW w:w="4624" w:type="dxa"/>
          </w:tcPr>
          <w:p w14:paraId="159B043A" w14:textId="4D0E1D75" w:rsidR="00D17480" w:rsidRDefault="00D17480" w:rsidP="00686EFF">
            <w:pPr>
              <w:pStyle w:val="ListParagraph"/>
              <w:numPr>
                <w:ilvl w:val="0"/>
                <w:numId w:val="20"/>
              </w:numPr>
              <w:rPr>
                <w:rFonts w:ascii="Arial" w:hAnsi="Arial" w:cs="Arial"/>
                <w:sz w:val="24"/>
                <w:szCs w:val="24"/>
              </w:rPr>
            </w:pPr>
            <w:r>
              <w:rPr>
                <w:rFonts w:ascii="Arial" w:hAnsi="Arial" w:cs="Arial"/>
                <w:sz w:val="24"/>
                <w:szCs w:val="24"/>
              </w:rPr>
              <w:t>Horsham District Council</w:t>
            </w:r>
          </w:p>
          <w:p w14:paraId="271C3E5A" w14:textId="77777777" w:rsidR="00D17480" w:rsidRDefault="00D17480" w:rsidP="00EB4CFC">
            <w:pPr>
              <w:pStyle w:val="ListParagraph"/>
              <w:rPr>
                <w:rFonts w:ascii="Arial" w:hAnsi="Arial" w:cs="Arial"/>
                <w:sz w:val="24"/>
                <w:szCs w:val="24"/>
              </w:rPr>
            </w:pPr>
          </w:p>
        </w:tc>
        <w:tc>
          <w:tcPr>
            <w:tcW w:w="4624" w:type="dxa"/>
          </w:tcPr>
          <w:p w14:paraId="72F8E0B3"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NHS Clinical Commissioning Group</w:t>
            </w:r>
          </w:p>
          <w:p w14:paraId="0190CBAE" w14:textId="77777777" w:rsidR="00D17480" w:rsidRDefault="00D17480" w:rsidP="00EB4CFC">
            <w:pPr>
              <w:pStyle w:val="ListParagraph"/>
              <w:rPr>
                <w:rFonts w:ascii="Arial" w:hAnsi="Arial" w:cs="Arial"/>
                <w:sz w:val="24"/>
                <w:szCs w:val="24"/>
              </w:rPr>
            </w:pPr>
          </w:p>
        </w:tc>
      </w:tr>
      <w:tr w:rsidR="002B2B3C" w14:paraId="636F2E47" w14:textId="77777777" w:rsidTr="00EB4CFC">
        <w:tc>
          <w:tcPr>
            <w:tcW w:w="4624" w:type="dxa"/>
          </w:tcPr>
          <w:p w14:paraId="13349619"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Hampshire County Council</w:t>
            </w:r>
          </w:p>
          <w:p w14:paraId="455F1E0A" w14:textId="77777777" w:rsidR="00EB4CFC" w:rsidRDefault="00EB4CFC" w:rsidP="00EB4CFC">
            <w:pPr>
              <w:pStyle w:val="ListParagraph"/>
              <w:rPr>
                <w:rFonts w:ascii="Arial" w:hAnsi="Arial" w:cs="Arial"/>
                <w:sz w:val="24"/>
                <w:szCs w:val="24"/>
              </w:rPr>
            </w:pPr>
          </w:p>
        </w:tc>
        <w:tc>
          <w:tcPr>
            <w:tcW w:w="4624" w:type="dxa"/>
          </w:tcPr>
          <w:p w14:paraId="6E43606E"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National Highways</w:t>
            </w:r>
          </w:p>
          <w:p w14:paraId="6D104E4E" w14:textId="77777777" w:rsidR="00EB4CFC" w:rsidRDefault="00EB4CFC" w:rsidP="00EB4CFC">
            <w:pPr>
              <w:pStyle w:val="ListParagraph"/>
              <w:rPr>
                <w:rFonts w:ascii="Arial" w:hAnsi="Arial" w:cs="Arial"/>
                <w:sz w:val="24"/>
                <w:szCs w:val="24"/>
              </w:rPr>
            </w:pPr>
          </w:p>
        </w:tc>
      </w:tr>
      <w:tr w:rsidR="002B2B3C" w14:paraId="5469997F" w14:textId="77777777" w:rsidTr="00EB4CFC">
        <w:tc>
          <w:tcPr>
            <w:tcW w:w="4624" w:type="dxa"/>
          </w:tcPr>
          <w:p w14:paraId="563B6D8B"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Environment Agency</w:t>
            </w:r>
          </w:p>
          <w:p w14:paraId="20F8BDC7" w14:textId="77777777" w:rsidR="00EB4CFC" w:rsidRDefault="00EB4CFC" w:rsidP="00EB4CFC">
            <w:pPr>
              <w:pStyle w:val="ListParagraph"/>
              <w:rPr>
                <w:rFonts w:ascii="Arial" w:hAnsi="Arial" w:cs="Arial"/>
                <w:sz w:val="24"/>
                <w:szCs w:val="24"/>
              </w:rPr>
            </w:pPr>
          </w:p>
        </w:tc>
        <w:tc>
          <w:tcPr>
            <w:tcW w:w="4624" w:type="dxa"/>
          </w:tcPr>
          <w:p w14:paraId="672DA491" w14:textId="7777777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Local Enterprise Partnership (Coastal West Sussex)</w:t>
            </w:r>
          </w:p>
          <w:p w14:paraId="01953AE9" w14:textId="77777777" w:rsidR="00EB4CFC" w:rsidRDefault="00EB4CFC" w:rsidP="00EB4CFC">
            <w:pPr>
              <w:pStyle w:val="ListParagraph"/>
              <w:rPr>
                <w:rFonts w:ascii="Arial" w:hAnsi="Arial" w:cs="Arial"/>
                <w:sz w:val="24"/>
                <w:szCs w:val="24"/>
              </w:rPr>
            </w:pPr>
          </w:p>
        </w:tc>
      </w:tr>
      <w:tr w:rsidR="002B2B3C" w14:paraId="09DE59F2" w14:textId="77777777" w:rsidTr="00EF16CD">
        <w:trPr>
          <w:trHeight w:val="581"/>
        </w:trPr>
        <w:tc>
          <w:tcPr>
            <w:tcW w:w="4624" w:type="dxa"/>
          </w:tcPr>
          <w:p w14:paraId="7AE00223" w14:textId="5BFE1875"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Natural England</w:t>
            </w:r>
          </w:p>
          <w:p w14:paraId="25EF8C72" w14:textId="77777777" w:rsidR="00EB4CFC" w:rsidRDefault="00EB4CFC" w:rsidP="00EB4CFC">
            <w:pPr>
              <w:pStyle w:val="ListParagraph"/>
              <w:rPr>
                <w:rFonts w:ascii="Arial" w:hAnsi="Arial" w:cs="Arial"/>
                <w:sz w:val="24"/>
                <w:szCs w:val="24"/>
              </w:rPr>
            </w:pPr>
          </w:p>
        </w:tc>
        <w:tc>
          <w:tcPr>
            <w:tcW w:w="4624" w:type="dxa"/>
          </w:tcPr>
          <w:p w14:paraId="629029CB" w14:textId="286E3657" w:rsidR="00EB4CFC" w:rsidRDefault="00EB4CFC" w:rsidP="00686EFF">
            <w:pPr>
              <w:pStyle w:val="ListParagraph"/>
              <w:numPr>
                <w:ilvl w:val="0"/>
                <w:numId w:val="20"/>
              </w:numPr>
              <w:rPr>
                <w:rFonts w:ascii="Arial" w:hAnsi="Arial" w:cs="Arial"/>
                <w:sz w:val="24"/>
                <w:szCs w:val="24"/>
              </w:rPr>
            </w:pPr>
            <w:r>
              <w:rPr>
                <w:rFonts w:ascii="Arial" w:hAnsi="Arial" w:cs="Arial"/>
                <w:sz w:val="24"/>
                <w:szCs w:val="24"/>
              </w:rPr>
              <w:t>Historic England</w:t>
            </w:r>
          </w:p>
          <w:p w14:paraId="71EBB812" w14:textId="77777777" w:rsidR="00EB4CFC" w:rsidRDefault="00EB4CFC" w:rsidP="00EB4CFC">
            <w:pPr>
              <w:pStyle w:val="ListParagraph"/>
              <w:rPr>
                <w:rFonts w:ascii="Arial" w:hAnsi="Arial" w:cs="Arial"/>
                <w:sz w:val="24"/>
                <w:szCs w:val="24"/>
              </w:rPr>
            </w:pPr>
          </w:p>
        </w:tc>
      </w:tr>
      <w:tr w:rsidR="00EF16CD" w14:paraId="14725AAA" w14:textId="77777777" w:rsidTr="00EB4CFC">
        <w:tc>
          <w:tcPr>
            <w:tcW w:w="4624" w:type="dxa"/>
          </w:tcPr>
          <w:p w14:paraId="3590A21E" w14:textId="77777777" w:rsidR="00EF16CD" w:rsidRDefault="00EF16CD" w:rsidP="00EF16CD">
            <w:pPr>
              <w:pStyle w:val="ListParagraph"/>
              <w:numPr>
                <w:ilvl w:val="0"/>
                <w:numId w:val="20"/>
              </w:numPr>
              <w:rPr>
                <w:rFonts w:ascii="Arial" w:hAnsi="Arial" w:cs="Arial"/>
                <w:sz w:val="24"/>
                <w:szCs w:val="24"/>
              </w:rPr>
            </w:pPr>
            <w:r>
              <w:rPr>
                <w:rFonts w:ascii="Arial" w:hAnsi="Arial" w:cs="Arial"/>
                <w:sz w:val="24"/>
                <w:szCs w:val="24"/>
              </w:rPr>
              <w:t xml:space="preserve">Southern Water </w:t>
            </w:r>
          </w:p>
          <w:p w14:paraId="04B41E79" w14:textId="77777777" w:rsidR="00EF16CD" w:rsidRDefault="00EF16CD" w:rsidP="00EF16CD">
            <w:pPr>
              <w:pStyle w:val="ListParagraph"/>
              <w:rPr>
                <w:rFonts w:ascii="Arial" w:hAnsi="Arial" w:cs="Arial"/>
                <w:sz w:val="24"/>
                <w:szCs w:val="24"/>
              </w:rPr>
            </w:pPr>
          </w:p>
        </w:tc>
        <w:tc>
          <w:tcPr>
            <w:tcW w:w="4624" w:type="dxa"/>
          </w:tcPr>
          <w:p w14:paraId="0D01ADB9" w14:textId="77777777" w:rsidR="00EF16CD" w:rsidRDefault="00EF16CD" w:rsidP="00EF16CD">
            <w:pPr>
              <w:pStyle w:val="ListParagraph"/>
              <w:rPr>
                <w:rFonts w:ascii="Arial" w:hAnsi="Arial" w:cs="Arial"/>
                <w:sz w:val="24"/>
                <w:szCs w:val="24"/>
              </w:rPr>
            </w:pPr>
          </w:p>
        </w:tc>
      </w:tr>
    </w:tbl>
    <w:p w14:paraId="120EE385" w14:textId="595EFAEA" w:rsidR="00591DFD" w:rsidRPr="00B76226" w:rsidRDefault="00F729DA" w:rsidP="00686EFF">
      <w:pPr>
        <w:numPr>
          <w:ilvl w:val="1"/>
          <w:numId w:val="17"/>
        </w:numPr>
        <w:spacing w:after="0"/>
        <w:ind w:left="425" w:hanging="567"/>
        <w:contextualSpacing/>
        <w:jc w:val="both"/>
        <w:rPr>
          <w:rFonts w:ascii="Arial" w:hAnsi="Arial" w:cs="Arial"/>
          <w:sz w:val="24"/>
          <w:szCs w:val="24"/>
        </w:rPr>
      </w:pPr>
      <w:r>
        <w:rPr>
          <w:rFonts w:ascii="Arial" w:hAnsi="Arial" w:cs="Arial"/>
          <w:sz w:val="24"/>
          <w:szCs w:val="24"/>
        </w:rPr>
        <w:t xml:space="preserve">Details of specific </w:t>
      </w:r>
      <w:r w:rsidR="00591DFD" w:rsidRPr="00B76226">
        <w:rPr>
          <w:rFonts w:ascii="Arial" w:hAnsi="Arial" w:cs="Arial"/>
          <w:sz w:val="24"/>
          <w:szCs w:val="24"/>
        </w:rPr>
        <w:t>collaborative working with other West Sussex authorities (and wider authorities) and statutory bodies</w:t>
      </w:r>
      <w:r w:rsidR="00DB3B8B">
        <w:rPr>
          <w:rFonts w:ascii="Arial" w:hAnsi="Arial" w:cs="Arial"/>
          <w:sz w:val="24"/>
          <w:szCs w:val="24"/>
        </w:rPr>
        <w:t xml:space="preserve"> is </w:t>
      </w:r>
      <w:r w:rsidR="00591DFD" w:rsidRPr="00B76226">
        <w:rPr>
          <w:rFonts w:ascii="Arial" w:hAnsi="Arial" w:cs="Arial"/>
          <w:sz w:val="24"/>
          <w:szCs w:val="24"/>
        </w:rPr>
        <w:t>set out below.</w:t>
      </w:r>
    </w:p>
    <w:p w14:paraId="59D92B63" w14:textId="69F7505A" w:rsidR="00591DFD" w:rsidRPr="00B76226" w:rsidRDefault="00591DFD" w:rsidP="00B34F43">
      <w:pPr>
        <w:pStyle w:val="Heading3"/>
      </w:pPr>
      <w:bookmarkStart w:id="75" w:name="_Toc118383230"/>
      <w:bookmarkStart w:id="76" w:name="_Hlk106200620"/>
      <w:bookmarkEnd w:id="74"/>
      <w:r w:rsidRPr="00B76226">
        <w:t>Solent Recreation Mitigation Partnership</w:t>
      </w:r>
      <w:r w:rsidR="00993BDB">
        <w:t xml:space="preserve"> </w:t>
      </w:r>
      <w:r w:rsidR="00A538AE">
        <w:t xml:space="preserve">- </w:t>
      </w:r>
      <w:r w:rsidR="00E60C95">
        <w:t>Bird Aware Solent</w:t>
      </w:r>
      <w:bookmarkEnd w:id="75"/>
    </w:p>
    <w:p w14:paraId="7B6251B9" w14:textId="77777777" w:rsidR="00591DFD" w:rsidRPr="00B76226" w:rsidRDefault="00591DFD" w:rsidP="006F51EE">
      <w:pPr>
        <w:spacing w:after="0"/>
        <w:ind w:left="425" w:hanging="567"/>
        <w:contextualSpacing/>
        <w:jc w:val="both"/>
        <w:rPr>
          <w:rFonts w:ascii="Arial" w:hAnsi="Arial" w:cs="Arial"/>
          <w:sz w:val="24"/>
          <w:szCs w:val="24"/>
        </w:rPr>
      </w:pPr>
    </w:p>
    <w:p w14:paraId="05E62178" w14:textId="3C2C4D7E" w:rsidR="00591DFD" w:rsidRPr="00B76226"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Solent is internationally important for its wildlife interest and there are various protective designations including three Special Protection Areas (SPAs); two of which are located within the Plan area.  A substantial amount of house building is planned around the </w:t>
      </w:r>
      <w:proofErr w:type="gramStart"/>
      <w:r w:rsidRPr="00B76226">
        <w:rPr>
          <w:rFonts w:ascii="Arial" w:hAnsi="Arial" w:cs="Arial"/>
          <w:sz w:val="24"/>
          <w:szCs w:val="24"/>
        </w:rPr>
        <w:t>Solent</w:t>
      </w:r>
      <w:proofErr w:type="gramEnd"/>
      <w:r w:rsidRPr="00B76226">
        <w:rPr>
          <w:rFonts w:ascii="Arial" w:hAnsi="Arial" w:cs="Arial"/>
          <w:sz w:val="24"/>
          <w:szCs w:val="24"/>
        </w:rPr>
        <w:t xml:space="preserve"> and this could have potential impacts on the SPAs</w:t>
      </w:r>
      <w:r w:rsidR="00223261">
        <w:rPr>
          <w:rFonts w:ascii="Arial" w:hAnsi="Arial" w:cs="Arial"/>
          <w:sz w:val="24"/>
          <w:szCs w:val="24"/>
        </w:rPr>
        <w:t>, o</w:t>
      </w:r>
      <w:r w:rsidRPr="00B76226">
        <w:rPr>
          <w:rFonts w:ascii="Arial" w:hAnsi="Arial" w:cs="Arial"/>
          <w:sz w:val="24"/>
          <w:szCs w:val="24"/>
        </w:rPr>
        <w:t xml:space="preserve">ne of which is increased recreational activity at the coast resulting from population increases associated with the new homes. Such disturbance reduces the birds' opportunities to feed, potentially resulting in a reduction in the bird population.  </w:t>
      </w:r>
      <w:proofErr w:type="gramStart"/>
      <w:r w:rsidRPr="00B76226">
        <w:rPr>
          <w:rFonts w:ascii="Arial" w:hAnsi="Arial" w:cs="Arial"/>
          <w:sz w:val="24"/>
          <w:szCs w:val="24"/>
        </w:rPr>
        <w:t>In order to</w:t>
      </w:r>
      <w:proofErr w:type="gramEnd"/>
      <w:r w:rsidRPr="00B76226">
        <w:rPr>
          <w:rFonts w:ascii="Arial" w:hAnsi="Arial" w:cs="Arial"/>
          <w:sz w:val="24"/>
          <w:szCs w:val="24"/>
        </w:rPr>
        <w:t xml:space="preserve"> comply with the Habitat Regulations and ensure that potential harm to the integrity of the protected habitats is mitigated, the Council has entered into a partnership with the other local planning authorities around the Solent to deliver a strategic mitigation package.</w:t>
      </w:r>
    </w:p>
    <w:p w14:paraId="689EA46D" w14:textId="77777777" w:rsidR="00591DFD" w:rsidRPr="00B76226" w:rsidRDefault="00591DFD" w:rsidP="006F51EE">
      <w:pPr>
        <w:spacing w:after="0"/>
        <w:ind w:left="425" w:hanging="567"/>
        <w:contextualSpacing/>
        <w:jc w:val="both"/>
        <w:rPr>
          <w:rFonts w:ascii="Arial" w:hAnsi="Arial" w:cs="Arial"/>
          <w:sz w:val="24"/>
          <w:szCs w:val="24"/>
        </w:rPr>
      </w:pPr>
    </w:p>
    <w:p w14:paraId="2916CD67" w14:textId="77777777" w:rsidR="00591DFD" w:rsidRPr="00B76226"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Solent Recreation Mitigation Strategy was </w:t>
      </w:r>
      <w:r w:rsidR="00790734" w:rsidRPr="00B76226">
        <w:rPr>
          <w:rFonts w:ascii="Arial" w:hAnsi="Arial" w:cs="Arial"/>
          <w:sz w:val="24"/>
          <w:szCs w:val="24"/>
        </w:rPr>
        <w:t xml:space="preserve">endorsed by the Partnership </w:t>
      </w:r>
      <w:r w:rsidRPr="00B76226">
        <w:rPr>
          <w:rFonts w:ascii="Arial" w:hAnsi="Arial" w:cs="Arial"/>
          <w:sz w:val="24"/>
          <w:szCs w:val="24"/>
        </w:rPr>
        <w:t xml:space="preserve">in </w:t>
      </w:r>
      <w:r w:rsidR="002A2547" w:rsidRPr="00B76226">
        <w:rPr>
          <w:rFonts w:ascii="Arial" w:hAnsi="Arial" w:cs="Arial"/>
          <w:sz w:val="24"/>
          <w:szCs w:val="24"/>
        </w:rPr>
        <w:t xml:space="preserve">December </w:t>
      </w:r>
      <w:r w:rsidRPr="00B76226">
        <w:rPr>
          <w:rFonts w:ascii="Arial" w:hAnsi="Arial" w:cs="Arial"/>
          <w:sz w:val="24"/>
          <w:szCs w:val="24"/>
        </w:rPr>
        <w:t>2017</w:t>
      </w:r>
      <w:r w:rsidR="002A2547" w:rsidRPr="00B76226">
        <w:rPr>
          <w:rFonts w:ascii="Arial" w:hAnsi="Arial" w:cs="Arial"/>
          <w:sz w:val="24"/>
          <w:szCs w:val="24"/>
        </w:rPr>
        <w:t xml:space="preserve"> and aims to prevent bird disturbance from recreational activities through a series of management measures.  In particular, the Strategy proposes:</w:t>
      </w:r>
    </w:p>
    <w:p w14:paraId="6AD2C028" w14:textId="77777777" w:rsidR="00591DFD" w:rsidRPr="00B76226" w:rsidRDefault="00591DFD" w:rsidP="006F51EE">
      <w:pPr>
        <w:pStyle w:val="ListParagraph"/>
        <w:ind w:left="425" w:hanging="567"/>
        <w:rPr>
          <w:rFonts w:ascii="Arial" w:hAnsi="Arial" w:cs="Arial"/>
          <w:sz w:val="24"/>
          <w:szCs w:val="24"/>
        </w:rPr>
      </w:pPr>
    </w:p>
    <w:p w14:paraId="3222B345"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A team of 5-7 coastal rangers to advise people on how to avoid bird disturbance, liaise with landowners, host school visits, </w:t>
      </w:r>
      <w:proofErr w:type="gramStart"/>
      <w:r w:rsidRPr="00B76226">
        <w:rPr>
          <w:rFonts w:ascii="Arial" w:hAnsi="Arial" w:cs="Arial"/>
          <w:sz w:val="24"/>
          <w:szCs w:val="24"/>
        </w:rPr>
        <w:t>etc;</w:t>
      </w:r>
      <w:proofErr w:type="gramEnd"/>
    </w:p>
    <w:p w14:paraId="784437E7"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Communications, marketing and education initiatives and an offer to implement </w:t>
      </w:r>
      <w:proofErr w:type="gramStart"/>
      <w:r w:rsidRPr="00B76226">
        <w:rPr>
          <w:rFonts w:ascii="Arial" w:hAnsi="Arial" w:cs="Arial"/>
          <w:sz w:val="24"/>
          <w:szCs w:val="24"/>
        </w:rPr>
        <w:t>them;</w:t>
      </w:r>
      <w:proofErr w:type="gramEnd"/>
    </w:p>
    <w:p w14:paraId="6C2190F3"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Preparation of codes of conduct for a variety of coastal </w:t>
      </w:r>
      <w:proofErr w:type="gramStart"/>
      <w:r w:rsidRPr="00B76226">
        <w:rPr>
          <w:rFonts w:ascii="Arial" w:hAnsi="Arial" w:cs="Arial"/>
          <w:sz w:val="24"/>
          <w:szCs w:val="24"/>
        </w:rPr>
        <w:t>activities;</w:t>
      </w:r>
      <w:proofErr w:type="gramEnd"/>
    </w:p>
    <w:p w14:paraId="5EC2BA2E"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Site specific projects to better manage visitors and provide secure habitats for the </w:t>
      </w:r>
      <w:proofErr w:type="gramStart"/>
      <w:r w:rsidRPr="00B76226">
        <w:rPr>
          <w:rFonts w:ascii="Arial" w:hAnsi="Arial" w:cs="Arial"/>
          <w:sz w:val="24"/>
          <w:szCs w:val="24"/>
        </w:rPr>
        <w:t>birds;</w:t>
      </w:r>
      <w:proofErr w:type="gramEnd"/>
    </w:p>
    <w:p w14:paraId="6F6D52F2" w14:textId="77777777" w:rsidR="00591DFD" w:rsidRPr="00B76226" w:rsidRDefault="00591DFD" w:rsidP="00686EFF">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Provide new/enhanced greenspaces as an alternative to visiting the </w:t>
      </w:r>
      <w:proofErr w:type="gramStart"/>
      <w:r w:rsidRPr="00B76226">
        <w:rPr>
          <w:rFonts w:ascii="Arial" w:hAnsi="Arial" w:cs="Arial"/>
          <w:sz w:val="24"/>
          <w:szCs w:val="24"/>
        </w:rPr>
        <w:t>coast;</w:t>
      </w:r>
      <w:proofErr w:type="gramEnd"/>
    </w:p>
    <w:p w14:paraId="5013FEC1" w14:textId="77777777" w:rsidR="00591DFD" w:rsidRDefault="00591DFD" w:rsidP="00686EFF">
      <w:pPr>
        <w:pStyle w:val="ListParagraph"/>
        <w:numPr>
          <w:ilvl w:val="0"/>
          <w:numId w:val="6"/>
        </w:numPr>
        <w:spacing w:after="0"/>
        <w:ind w:left="993" w:hanging="567"/>
        <w:jc w:val="both"/>
        <w:rPr>
          <w:rFonts w:ascii="Arial" w:hAnsi="Arial" w:cs="Arial"/>
          <w:sz w:val="24"/>
          <w:szCs w:val="24"/>
        </w:rPr>
      </w:pPr>
      <w:r w:rsidRPr="004509FF">
        <w:rPr>
          <w:rFonts w:ascii="Arial" w:hAnsi="Arial" w:cs="Arial"/>
          <w:sz w:val="24"/>
          <w:szCs w:val="24"/>
        </w:rPr>
        <w:t>A partnership manager to coordinate and manage all the above.</w:t>
      </w:r>
    </w:p>
    <w:p w14:paraId="2A21213C" w14:textId="77777777" w:rsidR="004509FF" w:rsidRPr="004509FF" w:rsidRDefault="004509FF" w:rsidP="006F51EE">
      <w:pPr>
        <w:pStyle w:val="ListParagraph"/>
        <w:spacing w:after="0"/>
        <w:ind w:left="425" w:hanging="567"/>
        <w:jc w:val="both"/>
        <w:rPr>
          <w:rFonts w:ascii="Arial" w:hAnsi="Arial" w:cs="Arial"/>
          <w:sz w:val="24"/>
          <w:szCs w:val="24"/>
        </w:rPr>
      </w:pPr>
    </w:p>
    <w:p w14:paraId="5404BC95" w14:textId="09AB586D" w:rsidR="00591DFD" w:rsidRDefault="00591DFD" w:rsidP="00686EFF">
      <w:pPr>
        <w:numPr>
          <w:ilvl w:val="1"/>
          <w:numId w:val="17"/>
        </w:numPr>
        <w:spacing w:after="0"/>
        <w:ind w:left="425" w:hanging="567"/>
        <w:contextualSpacing/>
        <w:jc w:val="both"/>
        <w:rPr>
          <w:rFonts w:ascii="Arial" w:hAnsi="Arial" w:cs="Arial"/>
          <w:sz w:val="24"/>
          <w:szCs w:val="24"/>
        </w:rPr>
      </w:pPr>
      <w:r w:rsidRPr="00B76226">
        <w:rPr>
          <w:rFonts w:ascii="Arial" w:hAnsi="Arial" w:cs="Arial"/>
          <w:sz w:val="24"/>
          <w:szCs w:val="24"/>
        </w:rPr>
        <w:lastRenderedPageBreak/>
        <w:t xml:space="preserve">Implementation of these measures and monitoring of their effectiveness </w:t>
      </w:r>
      <w:r w:rsidR="009452E4">
        <w:rPr>
          <w:rFonts w:ascii="Arial" w:hAnsi="Arial" w:cs="Arial"/>
          <w:sz w:val="24"/>
          <w:szCs w:val="24"/>
        </w:rPr>
        <w:t xml:space="preserve">is </w:t>
      </w:r>
      <w:r w:rsidRPr="00B76226">
        <w:rPr>
          <w:rFonts w:ascii="Arial" w:hAnsi="Arial" w:cs="Arial"/>
          <w:sz w:val="24"/>
          <w:szCs w:val="24"/>
        </w:rPr>
        <w:t xml:space="preserve">funded by ‘developer contributions’. The </w:t>
      </w:r>
      <w:r w:rsidR="00183C51">
        <w:rPr>
          <w:rFonts w:ascii="Arial" w:hAnsi="Arial" w:cs="Arial"/>
          <w:sz w:val="24"/>
          <w:szCs w:val="24"/>
        </w:rPr>
        <w:t>S</w:t>
      </w:r>
      <w:r w:rsidRPr="00B76226">
        <w:rPr>
          <w:rFonts w:ascii="Arial" w:hAnsi="Arial" w:cs="Arial"/>
          <w:sz w:val="24"/>
          <w:szCs w:val="24"/>
        </w:rPr>
        <w:t xml:space="preserve">trategy seeks to provide mitigation for the duration of the impact in line with the Habitat Regulations. </w:t>
      </w:r>
      <w:r w:rsidR="00183C51">
        <w:rPr>
          <w:rFonts w:ascii="Arial" w:hAnsi="Arial" w:cs="Arial"/>
          <w:sz w:val="24"/>
          <w:szCs w:val="24"/>
        </w:rPr>
        <w:t xml:space="preserve"> </w:t>
      </w:r>
      <w:r w:rsidRPr="00B76226">
        <w:rPr>
          <w:rFonts w:ascii="Arial" w:hAnsi="Arial" w:cs="Arial"/>
          <w:sz w:val="24"/>
          <w:szCs w:val="24"/>
        </w:rPr>
        <w:t>Throughout this period, regular strategic reviews will take place every 5 years</w:t>
      </w:r>
      <w:r w:rsidR="00183C51">
        <w:rPr>
          <w:rFonts w:ascii="Arial" w:hAnsi="Arial" w:cs="Arial"/>
          <w:sz w:val="24"/>
          <w:szCs w:val="24"/>
        </w:rPr>
        <w:t>,</w:t>
      </w:r>
      <w:r w:rsidRPr="00B76226">
        <w:rPr>
          <w:rFonts w:ascii="Arial" w:hAnsi="Arial" w:cs="Arial"/>
          <w:sz w:val="24"/>
          <w:szCs w:val="24"/>
        </w:rPr>
        <w:t xml:space="preserve"> or more frequently</w:t>
      </w:r>
      <w:r w:rsidR="00183C51">
        <w:rPr>
          <w:rFonts w:ascii="Arial" w:hAnsi="Arial" w:cs="Arial"/>
          <w:sz w:val="24"/>
          <w:szCs w:val="24"/>
        </w:rPr>
        <w:t>,</w:t>
      </w:r>
      <w:r w:rsidRPr="00B76226">
        <w:rPr>
          <w:rFonts w:ascii="Arial" w:hAnsi="Arial" w:cs="Arial"/>
          <w:sz w:val="24"/>
          <w:szCs w:val="24"/>
        </w:rPr>
        <w:t xml:space="preserve"> if changes in the legislation or evidence necessitate.</w:t>
      </w:r>
    </w:p>
    <w:p w14:paraId="54C38C66" w14:textId="77777777" w:rsidR="00435135" w:rsidRDefault="00435135" w:rsidP="006F51EE">
      <w:pPr>
        <w:spacing w:after="0"/>
        <w:ind w:left="425" w:hanging="567"/>
        <w:contextualSpacing/>
        <w:jc w:val="both"/>
        <w:rPr>
          <w:rFonts w:ascii="Arial" w:hAnsi="Arial" w:cs="Arial"/>
          <w:sz w:val="24"/>
          <w:szCs w:val="24"/>
        </w:rPr>
      </w:pPr>
    </w:p>
    <w:p w14:paraId="6CEE10F3" w14:textId="26E234D8" w:rsidR="00435135" w:rsidRPr="00E63DF3" w:rsidRDefault="000F644A" w:rsidP="00686EFF">
      <w:pPr>
        <w:numPr>
          <w:ilvl w:val="1"/>
          <w:numId w:val="17"/>
        </w:numPr>
        <w:spacing w:after="0"/>
        <w:ind w:left="425" w:hanging="567"/>
        <w:contextualSpacing/>
        <w:jc w:val="both"/>
        <w:rPr>
          <w:rFonts w:ascii="Arial" w:hAnsi="Arial" w:cs="Arial"/>
          <w:i/>
          <w:sz w:val="24"/>
          <w:szCs w:val="24"/>
        </w:rPr>
      </w:pPr>
      <w:r w:rsidRPr="00E63DF3">
        <w:rPr>
          <w:rFonts w:ascii="Arial" w:hAnsi="Arial" w:cs="Arial"/>
          <w:sz w:val="24"/>
          <w:szCs w:val="24"/>
        </w:rPr>
        <w:t xml:space="preserve">The Bird Aware Solent project </w:t>
      </w:r>
      <w:r w:rsidR="006A0D4D" w:rsidRPr="00E63DF3">
        <w:rPr>
          <w:rFonts w:ascii="Arial" w:hAnsi="Arial" w:cs="Arial"/>
          <w:sz w:val="24"/>
          <w:szCs w:val="24"/>
        </w:rPr>
        <w:t>was</w:t>
      </w:r>
      <w:r w:rsidRPr="00E63DF3">
        <w:rPr>
          <w:rFonts w:ascii="Arial" w:hAnsi="Arial" w:cs="Arial"/>
          <w:sz w:val="24"/>
          <w:szCs w:val="24"/>
        </w:rPr>
        <w:t xml:space="preserve"> awarded the RTPI South</w:t>
      </w:r>
      <w:r w:rsidR="003533F4">
        <w:rPr>
          <w:rFonts w:ascii="Arial" w:hAnsi="Arial" w:cs="Arial"/>
          <w:sz w:val="24"/>
          <w:szCs w:val="24"/>
        </w:rPr>
        <w:t>-</w:t>
      </w:r>
      <w:r w:rsidRPr="00E63DF3">
        <w:rPr>
          <w:rFonts w:ascii="Arial" w:hAnsi="Arial" w:cs="Arial"/>
          <w:sz w:val="24"/>
          <w:szCs w:val="24"/>
        </w:rPr>
        <w:t>East Award for Planning Excellence in November 2018</w:t>
      </w:r>
      <w:r w:rsidR="00741388">
        <w:rPr>
          <w:rFonts w:ascii="Arial" w:hAnsi="Arial" w:cs="Arial"/>
          <w:sz w:val="24"/>
          <w:szCs w:val="24"/>
        </w:rPr>
        <w:t xml:space="preserve"> and i</w:t>
      </w:r>
      <w:r w:rsidR="0089259B">
        <w:rPr>
          <w:rFonts w:ascii="Arial" w:hAnsi="Arial" w:cs="Arial"/>
          <w:sz w:val="24"/>
          <w:szCs w:val="24"/>
        </w:rPr>
        <w:t xml:space="preserve">n June 2019, the Bird Aware Partnership </w:t>
      </w:r>
      <w:r w:rsidR="00757F62">
        <w:rPr>
          <w:rFonts w:ascii="Arial" w:hAnsi="Arial" w:cs="Arial"/>
          <w:sz w:val="24"/>
          <w:szCs w:val="24"/>
        </w:rPr>
        <w:t>received</w:t>
      </w:r>
      <w:r w:rsidR="0089259B">
        <w:rPr>
          <w:rFonts w:ascii="Arial" w:hAnsi="Arial" w:cs="Arial"/>
          <w:sz w:val="24"/>
          <w:szCs w:val="24"/>
        </w:rPr>
        <w:t xml:space="preserve"> the ‘Planning for the Natural Environment’ Award at the National Planning Awards</w:t>
      </w:r>
      <w:r w:rsidR="003533F4">
        <w:rPr>
          <w:rFonts w:ascii="Arial" w:hAnsi="Arial" w:cs="Arial"/>
          <w:sz w:val="24"/>
          <w:szCs w:val="24"/>
        </w:rPr>
        <w:t xml:space="preserve">.  </w:t>
      </w:r>
      <w:bookmarkStart w:id="77" w:name="_Hlk92797724"/>
      <w:r w:rsidR="00C24950">
        <w:rPr>
          <w:rFonts w:ascii="Arial" w:hAnsi="Arial" w:cs="Arial"/>
          <w:sz w:val="24"/>
          <w:szCs w:val="24"/>
        </w:rPr>
        <w:t>In September 2020, Bird Aware Solent w</w:t>
      </w:r>
      <w:r w:rsidR="0028603A">
        <w:rPr>
          <w:rFonts w:ascii="Arial" w:hAnsi="Arial" w:cs="Arial"/>
          <w:sz w:val="24"/>
          <w:szCs w:val="24"/>
        </w:rPr>
        <w:t>as</w:t>
      </w:r>
      <w:r w:rsidR="00C24950">
        <w:rPr>
          <w:rFonts w:ascii="Arial" w:hAnsi="Arial" w:cs="Arial"/>
          <w:sz w:val="24"/>
          <w:szCs w:val="24"/>
        </w:rPr>
        <w:t xml:space="preserve"> bestowed the honour of best sustainability campaign in the public sector by the Institute of Environmental Management and Assessment (IEMA) </w:t>
      </w:r>
      <w:r w:rsidR="00741388">
        <w:rPr>
          <w:rFonts w:ascii="Arial" w:hAnsi="Arial" w:cs="Arial"/>
          <w:sz w:val="24"/>
          <w:szCs w:val="24"/>
        </w:rPr>
        <w:t>and i</w:t>
      </w:r>
      <w:r w:rsidR="00F44157">
        <w:rPr>
          <w:rFonts w:ascii="Arial" w:hAnsi="Arial" w:cs="Arial"/>
          <w:sz w:val="24"/>
          <w:szCs w:val="24"/>
        </w:rPr>
        <w:t>n November 2020</w:t>
      </w:r>
      <w:r w:rsidR="00183C51">
        <w:rPr>
          <w:rFonts w:ascii="Arial" w:hAnsi="Arial" w:cs="Arial"/>
          <w:sz w:val="24"/>
          <w:szCs w:val="24"/>
        </w:rPr>
        <w:t>,</w:t>
      </w:r>
      <w:r w:rsidR="00F44157">
        <w:rPr>
          <w:rFonts w:ascii="Arial" w:hAnsi="Arial" w:cs="Arial"/>
          <w:sz w:val="24"/>
          <w:szCs w:val="24"/>
        </w:rPr>
        <w:t xml:space="preserve"> the</w:t>
      </w:r>
      <w:r w:rsidR="0028603A">
        <w:rPr>
          <w:rFonts w:ascii="Arial" w:hAnsi="Arial" w:cs="Arial"/>
          <w:sz w:val="24"/>
          <w:szCs w:val="24"/>
        </w:rPr>
        <w:t xml:space="preserve"> organisation</w:t>
      </w:r>
      <w:r w:rsidR="00F44157">
        <w:rPr>
          <w:rFonts w:ascii="Arial" w:hAnsi="Arial" w:cs="Arial"/>
          <w:sz w:val="24"/>
          <w:szCs w:val="24"/>
        </w:rPr>
        <w:t xml:space="preserve"> w</w:t>
      </w:r>
      <w:r w:rsidR="0028603A">
        <w:rPr>
          <w:rFonts w:ascii="Arial" w:hAnsi="Arial" w:cs="Arial"/>
          <w:sz w:val="24"/>
          <w:szCs w:val="24"/>
        </w:rPr>
        <w:t>as</w:t>
      </w:r>
      <w:r w:rsidR="00F44157">
        <w:rPr>
          <w:rFonts w:ascii="Arial" w:hAnsi="Arial" w:cs="Arial"/>
          <w:sz w:val="24"/>
          <w:szCs w:val="24"/>
        </w:rPr>
        <w:t xml:space="preserve"> presented with a ‘highly commended’ accolade for </w:t>
      </w:r>
      <w:r w:rsidR="0028603A">
        <w:rPr>
          <w:rFonts w:ascii="Arial" w:hAnsi="Arial" w:cs="Arial"/>
          <w:sz w:val="24"/>
          <w:szCs w:val="24"/>
        </w:rPr>
        <w:t xml:space="preserve">its </w:t>
      </w:r>
      <w:r w:rsidR="00F44157">
        <w:rPr>
          <w:rFonts w:ascii="Arial" w:hAnsi="Arial" w:cs="Arial"/>
          <w:sz w:val="24"/>
          <w:szCs w:val="24"/>
        </w:rPr>
        <w:t>social media activity at the international awards ceremony ‘Drum Social Media Awards’</w:t>
      </w:r>
      <w:r w:rsidR="0028603A">
        <w:rPr>
          <w:rFonts w:ascii="Arial" w:hAnsi="Arial" w:cs="Arial"/>
          <w:sz w:val="24"/>
          <w:szCs w:val="24"/>
        </w:rPr>
        <w:t>.</w:t>
      </w:r>
      <w:r w:rsidR="00C24950">
        <w:rPr>
          <w:rFonts w:ascii="Arial" w:hAnsi="Arial" w:cs="Arial"/>
          <w:sz w:val="24"/>
          <w:szCs w:val="24"/>
        </w:rPr>
        <w:t xml:space="preserve">  </w:t>
      </w:r>
    </w:p>
    <w:p w14:paraId="4300B479" w14:textId="76E7C118" w:rsidR="00435135" w:rsidRDefault="00435135" w:rsidP="00B34F43">
      <w:pPr>
        <w:pStyle w:val="Heading3"/>
      </w:pPr>
      <w:bookmarkStart w:id="78" w:name="_Toc118383231"/>
      <w:bookmarkEnd w:id="77"/>
      <w:r w:rsidRPr="00435135">
        <w:t>Coastal West Sussex</w:t>
      </w:r>
      <w:bookmarkEnd w:id="78"/>
      <w:r>
        <w:t xml:space="preserve">  </w:t>
      </w:r>
    </w:p>
    <w:p w14:paraId="599B9334" w14:textId="77777777" w:rsidR="00B34F43" w:rsidRDefault="00B34F43" w:rsidP="00B34F43">
      <w:pPr>
        <w:spacing w:after="0"/>
        <w:ind w:left="425"/>
        <w:contextualSpacing/>
        <w:jc w:val="both"/>
        <w:rPr>
          <w:rFonts w:ascii="Arial" w:hAnsi="Arial" w:cs="Arial"/>
          <w:sz w:val="24"/>
          <w:szCs w:val="24"/>
        </w:rPr>
      </w:pPr>
    </w:p>
    <w:p w14:paraId="0D1867AB" w14:textId="76738545" w:rsidR="00435135" w:rsidRDefault="00796247" w:rsidP="00686EFF">
      <w:pPr>
        <w:numPr>
          <w:ilvl w:val="1"/>
          <w:numId w:val="17"/>
        </w:numPr>
        <w:spacing w:after="0"/>
        <w:ind w:left="425" w:hanging="567"/>
        <w:contextualSpacing/>
        <w:jc w:val="both"/>
        <w:rPr>
          <w:rFonts w:ascii="Arial" w:hAnsi="Arial" w:cs="Arial"/>
          <w:sz w:val="24"/>
          <w:szCs w:val="24"/>
        </w:rPr>
      </w:pPr>
      <w:r w:rsidRPr="00435135">
        <w:rPr>
          <w:rFonts w:ascii="Arial" w:hAnsi="Arial" w:cs="Arial"/>
          <w:sz w:val="24"/>
          <w:szCs w:val="24"/>
        </w:rPr>
        <w:t>Coastal West Sussex is a public/priv</w:t>
      </w:r>
      <w:r w:rsidR="00CC7FBF" w:rsidRPr="00435135">
        <w:rPr>
          <w:rFonts w:ascii="Arial" w:hAnsi="Arial" w:cs="Arial"/>
          <w:sz w:val="24"/>
          <w:szCs w:val="24"/>
        </w:rPr>
        <w:t>ate sector partnership that has</w:t>
      </w:r>
      <w:r w:rsidRPr="00435135">
        <w:rPr>
          <w:rFonts w:ascii="Arial" w:hAnsi="Arial" w:cs="Arial"/>
          <w:sz w:val="24"/>
          <w:szCs w:val="24"/>
        </w:rPr>
        <w:t xml:space="preserve"> joined together to champion the sustainable development of the coastal communities. </w:t>
      </w:r>
      <w:proofErr w:type="gramStart"/>
      <w:r w:rsidRPr="00435135">
        <w:rPr>
          <w:rFonts w:ascii="Arial" w:hAnsi="Arial" w:cs="Arial"/>
          <w:sz w:val="24"/>
          <w:szCs w:val="24"/>
        </w:rPr>
        <w:t>In particular</w:t>
      </w:r>
      <w:r w:rsidR="00022A6B">
        <w:rPr>
          <w:rFonts w:ascii="Arial" w:hAnsi="Arial" w:cs="Arial"/>
          <w:sz w:val="24"/>
          <w:szCs w:val="24"/>
        </w:rPr>
        <w:t>,</w:t>
      </w:r>
      <w:r w:rsidRPr="00435135">
        <w:rPr>
          <w:rFonts w:ascii="Arial" w:hAnsi="Arial" w:cs="Arial"/>
          <w:sz w:val="24"/>
          <w:szCs w:val="24"/>
        </w:rPr>
        <w:t xml:space="preserve"> it</w:t>
      </w:r>
      <w:proofErr w:type="gramEnd"/>
      <w:r w:rsidRPr="00435135">
        <w:rPr>
          <w:rFonts w:ascii="Arial" w:hAnsi="Arial" w:cs="Arial"/>
          <w:sz w:val="24"/>
          <w:szCs w:val="24"/>
        </w:rPr>
        <w:t xml:space="preserve"> is a key partner in designing and contributing to our Local Enterprise Partnership’s Strategic Economic Plan, and for initiating and assisting the delivery of collaborative projects in the Coastal West Sussex</w:t>
      </w:r>
      <w:r w:rsidR="00700D9C">
        <w:rPr>
          <w:rFonts w:ascii="Arial" w:hAnsi="Arial" w:cs="Arial"/>
          <w:sz w:val="24"/>
          <w:szCs w:val="24"/>
        </w:rPr>
        <w:t xml:space="preserve"> area</w:t>
      </w:r>
      <w:r w:rsidRPr="00435135">
        <w:rPr>
          <w:rFonts w:ascii="Arial" w:hAnsi="Arial" w:cs="Arial"/>
          <w:sz w:val="24"/>
          <w:szCs w:val="24"/>
        </w:rPr>
        <w:t>.</w:t>
      </w:r>
      <w:r w:rsidR="00790734" w:rsidRPr="00435135">
        <w:rPr>
          <w:rFonts w:ascii="Arial" w:hAnsi="Arial" w:cs="Arial"/>
          <w:sz w:val="24"/>
          <w:szCs w:val="24"/>
        </w:rPr>
        <w:t xml:space="preserve">  </w:t>
      </w:r>
      <w:r w:rsidR="001E78A1" w:rsidRPr="00435135">
        <w:rPr>
          <w:rFonts w:ascii="Arial" w:hAnsi="Arial" w:cs="Arial"/>
          <w:sz w:val="24"/>
          <w:szCs w:val="24"/>
        </w:rPr>
        <w:t xml:space="preserve">Strategic planning is the remit of the Coastal West Sussex and Greater Brighton Strategic Planning Board </w:t>
      </w:r>
      <w:r w:rsidR="00790734" w:rsidRPr="00435135">
        <w:rPr>
          <w:rFonts w:ascii="Arial" w:hAnsi="Arial" w:cs="Arial"/>
          <w:sz w:val="24"/>
          <w:szCs w:val="24"/>
        </w:rPr>
        <w:t>detailed at 3.</w:t>
      </w:r>
      <w:r w:rsidR="003533F4">
        <w:rPr>
          <w:rFonts w:ascii="Arial" w:hAnsi="Arial" w:cs="Arial"/>
          <w:sz w:val="24"/>
          <w:szCs w:val="24"/>
        </w:rPr>
        <w:t>4</w:t>
      </w:r>
      <w:r w:rsidR="001E78A1" w:rsidRPr="00435135">
        <w:rPr>
          <w:rFonts w:ascii="Arial" w:hAnsi="Arial" w:cs="Arial"/>
          <w:sz w:val="24"/>
          <w:szCs w:val="24"/>
        </w:rPr>
        <w:t xml:space="preserve"> to 3.1</w:t>
      </w:r>
      <w:r w:rsidR="003533F4">
        <w:rPr>
          <w:rFonts w:ascii="Arial" w:hAnsi="Arial" w:cs="Arial"/>
          <w:sz w:val="24"/>
          <w:szCs w:val="24"/>
        </w:rPr>
        <w:t>0</w:t>
      </w:r>
      <w:r w:rsidR="00790734" w:rsidRPr="00435135">
        <w:rPr>
          <w:rFonts w:ascii="Arial" w:hAnsi="Arial" w:cs="Arial"/>
          <w:sz w:val="24"/>
          <w:szCs w:val="24"/>
        </w:rPr>
        <w:t xml:space="preserve"> above. </w:t>
      </w:r>
    </w:p>
    <w:p w14:paraId="7C4DB933" w14:textId="77777777" w:rsidR="00FD2F71" w:rsidRDefault="00FD2F71" w:rsidP="006F51EE">
      <w:pPr>
        <w:spacing w:after="0"/>
        <w:ind w:left="425" w:hanging="567"/>
        <w:contextualSpacing/>
        <w:jc w:val="both"/>
        <w:rPr>
          <w:rFonts w:ascii="Arial" w:hAnsi="Arial" w:cs="Arial"/>
          <w:sz w:val="24"/>
          <w:szCs w:val="24"/>
        </w:rPr>
      </w:pPr>
    </w:p>
    <w:p w14:paraId="4CC6CE91" w14:textId="3FF5F1C2" w:rsidR="00392CAF" w:rsidRDefault="00796247" w:rsidP="00686EFF">
      <w:pPr>
        <w:numPr>
          <w:ilvl w:val="1"/>
          <w:numId w:val="17"/>
        </w:numPr>
        <w:spacing w:after="0"/>
        <w:ind w:left="425" w:hanging="567"/>
        <w:contextualSpacing/>
        <w:jc w:val="both"/>
        <w:rPr>
          <w:rFonts w:ascii="Arial" w:hAnsi="Arial" w:cs="Arial"/>
          <w:sz w:val="24"/>
          <w:szCs w:val="24"/>
        </w:rPr>
      </w:pPr>
      <w:bookmarkStart w:id="79" w:name="_Hlk92797798"/>
      <w:r w:rsidRPr="00E63DF3">
        <w:rPr>
          <w:rFonts w:ascii="Arial" w:hAnsi="Arial" w:cs="Arial"/>
          <w:sz w:val="24"/>
          <w:szCs w:val="24"/>
        </w:rPr>
        <w:t xml:space="preserve">As part of </w:t>
      </w:r>
      <w:r w:rsidR="003232B1">
        <w:rPr>
          <w:rFonts w:ascii="Arial" w:hAnsi="Arial" w:cs="Arial"/>
          <w:sz w:val="24"/>
          <w:szCs w:val="24"/>
        </w:rPr>
        <w:t>work on the</w:t>
      </w:r>
      <w:r w:rsidRPr="00E63DF3">
        <w:rPr>
          <w:rFonts w:ascii="Arial" w:hAnsi="Arial" w:cs="Arial"/>
          <w:sz w:val="24"/>
          <w:szCs w:val="24"/>
        </w:rPr>
        <w:t xml:space="preserve"> </w:t>
      </w:r>
      <w:r w:rsidR="003232B1">
        <w:rPr>
          <w:rFonts w:ascii="Arial" w:hAnsi="Arial" w:cs="Arial"/>
          <w:sz w:val="24"/>
          <w:szCs w:val="24"/>
        </w:rPr>
        <w:t xml:space="preserve">new </w:t>
      </w:r>
      <w:r w:rsidRPr="00E63DF3">
        <w:rPr>
          <w:rFonts w:ascii="Arial" w:hAnsi="Arial" w:cs="Arial"/>
          <w:sz w:val="24"/>
          <w:szCs w:val="24"/>
        </w:rPr>
        <w:t>Chichester Local Plan</w:t>
      </w:r>
      <w:r w:rsidR="003232B1">
        <w:rPr>
          <w:rFonts w:ascii="Arial" w:hAnsi="Arial" w:cs="Arial"/>
          <w:sz w:val="24"/>
          <w:szCs w:val="24"/>
        </w:rPr>
        <w:t>,</w:t>
      </w:r>
      <w:r w:rsidRPr="00E63DF3">
        <w:rPr>
          <w:rFonts w:ascii="Arial" w:hAnsi="Arial" w:cs="Arial"/>
          <w:sz w:val="24"/>
          <w:szCs w:val="24"/>
        </w:rPr>
        <w:t xml:space="preserve"> the Council </w:t>
      </w:r>
      <w:r w:rsidR="00CC7FBF" w:rsidRPr="00E63DF3">
        <w:rPr>
          <w:rFonts w:ascii="Arial" w:hAnsi="Arial" w:cs="Arial"/>
          <w:sz w:val="24"/>
          <w:szCs w:val="24"/>
        </w:rPr>
        <w:t>carried out</w:t>
      </w:r>
      <w:r w:rsidRPr="00E63DF3">
        <w:rPr>
          <w:rFonts w:ascii="Arial" w:hAnsi="Arial" w:cs="Arial"/>
          <w:sz w:val="24"/>
          <w:szCs w:val="24"/>
        </w:rPr>
        <w:t xml:space="preserve"> joint work with </w:t>
      </w:r>
      <w:r w:rsidR="00CC7FBF" w:rsidRPr="00E63DF3">
        <w:rPr>
          <w:rFonts w:ascii="Arial" w:hAnsi="Arial" w:cs="Arial"/>
          <w:sz w:val="24"/>
          <w:szCs w:val="24"/>
        </w:rPr>
        <w:t>Coastal West Sussex</w:t>
      </w:r>
      <w:r w:rsidRPr="00E63DF3">
        <w:rPr>
          <w:rFonts w:ascii="Arial" w:hAnsi="Arial" w:cs="Arial"/>
          <w:sz w:val="24"/>
          <w:szCs w:val="24"/>
        </w:rPr>
        <w:t xml:space="preserve"> authorities </w:t>
      </w:r>
      <w:r w:rsidR="00647F30" w:rsidRPr="00E63DF3">
        <w:rPr>
          <w:rFonts w:ascii="Arial" w:hAnsi="Arial" w:cs="Arial"/>
          <w:sz w:val="24"/>
          <w:szCs w:val="24"/>
        </w:rPr>
        <w:t xml:space="preserve">on matters such as </w:t>
      </w:r>
      <w:r w:rsidR="00FD2F71">
        <w:rPr>
          <w:rFonts w:ascii="Arial" w:hAnsi="Arial" w:cs="Arial"/>
          <w:sz w:val="24"/>
          <w:szCs w:val="24"/>
        </w:rPr>
        <w:t>gypsy and traveller</w:t>
      </w:r>
      <w:r w:rsidR="00647F30" w:rsidRPr="00E63DF3">
        <w:rPr>
          <w:rFonts w:ascii="Arial" w:hAnsi="Arial" w:cs="Arial"/>
          <w:sz w:val="24"/>
          <w:szCs w:val="24"/>
        </w:rPr>
        <w:t xml:space="preserve"> </w:t>
      </w:r>
      <w:r w:rsidRPr="00E63DF3">
        <w:rPr>
          <w:rFonts w:ascii="Arial" w:hAnsi="Arial" w:cs="Arial"/>
          <w:sz w:val="24"/>
          <w:szCs w:val="24"/>
        </w:rPr>
        <w:t>needs.</w:t>
      </w:r>
    </w:p>
    <w:p w14:paraId="01EF6007" w14:textId="65794E98" w:rsidR="000F31DF" w:rsidRPr="003C540A" w:rsidRDefault="000F31DF" w:rsidP="00851F79">
      <w:pPr>
        <w:pStyle w:val="Heading3"/>
      </w:pPr>
      <w:bookmarkStart w:id="80" w:name="_Toc118383232"/>
      <w:bookmarkEnd w:id="79"/>
      <w:r w:rsidRPr="003C540A">
        <w:t>Other Collaborative Working Projects</w:t>
      </w:r>
      <w:bookmarkEnd w:id="80"/>
    </w:p>
    <w:p w14:paraId="5743ADBB" w14:textId="77777777" w:rsidR="000F31DF" w:rsidRDefault="000F31DF" w:rsidP="006F51EE">
      <w:pPr>
        <w:spacing w:after="0"/>
        <w:ind w:left="425" w:hanging="567"/>
        <w:contextualSpacing/>
        <w:jc w:val="both"/>
        <w:rPr>
          <w:rFonts w:ascii="Arial" w:hAnsi="Arial" w:cs="Arial"/>
          <w:sz w:val="24"/>
          <w:szCs w:val="24"/>
        </w:rPr>
      </w:pPr>
    </w:p>
    <w:p w14:paraId="5A6CB9D3" w14:textId="1D42306B" w:rsidR="000716FC" w:rsidRDefault="00DC6BB5" w:rsidP="00686EFF">
      <w:pPr>
        <w:numPr>
          <w:ilvl w:val="1"/>
          <w:numId w:val="17"/>
        </w:numPr>
        <w:spacing w:after="0"/>
        <w:ind w:left="425" w:hanging="567"/>
        <w:contextualSpacing/>
        <w:jc w:val="both"/>
        <w:rPr>
          <w:rFonts w:ascii="Arial" w:hAnsi="Arial" w:cs="Arial"/>
          <w:sz w:val="24"/>
          <w:szCs w:val="24"/>
        </w:rPr>
      </w:pPr>
      <w:r w:rsidRPr="004509FF">
        <w:rPr>
          <w:rFonts w:ascii="Arial" w:hAnsi="Arial" w:cs="Arial"/>
          <w:sz w:val="24"/>
          <w:szCs w:val="24"/>
        </w:rPr>
        <w:t>Joint working has also been taking place on cross boundary issues with local planning authorities outside of the Coastal West Sussex and Greater Brighton area</w:t>
      </w:r>
      <w:r w:rsidR="003C540A">
        <w:rPr>
          <w:rFonts w:ascii="Arial" w:hAnsi="Arial" w:cs="Arial"/>
          <w:sz w:val="24"/>
          <w:szCs w:val="24"/>
        </w:rPr>
        <w:t>,</w:t>
      </w:r>
      <w:r w:rsidRPr="004509FF">
        <w:rPr>
          <w:rFonts w:ascii="Arial" w:hAnsi="Arial" w:cs="Arial"/>
          <w:sz w:val="24"/>
          <w:szCs w:val="24"/>
        </w:rPr>
        <w:t xml:space="preserve"> including </w:t>
      </w:r>
      <w:bookmarkStart w:id="81" w:name="_Hlk92797841"/>
      <w:r w:rsidRPr="004509FF">
        <w:rPr>
          <w:rFonts w:ascii="Arial" w:hAnsi="Arial" w:cs="Arial"/>
          <w:sz w:val="24"/>
          <w:szCs w:val="24"/>
        </w:rPr>
        <w:t xml:space="preserve">discussions with Havant Borough Council particularly in relation to </w:t>
      </w:r>
      <w:r w:rsidR="00741388">
        <w:rPr>
          <w:rFonts w:ascii="Arial" w:hAnsi="Arial" w:cs="Arial"/>
          <w:sz w:val="24"/>
          <w:szCs w:val="24"/>
        </w:rPr>
        <w:t xml:space="preserve">housing levels and need; </w:t>
      </w:r>
      <w:r w:rsidRPr="004509FF">
        <w:rPr>
          <w:rFonts w:ascii="Arial" w:hAnsi="Arial" w:cs="Arial"/>
          <w:sz w:val="24"/>
          <w:szCs w:val="24"/>
        </w:rPr>
        <w:t>strategic transport</w:t>
      </w:r>
      <w:r w:rsidR="00741388">
        <w:rPr>
          <w:rFonts w:ascii="Arial" w:hAnsi="Arial" w:cs="Arial"/>
          <w:sz w:val="24"/>
          <w:szCs w:val="24"/>
        </w:rPr>
        <w:t xml:space="preserve"> infrastructure;</w:t>
      </w:r>
      <w:r w:rsidRPr="004509FF">
        <w:rPr>
          <w:rFonts w:ascii="Arial" w:hAnsi="Arial" w:cs="Arial"/>
          <w:sz w:val="24"/>
          <w:szCs w:val="24"/>
        </w:rPr>
        <w:t xml:space="preserve"> </w:t>
      </w:r>
      <w:r w:rsidR="000F31DF">
        <w:rPr>
          <w:rFonts w:ascii="Arial" w:hAnsi="Arial" w:cs="Arial"/>
          <w:sz w:val="24"/>
          <w:szCs w:val="24"/>
        </w:rPr>
        <w:t>wastewater</w:t>
      </w:r>
      <w:r w:rsidR="003232B1">
        <w:rPr>
          <w:rFonts w:ascii="Arial" w:hAnsi="Arial" w:cs="Arial"/>
          <w:sz w:val="24"/>
          <w:szCs w:val="24"/>
        </w:rPr>
        <w:t xml:space="preserve"> </w:t>
      </w:r>
      <w:r w:rsidR="009452E4">
        <w:rPr>
          <w:rFonts w:ascii="Arial" w:hAnsi="Arial" w:cs="Arial"/>
          <w:sz w:val="24"/>
          <w:szCs w:val="24"/>
        </w:rPr>
        <w:t>and working with the wider Partnership for South Hampshire (</w:t>
      </w:r>
      <w:proofErr w:type="spellStart"/>
      <w:r w:rsidR="009452E4">
        <w:rPr>
          <w:rFonts w:ascii="Arial" w:hAnsi="Arial" w:cs="Arial"/>
          <w:sz w:val="24"/>
          <w:szCs w:val="24"/>
        </w:rPr>
        <w:t>PfSH</w:t>
      </w:r>
      <w:proofErr w:type="spellEnd"/>
      <w:r w:rsidR="009452E4">
        <w:rPr>
          <w:rFonts w:ascii="Arial" w:hAnsi="Arial" w:cs="Arial"/>
          <w:sz w:val="24"/>
          <w:szCs w:val="24"/>
        </w:rPr>
        <w:t>) in relation to n</w:t>
      </w:r>
      <w:r w:rsidR="003232B1">
        <w:rPr>
          <w:rFonts w:ascii="Arial" w:hAnsi="Arial" w:cs="Arial"/>
          <w:sz w:val="24"/>
          <w:szCs w:val="24"/>
        </w:rPr>
        <w:t xml:space="preserve">utrient mitigation through the </w:t>
      </w:r>
      <w:proofErr w:type="spellStart"/>
      <w:r w:rsidR="003232B1">
        <w:rPr>
          <w:rFonts w:ascii="Arial" w:hAnsi="Arial" w:cs="Arial"/>
          <w:sz w:val="24"/>
          <w:szCs w:val="24"/>
        </w:rPr>
        <w:t>PfSH</w:t>
      </w:r>
      <w:proofErr w:type="spellEnd"/>
      <w:r w:rsidR="003232B1">
        <w:rPr>
          <w:rFonts w:ascii="Arial" w:hAnsi="Arial" w:cs="Arial"/>
          <w:sz w:val="24"/>
          <w:szCs w:val="24"/>
        </w:rPr>
        <w:t xml:space="preserve"> Water Quality Group</w:t>
      </w:r>
      <w:r w:rsidRPr="004509FF">
        <w:rPr>
          <w:rFonts w:ascii="Arial" w:hAnsi="Arial" w:cs="Arial"/>
          <w:sz w:val="24"/>
          <w:szCs w:val="24"/>
        </w:rPr>
        <w:t xml:space="preserve">. </w:t>
      </w:r>
    </w:p>
    <w:bookmarkEnd w:id="81"/>
    <w:p w14:paraId="1821AACC" w14:textId="77777777" w:rsidR="004509FF" w:rsidRPr="004509FF" w:rsidRDefault="004509FF" w:rsidP="006F51EE">
      <w:pPr>
        <w:spacing w:after="0"/>
        <w:ind w:left="425" w:hanging="567"/>
        <w:contextualSpacing/>
        <w:jc w:val="both"/>
        <w:rPr>
          <w:rFonts w:ascii="Arial" w:hAnsi="Arial" w:cs="Arial"/>
          <w:sz w:val="24"/>
          <w:szCs w:val="24"/>
        </w:rPr>
      </w:pPr>
    </w:p>
    <w:p w14:paraId="5EA21119" w14:textId="3CDE693D" w:rsidR="000716FC" w:rsidRPr="00B76226" w:rsidRDefault="00734302" w:rsidP="00686EFF">
      <w:pPr>
        <w:numPr>
          <w:ilvl w:val="1"/>
          <w:numId w:val="17"/>
        </w:numPr>
        <w:spacing w:after="0"/>
        <w:ind w:left="425" w:hanging="567"/>
        <w:contextualSpacing/>
        <w:jc w:val="both"/>
        <w:rPr>
          <w:rFonts w:ascii="Arial" w:hAnsi="Arial" w:cs="Arial"/>
          <w:sz w:val="24"/>
          <w:szCs w:val="24"/>
        </w:rPr>
      </w:pPr>
      <w:r>
        <w:rPr>
          <w:rFonts w:ascii="Arial" w:hAnsi="Arial" w:cs="Arial"/>
          <w:sz w:val="24"/>
          <w:szCs w:val="24"/>
        </w:rPr>
        <w:t xml:space="preserve">Chichester and Arun District Councils have put in place a Strategic Scheme of Access Management and Mitigation </w:t>
      </w:r>
      <w:r w:rsidR="00183C51">
        <w:rPr>
          <w:rFonts w:ascii="Arial" w:hAnsi="Arial" w:cs="Arial"/>
          <w:sz w:val="24"/>
          <w:szCs w:val="24"/>
        </w:rPr>
        <w:t>(</w:t>
      </w:r>
      <w:r>
        <w:rPr>
          <w:rFonts w:ascii="Arial" w:hAnsi="Arial" w:cs="Arial"/>
          <w:sz w:val="24"/>
          <w:szCs w:val="24"/>
        </w:rPr>
        <w:t>SAMM</w:t>
      </w:r>
      <w:r w:rsidR="00183C51">
        <w:rPr>
          <w:rFonts w:ascii="Arial" w:hAnsi="Arial" w:cs="Arial"/>
          <w:sz w:val="24"/>
          <w:szCs w:val="24"/>
        </w:rPr>
        <w:t>)</w:t>
      </w:r>
      <w:r>
        <w:rPr>
          <w:rFonts w:ascii="Arial" w:hAnsi="Arial" w:cs="Arial"/>
          <w:sz w:val="24"/>
          <w:szCs w:val="24"/>
        </w:rPr>
        <w:t xml:space="preserve"> for </w:t>
      </w:r>
      <w:proofErr w:type="spellStart"/>
      <w:r>
        <w:rPr>
          <w:rFonts w:ascii="Arial" w:hAnsi="Arial" w:cs="Arial"/>
          <w:sz w:val="24"/>
          <w:szCs w:val="24"/>
        </w:rPr>
        <w:t>Pagham</w:t>
      </w:r>
      <w:proofErr w:type="spellEnd"/>
      <w:r>
        <w:rPr>
          <w:rFonts w:ascii="Arial" w:hAnsi="Arial" w:cs="Arial"/>
          <w:sz w:val="24"/>
          <w:szCs w:val="24"/>
        </w:rPr>
        <w:t xml:space="preserve"> Harbour SPA.  </w:t>
      </w:r>
      <w:r w:rsidR="008F5C6C">
        <w:rPr>
          <w:rFonts w:ascii="Arial" w:hAnsi="Arial" w:cs="Arial"/>
          <w:sz w:val="24"/>
          <w:szCs w:val="24"/>
        </w:rPr>
        <w:t>It is s</w:t>
      </w:r>
      <w:r>
        <w:rPr>
          <w:rFonts w:ascii="Arial" w:hAnsi="Arial" w:cs="Arial"/>
          <w:sz w:val="24"/>
          <w:szCs w:val="24"/>
        </w:rPr>
        <w:t xml:space="preserve">imilar in principle to the Bird Aware Scheme </w:t>
      </w:r>
      <w:r w:rsidR="008F5C6C">
        <w:rPr>
          <w:rFonts w:ascii="Arial" w:hAnsi="Arial" w:cs="Arial"/>
          <w:sz w:val="24"/>
          <w:szCs w:val="24"/>
        </w:rPr>
        <w:t xml:space="preserve">in that it is funded in-perpetuity through </w:t>
      </w:r>
      <w:r w:rsidR="002351F4">
        <w:rPr>
          <w:rFonts w:ascii="Arial" w:hAnsi="Arial" w:cs="Arial"/>
          <w:sz w:val="24"/>
          <w:szCs w:val="24"/>
        </w:rPr>
        <w:t>S</w:t>
      </w:r>
      <w:r w:rsidR="008F5C6C">
        <w:rPr>
          <w:rFonts w:ascii="Arial" w:hAnsi="Arial" w:cs="Arial"/>
          <w:sz w:val="24"/>
          <w:szCs w:val="24"/>
        </w:rPr>
        <w:t xml:space="preserve">106 contributions and is delivered through </w:t>
      </w:r>
      <w:proofErr w:type="spellStart"/>
      <w:r w:rsidR="008F5C6C">
        <w:rPr>
          <w:rFonts w:ascii="Arial" w:hAnsi="Arial" w:cs="Arial"/>
          <w:sz w:val="24"/>
          <w:szCs w:val="24"/>
        </w:rPr>
        <w:t>wardening</w:t>
      </w:r>
      <w:proofErr w:type="spellEnd"/>
      <w:r w:rsidR="008F5C6C">
        <w:rPr>
          <w:rFonts w:ascii="Arial" w:hAnsi="Arial" w:cs="Arial"/>
          <w:sz w:val="24"/>
          <w:szCs w:val="24"/>
        </w:rPr>
        <w:t xml:space="preserve"> within the SPA</w:t>
      </w:r>
      <w:r w:rsidR="003C540A">
        <w:rPr>
          <w:rFonts w:ascii="Arial" w:hAnsi="Arial" w:cs="Arial"/>
          <w:sz w:val="24"/>
          <w:szCs w:val="24"/>
        </w:rPr>
        <w:t>,</w:t>
      </w:r>
      <w:r w:rsidR="008F5C6C">
        <w:rPr>
          <w:rFonts w:ascii="Arial" w:hAnsi="Arial" w:cs="Arial"/>
          <w:sz w:val="24"/>
          <w:szCs w:val="24"/>
        </w:rPr>
        <w:t xml:space="preserve"> through the RSPB as site managers, as well as a wider programme of education and awareness-raising.</w:t>
      </w:r>
    </w:p>
    <w:p w14:paraId="0A76E6BE" w14:textId="77777777" w:rsidR="001271BB" w:rsidRPr="00B76226" w:rsidRDefault="001271BB" w:rsidP="006F51EE">
      <w:pPr>
        <w:spacing w:after="0"/>
        <w:ind w:left="425" w:hanging="567"/>
        <w:contextualSpacing/>
        <w:jc w:val="both"/>
        <w:rPr>
          <w:rFonts w:ascii="Arial" w:hAnsi="Arial" w:cs="Arial"/>
          <w:sz w:val="24"/>
          <w:szCs w:val="24"/>
        </w:rPr>
      </w:pPr>
    </w:p>
    <w:p w14:paraId="30C25B48" w14:textId="69FD7A5E" w:rsidR="00DC6BB5" w:rsidRPr="00404DA0" w:rsidRDefault="00DC6BB5" w:rsidP="00686EFF">
      <w:pPr>
        <w:numPr>
          <w:ilvl w:val="1"/>
          <w:numId w:val="17"/>
        </w:numPr>
        <w:spacing w:after="0"/>
        <w:ind w:left="425" w:hanging="567"/>
        <w:contextualSpacing/>
        <w:jc w:val="both"/>
        <w:rPr>
          <w:rFonts w:ascii="Arial" w:hAnsi="Arial" w:cs="Arial"/>
          <w:sz w:val="24"/>
          <w:szCs w:val="24"/>
        </w:rPr>
      </w:pPr>
      <w:bookmarkStart w:id="82" w:name="_Hlk92797856"/>
      <w:r w:rsidRPr="00404DA0">
        <w:rPr>
          <w:rFonts w:ascii="Arial" w:hAnsi="Arial" w:cs="Arial"/>
          <w:sz w:val="24"/>
          <w:szCs w:val="24"/>
        </w:rPr>
        <w:t xml:space="preserve">There is also ongoing collaboration with other statutory bodies including </w:t>
      </w:r>
      <w:r w:rsidR="00183C51">
        <w:rPr>
          <w:rFonts w:ascii="Arial" w:hAnsi="Arial" w:cs="Arial"/>
          <w:sz w:val="24"/>
          <w:szCs w:val="24"/>
        </w:rPr>
        <w:t>National Highways</w:t>
      </w:r>
      <w:r w:rsidRPr="00404DA0">
        <w:rPr>
          <w:rFonts w:ascii="Arial" w:hAnsi="Arial" w:cs="Arial"/>
          <w:sz w:val="24"/>
          <w:szCs w:val="24"/>
        </w:rPr>
        <w:t>,</w:t>
      </w:r>
      <w:r w:rsidR="00741388">
        <w:rPr>
          <w:rFonts w:ascii="Arial" w:hAnsi="Arial" w:cs="Arial"/>
          <w:sz w:val="24"/>
          <w:szCs w:val="24"/>
        </w:rPr>
        <w:t xml:space="preserve"> the </w:t>
      </w:r>
      <w:r w:rsidR="00914BCA">
        <w:rPr>
          <w:rFonts w:ascii="Arial" w:hAnsi="Arial" w:cs="Arial"/>
          <w:sz w:val="24"/>
          <w:szCs w:val="24"/>
        </w:rPr>
        <w:t xml:space="preserve">NHS </w:t>
      </w:r>
      <w:r w:rsidR="00741388">
        <w:rPr>
          <w:rFonts w:ascii="Arial" w:hAnsi="Arial" w:cs="Arial"/>
          <w:sz w:val="24"/>
          <w:szCs w:val="24"/>
        </w:rPr>
        <w:t>Clinical Commissioning Group,</w:t>
      </w:r>
      <w:r w:rsidRPr="00404DA0">
        <w:rPr>
          <w:rFonts w:ascii="Arial" w:hAnsi="Arial" w:cs="Arial"/>
          <w:sz w:val="24"/>
          <w:szCs w:val="24"/>
        </w:rPr>
        <w:t xml:space="preserve"> the Environment Agency, Natural England, Historic England, Southern </w:t>
      </w:r>
      <w:proofErr w:type="gramStart"/>
      <w:r w:rsidRPr="00404DA0">
        <w:rPr>
          <w:rFonts w:ascii="Arial" w:hAnsi="Arial" w:cs="Arial"/>
          <w:sz w:val="24"/>
          <w:szCs w:val="24"/>
        </w:rPr>
        <w:t>Water</w:t>
      </w:r>
      <w:proofErr w:type="gramEnd"/>
      <w:r w:rsidRPr="00404DA0">
        <w:rPr>
          <w:rFonts w:ascii="Arial" w:hAnsi="Arial" w:cs="Arial"/>
          <w:sz w:val="24"/>
          <w:szCs w:val="24"/>
        </w:rPr>
        <w:t xml:space="preserve"> and the Chichester Harbour Conservancy. This includes regular meetings such as the Chichester Water Quality Group. </w:t>
      </w:r>
    </w:p>
    <w:bookmarkEnd w:id="82"/>
    <w:bookmarkEnd w:id="76"/>
    <w:p w14:paraId="2B34B206" w14:textId="77777777" w:rsidR="00561FC3" w:rsidRPr="00B76226" w:rsidRDefault="00561FC3" w:rsidP="006F51EE">
      <w:pPr>
        <w:ind w:left="425" w:hanging="567"/>
        <w:rPr>
          <w:rFonts w:ascii="Arial" w:hAnsi="Arial" w:cs="Arial"/>
          <w:sz w:val="24"/>
          <w:szCs w:val="24"/>
        </w:rPr>
      </w:pPr>
      <w:r w:rsidRPr="00B76226">
        <w:rPr>
          <w:rFonts w:ascii="Arial" w:hAnsi="Arial" w:cs="Arial"/>
          <w:sz w:val="24"/>
          <w:szCs w:val="24"/>
        </w:rPr>
        <w:br w:type="page"/>
      </w:r>
    </w:p>
    <w:p w14:paraId="1F9E53FE" w14:textId="045E150B" w:rsidR="00277C40" w:rsidRPr="00B76226" w:rsidRDefault="00277C40" w:rsidP="00851F79">
      <w:pPr>
        <w:pStyle w:val="Heading1"/>
      </w:pPr>
      <w:bookmarkStart w:id="83" w:name="_Toc118383233"/>
      <w:r w:rsidRPr="00B76226">
        <w:lastRenderedPageBreak/>
        <w:t>Policy Indicators</w:t>
      </w:r>
      <w:bookmarkEnd w:id="83"/>
    </w:p>
    <w:p w14:paraId="1808F983" w14:textId="77777777" w:rsidR="00277C40" w:rsidRPr="00B76226" w:rsidRDefault="00277C40" w:rsidP="00F34967">
      <w:pPr>
        <w:spacing w:after="0"/>
        <w:ind w:left="425" w:hanging="567"/>
        <w:contextualSpacing/>
        <w:jc w:val="both"/>
        <w:rPr>
          <w:rFonts w:ascii="Arial" w:hAnsi="Arial" w:cs="Arial"/>
          <w:b/>
          <w:sz w:val="24"/>
          <w:szCs w:val="24"/>
        </w:rPr>
      </w:pPr>
    </w:p>
    <w:p w14:paraId="2B58DFF2" w14:textId="057CA8A5" w:rsidR="00277C40" w:rsidRPr="00DC7F82" w:rsidRDefault="00277C40" w:rsidP="00686EFF">
      <w:pPr>
        <w:pStyle w:val="ListParagraph"/>
        <w:numPr>
          <w:ilvl w:val="1"/>
          <w:numId w:val="19"/>
        </w:numPr>
        <w:spacing w:after="0"/>
        <w:ind w:left="426" w:hanging="568"/>
        <w:jc w:val="both"/>
        <w:rPr>
          <w:rFonts w:ascii="Arial" w:hAnsi="Arial" w:cs="Arial"/>
          <w:b/>
          <w:color w:val="FF0000"/>
          <w:sz w:val="24"/>
          <w:szCs w:val="24"/>
        </w:rPr>
      </w:pPr>
      <w:r w:rsidRPr="00DC7F82">
        <w:rPr>
          <w:rFonts w:ascii="Arial" w:hAnsi="Arial" w:cs="Arial"/>
          <w:sz w:val="24"/>
          <w:szCs w:val="24"/>
        </w:rPr>
        <w:t>The following section provides commentary on the indicators identified in the monitoring framework set out in Appendix G, Table 2</w:t>
      </w:r>
      <w:r w:rsidR="00DA0F1D" w:rsidRPr="00DC7F82">
        <w:rPr>
          <w:rFonts w:ascii="Arial" w:hAnsi="Arial" w:cs="Arial"/>
          <w:sz w:val="24"/>
          <w:szCs w:val="24"/>
        </w:rPr>
        <w:t>,</w:t>
      </w:r>
      <w:r w:rsidRPr="00DC7F82">
        <w:rPr>
          <w:rFonts w:ascii="Arial" w:hAnsi="Arial" w:cs="Arial"/>
          <w:sz w:val="24"/>
          <w:szCs w:val="24"/>
        </w:rPr>
        <w:t xml:space="preserve"> of the </w:t>
      </w:r>
      <w:r w:rsidR="002351F4" w:rsidRPr="00DC7F82">
        <w:rPr>
          <w:rFonts w:ascii="Arial" w:hAnsi="Arial" w:cs="Arial"/>
          <w:sz w:val="24"/>
          <w:szCs w:val="24"/>
        </w:rPr>
        <w:t xml:space="preserve">adopted </w:t>
      </w:r>
      <w:r w:rsidRPr="00DC7F82">
        <w:rPr>
          <w:rFonts w:ascii="Arial" w:hAnsi="Arial" w:cs="Arial"/>
          <w:sz w:val="24"/>
          <w:szCs w:val="24"/>
        </w:rPr>
        <w:t xml:space="preserve">Chichester Local Plan. The indicators are assessed against the targets and triggers outlined in the monitoring framework. </w:t>
      </w:r>
    </w:p>
    <w:p w14:paraId="0B941A17" w14:textId="77777777" w:rsidR="00277C40" w:rsidRPr="00B76226" w:rsidRDefault="00277C40" w:rsidP="00F34967">
      <w:pPr>
        <w:spacing w:after="0"/>
        <w:ind w:left="425" w:hanging="567"/>
        <w:contextualSpacing/>
        <w:jc w:val="both"/>
        <w:rPr>
          <w:rFonts w:ascii="Arial" w:hAnsi="Arial" w:cs="Arial"/>
          <w:sz w:val="24"/>
          <w:szCs w:val="24"/>
        </w:rPr>
      </w:pPr>
    </w:p>
    <w:p w14:paraId="4BB9894B" w14:textId="21020B4A" w:rsidR="00277C40" w:rsidRPr="00DC7F82" w:rsidRDefault="00277C40" w:rsidP="00686EFF">
      <w:pPr>
        <w:pStyle w:val="ListParagraph"/>
        <w:numPr>
          <w:ilvl w:val="1"/>
          <w:numId w:val="19"/>
        </w:numPr>
        <w:spacing w:after="0"/>
        <w:ind w:left="426" w:hanging="568"/>
        <w:jc w:val="both"/>
        <w:rPr>
          <w:rFonts w:ascii="Arial" w:hAnsi="Arial" w:cs="Arial"/>
          <w:sz w:val="24"/>
          <w:szCs w:val="24"/>
        </w:rPr>
      </w:pPr>
      <w:r w:rsidRPr="00DC7F82">
        <w:rPr>
          <w:rFonts w:ascii="Arial" w:hAnsi="Arial" w:cs="Arial"/>
          <w:sz w:val="24"/>
          <w:szCs w:val="24"/>
        </w:rPr>
        <w:t>In line with the monitoring framework</w:t>
      </w:r>
      <w:r w:rsidR="00DA0F1D" w:rsidRPr="00DC7F82">
        <w:rPr>
          <w:rFonts w:ascii="Arial" w:hAnsi="Arial" w:cs="Arial"/>
          <w:sz w:val="24"/>
          <w:szCs w:val="24"/>
        </w:rPr>
        <w:t>,</w:t>
      </w:r>
      <w:r w:rsidRPr="00DC7F82">
        <w:rPr>
          <w:rFonts w:ascii="Arial" w:hAnsi="Arial" w:cs="Arial"/>
          <w:sz w:val="24"/>
          <w:szCs w:val="24"/>
        </w:rPr>
        <w:t xml:space="preserve"> this section is divided into four </w:t>
      </w:r>
      <w:proofErr w:type="gramStart"/>
      <w:r w:rsidRPr="00DC7F82">
        <w:rPr>
          <w:rFonts w:ascii="Arial" w:hAnsi="Arial" w:cs="Arial"/>
          <w:sz w:val="24"/>
          <w:szCs w:val="24"/>
        </w:rPr>
        <w:t>parts;</w:t>
      </w:r>
      <w:proofErr w:type="gramEnd"/>
      <w:r w:rsidRPr="00DC7F82">
        <w:rPr>
          <w:rFonts w:ascii="Arial" w:hAnsi="Arial" w:cs="Arial"/>
          <w:sz w:val="24"/>
          <w:szCs w:val="24"/>
        </w:rPr>
        <w:t xml:space="preserve"> economy, housing and neighbourhoods, environment and strategic infrastructure.</w:t>
      </w:r>
    </w:p>
    <w:p w14:paraId="2F33C553" w14:textId="5E702D6A" w:rsidR="00A854C2" w:rsidRPr="00B76226" w:rsidRDefault="00A854C2" w:rsidP="00851F79">
      <w:pPr>
        <w:pStyle w:val="Heading2"/>
      </w:pPr>
      <w:bookmarkStart w:id="84" w:name="_Toc118383234"/>
      <w:bookmarkStart w:id="85" w:name="_Hlk118378395"/>
      <w:bookmarkStart w:id="86" w:name="_Hlk106199422"/>
      <w:r w:rsidRPr="00B76226">
        <w:t>Economy</w:t>
      </w:r>
      <w:bookmarkEnd w:id="84"/>
    </w:p>
    <w:p w14:paraId="34843FEB" w14:textId="27345AFA" w:rsidR="00E40738" w:rsidRDefault="00E40738" w:rsidP="00E40738">
      <w:pPr>
        <w:spacing w:after="0"/>
        <w:contextualSpacing/>
        <w:jc w:val="both"/>
        <w:rPr>
          <w:rFonts w:ascii="Arial" w:hAnsi="Arial" w:cs="Arial"/>
          <w:sz w:val="24"/>
          <w:szCs w:val="24"/>
        </w:rPr>
      </w:pPr>
    </w:p>
    <w:bookmarkStart w:id="87" w:name="_Toc118383235"/>
    <w:p w14:paraId="4B9D7ABD" w14:textId="1E92E657" w:rsidR="00E40738" w:rsidRPr="00B76226" w:rsidRDefault="00E40738" w:rsidP="00E40738">
      <w:pPr>
        <w:pStyle w:val="Heading3"/>
      </w:pPr>
      <w:r w:rsidRPr="00E40738">
        <w:rPr>
          <w:noProof/>
        </w:rPr>
        <mc:AlternateContent>
          <mc:Choice Requires="wps">
            <w:drawing>
              <wp:anchor distT="0" distB="0" distL="114300" distR="114300" simplePos="0" relativeHeight="251652096" behindDoc="0" locked="0" layoutInCell="1" allowOverlap="1" wp14:anchorId="4765EBE1" wp14:editId="10166A37">
                <wp:simplePos x="0" y="0"/>
                <wp:positionH relativeFrom="column">
                  <wp:posOffset>9525</wp:posOffset>
                </wp:positionH>
                <wp:positionV relativeFrom="paragraph">
                  <wp:posOffset>5080</wp:posOffset>
                </wp:positionV>
                <wp:extent cx="6000750" cy="1905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79C2B" id="Straight Connector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pt" to="47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" strokecolor="black [3213]"/>
            </w:pict>
          </mc:Fallback>
        </mc:AlternateContent>
      </w:r>
      <w:r w:rsidRPr="00B76226">
        <w:t>Key Indicator: E1</w:t>
      </w:r>
      <w:bookmarkEnd w:id="87"/>
    </w:p>
    <w:p w14:paraId="3E8A3834" w14:textId="77777777" w:rsidR="00E40738" w:rsidRPr="00B76226" w:rsidRDefault="00E40738" w:rsidP="00E40738">
      <w:pPr>
        <w:pStyle w:val="Heading3"/>
      </w:pPr>
      <w:bookmarkStart w:id="88" w:name="_Toc118383236"/>
      <w:r w:rsidRPr="00B76226">
        <w:t>Amount of additional employment land (B uses) developed by type</w:t>
      </w:r>
      <w:bookmarkEnd w:id="88"/>
    </w:p>
    <w:p w14:paraId="7CD9D3C0" w14:textId="15C61EE2" w:rsidR="00E40738" w:rsidRDefault="00022A6B" w:rsidP="00E40738">
      <w:pPr>
        <w:spacing w:after="0"/>
        <w:contextualSpacing/>
        <w:jc w:val="both"/>
        <w:rPr>
          <w:rFonts w:ascii="Arial" w:hAnsi="Arial" w:cs="Arial"/>
          <w:sz w:val="24"/>
          <w:szCs w:val="24"/>
        </w:rPr>
      </w:pPr>
      <w:r>
        <w:rPr>
          <w:noProof/>
        </w:rPr>
        <mc:AlternateContent>
          <mc:Choice Requires="wps">
            <w:drawing>
              <wp:anchor distT="0" distB="0" distL="114300" distR="114300" simplePos="0" relativeHeight="251655168" behindDoc="0" locked="0" layoutInCell="1" allowOverlap="1" wp14:anchorId="42D9FA58" wp14:editId="46F5867D">
                <wp:simplePos x="0" y="0"/>
                <wp:positionH relativeFrom="column">
                  <wp:posOffset>0</wp:posOffset>
                </wp:positionH>
                <wp:positionV relativeFrom="paragraph">
                  <wp:posOffset>115666</wp:posOffset>
                </wp:positionV>
                <wp:extent cx="6000750" cy="1905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4FA42"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7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" strokecolor="black [3213]"/>
            </w:pict>
          </mc:Fallback>
        </mc:AlternateContent>
      </w:r>
    </w:p>
    <w:p w14:paraId="708143B9" w14:textId="29BB695F" w:rsidR="00E40738" w:rsidRDefault="00E40738" w:rsidP="00E40738">
      <w:pPr>
        <w:spacing w:after="0"/>
        <w:contextualSpacing/>
        <w:jc w:val="both"/>
        <w:rPr>
          <w:rFonts w:ascii="Arial" w:hAnsi="Arial" w:cs="Arial"/>
          <w:sz w:val="24"/>
          <w:szCs w:val="24"/>
        </w:rPr>
      </w:pPr>
    </w:p>
    <w:p w14:paraId="67679FE2" w14:textId="37B3860A" w:rsidR="00E013CB" w:rsidRPr="00C06849" w:rsidRDefault="00B60929" w:rsidP="00686EFF">
      <w:pPr>
        <w:pStyle w:val="ListParagraph"/>
        <w:numPr>
          <w:ilvl w:val="1"/>
          <w:numId w:val="19"/>
        </w:numPr>
        <w:spacing w:after="0"/>
        <w:ind w:left="425" w:hanging="567"/>
        <w:jc w:val="both"/>
        <w:rPr>
          <w:rFonts w:ascii="Arial" w:hAnsi="Arial" w:cs="Arial"/>
          <w:sz w:val="24"/>
          <w:szCs w:val="24"/>
        </w:rPr>
      </w:pPr>
      <w:r w:rsidRPr="00A854C2">
        <w:rPr>
          <w:rFonts w:ascii="Arial" w:hAnsi="Arial" w:cs="Arial"/>
          <w:sz w:val="24"/>
          <w:szCs w:val="24"/>
        </w:rPr>
        <w:t xml:space="preserve">As shown in Table </w:t>
      </w:r>
      <w:r w:rsidR="00022A6B">
        <w:rPr>
          <w:rFonts w:ascii="Arial" w:hAnsi="Arial" w:cs="Arial"/>
          <w:sz w:val="24"/>
          <w:szCs w:val="24"/>
        </w:rPr>
        <w:t>7</w:t>
      </w:r>
      <w:r w:rsidRPr="00A854C2">
        <w:rPr>
          <w:rFonts w:ascii="Arial" w:hAnsi="Arial" w:cs="Arial"/>
          <w:sz w:val="24"/>
          <w:szCs w:val="24"/>
        </w:rPr>
        <w:t>, the additional employment floorspac</w:t>
      </w:r>
      <w:r>
        <w:rPr>
          <w:rFonts w:ascii="Arial" w:hAnsi="Arial" w:cs="Arial"/>
          <w:sz w:val="24"/>
          <w:szCs w:val="24"/>
        </w:rPr>
        <w:t>e (B1-B8 uses) completed in 202</w:t>
      </w:r>
      <w:r w:rsidR="00914BCA">
        <w:rPr>
          <w:rFonts w:ascii="Arial" w:hAnsi="Arial" w:cs="Arial"/>
          <w:sz w:val="24"/>
          <w:szCs w:val="24"/>
        </w:rPr>
        <w:t>1</w:t>
      </w:r>
      <w:r>
        <w:rPr>
          <w:rFonts w:ascii="Arial" w:hAnsi="Arial" w:cs="Arial"/>
          <w:sz w:val="24"/>
          <w:szCs w:val="24"/>
        </w:rPr>
        <w:t>-2</w:t>
      </w:r>
      <w:r w:rsidR="00914BCA">
        <w:rPr>
          <w:rFonts w:ascii="Arial" w:hAnsi="Arial" w:cs="Arial"/>
          <w:sz w:val="24"/>
          <w:szCs w:val="24"/>
        </w:rPr>
        <w:t>2</w:t>
      </w:r>
      <w:r w:rsidRPr="00A854C2">
        <w:rPr>
          <w:rFonts w:ascii="Arial" w:hAnsi="Arial" w:cs="Arial"/>
          <w:sz w:val="24"/>
          <w:szCs w:val="24"/>
        </w:rPr>
        <w:t xml:space="preserve"> totalled </w:t>
      </w:r>
      <w:r w:rsidR="00A538AE">
        <w:rPr>
          <w:rFonts w:ascii="Arial" w:hAnsi="Arial" w:cs="Arial"/>
          <w:sz w:val="24"/>
          <w:szCs w:val="24"/>
        </w:rPr>
        <w:t>5,666.00</w:t>
      </w:r>
      <w:r w:rsidRPr="00A854C2">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(gross) or </w:t>
      </w:r>
      <w:r w:rsidR="00A538AE">
        <w:rPr>
          <w:rFonts w:ascii="Arial" w:hAnsi="Arial" w:cs="Arial"/>
          <w:sz w:val="24"/>
          <w:szCs w:val="24"/>
        </w:rPr>
        <w:t>3,695.00</w:t>
      </w:r>
      <w:r w:rsidR="00B44CC0">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(net). Overall</w:t>
      </w:r>
      <w:r w:rsidR="00DD6956">
        <w:rPr>
          <w:rFonts w:ascii="Arial" w:hAnsi="Arial" w:cs="Arial"/>
          <w:sz w:val="24"/>
          <w:szCs w:val="24"/>
        </w:rPr>
        <w:t>,</w:t>
      </w:r>
      <w:r w:rsidRPr="00A854C2">
        <w:rPr>
          <w:rFonts w:ascii="Arial" w:hAnsi="Arial" w:cs="Arial"/>
          <w:sz w:val="24"/>
          <w:szCs w:val="24"/>
        </w:rPr>
        <w:t xml:space="preserve"> a total of </w:t>
      </w:r>
      <w:r w:rsidR="00A538AE">
        <w:rPr>
          <w:rFonts w:ascii="Arial" w:hAnsi="Arial" w:cs="Arial"/>
          <w:sz w:val="24"/>
          <w:szCs w:val="24"/>
        </w:rPr>
        <w:t>107,193.20</w:t>
      </w:r>
      <w:r w:rsidRPr="00A854C2">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gross (</w:t>
      </w:r>
      <w:r w:rsidR="00A538AE">
        <w:rPr>
          <w:rFonts w:ascii="Arial" w:hAnsi="Arial" w:cs="Arial"/>
          <w:sz w:val="24"/>
          <w:szCs w:val="24"/>
        </w:rPr>
        <w:t>63,287.30</w:t>
      </w:r>
      <w:r w:rsidRPr="00A854C2">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net) has been completed in the Local Pla</w:t>
      </w:r>
      <w:r>
        <w:rPr>
          <w:rFonts w:ascii="Arial" w:hAnsi="Arial" w:cs="Arial"/>
          <w:sz w:val="24"/>
          <w:szCs w:val="24"/>
        </w:rPr>
        <w:t>n area over the period 2012-202</w:t>
      </w:r>
      <w:r w:rsidR="00914BCA">
        <w:rPr>
          <w:rFonts w:ascii="Arial" w:hAnsi="Arial" w:cs="Arial"/>
          <w:sz w:val="24"/>
          <w:szCs w:val="24"/>
        </w:rPr>
        <w:t>2</w:t>
      </w:r>
      <w:r w:rsidRPr="00A854C2">
        <w:rPr>
          <w:rFonts w:ascii="Arial" w:hAnsi="Arial" w:cs="Arial"/>
          <w:sz w:val="24"/>
          <w:szCs w:val="24"/>
        </w:rPr>
        <w:t>. It should be noted that the data from WSCC records economic activity on existing and newly developed employment sites and excludes data on losses of employment sites to other uses.</w:t>
      </w:r>
      <w:r w:rsidR="004706F7">
        <w:rPr>
          <w:rFonts w:ascii="Arial" w:hAnsi="Arial" w:cs="Arial"/>
          <w:sz w:val="24"/>
          <w:szCs w:val="24"/>
        </w:rPr>
        <w:t xml:space="preserve">  As from September 2020, the B1 business use class w</w:t>
      </w:r>
      <w:r w:rsidR="0011016E">
        <w:rPr>
          <w:rFonts w:ascii="Arial" w:hAnsi="Arial" w:cs="Arial"/>
          <w:sz w:val="24"/>
          <w:szCs w:val="24"/>
        </w:rPr>
        <w:t>as</w:t>
      </w:r>
      <w:r w:rsidR="004706F7">
        <w:rPr>
          <w:rFonts w:ascii="Arial" w:hAnsi="Arial" w:cs="Arial"/>
          <w:sz w:val="24"/>
          <w:szCs w:val="24"/>
        </w:rPr>
        <w:t xml:space="preserve"> revoked and effectively replaced with the new class E(g).</w:t>
      </w:r>
      <w:r w:rsidR="00E013CB">
        <w:t xml:space="preserve"> </w:t>
      </w:r>
    </w:p>
    <w:p w14:paraId="462F4F42" w14:textId="77777777" w:rsidR="00C06849" w:rsidRPr="00C06849" w:rsidRDefault="00C06849" w:rsidP="00C06849">
      <w:pPr>
        <w:pStyle w:val="ListParagraph"/>
        <w:spacing w:after="0"/>
        <w:ind w:left="425"/>
        <w:jc w:val="both"/>
        <w:rPr>
          <w:rFonts w:ascii="Arial" w:hAnsi="Arial" w:cs="Arial"/>
          <w:sz w:val="24"/>
          <w:szCs w:val="24"/>
        </w:rPr>
      </w:pPr>
    </w:p>
    <w:p w14:paraId="71C227A5" w14:textId="3378E6A0" w:rsidR="00B60929" w:rsidRDefault="00E013CB" w:rsidP="00C06849">
      <w:pPr>
        <w:pStyle w:val="Heading4"/>
        <w:spacing w:before="0"/>
      </w:pPr>
      <w:bookmarkStart w:id="89" w:name="_Toc118383237"/>
      <w:r w:rsidRPr="00B76226">
        <w:t xml:space="preserve">Table </w:t>
      </w:r>
      <w:r w:rsidR="00F37103">
        <w:t>7</w:t>
      </w:r>
      <w:r w:rsidRPr="00B76226">
        <w:t>: Employment floorspace developed by type 2012-20</w:t>
      </w:r>
      <w:r>
        <w:t>2</w:t>
      </w:r>
      <w:r w:rsidR="00914BCA">
        <w:t>2</w:t>
      </w:r>
      <w:r w:rsidRPr="00B76226">
        <w:t xml:space="preserve"> (Source: WSCC)</w:t>
      </w:r>
      <w:bookmarkEnd w:id="89"/>
    </w:p>
    <w:p w14:paraId="5003AC31" w14:textId="16341631" w:rsidR="00B60929" w:rsidRDefault="00B60929" w:rsidP="00851F79">
      <w:pPr>
        <w:pStyle w:val="Heading5"/>
      </w:pPr>
      <w:r w:rsidRPr="00B76226">
        <w:t>Gross floorspace completions (</w:t>
      </w:r>
      <w:proofErr w:type="spellStart"/>
      <w:r w:rsidRPr="00B76226">
        <w:t>sq.m</w:t>
      </w:r>
      <w:proofErr w:type="spellEnd"/>
      <w:r w:rsidRPr="00B76226">
        <w:t>)</w:t>
      </w:r>
    </w:p>
    <w:tbl>
      <w:tblPr>
        <w:tblW w:w="10611" w:type="dxa"/>
        <w:jc w:val="center"/>
        <w:tblLook w:val="04A0" w:firstRow="1" w:lastRow="0" w:firstColumn="1" w:lastColumn="0" w:noHBand="0" w:noVBand="1"/>
      </w:tblPr>
      <w:tblGrid>
        <w:gridCol w:w="1474"/>
        <w:gridCol w:w="1218"/>
        <w:gridCol w:w="1631"/>
        <w:gridCol w:w="1218"/>
        <w:gridCol w:w="1218"/>
        <w:gridCol w:w="1084"/>
        <w:gridCol w:w="1417"/>
        <w:gridCol w:w="1351"/>
      </w:tblGrid>
      <w:tr w:rsidR="002B2B3C" w:rsidRPr="002462CF" w14:paraId="3D9E1E78" w14:textId="77777777" w:rsidTr="005722A2">
        <w:trPr>
          <w:trHeight w:val="300"/>
          <w:jc w:val="center"/>
        </w:trPr>
        <w:tc>
          <w:tcPr>
            <w:tcW w:w="14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67068B8"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 </w:t>
            </w:r>
          </w:p>
        </w:tc>
        <w:tc>
          <w:tcPr>
            <w:tcW w:w="1218" w:type="dxa"/>
            <w:tcBorders>
              <w:top w:val="single" w:sz="8" w:space="0" w:color="auto"/>
              <w:left w:val="nil"/>
              <w:bottom w:val="nil"/>
              <w:right w:val="single" w:sz="8" w:space="0" w:color="auto"/>
            </w:tcBorders>
            <w:shd w:val="clear" w:color="auto" w:fill="auto"/>
            <w:vAlign w:val="center"/>
            <w:hideMark/>
          </w:tcPr>
          <w:p w14:paraId="516E5E0B"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B1a</w:t>
            </w:r>
            <w:r>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631" w:type="dxa"/>
            <w:tcBorders>
              <w:top w:val="single" w:sz="8" w:space="0" w:color="auto"/>
              <w:left w:val="nil"/>
              <w:bottom w:val="nil"/>
              <w:right w:val="single" w:sz="8" w:space="0" w:color="auto"/>
            </w:tcBorders>
            <w:shd w:val="clear" w:color="auto" w:fill="auto"/>
            <w:vAlign w:val="center"/>
            <w:hideMark/>
          </w:tcPr>
          <w:p w14:paraId="121AA7F0"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B1b</w:t>
            </w:r>
            <w:r>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218" w:type="dxa"/>
            <w:tcBorders>
              <w:top w:val="single" w:sz="8" w:space="0" w:color="auto"/>
              <w:left w:val="nil"/>
              <w:bottom w:val="nil"/>
              <w:right w:val="single" w:sz="8" w:space="0" w:color="auto"/>
            </w:tcBorders>
            <w:shd w:val="clear" w:color="auto" w:fill="auto"/>
            <w:vAlign w:val="center"/>
            <w:hideMark/>
          </w:tcPr>
          <w:p w14:paraId="23A950CC"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B1c</w:t>
            </w:r>
            <w:r>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218" w:type="dxa"/>
            <w:tcBorders>
              <w:top w:val="single" w:sz="8" w:space="0" w:color="auto"/>
              <w:left w:val="nil"/>
              <w:bottom w:val="nil"/>
              <w:right w:val="single" w:sz="8" w:space="0" w:color="auto"/>
            </w:tcBorders>
            <w:shd w:val="clear" w:color="auto" w:fill="auto"/>
            <w:vAlign w:val="center"/>
            <w:hideMark/>
          </w:tcPr>
          <w:p w14:paraId="318D54D6"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w:t>
            </w:r>
            <w:r>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084" w:type="dxa"/>
            <w:tcBorders>
              <w:top w:val="single" w:sz="8" w:space="0" w:color="auto"/>
              <w:left w:val="nil"/>
              <w:bottom w:val="nil"/>
              <w:right w:val="single" w:sz="8" w:space="0" w:color="auto"/>
            </w:tcBorders>
            <w:shd w:val="clear" w:color="auto" w:fill="auto"/>
            <w:vAlign w:val="center"/>
            <w:hideMark/>
          </w:tcPr>
          <w:p w14:paraId="15FC6E76"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B2:</w:t>
            </w:r>
          </w:p>
        </w:tc>
        <w:tc>
          <w:tcPr>
            <w:tcW w:w="1417" w:type="dxa"/>
            <w:tcBorders>
              <w:top w:val="single" w:sz="8" w:space="0" w:color="auto"/>
              <w:left w:val="nil"/>
              <w:bottom w:val="nil"/>
              <w:right w:val="single" w:sz="8" w:space="0" w:color="auto"/>
            </w:tcBorders>
            <w:shd w:val="clear" w:color="auto" w:fill="auto"/>
            <w:vAlign w:val="center"/>
            <w:hideMark/>
          </w:tcPr>
          <w:p w14:paraId="10265ABE"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B8:</w:t>
            </w:r>
          </w:p>
        </w:tc>
        <w:tc>
          <w:tcPr>
            <w:tcW w:w="13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73F581"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Total</w:t>
            </w:r>
          </w:p>
        </w:tc>
      </w:tr>
      <w:tr w:rsidR="002B2B3C" w:rsidRPr="002462CF" w14:paraId="5C058A86" w14:textId="77777777" w:rsidTr="005722A2">
        <w:trPr>
          <w:trHeight w:val="454"/>
          <w:jc w:val="center"/>
        </w:trPr>
        <w:tc>
          <w:tcPr>
            <w:tcW w:w="1474" w:type="dxa"/>
            <w:vMerge/>
            <w:tcBorders>
              <w:top w:val="single" w:sz="8" w:space="0" w:color="auto"/>
              <w:left w:val="single" w:sz="8" w:space="0" w:color="auto"/>
              <w:bottom w:val="single" w:sz="8" w:space="0" w:color="000000"/>
              <w:right w:val="single" w:sz="8" w:space="0" w:color="auto"/>
            </w:tcBorders>
            <w:vAlign w:val="center"/>
            <w:hideMark/>
          </w:tcPr>
          <w:p w14:paraId="7603BBCE" w14:textId="77777777" w:rsidR="000E34E3" w:rsidRPr="002462CF" w:rsidRDefault="000E34E3" w:rsidP="005722A2">
            <w:pPr>
              <w:spacing w:after="0" w:line="240" w:lineRule="auto"/>
              <w:rPr>
                <w:rFonts w:ascii="Arial" w:eastAsia="Times New Roman" w:hAnsi="Arial" w:cs="Arial"/>
                <w:color w:val="000000"/>
                <w:sz w:val="24"/>
                <w:szCs w:val="24"/>
                <w:lang w:eastAsia="en-GB"/>
              </w:rPr>
            </w:pPr>
          </w:p>
        </w:tc>
        <w:tc>
          <w:tcPr>
            <w:tcW w:w="1218" w:type="dxa"/>
            <w:tcBorders>
              <w:top w:val="nil"/>
              <w:left w:val="nil"/>
              <w:bottom w:val="single" w:sz="8" w:space="0" w:color="auto"/>
              <w:right w:val="single" w:sz="8" w:space="0" w:color="auto"/>
            </w:tcBorders>
            <w:shd w:val="clear" w:color="auto" w:fill="auto"/>
            <w:vAlign w:val="center"/>
            <w:hideMark/>
          </w:tcPr>
          <w:p w14:paraId="0848C25A"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Offices</w:t>
            </w:r>
          </w:p>
        </w:tc>
        <w:tc>
          <w:tcPr>
            <w:tcW w:w="1631" w:type="dxa"/>
            <w:tcBorders>
              <w:top w:val="nil"/>
              <w:left w:val="nil"/>
              <w:bottom w:val="single" w:sz="8" w:space="0" w:color="auto"/>
              <w:right w:val="single" w:sz="8" w:space="0" w:color="auto"/>
            </w:tcBorders>
            <w:shd w:val="clear" w:color="auto" w:fill="auto"/>
            <w:vAlign w:val="center"/>
            <w:hideMark/>
          </w:tcPr>
          <w:p w14:paraId="6A54BB8D"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Research &amp; Development</w:t>
            </w:r>
          </w:p>
        </w:tc>
        <w:tc>
          <w:tcPr>
            <w:tcW w:w="1218" w:type="dxa"/>
            <w:tcBorders>
              <w:top w:val="nil"/>
              <w:left w:val="nil"/>
              <w:bottom w:val="single" w:sz="8" w:space="0" w:color="auto"/>
              <w:right w:val="single" w:sz="8" w:space="0" w:color="auto"/>
            </w:tcBorders>
            <w:shd w:val="clear" w:color="auto" w:fill="auto"/>
            <w:vAlign w:val="center"/>
            <w:hideMark/>
          </w:tcPr>
          <w:p w14:paraId="4FAC0DA7"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Light Industry</w:t>
            </w:r>
          </w:p>
        </w:tc>
        <w:tc>
          <w:tcPr>
            <w:tcW w:w="1218" w:type="dxa"/>
            <w:tcBorders>
              <w:top w:val="nil"/>
              <w:left w:val="nil"/>
              <w:bottom w:val="single" w:sz="8" w:space="0" w:color="auto"/>
              <w:right w:val="single" w:sz="8" w:space="0" w:color="auto"/>
            </w:tcBorders>
            <w:shd w:val="clear" w:color="auto" w:fill="auto"/>
            <w:vAlign w:val="center"/>
            <w:hideMark/>
          </w:tcPr>
          <w:p w14:paraId="16949C0F"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Mixed Uses</w:t>
            </w:r>
          </w:p>
        </w:tc>
        <w:tc>
          <w:tcPr>
            <w:tcW w:w="1084" w:type="dxa"/>
            <w:tcBorders>
              <w:top w:val="nil"/>
              <w:left w:val="nil"/>
              <w:bottom w:val="single" w:sz="8" w:space="0" w:color="auto"/>
              <w:right w:val="single" w:sz="8" w:space="0" w:color="auto"/>
            </w:tcBorders>
            <w:shd w:val="clear" w:color="auto" w:fill="auto"/>
            <w:vAlign w:val="center"/>
            <w:hideMark/>
          </w:tcPr>
          <w:p w14:paraId="5E339D80"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General Industry</w:t>
            </w:r>
          </w:p>
        </w:tc>
        <w:tc>
          <w:tcPr>
            <w:tcW w:w="1417" w:type="dxa"/>
            <w:tcBorders>
              <w:top w:val="nil"/>
              <w:left w:val="nil"/>
              <w:bottom w:val="single" w:sz="8" w:space="0" w:color="auto"/>
              <w:right w:val="single" w:sz="8" w:space="0" w:color="auto"/>
            </w:tcBorders>
            <w:shd w:val="clear" w:color="auto" w:fill="auto"/>
            <w:vAlign w:val="center"/>
            <w:hideMark/>
          </w:tcPr>
          <w:p w14:paraId="7D2E1E39" w14:textId="77777777" w:rsidR="000E34E3" w:rsidRPr="002462CF" w:rsidRDefault="000E34E3" w:rsidP="005722A2">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Storage &amp; Distribution</w:t>
            </w:r>
          </w:p>
        </w:tc>
        <w:tc>
          <w:tcPr>
            <w:tcW w:w="1351" w:type="dxa"/>
            <w:vMerge/>
            <w:tcBorders>
              <w:top w:val="single" w:sz="8" w:space="0" w:color="auto"/>
              <w:left w:val="single" w:sz="8" w:space="0" w:color="auto"/>
              <w:bottom w:val="single" w:sz="8" w:space="0" w:color="000000"/>
              <w:right w:val="single" w:sz="8" w:space="0" w:color="auto"/>
            </w:tcBorders>
            <w:vAlign w:val="center"/>
            <w:hideMark/>
          </w:tcPr>
          <w:p w14:paraId="6D4A7208" w14:textId="77777777" w:rsidR="000E34E3" w:rsidRPr="002462CF" w:rsidRDefault="000E34E3" w:rsidP="005722A2">
            <w:pPr>
              <w:spacing w:after="0" w:line="240" w:lineRule="auto"/>
              <w:rPr>
                <w:rFonts w:ascii="Arial" w:eastAsia="Times New Roman" w:hAnsi="Arial" w:cs="Arial"/>
                <w:color w:val="231F20"/>
                <w:sz w:val="24"/>
                <w:szCs w:val="24"/>
                <w:lang w:eastAsia="en-GB"/>
              </w:rPr>
            </w:pPr>
          </w:p>
        </w:tc>
      </w:tr>
      <w:tr w:rsidR="002B2B3C" w:rsidRPr="002462CF" w14:paraId="105A357E"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5BA02CFD"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2012-13</w:t>
            </w:r>
          </w:p>
        </w:tc>
        <w:tc>
          <w:tcPr>
            <w:tcW w:w="1218" w:type="dxa"/>
            <w:tcBorders>
              <w:top w:val="nil"/>
              <w:left w:val="nil"/>
              <w:bottom w:val="single" w:sz="8" w:space="0" w:color="auto"/>
              <w:right w:val="single" w:sz="8" w:space="0" w:color="auto"/>
            </w:tcBorders>
            <w:shd w:val="clear" w:color="auto" w:fill="auto"/>
            <w:noWrap/>
            <w:vAlign w:val="center"/>
            <w:hideMark/>
          </w:tcPr>
          <w:p w14:paraId="2AEADED9"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231.00</w:t>
            </w:r>
          </w:p>
        </w:tc>
        <w:tc>
          <w:tcPr>
            <w:tcW w:w="1631" w:type="dxa"/>
            <w:tcBorders>
              <w:top w:val="nil"/>
              <w:left w:val="nil"/>
              <w:bottom w:val="single" w:sz="8" w:space="0" w:color="auto"/>
              <w:right w:val="single" w:sz="8" w:space="0" w:color="auto"/>
            </w:tcBorders>
            <w:shd w:val="clear" w:color="auto" w:fill="auto"/>
            <w:noWrap/>
            <w:vAlign w:val="center"/>
            <w:hideMark/>
          </w:tcPr>
          <w:p w14:paraId="0F73E4C1"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150.00</w:t>
            </w:r>
          </w:p>
        </w:tc>
        <w:tc>
          <w:tcPr>
            <w:tcW w:w="1218" w:type="dxa"/>
            <w:tcBorders>
              <w:top w:val="nil"/>
              <w:left w:val="nil"/>
              <w:bottom w:val="single" w:sz="8" w:space="0" w:color="auto"/>
              <w:right w:val="single" w:sz="8" w:space="0" w:color="auto"/>
            </w:tcBorders>
            <w:shd w:val="clear" w:color="auto" w:fill="auto"/>
            <w:noWrap/>
            <w:vAlign w:val="center"/>
            <w:hideMark/>
          </w:tcPr>
          <w:p w14:paraId="6C1B833F"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7686FE7F"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67.00</w:t>
            </w:r>
          </w:p>
        </w:tc>
        <w:tc>
          <w:tcPr>
            <w:tcW w:w="1084" w:type="dxa"/>
            <w:tcBorders>
              <w:top w:val="nil"/>
              <w:left w:val="nil"/>
              <w:bottom w:val="single" w:sz="8" w:space="0" w:color="auto"/>
              <w:right w:val="single" w:sz="8" w:space="0" w:color="auto"/>
            </w:tcBorders>
            <w:shd w:val="clear" w:color="auto" w:fill="auto"/>
            <w:noWrap/>
            <w:vAlign w:val="center"/>
            <w:hideMark/>
          </w:tcPr>
          <w:p w14:paraId="33DE3CA8"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3866.00</w:t>
            </w:r>
          </w:p>
        </w:tc>
        <w:tc>
          <w:tcPr>
            <w:tcW w:w="1417" w:type="dxa"/>
            <w:tcBorders>
              <w:top w:val="nil"/>
              <w:left w:val="nil"/>
              <w:bottom w:val="single" w:sz="8" w:space="0" w:color="auto"/>
              <w:right w:val="single" w:sz="8" w:space="0" w:color="auto"/>
            </w:tcBorders>
            <w:shd w:val="clear" w:color="auto" w:fill="auto"/>
            <w:noWrap/>
            <w:vAlign w:val="center"/>
            <w:hideMark/>
          </w:tcPr>
          <w:p w14:paraId="6FC9CFDF"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1160.00</w:t>
            </w:r>
          </w:p>
        </w:tc>
        <w:tc>
          <w:tcPr>
            <w:tcW w:w="1351" w:type="dxa"/>
            <w:tcBorders>
              <w:top w:val="nil"/>
              <w:left w:val="nil"/>
              <w:bottom w:val="single" w:sz="8" w:space="0" w:color="auto"/>
              <w:right w:val="single" w:sz="8" w:space="0" w:color="auto"/>
            </w:tcBorders>
            <w:shd w:val="clear" w:color="auto" w:fill="auto"/>
            <w:noWrap/>
            <w:vAlign w:val="center"/>
            <w:hideMark/>
          </w:tcPr>
          <w:p w14:paraId="2C388BDC"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5474.00</w:t>
            </w:r>
          </w:p>
        </w:tc>
      </w:tr>
      <w:tr w:rsidR="002B2B3C" w:rsidRPr="002462CF" w14:paraId="3E5A9A89"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6FC2C995"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2013-14</w:t>
            </w:r>
          </w:p>
        </w:tc>
        <w:tc>
          <w:tcPr>
            <w:tcW w:w="1218" w:type="dxa"/>
            <w:tcBorders>
              <w:top w:val="nil"/>
              <w:left w:val="nil"/>
              <w:bottom w:val="single" w:sz="8" w:space="0" w:color="auto"/>
              <w:right w:val="single" w:sz="8" w:space="0" w:color="auto"/>
            </w:tcBorders>
            <w:shd w:val="clear" w:color="auto" w:fill="auto"/>
            <w:noWrap/>
            <w:vAlign w:val="center"/>
            <w:hideMark/>
          </w:tcPr>
          <w:p w14:paraId="1EBC5CC8"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656.00</w:t>
            </w:r>
          </w:p>
        </w:tc>
        <w:tc>
          <w:tcPr>
            <w:tcW w:w="1631" w:type="dxa"/>
            <w:tcBorders>
              <w:top w:val="nil"/>
              <w:left w:val="nil"/>
              <w:bottom w:val="single" w:sz="8" w:space="0" w:color="auto"/>
              <w:right w:val="single" w:sz="8" w:space="0" w:color="auto"/>
            </w:tcBorders>
            <w:shd w:val="clear" w:color="auto" w:fill="auto"/>
            <w:noWrap/>
            <w:vAlign w:val="center"/>
            <w:hideMark/>
          </w:tcPr>
          <w:p w14:paraId="3B401DAD"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25BF5875"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843.00</w:t>
            </w:r>
          </w:p>
        </w:tc>
        <w:tc>
          <w:tcPr>
            <w:tcW w:w="1218" w:type="dxa"/>
            <w:tcBorders>
              <w:top w:val="nil"/>
              <w:left w:val="nil"/>
              <w:bottom w:val="single" w:sz="8" w:space="0" w:color="auto"/>
              <w:right w:val="single" w:sz="8" w:space="0" w:color="auto"/>
            </w:tcBorders>
            <w:shd w:val="clear" w:color="auto" w:fill="auto"/>
            <w:noWrap/>
            <w:vAlign w:val="center"/>
            <w:hideMark/>
          </w:tcPr>
          <w:p w14:paraId="38B1357B"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4660.00</w:t>
            </w:r>
          </w:p>
        </w:tc>
        <w:tc>
          <w:tcPr>
            <w:tcW w:w="1084" w:type="dxa"/>
            <w:tcBorders>
              <w:top w:val="nil"/>
              <w:left w:val="nil"/>
              <w:bottom w:val="single" w:sz="8" w:space="0" w:color="auto"/>
              <w:right w:val="single" w:sz="8" w:space="0" w:color="auto"/>
            </w:tcBorders>
            <w:shd w:val="clear" w:color="auto" w:fill="auto"/>
            <w:noWrap/>
            <w:vAlign w:val="center"/>
            <w:hideMark/>
          </w:tcPr>
          <w:p w14:paraId="015D7346"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371.00</w:t>
            </w:r>
          </w:p>
        </w:tc>
        <w:tc>
          <w:tcPr>
            <w:tcW w:w="1417" w:type="dxa"/>
            <w:tcBorders>
              <w:top w:val="nil"/>
              <w:left w:val="nil"/>
              <w:bottom w:val="single" w:sz="8" w:space="0" w:color="auto"/>
              <w:right w:val="single" w:sz="8" w:space="0" w:color="auto"/>
            </w:tcBorders>
            <w:shd w:val="clear" w:color="auto" w:fill="auto"/>
            <w:noWrap/>
            <w:vAlign w:val="center"/>
            <w:hideMark/>
          </w:tcPr>
          <w:p w14:paraId="791BF1C2"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1880.00</w:t>
            </w:r>
          </w:p>
        </w:tc>
        <w:tc>
          <w:tcPr>
            <w:tcW w:w="1351" w:type="dxa"/>
            <w:tcBorders>
              <w:top w:val="nil"/>
              <w:left w:val="nil"/>
              <w:bottom w:val="single" w:sz="8" w:space="0" w:color="auto"/>
              <w:right w:val="single" w:sz="8" w:space="0" w:color="auto"/>
            </w:tcBorders>
            <w:shd w:val="clear" w:color="auto" w:fill="auto"/>
            <w:noWrap/>
            <w:vAlign w:val="center"/>
            <w:hideMark/>
          </w:tcPr>
          <w:p w14:paraId="40169B8F"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8410.00</w:t>
            </w:r>
          </w:p>
        </w:tc>
      </w:tr>
      <w:tr w:rsidR="002B2B3C" w:rsidRPr="002462CF" w14:paraId="76FDD513"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34E74E97"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2014-15</w:t>
            </w:r>
          </w:p>
        </w:tc>
        <w:tc>
          <w:tcPr>
            <w:tcW w:w="1218" w:type="dxa"/>
            <w:tcBorders>
              <w:top w:val="nil"/>
              <w:left w:val="nil"/>
              <w:bottom w:val="single" w:sz="8" w:space="0" w:color="auto"/>
              <w:right w:val="single" w:sz="8" w:space="0" w:color="auto"/>
            </w:tcBorders>
            <w:shd w:val="clear" w:color="auto" w:fill="auto"/>
            <w:noWrap/>
            <w:vAlign w:val="center"/>
            <w:hideMark/>
          </w:tcPr>
          <w:p w14:paraId="28BEC203"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70.00</w:t>
            </w:r>
          </w:p>
        </w:tc>
        <w:tc>
          <w:tcPr>
            <w:tcW w:w="1631" w:type="dxa"/>
            <w:tcBorders>
              <w:top w:val="nil"/>
              <w:left w:val="nil"/>
              <w:bottom w:val="single" w:sz="8" w:space="0" w:color="auto"/>
              <w:right w:val="single" w:sz="8" w:space="0" w:color="auto"/>
            </w:tcBorders>
            <w:shd w:val="clear" w:color="auto" w:fill="auto"/>
            <w:noWrap/>
            <w:vAlign w:val="center"/>
            <w:hideMark/>
          </w:tcPr>
          <w:p w14:paraId="3925A7AF"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749EC00F"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85</w:t>
            </w:r>
            <w:r w:rsidRPr="002462CF">
              <w:rPr>
                <w:rFonts w:ascii="Arial" w:eastAsia="Times New Roman" w:hAnsi="Arial" w:cs="Arial"/>
                <w:color w:val="000000"/>
                <w:sz w:val="24"/>
                <w:szCs w:val="24"/>
                <w:lang w:eastAsia="en-GB"/>
              </w:rPr>
              <w:t>6.00</w:t>
            </w:r>
          </w:p>
        </w:tc>
        <w:tc>
          <w:tcPr>
            <w:tcW w:w="1218" w:type="dxa"/>
            <w:tcBorders>
              <w:top w:val="nil"/>
              <w:left w:val="nil"/>
              <w:bottom w:val="single" w:sz="8" w:space="0" w:color="auto"/>
              <w:right w:val="single" w:sz="8" w:space="0" w:color="auto"/>
            </w:tcBorders>
            <w:shd w:val="clear" w:color="auto" w:fill="auto"/>
            <w:noWrap/>
            <w:vAlign w:val="center"/>
            <w:hideMark/>
          </w:tcPr>
          <w:p w14:paraId="093AF757"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084" w:type="dxa"/>
            <w:tcBorders>
              <w:top w:val="nil"/>
              <w:left w:val="nil"/>
              <w:bottom w:val="single" w:sz="8" w:space="0" w:color="auto"/>
              <w:right w:val="single" w:sz="8" w:space="0" w:color="auto"/>
            </w:tcBorders>
            <w:shd w:val="clear" w:color="auto" w:fill="auto"/>
            <w:noWrap/>
            <w:vAlign w:val="center"/>
            <w:hideMark/>
          </w:tcPr>
          <w:p w14:paraId="362F69B2"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182.00</w:t>
            </w:r>
          </w:p>
        </w:tc>
        <w:tc>
          <w:tcPr>
            <w:tcW w:w="1417" w:type="dxa"/>
            <w:tcBorders>
              <w:top w:val="nil"/>
              <w:left w:val="nil"/>
              <w:bottom w:val="single" w:sz="8" w:space="0" w:color="auto"/>
              <w:right w:val="single" w:sz="8" w:space="0" w:color="auto"/>
            </w:tcBorders>
            <w:shd w:val="clear" w:color="auto" w:fill="auto"/>
            <w:noWrap/>
            <w:vAlign w:val="center"/>
            <w:hideMark/>
          </w:tcPr>
          <w:p w14:paraId="53F6A821"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4333.00</w:t>
            </w:r>
          </w:p>
        </w:tc>
        <w:tc>
          <w:tcPr>
            <w:tcW w:w="1351" w:type="dxa"/>
            <w:tcBorders>
              <w:top w:val="nil"/>
              <w:left w:val="nil"/>
              <w:bottom w:val="single" w:sz="8" w:space="0" w:color="auto"/>
              <w:right w:val="single" w:sz="8" w:space="0" w:color="auto"/>
            </w:tcBorders>
            <w:shd w:val="clear" w:color="auto" w:fill="auto"/>
            <w:noWrap/>
            <w:vAlign w:val="center"/>
            <w:hideMark/>
          </w:tcPr>
          <w:p w14:paraId="389CEB5B"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44</w:t>
            </w:r>
            <w:r w:rsidRPr="002462CF">
              <w:rPr>
                <w:rFonts w:ascii="Arial" w:eastAsia="Times New Roman" w:hAnsi="Arial" w:cs="Arial"/>
                <w:color w:val="000000"/>
                <w:sz w:val="24"/>
                <w:szCs w:val="24"/>
                <w:lang w:eastAsia="en-GB"/>
              </w:rPr>
              <w:t>1.00</w:t>
            </w:r>
          </w:p>
        </w:tc>
      </w:tr>
      <w:tr w:rsidR="002B2B3C" w:rsidRPr="002462CF" w14:paraId="2E58B4FF"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02E44400"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2015-16</w:t>
            </w:r>
          </w:p>
        </w:tc>
        <w:tc>
          <w:tcPr>
            <w:tcW w:w="1218" w:type="dxa"/>
            <w:tcBorders>
              <w:top w:val="nil"/>
              <w:left w:val="nil"/>
              <w:bottom w:val="single" w:sz="8" w:space="0" w:color="auto"/>
              <w:right w:val="single" w:sz="8" w:space="0" w:color="auto"/>
            </w:tcBorders>
            <w:shd w:val="clear" w:color="auto" w:fill="auto"/>
            <w:noWrap/>
            <w:vAlign w:val="center"/>
            <w:hideMark/>
          </w:tcPr>
          <w:p w14:paraId="0A115E7D"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615.00</w:t>
            </w:r>
          </w:p>
        </w:tc>
        <w:tc>
          <w:tcPr>
            <w:tcW w:w="1631" w:type="dxa"/>
            <w:tcBorders>
              <w:top w:val="nil"/>
              <w:left w:val="nil"/>
              <w:bottom w:val="single" w:sz="8" w:space="0" w:color="auto"/>
              <w:right w:val="single" w:sz="8" w:space="0" w:color="auto"/>
            </w:tcBorders>
            <w:shd w:val="clear" w:color="auto" w:fill="auto"/>
            <w:noWrap/>
            <w:vAlign w:val="center"/>
            <w:hideMark/>
          </w:tcPr>
          <w:p w14:paraId="57629483"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7BE851C6"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3799.00</w:t>
            </w:r>
          </w:p>
        </w:tc>
        <w:tc>
          <w:tcPr>
            <w:tcW w:w="1218" w:type="dxa"/>
            <w:tcBorders>
              <w:top w:val="nil"/>
              <w:left w:val="nil"/>
              <w:bottom w:val="single" w:sz="8" w:space="0" w:color="auto"/>
              <w:right w:val="single" w:sz="8" w:space="0" w:color="auto"/>
            </w:tcBorders>
            <w:shd w:val="clear" w:color="auto" w:fill="auto"/>
            <w:noWrap/>
            <w:vAlign w:val="center"/>
            <w:hideMark/>
          </w:tcPr>
          <w:p w14:paraId="1A9614F0"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1206.00</w:t>
            </w:r>
          </w:p>
        </w:tc>
        <w:tc>
          <w:tcPr>
            <w:tcW w:w="1084" w:type="dxa"/>
            <w:tcBorders>
              <w:top w:val="nil"/>
              <w:left w:val="nil"/>
              <w:bottom w:val="single" w:sz="8" w:space="0" w:color="auto"/>
              <w:right w:val="single" w:sz="8" w:space="0" w:color="auto"/>
            </w:tcBorders>
            <w:shd w:val="clear" w:color="auto" w:fill="auto"/>
            <w:noWrap/>
            <w:vAlign w:val="center"/>
            <w:hideMark/>
          </w:tcPr>
          <w:p w14:paraId="0AAE0658"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515.00</w:t>
            </w:r>
          </w:p>
        </w:tc>
        <w:tc>
          <w:tcPr>
            <w:tcW w:w="1417" w:type="dxa"/>
            <w:tcBorders>
              <w:top w:val="nil"/>
              <w:left w:val="nil"/>
              <w:bottom w:val="single" w:sz="8" w:space="0" w:color="auto"/>
              <w:right w:val="single" w:sz="8" w:space="0" w:color="auto"/>
            </w:tcBorders>
            <w:shd w:val="clear" w:color="auto" w:fill="auto"/>
            <w:noWrap/>
            <w:vAlign w:val="center"/>
            <w:hideMark/>
          </w:tcPr>
          <w:p w14:paraId="51361890"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6278.00</w:t>
            </w:r>
          </w:p>
        </w:tc>
        <w:tc>
          <w:tcPr>
            <w:tcW w:w="1351" w:type="dxa"/>
            <w:tcBorders>
              <w:top w:val="nil"/>
              <w:left w:val="nil"/>
              <w:bottom w:val="single" w:sz="8" w:space="0" w:color="auto"/>
              <w:right w:val="single" w:sz="8" w:space="0" w:color="auto"/>
            </w:tcBorders>
            <w:shd w:val="clear" w:color="auto" w:fill="auto"/>
            <w:noWrap/>
            <w:vAlign w:val="center"/>
            <w:hideMark/>
          </w:tcPr>
          <w:p w14:paraId="235927CD"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12413.00</w:t>
            </w:r>
          </w:p>
        </w:tc>
      </w:tr>
      <w:tr w:rsidR="002B2B3C" w:rsidRPr="002462CF" w14:paraId="61FC9BF7"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1C246618"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2016-17</w:t>
            </w:r>
          </w:p>
        </w:tc>
        <w:tc>
          <w:tcPr>
            <w:tcW w:w="1218" w:type="dxa"/>
            <w:tcBorders>
              <w:top w:val="nil"/>
              <w:left w:val="nil"/>
              <w:bottom w:val="single" w:sz="8" w:space="0" w:color="auto"/>
              <w:right w:val="single" w:sz="8" w:space="0" w:color="auto"/>
            </w:tcBorders>
            <w:shd w:val="clear" w:color="auto" w:fill="auto"/>
            <w:noWrap/>
            <w:vAlign w:val="center"/>
            <w:hideMark/>
          </w:tcPr>
          <w:p w14:paraId="3B6D56D3"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52.00</w:t>
            </w:r>
          </w:p>
        </w:tc>
        <w:tc>
          <w:tcPr>
            <w:tcW w:w="1631" w:type="dxa"/>
            <w:tcBorders>
              <w:top w:val="nil"/>
              <w:left w:val="nil"/>
              <w:bottom w:val="single" w:sz="8" w:space="0" w:color="auto"/>
              <w:right w:val="single" w:sz="8" w:space="0" w:color="auto"/>
            </w:tcBorders>
            <w:shd w:val="clear" w:color="auto" w:fill="auto"/>
            <w:noWrap/>
            <w:vAlign w:val="center"/>
            <w:hideMark/>
          </w:tcPr>
          <w:p w14:paraId="6CA8A7A7"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1D34AB0E"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285.00</w:t>
            </w:r>
          </w:p>
        </w:tc>
        <w:tc>
          <w:tcPr>
            <w:tcW w:w="1218" w:type="dxa"/>
            <w:tcBorders>
              <w:top w:val="nil"/>
              <w:left w:val="nil"/>
              <w:bottom w:val="single" w:sz="8" w:space="0" w:color="auto"/>
              <w:right w:val="single" w:sz="8" w:space="0" w:color="auto"/>
            </w:tcBorders>
            <w:shd w:val="clear" w:color="auto" w:fill="auto"/>
            <w:noWrap/>
            <w:vAlign w:val="center"/>
            <w:hideMark/>
          </w:tcPr>
          <w:p w14:paraId="0892F575"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7469.00</w:t>
            </w:r>
          </w:p>
        </w:tc>
        <w:tc>
          <w:tcPr>
            <w:tcW w:w="1084" w:type="dxa"/>
            <w:tcBorders>
              <w:top w:val="nil"/>
              <w:left w:val="nil"/>
              <w:bottom w:val="single" w:sz="8" w:space="0" w:color="auto"/>
              <w:right w:val="single" w:sz="8" w:space="0" w:color="auto"/>
            </w:tcBorders>
            <w:shd w:val="clear" w:color="auto" w:fill="auto"/>
            <w:noWrap/>
            <w:vAlign w:val="center"/>
            <w:hideMark/>
          </w:tcPr>
          <w:p w14:paraId="08DF33EB"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120.00</w:t>
            </w:r>
          </w:p>
        </w:tc>
        <w:tc>
          <w:tcPr>
            <w:tcW w:w="1417" w:type="dxa"/>
            <w:tcBorders>
              <w:top w:val="nil"/>
              <w:left w:val="nil"/>
              <w:bottom w:val="single" w:sz="8" w:space="0" w:color="auto"/>
              <w:right w:val="single" w:sz="8" w:space="0" w:color="auto"/>
            </w:tcBorders>
            <w:shd w:val="clear" w:color="auto" w:fill="auto"/>
            <w:noWrap/>
            <w:vAlign w:val="center"/>
            <w:hideMark/>
          </w:tcPr>
          <w:p w14:paraId="75D76A80"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1684.00</w:t>
            </w:r>
          </w:p>
        </w:tc>
        <w:tc>
          <w:tcPr>
            <w:tcW w:w="1351" w:type="dxa"/>
            <w:tcBorders>
              <w:top w:val="nil"/>
              <w:left w:val="nil"/>
              <w:bottom w:val="single" w:sz="8" w:space="0" w:color="auto"/>
              <w:right w:val="single" w:sz="8" w:space="0" w:color="auto"/>
            </w:tcBorders>
            <w:shd w:val="clear" w:color="auto" w:fill="auto"/>
            <w:noWrap/>
            <w:vAlign w:val="center"/>
            <w:hideMark/>
          </w:tcPr>
          <w:p w14:paraId="641DB02D"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9610.00</w:t>
            </w:r>
          </w:p>
        </w:tc>
      </w:tr>
      <w:tr w:rsidR="002B2B3C" w:rsidRPr="002462CF" w14:paraId="0331DCED"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32F848F8"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2017-18</w:t>
            </w:r>
          </w:p>
        </w:tc>
        <w:tc>
          <w:tcPr>
            <w:tcW w:w="1218" w:type="dxa"/>
            <w:tcBorders>
              <w:top w:val="nil"/>
              <w:left w:val="nil"/>
              <w:bottom w:val="single" w:sz="8" w:space="0" w:color="auto"/>
              <w:right w:val="single" w:sz="8" w:space="0" w:color="auto"/>
            </w:tcBorders>
            <w:shd w:val="clear" w:color="auto" w:fill="auto"/>
            <w:noWrap/>
            <w:vAlign w:val="center"/>
            <w:hideMark/>
          </w:tcPr>
          <w:p w14:paraId="7A141DB1"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6120.30</w:t>
            </w:r>
          </w:p>
        </w:tc>
        <w:tc>
          <w:tcPr>
            <w:tcW w:w="1631" w:type="dxa"/>
            <w:tcBorders>
              <w:top w:val="nil"/>
              <w:left w:val="nil"/>
              <w:bottom w:val="single" w:sz="8" w:space="0" w:color="auto"/>
              <w:right w:val="single" w:sz="8" w:space="0" w:color="auto"/>
            </w:tcBorders>
            <w:shd w:val="clear" w:color="auto" w:fill="auto"/>
            <w:noWrap/>
            <w:vAlign w:val="center"/>
            <w:hideMark/>
          </w:tcPr>
          <w:p w14:paraId="70C41A11"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2E28E74D"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243.00</w:t>
            </w:r>
          </w:p>
        </w:tc>
        <w:tc>
          <w:tcPr>
            <w:tcW w:w="1218" w:type="dxa"/>
            <w:tcBorders>
              <w:top w:val="nil"/>
              <w:left w:val="nil"/>
              <w:bottom w:val="single" w:sz="8" w:space="0" w:color="auto"/>
              <w:right w:val="single" w:sz="8" w:space="0" w:color="auto"/>
            </w:tcBorders>
            <w:shd w:val="clear" w:color="auto" w:fill="auto"/>
            <w:noWrap/>
            <w:vAlign w:val="center"/>
            <w:hideMark/>
          </w:tcPr>
          <w:p w14:paraId="723E48D1"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084" w:type="dxa"/>
            <w:tcBorders>
              <w:top w:val="nil"/>
              <w:left w:val="nil"/>
              <w:bottom w:val="single" w:sz="8" w:space="0" w:color="auto"/>
              <w:right w:val="single" w:sz="8" w:space="0" w:color="auto"/>
            </w:tcBorders>
            <w:shd w:val="clear" w:color="auto" w:fill="auto"/>
            <w:noWrap/>
            <w:vAlign w:val="center"/>
            <w:hideMark/>
          </w:tcPr>
          <w:p w14:paraId="5A7C5D94"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1276.00</w:t>
            </w:r>
          </w:p>
        </w:tc>
        <w:tc>
          <w:tcPr>
            <w:tcW w:w="1417" w:type="dxa"/>
            <w:tcBorders>
              <w:top w:val="nil"/>
              <w:left w:val="nil"/>
              <w:bottom w:val="single" w:sz="8" w:space="0" w:color="auto"/>
              <w:right w:val="single" w:sz="8" w:space="0" w:color="auto"/>
            </w:tcBorders>
            <w:shd w:val="clear" w:color="auto" w:fill="auto"/>
            <w:noWrap/>
            <w:vAlign w:val="center"/>
            <w:hideMark/>
          </w:tcPr>
          <w:p w14:paraId="701EE715"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21777.00</w:t>
            </w:r>
          </w:p>
        </w:tc>
        <w:tc>
          <w:tcPr>
            <w:tcW w:w="1351" w:type="dxa"/>
            <w:tcBorders>
              <w:top w:val="nil"/>
              <w:left w:val="nil"/>
              <w:bottom w:val="single" w:sz="8" w:space="0" w:color="auto"/>
              <w:right w:val="single" w:sz="8" w:space="0" w:color="auto"/>
            </w:tcBorders>
            <w:shd w:val="clear" w:color="auto" w:fill="auto"/>
            <w:noWrap/>
            <w:vAlign w:val="center"/>
            <w:hideMark/>
          </w:tcPr>
          <w:p w14:paraId="6C93F52E"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29416.30</w:t>
            </w:r>
          </w:p>
        </w:tc>
      </w:tr>
      <w:tr w:rsidR="002B2B3C" w:rsidRPr="002462CF" w14:paraId="1A0D4DDD"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2AF52346"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2018-19</w:t>
            </w:r>
          </w:p>
        </w:tc>
        <w:tc>
          <w:tcPr>
            <w:tcW w:w="1218" w:type="dxa"/>
            <w:tcBorders>
              <w:top w:val="nil"/>
              <w:left w:val="nil"/>
              <w:bottom w:val="single" w:sz="8" w:space="0" w:color="auto"/>
              <w:right w:val="single" w:sz="8" w:space="0" w:color="auto"/>
            </w:tcBorders>
            <w:shd w:val="clear" w:color="auto" w:fill="auto"/>
            <w:noWrap/>
            <w:vAlign w:val="center"/>
            <w:hideMark/>
          </w:tcPr>
          <w:p w14:paraId="19571099"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2704.30</w:t>
            </w:r>
          </w:p>
        </w:tc>
        <w:tc>
          <w:tcPr>
            <w:tcW w:w="1631" w:type="dxa"/>
            <w:tcBorders>
              <w:top w:val="nil"/>
              <w:left w:val="nil"/>
              <w:bottom w:val="single" w:sz="8" w:space="0" w:color="auto"/>
              <w:right w:val="single" w:sz="8" w:space="0" w:color="auto"/>
            </w:tcBorders>
            <w:shd w:val="clear" w:color="auto" w:fill="auto"/>
            <w:noWrap/>
            <w:vAlign w:val="center"/>
            <w:hideMark/>
          </w:tcPr>
          <w:p w14:paraId="3C2471BC"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5D2BFCF5"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5282.00</w:t>
            </w:r>
          </w:p>
        </w:tc>
        <w:tc>
          <w:tcPr>
            <w:tcW w:w="1218" w:type="dxa"/>
            <w:tcBorders>
              <w:top w:val="nil"/>
              <w:left w:val="nil"/>
              <w:bottom w:val="single" w:sz="8" w:space="0" w:color="auto"/>
              <w:right w:val="single" w:sz="8" w:space="0" w:color="auto"/>
            </w:tcBorders>
            <w:shd w:val="clear" w:color="auto" w:fill="auto"/>
            <w:noWrap/>
            <w:vAlign w:val="center"/>
            <w:hideMark/>
          </w:tcPr>
          <w:p w14:paraId="7B941DAA"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9967.00</w:t>
            </w:r>
          </w:p>
        </w:tc>
        <w:tc>
          <w:tcPr>
            <w:tcW w:w="1084" w:type="dxa"/>
            <w:tcBorders>
              <w:top w:val="nil"/>
              <w:left w:val="nil"/>
              <w:bottom w:val="single" w:sz="8" w:space="0" w:color="auto"/>
              <w:right w:val="single" w:sz="8" w:space="0" w:color="auto"/>
            </w:tcBorders>
            <w:shd w:val="clear" w:color="auto" w:fill="auto"/>
            <w:noWrap/>
            <w:vAlign w:val="center"/>
            <w:hideMark/>
          </w:tcPr>
          <w:p w14:paraId="7C42FAB7"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2137.00</w:t>
            </w:r>
          </w:p>
        </w:tc>
        <w:tc>
          <w:tcPr>
            <w:tcW w:w="1417" w:type="dxa"/>
            <w:tcBorders>
              <w:top w:val="nil"/>
              <w:left w:val="nil"/>
              <w:bottom w:val="single" w:sz="8" w:space="0" w:color="auto"/>
              <w:right w:val="single" w:sz="8" w:space="0" w:color="auto"/>
            </w:tcBorders>
            <w:shd w:val="clear" w:color="auto" w:fill="auto"/>
            <w:noWrap/>
            <w:vAlign w:val="center"/>
            <w:hideMark/>
          </w:tcPr>
          <w:p w14:paraId="30993757"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2685.50</w:t>
            </w:r>
          </w:p>
        </w:tc>
        <w:tc>
          <w:tcPr>
            <w:tcW w:w="1351" w:type="dxa"/>
            <w:tcBorders>
              <w:top w:val="nil"/>
              <w:left w:val="nil"/>
              <w:bottom w:val="single" w:sz="8" w:space="0" w:color="auto"/>
              <w:right w:val="single" w:sz="8" w:space="0" w:color="auto"/>
            </w:tcBorders>
            <w:shd w:val="clear" w:color="auto" w:fill="auto"/>
            <w:noWrap/>
            <w:vAlign w:val="center"/>
            <w:hideMark/>
          </w:tcPr>
          <w:p w14:paraId="00ECDE00"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22775.80</w:t>
            </w:r>
          </w:p>
        </w:tc>
      </w:tr>
      <w:tr w:rsidR="002B2B3C" w:rsidRPr="002462CF" w14:paraId="6848D575"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0B70E30B"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2019-20</w:t>
            </w:r>
          </w:p>
        </w:tc>
        <w:tc>
          <w:tcPr>
            <w:tcW w:w="1218" w:type="dxa"/>
            <w:tcBorders>
              <w:top w:val="nil"/>
              <w:left w:val="nil"/>
              <w:bottom w:val="single" w:sz="8" w:space="0" w:color="auto"/>
              <w:right w:val="single" w:sz="8" w:space="0" w:color="auto"/>
            </w:tcBorders>
            <w:shd w:val="clear" w:color="auto" w:fill="auto"/>
            <w:noWrap/>
            <w:vAlign w:val="center"/>
            <w:hideMark/>
          </w:tcPr>
          <w:p w14:paraId="04C2CE1E"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741.00</w:t>
            </w:r>
          </w:p>
        </w:tc>
        <w:tc>
          <w:tcPr>
            <w:tcW w:w="1631" w:type="dxa"/>
            <w:tcBorders>
              <w:top w:val="nil"/>
              <w:left w:val="nil"/>
              <w:bottom w:val="single" w:sz="8" w:space="0" w:color="auto"/>
              <w:right w:val="single" w:sz="8" w:space="0" w:color="auto"/>
            </w:tcBorders>
            <w:shd w:val="clear" w:color="auto" w:fill="auto"/>
            <w:noWrap/>
            <w:vAlign w:val="center"/>
            <w:hideMark/>
          </w:tcPr>
          <w:p w14:paraId="4069F7B4"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3C508953"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350.00</w:t>
            </w:r>
          </w:p>
        </w:tc>
        <w:tc>
          <w:tcPr>
            <w:tcW w:w="1218" w:type="dxa"/>
            <w:tcBorders>
              <w:top w:val="nil"/>
              <w:left w:val="nil"/>
              <w:bottom w:val="single" w:sz="8" w:space="0" w:color="auto"/>
              <w:right w:val="single" w:sz="8" w:space="0" w:color="auto"/>
            </w:tcBorders>
            <w:shd w:val="clear" w:color="auto" w:fill="auto"/>
            <w:noWrap/>
            <w:vAlign w:val="center"/>
            <w:hideMark/>
          </w:tcPr>
          <w:p w14:paraId="78B0F789"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467.00</w:t>
            </w:r>
          </w:p>
        </w:tc>
        <w:tc>
          <w:tcPr>
            <w:tcW w:w="1084" w:type="dxa"/>
            <w:tcBorders>
              <w:top w:val="nil"/>
              <w:left w:val="nil"/>
              <w:bottom w:val="single" w:sz="8" w:space="0" w:color="auto"/>
              <w:right w:val="single" w:sz="8" w:space="0" w:color="auto"/>
            </w:tcBorders>
            <w:shd w:val="clear" w:color="auto" w:fill="auto"/>
            <w:noWrap/>
            <w:vAlign w:val="center"/>
            <w:hideMark/>
          </w:tcPr>
          <w:p w14:paraId="3815406D"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485.00</w:t>
            </w:r>
          </w:p>
        </w:tc>
        <w:tc>
          <w:tcPr>
            <w:tcW w:w="1417" w:type="dxa"/>
            <w:tcBorders>
              <w:top w:val="nil"/>
              <w:left w:val="nil"/>
              <w:bottom w:val="single" w:sz="8" w:space="0" w:color="auto"/>
              <w:right w:val="single" w:sz="8" w:space="0" w:color="auto"/>
            </w:tcBorders>
            <w:shd w:val="clear" w:color="auto" w:fill="auto"/>
            <w:noWrap/>
            <w:vAlign w:val="center"/>
            <w:hideMark/>
          </w:tcPr>
          <w:p w14:paraId="2255609A"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1956.00</w:t>
            </w:r>
          </w:p>
        </w:tc>
        <w:tc>
          <w:tcPr>
            <w:tcW w:w="1351" w:type="dxa"/>
            <w:tcBorders>
              <w:top w:val="nil"/>
              <w:left w:val="nil"/>
              <w:bottom w:val="single" w:sz="8" w:space="0" w:color="auto"/>
              <w:right w:val="single" w:sz="8" w:space="0" w:color="auto"/>
            </w:tcBorders>
            <w:shd w:val="clear" w:color="auto" w:fill="auto"/>
            <w:noWrap/>
            <w:vAlign w:val="center"/>
            <w:hideMark/>
          </w:tcPr>
          <w:p w14:paraId="4067C6F7"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3999.00</w:t>
            </w:r>
          </w:p>
        </w:tc>
      </w:tr>
      <w:tr w:rsidR="002B2B3C" w:rsidRPr="002462CF" w14:paraId="3EA3D9B8"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4D31E0A4"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2020-21</w:t>
            </w:r>
          </w:p>
        </w:tc>
        <w:tc>
          <w:tcPr>
            <w:tcW w:w="1218" w:type="dxa"/>
            <w:tcBorders>
              <w:top w:val="nil"/>
              <w:left w:val="nil"/>
              <w:bottom w:val="single" w:sz="8" w:space="0" w:color="auto"/>
              <w:right w:val="single" w:sz="8" w:space="0" w:color="auto"/>
            </w:tcBorders>
            <w:shd w:val="clear" w:color="auto" w:fill="auto"/>
            <w:noWrap/>
            <w:vAlign w:val="center"/>
            <w:hideMark/>
          </w:tcPr>
          <w:p w14:paraId="0D83C614"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441.10</w:t>
            </w:r>
          </w:p>
        </w:tc>
        <w:tc>
          <w:tcPr>
            <w:tcW w:w="1631" w:type="dxa"/>
            <w:tcBorders>
              <w:top w:val="nil"/>
              <w:left w:val="nil"/>
              <w:bottom w:val="single" w:sz="8" w:space="0" w:color="auto"/>
              <w:right w:val="single" w:sz="8" w:space="0" w:color="auto"/>
            </w:tcBorders>
            <w:shd w:val="clear" w:color="auto" w:fill="auto"/>
            <w:noWrap/>
            <w:vAlign w:val="center"/>
            <w:hideMark/>
          </w:tcPr>
          <w:p w14:paraId="1352A038"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63D94B99"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1237.00</w:t>
            </w:r>
          </w:p>
        </w:tc>
        <w:tc>
          <w:tcPr>
            <w:tcW w:w="1218" w:type="dxa"/>
            <w:tcBorders>
              <w:top w:val="nil"/>
              <w:left w:val="nil"/>
              <w:bottom w:val="single" w:sz="8" w:space="0" w:color="auto"/>
              <w:right w:val="single" w:sz="8" w:space="0" w:color="auto"/>
            </w:tcBorders>
            <w:shd w:val="clear" w:color="auto" w:fill="auto"/>
            <w:noWrap/>
            <w:vAlign w:val="center"/>
            <w:hideMark/>
          </w:tcPr>
          <w:p w14:paraId="223622D2"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402.00</w:t>
            </w:r>
          </w:p>
        </w:tc>
        <w:tc>
          <w:tcPr>
            <w:tcW w:w="1084" w:type="dxa"/>
            <w:tcBorders>
              <w:top w:val="nil"/>
              <w:left w:val="nil"/>
              <w:bottom w:val="single" w:sz="8" w:space="0" w:color="auto"/>
              <w:right w:val="single" w:sz="8" w:space="0" w:color="auto"/>
            </w:tcBorders>
            <w:shd w:val="clear" w:color="auto" w:fill="auto"/>
            <w:noWrap/>
            <w:vAlign w:val="center"/>
            <w:hideMark/>
          </w:tcPr>
          <w:p w14:paraId="11E29DE5"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652.00</w:t>
            </w:r>
          </w:p>
        </w:tc>
        <w:tc>
          <w:tcPr>
            <w:tcW w:w="1417" w:type="dxa"/>
            <w:tcBorders>
              <w:top w:val="nil"/>
              <w:left w:val="nil"/>
              <w:bottom w:val="single" w:sz="8" w:space="0" w:color="auto"/>
              <w:right w:val="single" w:sz="8" w:space="0" w:color="auto"/>
            </w:tcBorders>
            <w:shd w:val="clear" w:color="auto" w:fill="auto"/>
            <w:noWrap/>
            <w:vAlign w:val="center"/>
            <w:hideMark/>
          </w:tcPr>
          <w:p w14:paraId="3DD0183C"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1256.00</w:t>
            </w:r>
          </w:p>
        </w:tc>
        <w:tc>
          <w:tcPr>
            <w:tcW w:w="1351" w:type="dxa"/>
            <w:tcBorders>
              <w:top w:val="nil"/>
              <w:left w:val="nil"/>
              <w:bottom w:val="single" w:sz="8" w:space="0" w:color="auto"/>
              <w:right w:val="single" w:sz="8" w:space="0" w:color="auto"/>
            </w:tcBorders>
            <w:shd w:val="clear" w:color="auto" w:fill="auto"/>
            <w:noWrap/>
            <w:vAlign w:val="center"/>
            <w:hideMark/>
          </w:tcPr>
          <w:p w14:paraId="733E788E"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3988.10</w:t>
            </w:r>
          </w:p>
        </w:tc>
      </w:tr>
      <w:tr w:rsidR="002B2B3C" w:rsidRPr="002462CF" w14:paraId="5BAAF399"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tcPr>
          <w:p w14:paraId="2EE444AE"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2021-22</w:t>
            </w:r>
          </w:p>
        </w:tc>
        <w:tc>
          <w:tcPr>
            <w:tcW w:w="1218" w:type="dxa"/>
            <w:tcBorders>
              <w:top w:val="nil"/>
              <w:left w:val="nil"/>
              <w:bottom w:val="single" w:sz="8" w:space="0" w:color="auto"/>
              <w:right w:val="single" w:sz="8" w:space="0" w:color="auto"/>
            </w:tcBorders>
            <w:shd w:val="clear" w:color="auto" w:fill="auto"/>
            <w:noWrap/>
            <w:vAlign w:val="center"/>
          </w:tcPr>
          <w:p w14:paraId="062BA314"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325.00</w:t>
            </w:r>
          </w:p>
        </w:tc>
        <w:tc>
          <w:tcPr>
            <w:tcW w:w="1631" w:type="dxa"/>
            <w:tcBorders>
              <w:top w:val="nil"/>
              <w:left w:val="nil"/>
              <w:bottom w:val="single" w:sz="8" w:space="0" w:color="auto"/>
              <w:right w:val="single" w:sz="8" w:space="0" w:color="auto"/>
            </w:tcBorders>
            <w:shd w:val="clear" w:color="auto" w:fill="auto"/>
            <w:noWrap/>
            <w:vAlign w:val="center"/>
          </w:tcPr>
          <w:p w14:paraId="531BDDE7"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tcPr>
          <w:p w14:paraId="6F1CC420"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1460.00</w:t>
            </w:r>
          </w:p>
        </w:tc>
        <w:tc>
          <w:tcPr>
            <w:tcW w:w="1218" w:type="dxa"/>
            <w:tcBorders>
              <w:top w:val="nil"/>
              <w:left w:val="nil"/>
              <w:bottom w:val="single" w:sz="8" w:space="0" w:color="auto"/>
              <w:right w:val="single" w:sz="8" w:space="0" w:color="auto"/>
            </w:tcBorders>
            <w:shd w:val="clear" w:color="auto" w:fill="auto"/>
            <w:noWrap/>
            <w:vAlign w:val="center"/>
          </w:tcPr>
          <w:p w14:paraId="3D9CFE54"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1151.00</w:t>
            </w:r>
          </w:p>
        </w:tc>
        <w:tc>
          <w:tcPr>
            <w:tcW w:w="1084" w:type="dxa"/>
            <w:tcBorders>
              <w:top w:val="nil"/>
              <w:left w:val="nil"/>
              <w:bottom w:val="single" w:sz="8" w:space="0" w:color="auto"/>
              <w:right w:val="single" w:sz="8" w:space="0" w:color="auto"/>
            </w:tcBorders>
            <w:shd w:val="clear" w:color="auto" w:fill="auto"/>
            <w:noWrap/>
            <w:vAlign w:val="center"/>
          </w:tcPr>
          <w:p w14:paraId="4AD5BC59"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146.00</w:t>
            </w:r>
          </w:p>
        </w:tc>
        <w:tc>
          <w:tcPr>
            <w:tcW w:w="1417" w:type="dxa"/>
            <w:tcBorders>
              <w:top w:val="nil"/>
              <w:left w:val="nil"/>
              <w:bottom w:val="single" w:sz="8" w:space="0" w:color="auto"/>
              <w:right w:val="single" w:sz="8" w:space="0" w:color="auto"/>
            </w:tcBorders>
            <w:shd w:val="clear" w:color="auto" w:fill="auto"/>
            <w:noWrap/>
            <w:vAlign w:val="center"/>
          </w:tcPr>
          <w:p w14:paraId="04A78863"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2584.00</w:t>
            </w:r>
          </w:p>
        </w:tc>
        <w:tc>
          <w:tcPr>
            <w:tcW w:w="1351" w:type="dxa"/>
            <w:tcBorders>
              <w:top w:val="nil"/>
              <w:left w:val="nil"/>
              <w:bottom w:val="single" w:sz="8" w:space="0" w:color="auto"/>
              <w:right w:val="single" w:sz="8" w:space="0" w:color="auto"/>
            </w:tcBorders>
            <w:shd w:val="clear" w:color="auto" w:fill="auto"/>
            <w:noWrap/>
            <w:vAlign w:val="center"/>
          </w:tcPr>
          <w:p w14:paraId="2A280094"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5666.00</w:t>
            </w:r>
          </w:p>
        </w:tc>
      </w:tr>
      <w:tr w:rsidR="002B2B3C" w:rsidRPr="002462CF" w14:paraId="21CFD06D" w14:textId="77777777" w:rsidTr="005722A2">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48501983" w14:textId="77777777" w:rsidR="000E34E3" w:rsidRPr="002462CF" w:rsidRDefault="000E34E3" w:rsidP="005722A2">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lastRenderedPageBreak/>
              <w:t>Total 2012-202</w:t>
            </w:r>
            <w:r>
              <w:rPr>
                <w:rFonts w:ascii="Arial" w:eastAsia="Times New Roman" w:hAnsi="Arial" w:cs="Arial"/>
                <w:color w:val="000000"/>
                <w:sz w:val="24"/>
                <w:szCs w:val="24"/>
                <w:lang w:eastAsia="en-GB"/>
              </w:rPr>
              <w:t>2</w:t>
            </w:r>
          </w:p>
        </w:tc>
        <w:tc>
          <w:tcPr>
            <w:tcW w:w="1218" w:type="dxa"/>
            <w:tcBorders>
              <w:top w:val="nil"/>
              <w:left w:val="nil"/>
              <w:bottom w:val="single" w:sz="8" w:space="0" w:color="auto"/>
              <w:right w:val="single" w:sz="8" w:space="0" w:color="auto"/>
            </w:tcBorders>
            <w:shd w:val="clear" w:color="auto" w:fill="auto"/>
            <w:noWrap/>
            <w:vAlign w:val="center"/>
          </w:tcPr>
          <w:p w14:paraId="43EF83C4"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11955.70</w:t>
            </w:r>
          </w:p>
        </w:tc>
        <w:tc>
          <w:tcPr>
            <w:tcW w:w="1631" w:type="dxa"/>
            <w:tcBorders>
              <w:top w:val="nil"/>
              <w:left w:val="nil"/>
              <w:bottom w:val="single" w:sz="8" w:space="0" w:color="auto"/>
              <w:right w:val="single" w:sz="8" w:space="0" w:color="auto"/>
            </w:tcBorders>
            <w:shd w:val="clear" w:color="auto" w:fill="auto"/>
            <w:noWrap/>
            <w:vAlign w:val="center"/>
          </w:tcPr>
          <w:p w14:paraId="569ED37D"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150.00</w:t>
            </w:r>
          </w:p>
        </w:tc>
        <w:tc>
          <w:tcPr>
            <w:tcW w:w="1218" w:type="dxa"/>
            <w:tcBorders>
              <w:top w:val="nil"/>
              <w:left w:val="nil"/>
              <w:bottom w:val="single" w:sz="8" w:space="0" w:color="auto"/>
              <w:right w:val="single" w:sz="8" w:space="0" w:color="auto"/>
            </w:tcBorders>
            <w:shd w:val="clear" w:color="auto" w:fill="auto"/>
            <w:noWrap/>
            <w:vAlign w:val="center"/>
          </w:tcPr>
          <w:p w14:paraId="262441B9"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14355.00</w:t>
            </w:r>
          </w:p>
        </w:tc>
        <w:tc>
          <w:tcPr>
            <w:tcW w:w="1218" w:type="dxa"/>
            <w:tcBorders>
              <w:top w:val="nil"/>
              <w:left w:val="nil"/>
              <w:bottom w:val="single" w:sz="8" w:space="0" w:color="auto"/>
              <w:right w:val="single" w:sz="8" w:space="0" w:color="auto"/>
            </w:tcBorders>
            <w:shd w:val="clear" w:color="auto" w:fill="auto"/>
            <w:noWrap/>
            <w:vAlign w:val="center"/>
          </w:tcPr>
          <w:p w14:paraId="57FA0B7B"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25389.00</w:t>
            </w:r>
          </w:p>
        </w:tc>
        <w:tc>
          <w:tcPr>
            <w:tcW w:w="1084" w:type="dxa"/>
            <w:tcBorders>
              <w:top w:val="nil"/>
              <w:left w:val="nil"/>
              <w:bottom w:val="single" w:sz="8" w:space="0" w:color="auto"/>
              <w:right w:val="single" w:sz="8" w:space="0" w:color="auto"/>
            </w:tcBorders>
            <w:shd w:val="clear" w:color="auto" w:fill="auto"/>
            <w:noWrap/>
            <w:vAlign w:val="center"/>
          </w:tcPr>
          <w:p w14:paraId="2E974D25"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9750.00</w:t>
            </w:r>
          </w:p>
        </w:tc>
        <w:tc>
          <w:tcPr>
            <w:tcW w:w="1417" w:type="dxa"/>
            <w:tcBorders>
              <w:top w:val="nil"/>
              <w:left w:val="nil"/>
              <w:bottom w:val="single" w:sz="8" w:space="0" w:color="auto"/>
              <w:right w:val="single" w:sz="8" w:space="0" w:color="auto"/>
            </w:tcBorders>
            <w:shd w:val="clear" w:color="auto" w:fill="auto"/>
            <w:noWrap/>
            <w:vAlign w:val="center"/>
          </w:tcPr>
          <w:p w14:paraId="7D7747A6"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45593.50</w:t>
            </w:r>
          </w:p>
        </w:tc>
        <w:tc>
          <w:tcPr>
            <w:tcW w:w="1351" w:type="dxa"/>
            <w:tcBorders>
              <w:top w:val="nil"/>
              <w:left w:val="nil"/>
              <w:bottom w:val="single" w:sz="8" w:space="0" w:color="auto"/>
              <w:right w:val="single" w:sz="8" w:space="0" w:color="auto"/>
            </w:tcBorders>
            <w:shd w:val="clear" w:color="auto" w:fill="auto"/>
            <w:noWrap/>
            <w:vAlign w:val="center"/>
          </w:tcPr>
          <w:p w14:paraId="6404A8E2" w14:textId="77777777" w:rsidR="000E34E3" w:rsidRPr="002462CF"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107193.20</w:t>
            </w:r>
          </w:p>
        </w:tc>
      </w:tr>
    </w:tbl>
    <w:p w14:paraId="7A15BC70" w14:textId="4992B076" w:rsidR="00B60929" w:rsidRDefault="00B60929" w:rsidP="00851F79">
      <w:pPr>
        <w:pStyle w:val="Heading5"/>
      </w:pPr>
      <w:r w:rsidRPr="00B76226">
        <w:t>Net floorspace completions (</w:t>
      </w:r>
      <w:proofErr w:type="spellStart"/>
      <w:r w:rsidRPr="00B76226">
        <w:t>sq.m</w:t>
      </w:r>
      <w:proofErr w:type="spellEnd"/>
      <w:r w:rsidRPr="00B76226">
        <w:t>)</w:t>
      </w:r>
    </w:p>
    <w:tbl>
      <w:tblPr>
        <w:tblW w:w="10260" w:type="dxa"/>
        <w:jc w:val="center"/>
        <w:tblLook w:val="04A0" w:firstRow="1" w:lastRow="0" w:firstColumn="1" w:lastColumn="0" w:noHBand="0" w:noVBand="1"/>
      </w:tblPr>
      <w:tblGrid>
        <w:gridCol w:w="1880"/>
        <w:gridCol w:w="1180"/>
        <w:gridCol w:w="1631"/>
        <w:gridCol w:w="1100"/>
        <w:gridCol w:w="1218"/>
        <w:gridCol w:w="1084"/>
        <w:gridCol w:w="1417"/>
        <w:gridCol w:w="1300"/>
      </w:tblGrid>
      <w:tr w:rsidR="002B2B3C" w:rsidRPr="005078E6" w14:paraId="286A1A14" w14:textId="77777777" w:rsidTr="005722A2">
        <w:trPr>
          <w:trHeight w:val="300"/>
          <w:jc w:val="center"/>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C9BF836"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 </w:t>
            </w:r>
          </w:p>
        </w:tc>
        <w:tc>
          <w:tcPr>
            <w:tcW w:w="1180" w:type="dxa"/>
            <w:tcBorders>
              <w:top w:val="single" w:sz="8" w:space="0" w:color="auto"/>
              <w:left w:val="nil"/>
              <w:bottom w:val="nil"/>
              <w:right w:val="single" w:sz="8" w:space="0" w:color="auto"/>
            </w:tcBorders>
            <w:shd w:val="clear" w:color="auto" w:fill="auto"/>
            <w:vAlign w:val="center"/>
            <w:hideMark/>
          </w:tcPr>
          <w:p w14:paraId="568DF8D2"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B1a</w:t>
            </w:r>
            <w:r>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1480" w:type="dxa"/>
            <w:tcBorders>
              <w:top w:val="single" w:sz="8" w:space="0" w:color="auto"/>
              <w:left w:val="nil"/>
              <w:bottom w:val="nil"/>
              <w:right w:val="single" w:sz="8" w:space="0" w:color="auto"/>
            </w:tcBorders>
            <w:shd w:val="clear" w:color="auto" w:fill="auto"/>
            <w:vAlign w:val="center"/>
            <w:hideMark/>
          </w:tcPr>
          <w:p w14:paraId="1F8F7BE3"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B1b</w:t>
            </w:r>
            <w:r>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1100" w:type="dxa"/>
            <w:tcBorders>
              <w:top w:val="single" w:sz="8" w:space="0" w:color="auto"/>
              <w:left w:val="nil"/>
              <w:bottom w:val="nil"/>
              <w:right w:val="single" w:sz="8" w:space="0" w:color="auto"/>
            </w:tcBorders>
            <w:shd w:val="clear" w:color="auto" w:fill="auto"/>
            <w:vAlign w:val="center"/>
            <w:hideMark/>
          </w:tcPr>
          <w:p w14:paraId="5E908702"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B1c</w:t>
            </w:r>
            <w:r>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1100" w:type="dxa"/>
            <w:tcBorders>
              <w:top w:val="single" w:sz="8" w:space="0" w:color="auto"/>
              <w:left w:val="nil"/>
              <w:bottom w:val="nil"/>
              <w:right w:val="single" w:sz="8" w:space="0" w:color="auto"/>
            </w:tcBorders>
            <w:shd w:val="clear" w:color="auto" w:fill="auto"/>
            <w:vAlign w:val="center"/>
            <w:hideMark/>
          </w:tcPr>
          <w:p w14:paraId="699845DE"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w:t>
            </w:r>
            <w:r>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980" w:type="dxa"/>
            <w:tcBorders>
              <w:top w:val="single" w:sz="8" w:space="0" w:color="auto"/>
              <w:left w:val="nil"/>
              <w:bottom w:val="nil"/>
              <w:right w:val="single" w:sz="8" w:space="0" w:color="auto"/>
            </w:tcBorders>
            <w:shd w:val="clear" w:color="auto" w:fill="auto"/>
            <w:vAlign w:val="center"/>
            <w:hideMark/>
          </w:tcPr>
          <w:p w14:paraId="11BD564E"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B2:</w:t>
            </w:r>
          </w:p>
        </w:tc>
        <w:tc>
          <w:tcPr>
            <w:tcW w:w="1240" w:type="dxa"/>
            <w:tcBorders>
              <w:top w:val="single" w:sz="8" w:space="0" w:color="auto"/>
              <w:left w:val="nil"/>
              <w:bottom w:val="nil"/>
              <w:right w:val="single" w:sz="8" w:space="0" w:color="auto"/>
            </w:tcBorders>
            <w:shd w:val="clear" w:color="auto" w:fill="auto"/>
            <w:vAlign w:val="center"/>
            <w:hideMark/>
          </w:tcPr>
          <w:p w14:paraId="27A49D18"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B8:</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2B6261"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Total</w:t>
            </w:r>
          </w:p>
        </w:tc>
      </w:tr>
      <w:tr w:rsidR="002B2B3C" w:rsidRPr="005078E6" w14:paraId="60FEAF05" w14:textId="77777777" w:rsidTr="005722A2">
        <w:trPr>
          <w:trHeight w:val="454"/>
          <w:jc w:val="center"/>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0977280B" w14:textId="77777777" w:rsidR="000E34E3" w:rsidRPr="005078E6" w:rsidRDefault="000E34E3" w:rsidP="005722A2">
            <w:pPr>
              <w:spacing w:after="0" w:line="240" w:lineRule="auto"/>
              <w:rPr>
                <w:rFonts w:ascii="Arial" w:eastAsia="Times New Roman" w:hAnsi="Arial" w:cs="Arial"/>
                <w:color w:val="000000"/>
                <w:sz w:val="24"/>
                <w:szCs w:val="24"/>
                <w:lang w:eastAsia="en-GB"/>
              </w:rPr>
            </w:pPr>
          </w:p>
        </w:tc>
        <w:tc>
          <w:tcPr>
            <w:tcW w:w="1180" w:type="dxa"/>
            <w:tcBorders>
              <w:top w:val="nil"/>
              <w:left w:val="nil"/>
              <w:bottom w:val="single" w:sz="8" w:space="0" w:color="auto"/>
              <w:right w:val="single" w:sz="8" w:space="0" w:color="auto"/>
            </w:tcBorders>
            <w:shd w:val="clear" w:color="auto" w:fill="auto"/>
            <w:vAlign w:val="center"/>
            <w:hideMark/>
          </w:tcPr>
          <w:p w14:paraId="3B47D901"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Offices</w:t>
            </w:r>
          </w:p>
        </w:tc>
        <w:tc>
          <w:tcPr>
            <w:tcW w:w="1480" w:type="dxa"/>
            <w:tcBorders>
              <w:top w:val="nil"/>
              <w:left w:val="nil"/>
              <w:bottom w:val="single" w:sz="8" w:space="0" w:color="auto"/>
              <w:right w:val="single" w:sz="8" w:space="0" w:color="auto"/>
            </w:tcBorders>
            <w:shd w:val="clear" w:color="auto" w:fill="auto"/>
            <w:vAlign w:val="center"/>
            <w:hideMark/>
          </w:tcPr>
          <w:p w14:paraId="4E5CDF3E"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Research &amp; Development</w:t>
            </w:r>
          </w:p>
        </w:tc>
        <w:tc>
          <w:tcPr>
            <w:tcW w:w="1100" w:type="dxa"/>
            <w:tcBorders>
              <w:top w:val="nil"/>
              <w:left w:val="nil"/>
              <w:bottom w:val="single" w:sz="8" w:space="0" w:color="auto"/>
              <w:right w:val="single" w:sz="8" w:space="0" w:color="auto"/>
            </w:tcBorders>
            <w:shd w:val="clear" w:color="auto" w:fill="auto"/>
            <w:vAlign w:val="center"/>
            <w:hideMark/>
          </w:tcPr>
          <w:p w14:paraId="5BED2C3B"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Light Industry</w:t>
            </w:r>
          </w:p>
        </w:tc>
        <w:tc>
          <w:tcPr>
            <w:tcW w:w="1100" w:type="dxa"/>
            <w:tcBorders>
              <w:top w:val="nil"/>
              <w:left w:val="nil"/>
              <w:bottom w:val="single" w:sz="8" w:space="0" w:color="auto"/>
              <w:right w:val="single" w:sz="8" w:space="0" w:color="auto"/>
            </w:tcBorders>
            <w:shd w:val="clear" w:color="auto" w:fill="auto"/>
            <w:vAlign w:val="center"/>
            <w:hideMark/>
          </w:tcPr>
          <w:p w14:paraId="34C6C40D"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Mixed Uses</w:t>
            </w:r>
          </w:p>
        </w:tc>
        <w:tc>
          <w:tcPr>
            <w:tcW w:w="980" w:type="dxa"/>
            <w:tcBorders>
              <w:top w:val="nil"/>
              <w:left w:val="nil"/>
              <w:bottom w:val="single" w:sz="8" w:space="0" w:color="auto"/>
              <w:right w:val="single" w:sz="8" w:space="0" w:color="auto"/>
            </w:tcBorders>
            <w:shd w:val="clear" w:color="auto" w:fill="auto"/>
            <w:vAlign w:val="center"/>
            <w:hideMark/>
          </w:tcPr>
          <w:p w14:paraId="485C00C9"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General Industry</w:t>
            </w:r>
          </w:p>
        </w:tc>
        <w:tc>
          <w:tcPr>
            <w:tcW w:w="1240" w:type="dxa"/>
            <w:tcBorders>
              <w:top w:val="nil"/>
              <w:left w:val="nil"/>
              <w:bottom w:val="single" w:sz="8" w:space="0" w:color="auto"/>
              <w:right w:val="single" w:sz="8" w:space="0" w:color="auto"/>
            </w:tcBorders>
            <w:shd w:val="clear" w:color="auto" w:fill="auto"/>
            <w:vAlign w:val="center"/>
            <w:hideMark/>
          </w:tcPr>
          <w:p w14:paraId="0C97059A" w14:textId="77777777" w:rsidR="000E34E3" w:rsidRPr="005078E6" w:rsidRDefault="000E34E3" w:rsidP="005722A2">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Storage &amp; Distribution</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18BE8B9C" w14:textId="77777777" w:rsidR="000E34E3" w:rsidRPr="005078E6" w:rsidRDefault="000E34E3" w:rsidP="005722A2">
            <w:pPr>
              <w:spacing w:after="0" w:line="240" w:lineRule="auto"/>
              <w:rPr>
                <w:rFonts w:ascii="Arial" w:eastAsia="Times New Roman" w:hAnsi="Arial" w:cs="Arial"/>
                <w:color w:val="231F20"/>
                <w:sz w:val="24"/>
                <w:szCs w:val="24"/>
                <w:lang w:eastAsia="en-GB"/>
              </w:rPr>
            </w:pPr>
          </w:p>
        </w:tc>
      </w:tr>
      <w:tr w:rsidR="002B2B3C" w:rsidRPr="005078E6" w14:paraId="557F8A3C"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258D3A5F"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2012-13</w:t>
            </w:r>
          </w:p>
        </w:tc>
        <w:tc>
          <w:tcPr>
            <w:tcW w:w="1180" w:type="dxa"/>
            <w:tcBorders>
              <w:top w:val="nil"/>
              <w:left w:val="nil"/>
              <w:bottom w:val="single" w:sz="8" w:space="0" w:color="auto"/>
              <w:right w:val="single" w:sz="8" w:space="0" w:color="auto"/>
            </w:tcBorders>
            <w:shd w:val="clear" w:color="auto" w:fill="auto"/>
            <w:noWrap/>
            <w:vAlign w:val="center"/>
            <w:hideMark/>
          </w:tcPr>
          <w:p w14:paraId="3605030A"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231.00</w:t>
            </w:r>
          </w:p>
        </w:tc>
        <w:tc>
          <w:tcPr>
            <w:tcW w:w="1480" w:type="dxa"/>
            <w:tcBorders>
              <w:top w:val="nil"/>
              <w:left w:val="nil"/>
              <w:bottom w:val="single" w:sz="8" w:space="0" w:color="auto"/>
              <w:right w:val="single" w:sz="8" w:space="0" w:color="auto"/>
            </w:tcBorders>
            <w:shd w:val="clear" w:color="auto" w:fill="auto"/>
            <w:noWrap/>
            <w:vAlign w:val="center"/>
            <w:hideMark/>
          </w:tcPr>
          <w:p w14:paraId="795256C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66D7AFFC"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7B875074"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67.00</w:t>
            </w:r>
          </w:p>
        </w:tc>
        <w:tc>
          <w:tcPr>
            <w:tcW w:w="980" w:type="dxa"/>
            <w:tcBorders>
              <w:top w:val="nil"/>
              <w:left w:val="nil"/>
              <w:bottom w:val="single" w:sz="8" w:space="0" w:color="auto"/>
              <w:right w:val="single" w:sz="8" w:space="0" w:color="auto"/>
            </w:tcBorders>
            <w:shd w:val="clear" w:color="auto" w:fill="auto"/>
            <w:noWrap/>
            <w:vAlign w:val="center"/>
            <w:hideMark/>
          </w:tcPr>
          <w:p w14:paraId="1126604A"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2183.00</w:t>
            </w:r>
          </w:p>
        </w:tc>
        <w:tc>
          <w:tcPr>
            <w:tcW w:w="1240" w:type="dxa"/>
            <w:tcBorders>
              <w:top w:val="nil"/>
              <w:left w:val="nil"/>
              <w:bottom w:val="single" w:sz="8" w:space="0" w:color="auto"/>
              <w:right w:val="single" w:sz="8" w:space="0" w:color="auto"/>
            </w:tcBorders>
            <w:shd w:val="clear" w:color="auto" w:fill="auto"/>
            <w:noWrap/>
            <w:vAlign w:val="center"/>
            <w:hideMark/>
          </w:tcPr>
          <w:p w14:paraId="0848AAF6"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750.00</w:t>
            </w:r>
          </w:p>
        </w:tc>
        <w:tc>
          <w:tcPr>
            <w:tcW w:w="1300" w:type="dxa"/>
            <w:tcBorders>
              <w:top w:val="nil"/>
              <w:left w:val="nil"/>
              <w:bottom w:val="single" w:sz="8" w:space="0" w:color="auto"/>
              <w:right w:val="single" w:sz="8" w:space="0" w:color="auto"/>
            </w:tcBorders>
            <w:shd w:val="clear" w:color="auto" w:fill="auto"/>
            <w:noWrap/>
            <w:vAlign w:val="center"/>
            <w:hideMark/>
          </w:tcPr>
          <w:p w14:paraId="66D35C0F"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3231.00</w:t>
            </w:r>
          </w:p>
        </w:tc>
      </w:tr>
      <w:tr w:rsidR="002B2B3C" w:rsidRPr="005078E6" w14:paraId="1FAB9700"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8E6F106"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2013-14</w:t>
            </w:r>
          </w:p>
        </w:tc>
        <w:tc>
          <w:tcPr>
            <w:tcW w:w="1180" w:type="dxa"/>
            <w:tcBorders>
              <w:top w:val="nil"/>
              <w:left w:val="nil"/>
              <w:bottom w:val="single" w:sz="8" w:space="0" w:color="auto"/>
              <w:right w:val="single" w:sz="8" w:space="0" w:color="auto"/>
            </w:tcBorders>
            <w:shd w:val="clear" w:color="auto" w:fill="auto"/>
            <w:noWrap/>
            <w:vAlign w:val="center"/>
            <w:hideMark/>
          </w:tcPr>
          <w:p w14:paraId="6EB922C2"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274.00</w:t>
            </w:r>
          </w:p>
        </w:tc>
        <w:tc>
          <w:tcPr>
            <w:tcW w:w="1480" w:type="dxa"/>
            <w:tcBorders>
              <w:top w:val="nil"/>
              <w:left w:val="nil"/>
              <w:bottom w:val="single" w:sz="8" w:space="0" w:color="auto"/>
              <w:right w:val="single" w:sz="8" w:space="0" w:color="auto"/>
            </w:tcBorders>
            <w:shd w:val="clear" w:color="auto" w:fill="auto"/>
            <w:noWrap/>
            <w:vAlign w:val="center"/>
            <w:hideMark/>
          </w:tcPr>
          <w:p w14:paraId="4F77536D"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2FC86C9E"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763.00</w:t>
            </w:r>
          </w:p>
        </w:tc>
        <w:tc>
          <w:tcPr>
            <w:tcW w:w="1100" w:type="dxa"/>
            <w:tcBorders>
              <w:top w:val="nil"/>
              <w:left w:val="nil"/>
              <w:bottom w:val="single" w:sz="8" w:space="0" w:color="auto"/>
              <w:right w:val="single" w:sz="8" w:space="0" w:color="auto"/>
            </w:tcBorders>
            <w:shd w:val="clear" w:color="auto" w:fill="auto"/>
            <w:noWrap/>
            <w:vAlign w:val="center"/>
            <w:hideMark/>
          </w:tcPr>
          <w:p w14:paraId="36FBB214"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4660.00</w:t>
            </w:r>
          </w:p>
        </w:tc>
        <w:tc>
          <w:tcPr>
            <w:tcW w:w="980" w:type="dxa"/>
            <w:tcBorders>
              <w:top w:val="nil"/>
              <w:left w:val="nil"/>
              <w:bottom w:val="single" w:sz="8" w:space="0" w:color="auto"/>
              <w:right w:val="single" w:sz="8" w:space="0" w:color="auto"/>
            </w:tcBorders>
            <w:shd w:val="clear" w:color="auto" w:fill="auto"/>
            <w:noWrap/>
            <w:vAlign w:val="center"/>
            <w:hideMark/>
          </w:tcPr>
          <w:p w14:paraId="70EB8A72"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90.00</w:t>
            </w:r>
          </w:p>
        </w:tc>
        <w:tc>
          <w:tcPr>
            <w:tcW w:w="1240" w:type="dxa"/>
            <w:tcBorders>
              <w:top w:val="nil"/>
              <w:left w:val="nil"/>
              <w:bottom w:val="single" w:sz="8" w:space="0" w:color="auto"/>
              <w:right w:val="single" w:sz="8" w:space="0" w:color="auto"/>
            </w:tcBorders>
            <w:shd w:val="clear" w:color="auto" w:fill="auto"/>
            <w:noWrap/>
            <w:vAlign w:val="center"/>
            <w:hideMark/>
          </w:tcPr>
          <w:p w14:paraId="172B27CF"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1880.00</w:t>
            </w:r>
          </w:p>
        </w:tc>
        <w:tc>
          <w:tcPr>
            <w:tcW w:w="1300" w:type="dxa"/>
            <w:tcBorders>
              <w:top w:val="nil"/>
              <w:left w:val="nil"/>
              <w:bottom w:val="single" w:sz="8" w:space="0" w:color="auto"/>
              <w:right w:val="single" w:sz="8" w:space="0" w:color="auto"/>
            </w:tcBorders>
            <w:shd w:val="clear" w:color="auto" w:fill="auto"/>
            <w:noWrap/>
            <w:vAlign w:val="center"/>
            <w:hideMark/>
          </w:tcPr>
          <w:p w14:paraId="6DA2F55B"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7667.00</w:t>
            </w:r>
          </w:p>
        </w:tc>
      </w:tr>
      <w:tr w:rsidR="002B2B3C" w:rsidRPr="005078E6" w14:paraId="23A9CCC9"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14CCA70E"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2014-15</w:t>
            </w:r>
          </w:p>
        </w:tc>
        <w:tc>
          <w:tcPr>
            <w:tcW w:w="1180" w:type="dxa"/>
            <w:tcBorders>
              <w:top w:val="nil"/>
              <w:left w:val="nil"/>
              <w:bottom w:val="single" w:sz="8" w:space="0" w:color="auto"/>
              <w:right w:val="single" w:sz="8" w:space="0" w:color="auto"/>
            </w:tcBorders>
            <w:shd w:val="clear" w:color="auto" w:fill="auto"/>
            <w:noWrap/>
            <w:vAlign w:val="center"/>
            <w:hideMark/>
          </w:tcPr>
          <w:p w14:paraId="0A318594"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70.00</w:t>
            </w:r>
          </w:p>
        </w:tc>
        <w:tc>
          <w:tcPr>
            <w:tcW w:w="1480" w:type="dxa"/>
            <w:tcBorders>
              <w:top w:val="nil"/>
              <w:left w:val="nil"/>
              <w:bottom w:val="single" w:sz="8" w:space="0" w:color="auto"/>
              <w:right w:val="single" w:sz="8" w:space="0" w:color="auto"/>
            </w:tcBorders>
            <w:shd w:val="clear" w:color="auto" w:fill="auto"/>
            <w:noWrap/>
            <w:vAlign w:val="center"/>
            <w:hideMark/>
          </w:tcPr>
          <w:p w14:paraId="28DE28CD"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6DD0167D"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w:t>
            </w:r>
            <w:r w:rsidRPr="005078E6">
              <w:rPr>
                <w:rFonts w:ascii="Arial" w:eastAsia="Times New Roman" w:hAnsi="Arial" w:cs="Arial"/>
                <w:color w:val="000000"/>
                <w:sz w:val="24"/>
                <w:szCs w:val="24"/>
                <w:lang w:eastAsia="en-GB"/>
              </w:rPr>
              <w:t>2.00</w:t>
            </w:r>
          </w:p>
        </w:tc>
        <w:tc>
          <w:tcPr>
            <w:tcW w:w="1100" w:type="dxa"/>
            <w:tcBorders>
              <w:top w:val="nil"/>
              <w:left w:val="nil"/>
              <w:bottom w:val="single" w:sz="8" w:space="0" w:color="auto"/>
              <w:right w:val="single" w:sz="8" w:space="0" w:color="auto"/>
            </w:tcBorders>
            <w:shd w:val="clear" w:color="auto" w:fill="auto"/>
            <w:noWrap/>
            <w:vAlign w:val="center"/>
            <w:hideMark/>
          </w:tcPr>
          <w:p w14:paraId="62FBA754"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980" w:type="dxa"/>
            <w:tcBorders>
              <w:top w:val="nil"/>
              <w:left w:val="nil"/>
              <w:bottom w:val="single" w:sz="8" w:space="0" w:color="auto"/>
              <w:right w:val="single" w:sz="8" w:space="0" w:color="auto"/>
            </w:tcBorders>
            <w:shd w:val="clear" w:color="auto" w:fill="auto"/>
            <w:noWrap/>
            <w:vAlign w:val="center"/>
            <w:hideMark/>
          </w:tcPr>
          <w:p w14:paraId="6B4F2D56"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182.00</w:t>
            </w:r>
          </w:p>
        </w:tc>
        <w:tc>
          <w:tcPr>
            <w:tcW w:w="1240" w:type="dxa"/>
            <w:tcBorders>
              <w:top w:val="nil"/>
              <w:left w:val="nil"/>
              <w:bottom w:val="single" w:sz="8" w:space="0" w:color="auto"/>
              <w:right w:val="single" w:sz="8" w:space="0" w:color="auto"/>
            </w:tcBorders>
            <w:shd w:val="clear" w:color="auto" w:fill="auto"/>
            <w:noWrap/>
            <w:vAlign w:val="center"/>
            <w:hideMark/>
          </w:tcPr>
          <w:p w14:paraId="578B24B1"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4333.00</w:t>
            </w:r>
          </w:p>
        </w:tc>
        <w:tc>
          <w:tcPr>
            <w:tcW w:w="1300" w:type="dxa"/>
            <w:tcBorders>
              <w:top w:val="nil"/>
              <w:left w:val="nil"/>
              <w:bottom w:val="single" w:sz="8" w:space="0" w:color="auto"/>
              <w:right w:val="single" w:sz="8" w:space="0" w:color="auto"/>
            </w:tcBorders>
            <w:shd w:val="clear" w:color="auto" w:fill="auto"/>
            <w:noWrap/>
            <w:vAlign w:val="center"/>
            <w:hideMark/>
          </w:tcPr>
          <w:p w14:paraId="100B7C3C"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906</w:t>
            </w:r>
            <w:r w:rsidRPr="005078E6">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6</w:t>
            </w:r>
            <w:r w:rsidRPr="005078E6">
              <w:rPr>
                <w:rFonts w:ascii="Arial" w:eastAsia="Times New Roman" w:hAnsi="Arial" w:cs="Arial"/>
                <w:color w:val="000000"/>
                <w:sz w:val="24"/>
                <w:szCs w:val="24"/>
                <w:lang w:eastAsia="en-GB"/>
              </w:rPr>
              <w:t>0</w:t>
            </w:r>
          </w:p>
        </w:tc>
      </w:tr>
      <w:tr w:rsidR="002B2B3C" w:rsidRPr="005078E6" w14:paraId="0B9DA645"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421FD55"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2015-16</w:t>
            </w:r>
          </w:p>
        </w:tc>
        <w:tc>
          <w:tcPr>
            <w:tcW w:w="1180" w:type="dxa"/>
            <w:tcBorders>
              <w:top w:val="nil"/>
              <w:left w:val="nil"/>
              <w:bottom w:val="single" w:sz="8" w:space="0" w:color="auto"/>
              <w:right w:val="single" w:sz="8" w:space="0" w:color="auto"/>
            </w:tcBorders>
            <w:shd w:val="clear" w:color="auto" w:fill="auto"/>
            <w:noWrap/>
            <w:vAlign w:val="center"/>
            <w:hideMark/>
          </w:tcPr>
          <w:p w14:paraId="67007633"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363.00</w:t>
            </w:r>
          </w:p>
        </w:tc>
        <w:tc>
          <w:tcPr>
            <w:tcW w:w="1480" w:type="dxa"/>
            <w:tcBorders>
              <w:top w:val="nil"/>
              <w:left w:val="nil"/>
              <w:bottom w:val="single" w:sz="8" w:space="0" w:color="auto"/>
              <w:right w:val="single" w:sz="8" w:space="0" w:color="auto"/>
            </w:tcBorders>
            <w:shd w:val="clear" w:color="auto" w:fill="auto"/>
            <w:noWrap/>
            <w:vAlign w:val="center"/>
            <w:hideMark/>
          </w:tcPr>
          <w:p w14:paraId="17C377F1"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40DD243B"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249.00</w:t>
            </w:r>
          </w:p>
        </w:tc>
        <w:tc>
          <w:tcPr>
            <w:tcW w:w="1100" w:type="dxa"/>
            <w:tcBorders>
              <w:top w:val="nil"/>
              <w:left w:val="nil"/>
              <w:bottom w:val="single" w:sz="8" w:space="0" w:color="auto"/>
              <w:right w:val="single" w:sz="8" w:space="0" w:color="auto"/>
            </w:tcBorders>
            <w:shd w:val="clear" w:color="auto" w:fill="auto"/>
            <w:noWrap/>
            <w:vAlign w:val="center"/>
            <w:hideMark/>
          </w:tcPr>
          <w:p w14:paraId="7EC3B070"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1206.00</w:t>
            </w:r>
          </w:p>
        </w:tc>
        <w:tc>
          <w:tcPr>
            <w:tcW w:w="980" w:type="dxa"/>
            <w:tcBorders>
              <w:top w:val="nil"/>
              <w:left w:val="nil"/>
              <w:bottom w:val="single" w:sz="8" w:space="0" w:color="auto"/>
              <w:right w:val="single" w:sz="8" w:space="0" w:color="auto"/>
            </w:tcBorders>
            <w:shd w:val="clear" w:color="auto" w:fill="auto"/>
            <w:noWrap/>
            <w:vAlign w:val="center"/>
            <w:hideMark/>
          </w:tcPr>
          <w:p w14:paraId="3454C40E"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2F2213B"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6278.00</w:t>
            </w:r>
          </w:p>
        </w:tc>
        <w:tc>
          <w:tcPr>
            <w:tcW w:w="1300" w:type="dxa"/>
            <w:tcBorders>
              <w:top w:val="nil"/>
              <w:left w:val="nil"/>
              <w:bottom w:val="single" w:sz="8" w:space="0" w:color="auto"/>
              <w:right w:val="single" w:sz="8" w:space="0" w:color="auto"/>
            </w:tcBorders>
            <w:shd w:val="clear" w:color="auto" w:fill="auto"/>
            <w:noWrap/>
            <w:vAlign w:val="center"/>
            <w:hideMark/>
          </w:tcPr>
          <w:p w14:paraId="0DF1AD9A"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8096.00</w:t>
            </w:r>
          </w:p>
        </w:tc>
      </w:tr>
      <w:tr w:rsidR="002B2B3C" w:rsidRPr="005078E6" w14:paraId="29DF3E11"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A0056D2"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2016-17</w:t>
            </w:r>
          </w:p>
        </w:tc>
        <w:tc>
          <w:tcPr>
            <w:tcW w:w="1180" w:type="dxa"/>
            <w:tcBorders>
              <w:top w:val="nil"/>
              <w:left w:val="nil"/>
              <w:bottom w:val="single" w:sz="8" w:space="0" w:color="auto"/>
              <w:right w:val="single" w:sz="8" w:space="0" w:color="auto"/>
            </w:tcBorders>
            <w:shd w:val="clear" w:color="auto" w:fill="auto"/>
            <w:noWrap/>
            <w:vAlign w:val="center"/>
            <w:hideMark/>
          </w:tcPr>
          <w:p w14:paraId="3A0F812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52.00</w:t>
            </w:r>
          </w:p>
        </w:tc>
        <w:tc>
          <w:tcPr>
            <w:tcW w:w="1480" w:type="dxa"/>
            <w:tcBorders>
              <w:top w:val="nil"/>
              <w:left w:val="nil"/>
              <w:bottom w:val="single" w:sz="8" w:space="0" w:color="auto"/>
              <w:right w:val="single" w:sz="8" w:space="0" w:color="auto"/>
            </w:tcBorders>
            <w:shd w:val="clear" w:color="auto" w:fill="auto"/>
            <w:noWrap/>
            <w:vAlign w:val="center"/>
            <w:hideMark/>
          </w:tcPr>
          <w:p w14:paraId="7FDA2D86"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701159A6"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247.00</w:t>
            </w:r>
          </w:p>
        </w:tc>
        <w:tc>
          <w:tcPr>
            <w:tcW w:w="1100" w:type="dxa"/>
            <w:tcBorders>
              <w:top w:val="nil"/>
              <w:left w:val="nil"/>
              <w:bottom w:val="single" w:sz="8" w:space="0" w:color="auto"/>
              <w:right w:val="single" w:sz="8" w:space="0" w:color="auto"/>
            </w:tcBorders>
            <w:shd w:val="clear" w:color="auto" w:fill="auto"/>
            <w:noWrap/>
            <w:vAlign w:val="center"/>
            <w:hideMark/>
          </w:tcPr>
          <w:p w14:paraId="64A92BC4"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7469.00</w:t>
            </w:r>
          </w:p>
        </w:tc>
        <w:tc>
          <w:tcPr>
            <w:tcW w:w="980" w:type="dxa"/>
            <w:tcBorders>
              <w:top w:val="nil"/>
              <w:left w:val="nil"/>
              <w:bottom w:val="single" w:sz="8" w:space="0" w:color="auto"/>
              <w:right w:val="single" w:sz="8" w:space="0" w:color="auto"/>
            </w:tcBorders>
            <w:shd w:val="clear" w:color="auto" w:fill="auto"/>
            <w:noWrap/>
            <w:vAlign w:val="center"/>
            <w:hideMark/>
          </w:tcPr>
          <w:p w14:paraId="4900DEC9"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120.00</w:t>
            </w:r>
          </w:p>
        </w:tc>
        <w:tc>
          <w:tcPr>
            <w:tcW w:w="1240" w:type="dxa"/>
            <w:tcBorders>
              <w:top w:val="nil"/>
              <w:left w:val="nil"/>
              <w:bottom w:val="single" w:sz="8" w:space="0" w:color="auto"/>
              <w:right w:val="single" w:sz="8" w:space="0" w:color="auto"/>
            </w:tcBorders>
            <w:shd w:val="clear" w:color="auto" w:fill="auto"/>
            <w:noWrap/>
            <w:vAlign w:val="center"/>
            <w:hideMark/>
          </w:tcPr>
          <w:p w14:paraId="416FA407"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1574.00</w:t>
            </w:r>
          </w:p>
        </w:tc>
        <w:tc>
          <w:tcPr>
            <w:tcW w:w="1300" w:type="dxa"/>
            <w:tcBorders>
              <w:top w:val="nil"/>
              <w:left w:val="nil"/>
              <w:bottom w:val="single" w:sz="8" w:space="0" w:color="auto"/>
              <w:right w:val="single" w:sz="8" w:space="0" w:color="auto"/>
            </w:tcBorders>
            <w:shd w:val="clear" w:color="auto" w:fill="auto"/>
            <w:noWrap/>
            <w:vAlign w:val="center"/>
            <w:hideMark/>
          </w:tcPr>
          <w:p w14:paraId="72F486AB"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9462.00</w:t>
            </w:r>
          </w:p>
        </w:tc>
      </w:tr>
      <w:tr w:rsidR="002B2B3C" w:rsidRPr="005078E6" w14:paraId="0F0CD3F2"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45CD409"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2017-18</w:t>
            </w:r>
          </w:p>
        </w:tc>
        <w:tc>
          <w:tcPr>
            <w:tcW w:w="1180" w:type="dxa"/>
            <w:tcBorders>
              <w:top w:val="nil"/>
              <w:left w:val="nil"/>
              <w:bottom w:val="single" w:sz="8" w:space="0" w:color="auto"/>
              <w:right w:val="single" w:sz="8" w:space="0" w:color="auto"/>
            </w:tcBorders>
            <w:shd w:val="clear" w:color="auto" w:fill="auto"/>
            <w:noWrap/>
            <w:vAlign w:val="center"/>
            <w:hideMark/>
          </w:tcPr>
          <w:p w14:paraId="283F5083"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5238.50</w:t>
            </w:r>
          </w:p>
        </w:tc>
        <w:tc>
          <w:tcPr>
            <w:tcW w:w="1480" w:type="dxa"/>
            <w:tcBorders>
              <w:top w:val="nil"/>
              <w:left w:val="nil"/>
              <w:bottom w:val="single" w:sz="8" w:space="0" w:color="auto"/>
              <w:right w:val="single" w:sz="8" w:space="0" w:color="auto"/>
            </w:tcBorders>
            <w:shd w:val="clear" w:color="auto" w:fill="auto"/>
            <w:noWrap/>
            <w:vAlign w:val="center"/>
            <w:hideMark/>
          </w:tcPr>
          <w:p w14:paraId="20007328"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4C4E7689"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243.00</w:t>
            </w:r>
          </w:p>
        </w:tc>
        <w:tc>
          <w:tcPr>
            <w:tcW w:w="1100" w:type="dxa"/>
            <w:tcBorders>
              <w:top w:val="nil"/>
              <w:left w:val="nil"/>
              <w:bottom w:val="single" w:sz="8" w:space="0" w:color="auto"/>
              <w:right w:val="single" w:sz="8" w:space="0" w:color="auto"/>
            </w:tcBorders>
            <w:shd w:val="clear" w:color="auto" w:fill="auto"/>
            <w:noWrap/>
            <w:vAlign w:val="center"/>
            <w:hideMark/>
          </w:tcPr>
          <w:p w14:paraId="792637AA"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980" w:type="dxa"/>
            <w:tcBorders>
              <w:top w:val="nil"/>
              <w:left w:val="nil"/>
              <w:bottom w:val="single" w:sz="8" w:space="0" w:color="auto"/>
              <w:right w:val="single" w:sz="8" w:space="0" w:color="auto"/>
            </w:tcBorders>
            <w:shd w:val="clear" w:color="auto" w:fill="auto"/>
            <w:noWrap/>
            <w:vAlign w:val="center"/>
            <w:hideMark/>
          </w:tcPr>
          <w:p w14:paraId="4A32630D"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1276.00</w:t>
            </w:r>
          </w:p>
        </w:tc>
        <w:tc>
          <w:tcPr>
            <w:tcW w:w="1240" w:type="dxa"/>
            <w:tcBorders>
              <w:top w:val="nil"/>
              <w:left w:val="nil"/>
              <w:bottom w:val="single" w:sz="8" w:space="0" w:color="auto"/>
              <w:right w:val="single" w:sz="8" w:space="0" w:color="auto"/>
            </w:tcBorders>
            <w:shd w:val="clear" w:color="auto" w:fill="auto"/>
            <w:noWrap/>
            <w:vAlign w:val="center"/>
            <w:hideMark/>
          </w:tcPr>
          <w:p w14:paraId="0A0ED1F4"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172.00</w:t>
            </w:r>
          </w:p>
        </w:tc>
        <w:tc>
          <w:tcPr>
            <w:tcW w:w="1300" w:type="dxa"/>
            <w:tcBorders>
              <w:top w:val="nil"/>
              <w:left w:val="nil"/>
              <w:bottom w:val="single" w:sz="8" w:space="0" w:color="auto"/>
              <w:right w:val="single" w:sz="8" w:space="0" w:color="auto"/>
            </w:tcBorders>
            <w:shd w:val="clear" w:color="auto" w:fill="auto"/>
            <w:noWrap/>
            <w:vAlign w:val="center"/>
            <w:hideMark/>
          </w:tcPr>
          <w:p w14:paraId="75992427"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6929.50</w:t>
            </w:r>
          </w:p>
        </w:tc>
      </w:tr>
      <w:tr w:rsidR="002B2B3C" w:rsidRPr="005078E6" w14:paraId="00F7ECCA"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A2BB46A"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2018-19</w:t>
            </w:r>
          </w:p>
        </w:tc>
        <w:tc>
          <w:tcPr>
            <w:tcW w:w="1180" w:type="dxa"/>
            <w:tcBorders>
              <w:top w:val="nil"/>
              <w:left w:val="nil"/>
              <w:bottom w:val="single" w:sz="8" w:space="0" w:color="auto"/>
              <w:right w:val="single" w:sz="8" w:space="0" w:color="auto"/>
            </w:tcBorders>
            <w:shd w:val="clear" w:color="auto" w:fill="auto"/>
            <w:noWrap/>
            <w:vAlign w:val="center"/>
            <w:hideMark/>
          </w:tcPr>
          <w:p w14:paraId="79B54DFA"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1942.30</w:t>
            </w:r>
          </w:p>
        </w:tc>
        <w:tc>
          <w:tcPr>
            <w:tcW w:w="1480" w:type="dxa"/>
            <w:tcBorders>
              <w:top w:val="nil"/>
              <w:left w:val="nil"/>
              <w:bottom w:val="single" w:sz="8" w:space="0" w:color="auto"/>
              <w:right w:val="single" w:sz="8" w:space="0" w:color="auto"/>
            </w:tcBorders>
            <w:shd w:val="clear" w:color="auto" w:fill="auto"/>
            <w:noWrap/>
            <w:vAlign w:val="center"/>
            <w:hideMark/>
          </w:tcPr>
          <w:p w14:paraId="3B7D593F"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52D58F3E"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5030.00</w:t>
            </w:r>
          </w:p>
        </w:tc>
        <w:tc>
          <w:tcPr>
            <w:tcW w:w="1100" w:type="dxa"/>
            <w:tcBorders>
              <w:top w:val="nil"/>
              <w:left w:val="nil"/>
              <w:bottom w:val="single" w:sz="8" w:space="0" w:color="auto"/>
              <w:right w:val="single" w:sz="8" w:space="0" w:color="auto"/>
            </w:tcBorders>
            <w:shd w:val="clear" w:color="auto" w:fill="auto"/>
            <w:noWrap/>
            <w:vAlign w:val="center"/>
            <w:hideMark/>
          </w:tcPr>
          <w:p w14:paraId="65E510B1"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9967.00</w:t>
            </w:r>
          </w:p>
        </w:tc>
        <w:tc>
          <w:tcPr>
            <w:tcW w:w="980" w:type="dxa"/>
            <w:tcBorders>
              <w:top w:val="nil"/>
              <w:left w:val="nil"/>
              <w:bottom w:val="single" w:sz="8" w:space="0" w:color="auto"/>
              <w:right w:val="single" w:sz="8" w:space="0" w:color="auto"/>
            </w:tcBorders>
            <w:shd w:val="clear" w:color="auto" w:fill="auto"/>
            <w:noWrap/>
            <w:vAlign w:val="center"/>
            <w:hideMark/>
          </w:tcPr>
          <w:p w14:paraId="1FBE47F8"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7</w:t>
            </w:r>
            <w:r w:rsidRPr="005078E6">
              <w:rPr>
                <w:rFonts w:ascii="Arial" w:eastAsia="Times New Roman" w:hAnsi="Arial" w:cs="Arial"/>
                <w:color w:val="000000"/>
                <w:sz w:val="24"/>
                <w:szCs w:val="24"/>
                <w:lang w:eastAsia="en-GB"/>
              </w:rPr>
              <w:t>7.00</w:t>
            </w:r>
          </w:p>
        </w:tc>
        <w:tc>
          <w:tcPr>
            <w:tcW w:w="1240" w:type="dxa"/>
            <w:tcBorders>
              <w:top w:val="nil"/>
              <w:left w:val="nil"/>
              <w:bottom w:val="single" w:sz="8" w:space="0" w:color="auto"/>
              <w:right w:val="single" w:sz="8" w:space="0" w:color="auto"/>
            </w:tcBorders>
            <w:shd w:val="clear" w:color="auto" w:fill="auto"/>
            <w:noWrap/>
            <w:vAlign w:val="center"/>
            <w:hideMark/>
          </w:tcPr>
          <w:p w14:paraId="61DBBD9F"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2685.50</w:t>
            </w:r>
          </w:p>
        </w:tc>
        <w:tc>
          <w:tcPr>
            <w:tcW w:w="1300" w:type="dxa"/>
            <w:tcBorders>
              <w:top w:val="nil"/>
              <w:left w:val="nil"/>
              <w:bottom w:val="single" w:sz="8" w:space="0" w:color="auto"/>
              <w:right w:val="single" w:sz="8" w:space="0" w:color="auto"/>
            </w:tcBorders>
            <w:shd w:val="clear" w:color="auto" w:fill="auto"/>
            <w:noWrap/>
            <w:vAlign w:val="center"/>
            <w:hideMark/>
          </w:tcPr>
          <w:p w14:paraId="4606765F"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w:t>
            </w:r>
            <w:r>
              <w:rPr>
                <w:rFonts w:ascii="Arial" w:eastAsia="Times New Roman" w:hAnsi="Arial" w:cs="Arial"/>
                <w:color w:val="000000"/>
                <w:sz w:val="24"/>
                <w:szCs w:val="24"/>
                <w:lang w:eastAsia="en-GB"/>
              </w:rPr>
              <w:t>1</w:t>
            </w:r>
            <w:r w:rsidRPr="005078E6">
              <w:rPr>
                <w:rFonts w:ascii="Arial" w:eastAsia="Times New Roman" w:hAnsi="Arial" w:cs="Arial"/>
                <w:color w:val="000000"/>
                <w:sz w:val="24"/>
                <w:szCs w:val="24"/>
                <w:lang w:eastAsia="en-GB"/>
              </w:rPr>
              <w:t>01.80</w:t>
            </w:r>
          </w:p>
        </w:tc>
      </w:tr>
      <w:tr w:rsidR="002B2B3C" w:rsidRPr="005078E6" w14:paraId="1753403D"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2439F6E"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2019-20</w:t>
            </w:r>
          </w:p>
        </w:tc>
        <w:tc>
          <w:tcPr>
            <w:tcW w:w="1180" w:type="dxa"/>
            <w:tcBorders>
              <w:top w:val="nil"/>
              <w:left w:val="nil"/>
              <w:bottom w:val="single" w:sz="8" w:space="0" w:color="auto"/>
              <w:right w:val="single" w:sz="8" w:space="0" w:color="auto"/>
            </w:tcBorders>
            <w:shd w:val="clear" w:color="auto" w:fill="auto"/>
            <w:noWrap/>
            <w:vAlign w:val="center"/>
            <w:hideMark/>
          </w:tcPr>
          <w:p w14:paraId="3748129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741.00</w:t>
            </w:r>
          </w:p>
        </w:tc>
        <w:tc>
          <w:tcPr>
            <w:tcW w:w="1480" w:type="dxa"/>
            <w:tcBorders>
              <w:top w:val="nil"/>
              <w:left w:val="nil"/>
              <w:bottom w:val="single" w:sz="8" w:space="0" w:color="auto"/>
              <w:right w:val="single" w:sz="8" w:space="0" w:color="auto"/>
            </w:tcBorders>
            <w:shd w:val="clear" w:color="auto" w:fill="auto"/>
            <w:noWrap/>
            <w:vAlign w:val="center"/>
            <w:hideMark/>
          </w:tcPr>
          <w:p w14:paraId="62FDB857"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3A95D61F"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350.</w:t>
            </w:r>
            <w:r w:rsidRPr="005078E6">
              <w:rPr>
                <w:rFonts w:ascii="Arial" w:eastAsia="Times New Roman" w:hAnsi="Arial" w:cs="Arial"/>
                <w:color w:val="000000"/>
                <w:sz w:val="24"/>
                <w:szCs w:val="24"/>
                <w:lang w:eastAsia="en-GB"/>
              </w:rPr>
              <w:t>00</w:t>
            </w:r>
          </w:p>
        </w:tc>
        <w:tc>
          <w:tcPr>
            <w:tcW w:w="1100" w:type="dxa"/>
            <w:tcBorders>
              <w:top w:val="nil"/>
              <w:left w:val="nil"/>
              <w:bottom w:val="single" w:sz="8" w:space="0" w:color="auto"/>
              <w:right w:val="single" w:sz="8" w:space="0" w:color="auto"/>
            </w:tcBorders>
            <w:shd w:val="clear" w:color="auto" w:fill="auto"/>
            <w:noWrap/>
            <w:vAlign w:val="center"/>
            <w:hideMark/>
          </w:tcPr>
          <w:p w14:paraId="2144280C"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w:t>
            </w:r>
            <w:r w:rsidRPr="005078E6">
              <w:rPr>
                <w:rFonts w:ascii="Arial" w:eastAsia="Times New Roman" w:hAnsi="Arial" w:cs="Arial"/>
                <w:color w:val="000000"/>
                <w:sz w:val="24"/>
                <w:szCs w:val="24"/>
                <w:lang w:eastAsia="en-GB"/>
              </w:rPr>
              <w:t>7.00</w:t>
            </w:r>
          </w:p>
        </w:tc>
        <w:tc>
          <w:tcPr>
            <w:tcW w:w="980" w:type="dxa"/>
            <w:tcBorders>
              <w:top w:val="nil"/>
              <w:left w:val="nil"/>
              <w:bottom w:val="single" w:sz="8" w:space="0" w:color="auto"/>
              <w:right w:val="single" w:sz="8" w:space="0" w:color="auto"/>
            </w:tcBorders>
            <w:shd w:val="clear" w:color="auto" w:fill="auto"/>
            <w:noWrap/>
            <w:vAlign w:val="center"/>
            <w:hideMark/>
          </w:tcPr>
          <w:p w14:paraId="4EC1247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485.00</w:t>
            </w:r>
          </w:p>
        </w:tc>
        <w:tc>
          <w:tcPr>
            <w:tcW w:w="1240" w:type="dxa"/>
            <w:tcBorders>
              <w:top w:val="nil"/>
              <w:left w:val="nil"/>
              <w:bottom w:val="single" w:sz="8" w:space="0" w:color="auto"/>
              <w:right w:val="single" w:sz="8" w:space="0" w:color="auto"/>
            </w:tcBorders>
            <w:shd w:val="clear" w:color="auto" w:fill="auto"/>
            <w:noWrap/>
            <w:vAlign w:val="center"/>
            <w:hideMark/>
          </w:tcPr>
          <w:p w14:paraId="62A07D02"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1228.00</w:t>
            </w:r>
          </w:p>
        </w:tc>
        <w:tc>
          <w:tcPr>
            <w:tcW w:w="1300" w:type="dxa"/>
            <w:tcBorders>
              <w:top w:val="nil"/>
              <w:left w:val="nil"/>
              <w:bottom w:val="single" w:sz="8" w:space="0" w:color="auto"/>
              <w:right w:val="single" w:sz="8" w:space="0" w:color="auto"/>
            </w:tcBorders>
            <w:shd w:val="clear" w:color="auto" w:fill="auto"/>
            <w:noWrap/>
            <w:vAlign w:val="center"/>
            <w:hideMark/>
          </w:tcPr>
          <w:p w14:paraId="41E8B421"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32</w:t>
            </w:r>
            <w:r>
              <w:rPr>
                <w:rFonts w:ascii="Arial" w:eastAsia="Times New Roman" w:hAnsi="Arial" w:cs="Arial"/>
                <w:color w:val="000000"/>
                <w:sz w:val="24"/>
                <w:szCs w:val="24"/>
                <w:lang w:eastAsia="en-GB"/>
              </w:rPr>
              <w:t>71</w:t>
            </w:r>
            <w:r w:rsidRPr="005078E6">
              <w:rPr>
                <w:rFonts w:ascii="Arial" w:eastAsia="Times New Roman" w:hAnsi="Arial" w:cs="Arial"/>
                <w:color w:val="000000"/>
                <w:sz w:val="24"/>
                <w:szCs w:val="24"/>
                <w:lang w:eastAsia="en-GB"/>
              </w:rPr>
              <w:t>.00</w:t>
            </w:r>
          </w:p>
        </w:tc>
      </w:tr>
      <w:tr w:rsidR="002B2B3C" w:rsidRPr="005078E6" w14:paraId="51882A0B"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6FD42D5D"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2020-21</w:t>
            </w:r>
          </w:p>
        </w:tc>
        <w:tc>
          <w:tcPr>
            <w:tcW w:w="1180" w:type="dxa"/>
            <w:tcBorders>
              <w:top w:val="nil"/>
              <w:left w:val="nil"/>
              <w:bottom w:val="single" w:sz="8" w:space="0" w:color="auto"/>
              <w:right w:val="single" w:sz="8" w:space="0" w:color="auto"/>
            </w:tcBorders>
            <w:shd w:val="clear" w:color="auto" w:fill="auto"/>
            <w:noWrap/>
            <w:vAlign w:val="center"/>
            <w:hideMark/>
          </w:tcPr>
          <w:p w14:paraId="39DD3462"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63.00</w:t>
            </w:r>
          </w:p>
        </w:tc>
        <w:tc>
          <w:tcPr>
            <w:tcW w:w="1480" w:type="dxa"/>
            <w:tcBorders>
              <w:top w:val="nil"/>
              <w:left w:val="nil"/>
              <w:bottom w:val="single" w:sz="8" w:space="0" w:color="auto"/>
              <w:right w:val="single" w:sz="8" w:space="0" w:color="auto"/>
            </w:tcBorders>
            <w:shd w:val="clear" w:color="auto" w:fill="auto"/>
            <w:noWrap/>
            <w:vAlign w:val="center"/>
            <w:hideMark/>
          </w:tcPr>
          <w:p w14:paraId="762F672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1394E497"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1030.00</w:t>
            </w:r>
          </w:p>
        </w:tc>
        <w:tc>
          <w:tcPr>
            <w:tcW w:w="1100" w:type="dxa"/>
            <w:tcBorders>
              <w:top w:val="nil"/>
              <w:left w:val="nil"/>
              <w:bottom w:val="single" w:sz="8" w:space="0" w:color="auto"/>
              <w:right w:val="single" w:sz="8" w:space="0" w:color="auto"/>
            </w:tcBorders>
            <w:shd w:val="clear" w:color="auto" w:fill="auto"/>
            <w:noWrap/>
            <w:vAlign w:val="center"/>
            <w:hideMark/>
          </w:tcPr>
          <w:p w14:paraId="521228EE"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332.00</w:t>
            </w:r>
          </w:p>
        </w:tc>
        <w:tc>
          <w:tcPr>
            <w:tcW w:w="980" w:type="dxa"/>
            <w:tcBorders>
              <w:top w:val="nil"/>
              <w:left w:val="nil"/>
              <w:bottom w:val="single" w:sz="8" w:space="0" w:color="auto"/>
              <w:right w:val="single" w:sz="8" w:space="0" w:color="auto"/>
            </w:tcBorders>
            <w:shd w:val="clear" w:color="auto" w:fill="auto"/>
            <w:noWrap/>
            <w:vAlign w:val="center"/>
            <w:hideMark/>
          </w:tcPr>
          <w:p w14:paraId="1DB9158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652.00</w:t>
            </w:r>
          </w:p>
        </w:tc>
        <w:tc>
          <w:tcPr>
            <w:tcW w:w="1240" w:type="dxa"/>
            <w:tcBorders>
              <w:top w:val="nil"/>
              <w:left w:val="nil"/>
              <w:bottom w:val="single" w:sz="8" w:space="0" w:color="auto"/>
              <w:right w:val="single" w:sz="8" w:space="0" w:color="auto"/>
            </w:tcBorders>
            <w:shd w:val="clear" w:color="auto" w:fill="auto"/>
            <w:noWrap/>
            <w:vAlign w:val="center"/>
            <w:hideMark/>
          </w:tcPr>
          <w:p w14:paraId="607B47BC"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-6150.00</w:t>
            </w:r>
          </w:p>
        </w:tc>
        <w:tc>
          <w:tcPr>
            <w:tcW w:w="1300" w:type="dxa"/>
            <w:tcBorders>
              <w:top w:val="nil"/>
              <w:left w:val="nil"/>
              <w:bottom w:val="single" w:sz="8" w:space="0" w:color="auto"/>
              <w:right w:val="single" w:sz="8" w:space="0" w:color="auto"/>
            </w:tcBorders>
            <w:shd w:val="clear" w:color="auto" w:fill="auto"/>
            <w:noWrap/>
            <w:vAlign w:val="center"/>
            <w:hideMark/>
          </w:tcPr>
          <w:p w14:paraId="747BEEE1"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-4073.00</w:t>
            </w:r>
          </w:p>
        </w:tc>
      </w:tr>
      <w:tr w:rsidR="002B2B3C" w:rsidRPr="005078E6" w14:paraId="7327E5E2"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tcPr>
          <w:p w14:paraId="6FC1CF05" w14:textId="372C8976" w:rsidR="000E34E3" w:rsidRPr="005078E6" w:rsidRDefault="000E34E3" w:rsidP="005722A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2021-2</w:t>
            </w:r>
            <w:r w:rsidR="002A0887">
              <w:rPr>
                <w:rFonts w:ascii="Arial" w:eastAsia="Times New Roman" w:hAnsi="Arial" w:cs="Arial"/>
                <w:color w:val="000000"/>
                <w:sz w:val="24"/>
                <w:szCs w:val="24"/>
                <w:lang w:eastAsia="en-GB"/>
              </w:rPr>
              <w:t>2</w:t>
            </w:r>
          </w:p>
        </w:tc>
        <w:tc>
          <w:tcPr>
            <w:tcW w:w="1180" w:type="dxa"/>
            <w:tcBorders>
              <w:top w:val="nil"/>
              <w:left w:val="nil"/>
              <w:bottom w:val="single" w:sz="8" w:space="0" w:color="auto"/>
              <w:right w:val="single" w:sz="8" w:space="0" w:color="auto"/>
            </w:tcBorders>
            <w:shd w:val="clear" w:color="auto" w:fill="auto"/>
            <w:noWrap/>
            <w:vAlign w:val="center"/>
          </w:tcPr>
          <w:p w14:paraId="792FE9A6"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325.00</w:t>
            </w:r>
          </w:p>
        </w:tc>
        <w:tc>
          <w:tcPr>
            <w:tcW w:w="1480" w:type="dxa"/>
            <w:tcBorders>
              <w:top w:val="nil"/>
              <w:left w:val="nil"/>
              <w:bottom w:val="single" w:sz="8" w:space="0" w:color="auto"/>
              <w:right w:val="single" w:sz="8" w:space="0" w:color="auto"/>
            </w:tcBorders>
            <w:shd w:val="clear" w:color="auto" w:fill="auto"/>
            <w:noWrap/>
            <w:vAlign w:val="center"/>
          </w:tcPr>
          <w:p w14:paraId="3E2388CE"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tcPr>
          <w:p w14:paraId="74441848"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1107.00</w:t>
            </w:r>
          </w:p>
        </w:tc>
        <w:tc>
          <w:tcPr>
            <w:tcW w:w="1100" w:type="dxa"/>
            <w:tcBorders>
              <w:top w:val="nil"/>
              <w:left w:val="nil"/>
              <w:bottom w:val="single" w:sz="8" w:space="0" w:color="auto"/>
              <w:right w:val="single" w:sz="8" w:space="0" w:color="auto"/>
            </w:tcBorders>
            <w:shd w:val="clear" w:color="auto" w:fill="auto"/>
            <w:noWrap/>
            <w:vAlign w:val="center"/>
          </w:tcPr>
          <w:p w14:paraId="73646D00"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417.00</w:t>
            </w:r>
          </w:p>
        </w:tc>
        <w:tc>
          <w:tcPr>
            <w:tcW w:w="980" w:type="dxa"/>
            <w:tcBorders>
              <w:top w:val="nil"/>
              <w:left w:val="nil"/>
              <w:bottom w:val="single" w:sz="8" w:space="0" w:color="auto"/>
              <w:right w:val="single" w:sz="8" w:space="0" w:color="auto"/>
            </w:tcBorders>
            <w:shd w:val="clear" w:color="auto" w:fill="auto"/>
            <w:noWrap/>
            <w:vAlign w:val="center"/>
          </w:tcPr>
          <w:p w14:paraId="6EB69A19"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-738.0</w:t>
            </w:r>
          </w:p>
        </w:tc>
        <w:tc>
          <w:tcPr>
            <w:tcW w:w="1240" w:type="dxa"/>
            <w:tcBorders>
              <w:top w:val="nil"/>
              <w:left w:val="nil"/>
              <w:bottom w:val="single" w:sz="8" w:space="0" w:color="auto"/>
              <w:right w:val="single" w:sz="8" w:space="0" w:color="auto"/>
            </w:tcBorders>
            <w:shd w:val="clear" w:color="auto" w:fill="auto"/>
            <w:noWrap/>
            <w:vAlign w:val="center"/>
          </w:tcPr>
          <w:p w14:paraId="6E42B01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2574.00</w:t>
            </w:r>
          </w:p>
        </w:tc>
        <w:tc>
          <w:tcPr>
            <w:tcW w:w="1300" w:type="dxa"/>
            <w:tcBorders>
              <w:top w:val="nil"/>
              <w:left w:val="nil"/>
              <w:bottom w:val="single" w:sz="8" w:space="0" w:color="auto"/>
              <w:right w:val="single" w:sz="8" w:space="0" w:color="auto"/>
            </w:tcBorders>
            <w:shd w:val="clear" w:color="auto" w:fill="auto"/>
            <w:noWrap/>
            <w:vAlign w:val="center"/>
          </w:tcPr>
          <w:p w14:paraId="0F6A1157"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3695.00</w:t>
            </w:r>
          </w:p>
        </w:tc>
      </w:tr>
      <w:tr w:rsidR="002B2B3C" w:rsidRPr="005078E6" w14:paraId="2BEA8F86" w14:textId="77777777" w:rsidTr="005722A2">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CAB008B" w14:textId="77777777" w:rsidR="000E34E3" w:rsidRPr="005078E6" w:rsidRDefault="000E34E3" w:rsidP="005722A2">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Total 2012-202</w:t>
            </w:r>
            <w:r>
              <w:rPr>
                <w:rFonts w:ascii="Arial" w:eastAsia="Times New Roman" w:hAnsi="Arial" w:cs="Arial"/>
                <w:color w:val="000000"/>
                <w:sz w:val="24"/>
                <w:szCs w:val="24"/>
                <w:lang w:eastAsia="en-GB"/>
              </w:rPr>
              <w:t>2</w:t>
            </w:r>
          </w:p>
        </w:tc>
        <w:tc>
          <w:tcPr>
            <w:tcW w:w="1180" w:type="dxa"/>
            <w:tcBorders>
              <w:top w:val="nil"/>
              <w:left w:val="nil"/>
              <w:bottom w:val="single" w:sz="8" w:space="0" w:color="auto"/>
              <w:right w:val="single" w:sz="8" w:space="0" w:color="auto"/>
            </w:tcBorders>
            <w:shd w:val="clear" w:color="auto" w:fill="auto"/>
            <w:noWrap/>
            <w:vAlign w:val="center"/>
            <w:hideMark/>
          </w:tcPr>
          <w:p w14:paraId="2740AEA3"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w:t>
            </w:r>
            <w:r>
              <w:rPr>
                <w:rFonts w:ascii="Arial" w:eastAsia="Times New Roman" w:hAnsi="Arial" w:cs="Arial"/>
                <w:color w:val="000000"/>
                <w:sz w:val="24"/>
                <w:szCs w:val="24"/>
                <w:lang w:eastAsia="en-GB"/>
              </w:rPr>
              <w:t>299.8</w:t>
            </w:r>
          </w:p>
        </w:tc>
        <w:tc>
          <w:tcPr>
            <w:tcW w:w="1480" w:type="dxa"/>
            <w:tcBorders>
              <w:top w:val="nil"/>
              <w:left w:val="nil"/>
              <w:bottom w:val="single" w:sz="8" w:space="0" w:color="auto"/>
              <w:right w:val="single" w:sz="8" w:space="0" w:color="auto"/>
            </w:tcBorders>
            <w:shd w:val="clear" w:color="auto" w:fill="auto"/>
            <w:noWrap/>
            <w:vAlign w:val="center"/>
            <w:hideMark/>
          </w:tcPr>
          <w:p w14:paraId="77786A6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619693F5"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9341.00</w:t>
            </w:r>
          </w:p>
        </w:tc>
        <w:tc>
          <w:tcPr>
            <w:tcW w:w="1100" w:type="dxa"/>
            <w:tcBorders>
              <w:top w:val="nil"/>
              <w:left w:val="nil"/>
              <w:bottom w:val="single" w:sz="8" w:space="0" w:color="auto"/>
              <w:right w:val="single" w:sz="8" w:space="0" w:color="auto"/>
            </w:tcBorders>
            <w:shd w:val="clear" w:color="auto" w:fill="auto"/>
            <w:noWrap/>
            <w:vAlign w:val="center"/>
            <w:hideMark/>
          </w:tcPr>
          <w:p w14:paraId="68B7142A"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4585.00</w:t>
            </w:r>
          </w:p>
        </w:tc>
        <w:tc>
          <w:tcPr>
            <w:tcW w:w="980" w:type="dxa"/>
            <w:tcBorders>
              <w:top w:val="nil"/>
              <w:left w:val="nil"/>
              <w:bottom w:val="single" w:sz="8" w:space="0" w:color="auto"/>
              <w:right w:val="single" w:sz="8" w:space="0" w:color="auto"/>
            </w:tcBorders>
            <w:shd w:val="clear" w:color="auto" w:fill="auto"/>
            <w:noWrap/>
            <w:vAlign w:val="center"/>
            <w:hideMark/>
          </w:tcPr>
          <w:p w14:paraId="528D7A41"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4727.00</w:t>
            </w:r>
          </w:p>
        </w:tc>
        <w:tc>
          <w:tcPr>
            <w:tcW w:w="1240" w:type="dxa"/>
            <w:tcBorders>
              <w:top w:val="nil"/>
              <w:left w:val="nil"/>
              <w:bottom w:val="single" w:sz="8" w:space="0" w:color="auto"/>
              <w:right w:val="single" w:sz="8" w:space="0" w:color="auto"/>
            </w:tcBorders>
            <w:shd w:val="clear" w:color="auto" w:fill="auto"/>
            <w:noWrap/>
            <w:vAlign w:val="center"/>
            <w:hideMark/>
          </w:tcPr>
          <w:p w14:paraId="1897F824"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15334.5</w:t>
            </w:r>
          </w:p>
        </w:tc>
        <w:tc>
          <w:tcPr>
            <w:tcW w:w="1300" w:type="dxa"/>
            <w:tcBorders>
              <w:top w:val="nil"/>
              <w:left w:val="nil"/>
              <w:bottom w:val="single" w:sz="8" w:space="0" w:color="auto"/>
              <w:right w:val="single" w:sz="8" w:space="0" w:color="auto"/>
            </w:tcBorders>
            <w:shd w:val="clear" w:color="auto" w:fill="auto"/>
            <w:noWrap/>
            <w:vAlign w:val="center"/>
            <w:hideMark/>
          </w:tcPr>
          <w:p w14:paraId="19173F78" w14:textId="77777777" w:rsidR="000E34E3" w:rsidRPr="005078E6" w:rsidRDefault="000E34E3" w:rsidP="005722A2">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w:t>
            </w:r>
            <w:r>
              <w:rPr>
                <w:rFonts w:ascii="Arial" w:eastAsia="Times New Roman" w:hAnsi="Arial" w:cs="Arial"/>
                <w:color w:val="000000"/>
                <w:sz w:val="24"/>
                <w:szCs w:val="24"/>
                <w:lang w:eastAsia="en-GB"/>
              </w:rPr>
              <w:t>3287.3</w:t>
            </w:r>
          </w:p>
        </w:tc>
      </w:tr>
    </w:tbl>
    <w:p w14:paraId="21EB6A17" w14:textId="7BABBEB4" w:rsidR="00022A6B" w:rsidRDefault="00AD762C" w:rsidP="00AD762C">
      <w:pPr>
        <w:rPr>
          <w:rFonts w:ascii="Arial" w:hAnsi="Arial" w:cs="Arial"/>
          <w:i/>
          <w:iCs/>
        </w:rPr>
      </w:pPr>
      <w:r w:rsidRPr="00B5161D">
        <w:rPr>
          <w:rFonts w:ascii="Arial" w:hAnsi="Arial" w:cs="Arial"/>
          <w:i/>
          <w:iCs/>
        </w:rPr>
        <w:t xml:space="preserve">* </w:t>
      </w:r>
      <w:r w:rsidR="00EA22C1" w:rsidRPr="00B5161D">
        <w:rPr>
          <w:rFonts w:ascii="Arial" w:hAnsi="Arial" w:cs="Arial"/>
          <w:i/>
          <w:iCs/>
        </w:rPr>
        <w:t>(Since 1 September 2020, now Use Class (E(g</w:t>
      </w:r>
      <w:proofErr w:type="gramStart"/>
      <w:r w:rsidR="00EA22C1" w:rsidRPr="00B5161D">
        <w:rPr>
          <w:rFonts w:ascii="Arial" w:hAnsi="Arial" w:cs="Arial"/>
          <w:i/>
          <w:iCs/>
        </w:rPr>
        <w:t>)(</w:t>
      </w:r>
      <w:proofErr w:type="spellStart"/>
      <w:proofErr w:type="gramEnd"/>
      <w:r w:rsidR="00EA22C1" w:rsidRPr="00B5161D">
        <w:rPr>
          <w:rFonts w:ascii="Arial" w:hAnsi="Arial" w:cs="Arial"/>
          <w:i/>
          <w:iCs/>
        </w:rPr>
        <w:t>i</w:t>
      </w:r>
      <w:proofErr w:type="spellEnd"/>
      <w:r w:rsidR="00EA22C1" w:rsidRPr="00B5161D">
        <w:rPr>
          <w:rFonts w:ascii="Arial" w:hAnsi="Arial" w:cs="Arial"/>
          <w:i/>
          <w:iCs/>
        </w:rPr>
        <w:t>, ii, iii))</w:t>
      </w:r>
    </w:p>
    <w:p w14:paraId="47D8CDCE" w14:textId="6C9B6E82" w:rsidR="00B60929" w:rsidRPr="00B76226" w:rsidRDefault="00B60929" w:rsidP="00B71DC4">
      <w:pPr>
        <w:pStyle w:val="Heading3"/>
      </w:pPr>
      <w:bookmarkStart w:id="90" w:name="_Toc118383238"/>
      <w:bookmarkEnd w:id="85"/>
      <w:r w:rsidRPr="00B76226">
        <w:t>Delivery of new employment land and floorspace</w:t>
      </w:r>
      <w:bookmarkEnd w:id="90"/>
    </w:p>
    <w:p w14:paraId="635C2FE0" w14:textId="77777777" w:rsidR="00B60929" w:rsidRPr="00B76226" w:rsidRDefault="00B60929" w:rsidP="00B60929">
      <w:pPr>
        <w:spacing w:after="0"/>
        <w:ind w:left="425" w:hanging="567"/>
        <w:contextualSpacing/>
        <w:jc w:val="both"/>
        <w:rPr>
          <w:rFonts w:ascii="Arial" w:hAnsi="Arial" w:cs="Arial"/>
          <w:sz w:val="24"/>
          <w:szCs w:val="24"/>
        </w:rPr>
      </w:pPr>
    </w:p>
    <w:p w14:paraId="62A58E9F" w14:textId="74D2B736" w:rsidR="00B60929" w:rsidRDefault="00B60929" w:rsidP="00686EFF">
      <w:pPr>
        <w:numPr>
          <w:ilvl w:val="1"/>
          <w:numId w:val="19"/>
        </w:numPr>
        <w:spacing w:after="0"/>
        <w:ind w:left="425" w:hanging="567"/>
        <w:contextualSpacing/>
        <w:jc w:val="both"/>
        <w:rPr>
          <w:rFonts w:ascii="Arial" w:hAnsi="Arial" w:cs="Arial"/>
          <w:sz w:val="24"/>
          <w:szCs w:val="24"/>
        </w:rPr>
      </w:pPr>
      <w:r w:rsidRPr="00B76226">
        <w:rPr>
          <w:rFonts w:ascii="Arial" w:hAnsi="Arial" w:cs="Arial"/>
          <w:sz w:val="24"/>
          <w:szCs w:val="24"/>
        </w:rPr>
        <w:t xml:space="preserve">Policy 3 of the Chichester Local Plan makes provision to bring forward around 25 hectares of new employment land suitable for Business Use Classes (B1-B8) uses, to comprise around 5 hectares office space and around 20 hectares of industrial/warehousing space. Table </w:t>
      </w:r>
      <w:r w:rsidR="00022A6B">
        <w:rPr>
          <w:rFonts w:ascii="Arial" w:hAnsi="Arial" w:cs="Arial"/>
          <w:sz w:val="24"/>
          <w:szCs w:val="24"/>
        </w:rPr>
        <w:t>8</w:t>
      </w:r>
      <w:r w:rsidRPr="00B76226">
        <w:rPr>
          <w:rFonts w:ascii="Arial" w:hAnsi="Arial" w:cs="Arial"/>
          <w:b/>
          <w:sz w:val="24"/>
          <w:szCs w:val="24"/>
        </w:rPr>
        <w:t xml:space="preserve"> </w:t>
      </w:r>
      <w:r w:rsidRPr="00B76226">
        <w:rPr>
          <w:rFonts w:ascii="Arial" w:hAnsi="Arial" w:cs="Arial"/>
          <w:sz w:val="24"/>
          <w:szCs w:val="24"/>
        </w:rPr>
        <w:t xml:space="preserve">shows the current progress towards achieving this target. </w:t>
      </w:r>
      <w:r>
        <w:rPr>
          <w:rFonts w:ascii="Arial" w:hAnsi="Arial" w:cs="Arial"/>
          <w:sz w:val="24"/>
          <w:szCs w:val="24"/>
        </w:rPr>
        <w:t xml:space="preserve"> </w:t>
      </w:r>
      <w:r w:rsidRPr="00B76226">
        <w:rPr>
          <w:rFonts w:ascii="Arial" w:hAnsi="Arial" w:cs="Arial"/>
          <w:sz w:val="24"/>
          <w:szCs w:val="24"/>
        </w:rPr>
        <w:t xml:space="preserve">As shown in the table, the employment land requirement is being met from three sources - existing undeveloped employment allocations carried forward from the previous Local Plan 1999; strategic employment land allocated in the Chichester Local Plan; and further employment sites </w:t>
      </w:r>
      <w:r>
        <w:rPr>
          <w:rFonts w:ascii="Arial" w:hAnsi="Arial" w:cs="Arial"/>
          <w:sz w:val="24"/>
          <w:szCs w:val="24"/>
        </w:rPr>
        <w:t>allocated</w:t>
      </w:r>
      <w:r w:rsidRPr="00B76226">
        <w:rPr>
          <w:rFonts w:ascii="Arial" w:hAnsi="Arial" w:cs="Arial"/>
          <w:sz w:val="24"/>
          <w:szCs w:val="24"/>
        </w:rPr>
        <w:t xml:space="preserve"> in the Site Allocation</w:t>
      </w:r>
      <w:r w:rsidR="00914BCA">
        <w:rPr>
          <w:rFonts w:ascii="Arial" w:hAnsi="Arial" w:cs="Arial"/>
          <w:sz w:val="24"/>
          <w:szCs w:val="24"/>
        </w:rPr>
        <w:t>s</w:t>
      </w:r>
      <w:r w:rsidRPr="00B76226">
        <w:rPr>
          <w:rFonts w:ascii="Arial" w:hAnsi="Arial" w:cs="Arial"/>
          <w:sz w:val="24"/>
          <w:szCs w:val="24"/>
        </w:rPr>
        <w:t xml:space="preserve"> DPD. </w:t>
      </w:r>
      <w:r>
        <w:rPr>
          <w:rFonts w:ascii="Arial" w:hAnsi="Arial" w:cs="Arial"/>
          <w:sz w:val="24"/>
          <w:szCs w:val="24"/>
        </w:rPr>
        <w:t xml:space="preserve"> </w:t>
      </w:r>
      <w:r w:rsidRPr="00B76226">
        <w:rPr>
          <w:rFonts w:ascii="Arial" w:hAnsi="Arial" w:cs="Arial"/>
          <w:sz w:val="24"/>
          <w:szCs w:val="24"/>
        </w:rPr>
        <w:t>In combination</w:t>
      </w:r>
      <w:r>
        <w:rPr>
          <w:rFonts w:ascii="Arial" w:hAnsi="Arial" w:cs="Arial"/>
          <w:sz w:val="24"/>
          <w:szCs w:val="24"/>
        </w:rPr>
        <w:t xml:space="preserve">, these sites provide slightly under 25 </w:t>
      </w:r>
      <w:r w:rsidRPr="00B76226">
        <w:rPr>
          <w:rFonts w:ascii="Arial" w:hAnsi="Arial" w:cs="Arial"/>
          <w:sz w:val="24"/>
          <w:szCs w:val="24"/>
        </w:rPr>
        <w:t xml:space="preserve">hectares of employment land. </w:t>
      </w:r>
      <w:r w:rsidR="00DD6956">
        <w:rPr>
          <w:rFonts w:ascii="Arial" w:hAnsi="Arial" w:cs="Arial"/>
          <w:sz w:val="24"/>
          <w:szCs w:val="24"/>
        </w:rPr>
        <w:t xml:space="preserve"> </w:t>
      </w:r>
      <w:r w:rsidRPr="00B76226">
        <w:rPr>
          <w:rFonts w:ascii="Arial" w:hAnsi="Arial" w:cs="Arial"/>
          <w:sz w:val="24"/>
          <w:szCs w:val="24"/>
        </w:rPr>
        <w:t>It is expected that the remaining requirement will be met through additional unallocated employment floorspace coming forward during the Plan period, although the employment land supply will continue to be monitored.</w:t>
      </w:r>
    </w:p>
    <w:p w14:paraId="56BA3312" w14:textId="77777777" w:rsidR="00DC7F82" w:rsidRDefault="00DC7F82" w:rsidP="004404A3">
      <w:pPr>
        <w:pStyle w:val="Heading4"/>
        <w:sectPr w:rsidR="00DC7F82" w:rsidSect="004404A3">
          <w:headerReference w:type="even" r:id="rId24"/>
          <w:headerReference w:type="default" r:id="rId25"/>
          <w:footerReference w:type="even" r:id="rId26"/>
          <w:footerReference w:type="default" r:id="rId27"/>
          <w:headerReference w:type="first" r:id="rId28"/>
          <w:footerReference w:type="first" r:id="rId29"/>
          <w:pgSz w:w="11907" w:h="16840"/>
          <w:pgMar w:top="1559" w:right="1457" w:bottom="278" w:left="1418" w:header="720" w:footer="720" w:gutter="0"/>
          <w:cols w:space="720"/>
        </w:sectPr>
      </w:pPr>
    </w:p>
    <w:p w14:paraId="34E51372" w14:textId="48B18D34" w:rsidR="004404A3" w:rsidRDefault="004404A3" w:rsidP="004404A3">
      <w:pPr>
        <w:pStyle w:val="Heading4"/>
      </w:pPr>
      <w:bookmarkStart w:id="91" w:name="_Toc118383239"/>
      <w:r>
        <w:lastRenderedPageBreak/>
        <w:t xml:space="preserve">Table </w:t>
      </w:r>
      <w:r w:rsidR="00F37103">
        <w:t>8</w:t>
      </w:r>
      <w:r>
        <w:t>: Employment land availability – progress against Local Plan target (Source: CDC)</w:t>
      </w:r>
      <w:bookmarkEnd w:id="91"/>
    </w:p>
    <w:tbl>
      <w:tblPr>
        <w:tblW w:w="13892" w:type="dxa"/>
        <w:tblInd w:w="108" w:type="dxa"/>
        <w:tblLayout w:type="fixed"/>
        <w:tblCellMar>
          <w:top w:w="28" w:type="dxa"/>
          <w:bottom w:w="28" w:type="dxa"/>
        </w:tblCellMar>
        <w:tblLook w:val="04A0" w:firstRow="1" w:lastRow="0" w:firstColumn="1" w:lastColumn="0" w:noHBand="0" w:noVBand="1"/>
      </w:tblPr>
      <w:tblGrid>
        <w:gridCol w:w="1985"/>
        <w:gridCol w:w="3686"/>
        <w:gridCol w:w="1417"/>
        <w:gridCol w:w="5103"/>
        <w:gridCol w:w="1701"/>
      </w:tblGrid>
      <w:tr w:rsidR="000E34E3" w14:paraId="6DD6AE18" w14:textId="77777777" w:rsidTr="005722A2">
        <w:trPr>
          <w:tblHeader/>
        </w:trPr>
        <w:tc>
          <w:tcPr>
            <w:tcW w:w="198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63BB60E9" w14:textId="77777777" w:rsidR="000E34E3" w:rsidRDefault="000E34E3" w:rsidP="005722A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Location</w:t>
            </w:r>
          </w:p>
        </w:tc>
        <w:tc>
          <w:tcPr>
            <w:tcW w:w="3686" w:type="dxa"/>
            <w:tcBorders>
              <w:top w:val="single" w:sz="4" w:space="0" w:color="auto"/>
              <w:left w:val="nil"/>
              <w:bottom w:val="single" w:sz="4" w:space="0" w:color="auto"/>
              <w:right w:val="single" w:sz="4" w:space="0" w:color="auto"/>
            </w:tcBorders>
            <w:shd w:val="pct10" w:color="auto" w:fill="auto"/>
            <w:vAlign w:val="center"/>
            <w:hideMark/>
          </w:tcPr>
          <w:p w14:paraId="2681BDE3" w14:textId="77777777" w:rsidR="000E34E3" w:rsidRDefault="000E34E3" w:rsidP="005722A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Comments</w:t>
            </w:r>
          </w:p>
        </w:tc>
        <w:tc>
          <w:tcPr>
            <w:tcW w:w="1417" w:type="dxa"/>
            <w:tcBorders>
              <w:top w:val="single" w:sz="4" w:space="0" w:color="auto"/>
              <w:left w:val="nil"/>
              <w:bottom w:val="single" w:sz="4" w:space="0" w:color="auto"/>
              <w:right w:val="single" w:sz="4" w:space="0" w:color="auto"/>
            </w:tcBorders>
            <w:shd w:val="pct10" w:color="auto" w:fill="auto"/>
            <w:vAlign w:val="center"/>
            <w:hideMark/>
          </w:tcPr>
          <w:p w14:paraId="5A5E6EE0" w14:textId="77777777" w:rsidR="000E34E3" w:rsidRDefault="000E34E3" w:rsidP="005722A2">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Site area (hectares)</w:t>
            </w:r>
          </w:p>
        </w:tc>
        <w:tc>
          <w:tcPr>
            <w:tcW w:w="5103" w:type="dxa"/>
            <w:tcBorders>
              <w:top w:val="single" w:sz="4" w:space="0" w:color="auto"/>
              <w:left w:val="nil"/>
              <w:bottom w:val="single" w:sz="4" w:space="0" w:color="auto"/>
              <w:right w:val="single" w:sz="4" w:space="0" w:color="auto"/>
            </w:tcBorders>
            <w:shd w:val="pct10" w:color="auto" w:fill="auto"/>
            <w:vAlign w:val="center"/>
            <w:hideMark/>
          </w:tcPr>
          <w:p w14:paraId="73D0772A" w14:textId="77777777" w:rsidR="000E34E3" w:rsidRDefault="000E34E3" w:rsidP="005722A2">
            <w:pPr>
              <w:spacing w:after="0"/>
              <w:rPr>
                <w:rFonts w:ascii="Arial" w:eastAsia="Times New Roman" w:hAnsi="Arial" w:cs="Arial"/>
                <w:b/>
                <w:sz w:val="24"/>
                <w:szCs w:val="24"/>
                <w:lang w:eastAsia="en-GB"/>
              </w:rPr>
            </w:pPr>
            <w:r>
              <w:rPr>
                <w:rFonts w:ascii="Arial" w:eastAsia="Times New Roman" w:hAnsi="Arial" w:cs="Arial"/>
                <w:b/>
                <w:sz w:val="24"/>
                <w:szCs w:val="24"/>
                <w:lang w:eastAsia="en-GB"/>
              </w:rPr>
              <w:t>Development progress</w:t>
            </w:r>
          </w:p>
        </w:tc>
        <w:tc>
          <w:tcPr>
            <w:tcW w:w="1701" w:type="dxa"/>
            <w:tcBorders>
              <w:top w:val="single" w:sz="4" w:space="0" w:color="auto"/>
              <w:left w:val="nil"/>
              <w:bottom w:val="single" w:sz="4" w:space="0" w:color="auto"/>
              <w:right w:val="single" w:sz="4" w:space="0" w:color="auto"/>
            </w:tcBorders>
            <w:shd w:val="pct10" w:color="auto" w:fill="auto"/>
            <w:vAlign w:val="center"/>
            <w:hideMark/>
          </w:tcPr>
          <w:p w14:paraId="1F7886C3" w14:textId="77777777" w:rsidR="000E34E3" w:rsidRDefault="000E34E3" w:rsidP="005722A2">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Remaining area not yet developed (hectares)</w:t>
            </w:r>
          </w:p>
        </w:tc>
      </w:tr>
      <w:tr w:rsidR="000E34E3" w14:paraId="734DB6C1" w14:textId="77777777" w:rsidTr="005722A2">
        <w:trPr>
          <w:trHeight w:val="328"/>
        </w:trPr>
        <w:tc>
          <w:tcPr>
            <w:tcW w:w="13892" w:type="dxa"/>
            <w:gridSpan w:val="5"/>
            <w:tcBorders>
              <w:top w:val="single" w:sz="4" w:space="0" w:color="auto"/>
              <w:left w:val="single" w:sz="4" w:space="0" w:color="auto"/>
              <w:bottom w:val="single" w:sz="4" w:space="0" w:color="auto"/>
              <w:right w:val="single" w:sz="4" w:space="0" w:color="auto"/>
            </w:tcBorders>
            <w:noWrap/>
            <w:vAlign w:val="center"/>
            <w:hideMark/>
          </w:tcPr>
          <w:p w14:paraId="5FE1C4F4" w14:textId="77777777" w:rsidR="000E34E3" w:rsidRDefault="000E34E3" w:rsidP="005722A2">
            <w:pPr>
              <w:spacing w:after="0"/>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carried forward from Chichester District Local Plan 1999</w:t>
            </w:r>
          </w:p>
        </w:tc>
      </w:tr>
      <w:tr w:rsidR="000E34E3" w14:paraId="44598365" w14:textId="77777777" w:rsidTr="005722A2">
        <w:tc>
          <w:tcPr>
            <w:tcW w:w="1985" w:type="dxa"/>
            <w:tcBorders>
              <w:top w:val="nil"/>
              <w:left w:val="single" w:sz="4" w:space="0" w:color="auto"/>
              <w:bottom w:val="single" w:sz="4" w:space="0" w:color="auto"/>
              <w:right w:val="single" w:sz="4" w:space="0" w:color="auto"/>
            </w:tcBorders>
            <w:hideMark/>
          </w:tcPr>
          <w:p w14:paraId="0768FC75"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Portfield Quarry (Glenmore Business Park)</w:t>
            </w:r>
            <w:r>
              <w:rPr>
                <w:rStyle w:val="FootnoteReference"/>
                <w:rFonts w:ascii="Arial" w:eastAsia="Times New Roman" w:hAnsi="Arial" w:cs="Arial"/>
                <w:sz w:val="24"/>
                <w:szCs w:val="24"/>
                <w:lang w:eastAsia="en-GB"/>
              </w:rPr>
              <w:footnoteReference w:id="1"/>
            </w:r>
          </w:p>
        </w:tc>
        <w:tc>
          <w:tcPr>
            <w:tcW w:w="3686" w:type="dxa"/>
            <w:tcBorders>
              <w:top w:val="nil"/>
              <w:left w:val="nil"/>
              <w:bottom w:val="single" w:sz="4" w:space="0" w:color="auto"/>
              <w:right w:val="single" w:sz="4" w:space="0" w:color="auto"/>
            </w:tcBorders>
            <w:hideMark/>
          </w:tcPr>
          <w:p w14:paraId="61A9CF2C"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Land included in Local Plan Policy 16 - </w:t>
            </w:r>
            <w:proofErr w:type="spellStart"/>
            <w:r>
              <w:rPr>
                <w:rFonts w:ascii="Arial" w:eastAsia="Times New Roman" w:hAnsi="Arial" w:cs="Arial"/>
                <w:sz w:val="24"/>
                <w:szCs w:val="24"/>
                <w:lang w:eastAsia="en-GB"/>
              </w:rPr>
              <w:t>Shopwyke</w:t>
            </w:r>
            <w:proofErr w:type="spellEnd"/>
            <w:r>
              <w:rPr>
                <w:rFonts w:ascii="Arial" w:eastAsia="Times New Roman" w:hAnsi="Arial" w:cs="Arial"/>
                <w:sz w:val="24"/>
                <w:szCs w:val="24"/>
                <w:lang w:eastAsia="en-GB"/>
              </w:rPr>
              <w:t xml:space="preserve"> Strategic Development Location. At start of Local Plan period, site already had outline planning permission for 17,468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B8 distribution uses.</w:t>
            </w:r>
          </w:p>
        </w:tc>
        <w:tc>
          <w:tcPr>
            <w:tcW w:w="1417" w:type="dxa"/>
            <w:tcBorders>
              <w:top w:val="nil"/>
              <w:left w:val="nil"/>
              <w:bottom w:val="single" w:sz="4" w:space="0" w:color="auto"/>
              <w:right w:val="single" w:sz="4" w:space="0" w:color="auto"/>
            </w:tcBorders>
            <w:vAlign w:val="center"/>
            <w:hideMark/>
          </w:tcPr>
          <w:p w14:paraId="4A7DAD71" w14:textId="77777777" w:rsidR="000E34E3" w:rsidRDefault="000E34E3" w:rsidP="005722A2">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4.2</w:t>
            </w:r>
          </w:p>
        </w:tc>
        <w:tc>
          <w:tcPr>
            <w:tcW w:w="5103" w:type="dxa"/>
            <w:tcBorders>
              <w:top w:val="nil"/>
              <w:left w:val="nil"/>
              <w:bottom w:val="single" w:sz="4" w:space="0" w:color="auto"/>
              <w:right w:val="single" w:sz="4" w:space="0" w:color="auto"/>
            </w:tcBorders>
            <w:hideMark/>
          </w:tcPr>
          <w:p w14:paraId="52739573"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Hybrid application (4.18ha) (13/02190/FUL) granted Jan 2014 comprising full planning permission totalling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B1c/B2/B8 uses &amp; outline permission for up to 10,107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additional floorspace for B1c/B2/ B8. First phase of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 &amp; occupied. Reserved matters (2.1ha) (16/02315/REM) approved Oct 2016 for remaining development comprising 9,324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Construction completed.</w:t>
            </w:r>
          </w:p>
          <w:p w14:paraId="37394EF8"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17/00975/FUL granted July 2017 comprising full planning permission for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B1/B2/B8 uses (0.9ha). Full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completed. Site completed.</w:t>
            </w:r>
          </w:p>
        </w:tc>
        <w:tc>
          <w:tcPr>
            <w:tcW w:w="1701" w:type="dxa"/>
            <w:tcBorders>
              <w:top w:val="nil"/>
              <w:left w:val="nil"/>
              <w:bottom w:val="single" w:sz="4" w:space="0" w:color="auto"/>
              <w:right w:val="single" w:sz="4" w:space="0" w:color="auto"/>
            </w:tcBorders>
            <w:vAlign w:val="center"/>
            <w:hideMark/>
          </w:tcPr>
          <w:p w14:paraId="2C97530A" w14:textId="77777777" w:rsidR="000E34E3" w:rsidRDefault="000E34E3" w:rsidP="005722A2">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0E34E3" w14:paraId="20D06656" w14:textId="77777777" w:rsidTr="005722A2">
        <w:trPr>
          <w:trHeight w:val="361"/>
        </w:trPr>
        <w:tc>
          <w:tcPr>
            <w:tcW w:w="1985" w:type="dxa"/>
            <w:tcBorders>
              <w:top w:val="nil"/>
              <w:left w:val="single" w:sz="4" w:space="0" w:color="auto"/>
              <w:bottom w:val="single" w:sz="4" w:space="0" w:color="auto"/>
              <w:right w:val="single" w:sz="4" w:space="0" w:color="auto"/>
            </w:tcBorders>
            <w:hideMark/>
          </w:tcPr>
          <w:p w14:paraId="39128E96"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Ellis Square, Selsey</w:t>
            </w:r>
          </w:p>
        </w:tc>
        <w:tc>
          <w:tcPr>
            <w:tcW w:w="3686" w:type="dxa"/>
            <w:tcBorders>
              <w:top w:val="nil"/>
              <w:left w:val="nil"/>
              <w:bottom w:val="single" w:sz="4" w:space="0" w:color="auto"/>
              <w:right w:val="single" w:sz="4" w:space="0" w:color="auto"/>
            </w:tcBorders>
            <w:hideMark/>
          </w:tcPr>
          <w:p w14:paraId="17F4E29E" w14:textId="77777777" w:rsidR="000E34E3" w:rsidRDefault="000E34E3" w:rsidP="005722A2">
            <w:pPr>
              <w:spacing w:after="0"/>
              <w:rPr>
                <w:rFonts w:ascii="Arial" w:eastAsia="Times New Roman" w:hAnsi="Arial" w:cs="Arial"/>
                <w:sz w:val="24"/>
                <w:szCs w:val="24"/>
                <w:lang w:eastAsia="en-GB"/>
              </w:rPr>
            </w:pPr>
            <w:r>
              <w:rPr>
                <w:rFonts w:ascii="Arial" w:eastAsia="Times New Roman" w:hAnsi="Arial" w:cs="Arial"/>
                <w:sz w:val="24"/>
                <w:szCs w:val="24"/>
                <w:lang w:eastAsia="en-GB"/>
              </w:rPr>
              <w:t>Remaining undeveloped area. Site has outline planning permission (00/00837/OUT) part implemented for B1 mixed uses.</w:t>
            </w:r>
          </w:p>
        </w:tc>
        <w:tc>
          <w:tcPr>
            <w:tcW w:w="1417" w:type="dxa"/>
            <w:tcBorders>
              <w:top w:val="nil"/>
              <w:left w:val="nil"/>
              <w:bottom w:val="single" w:sz="4" w:space="0" w:color="auto"/>
              <w:right w:val="single" w:sz="4" w:space="0" w:color="auto"/>
            </w:tcBorders>
            <w:noWrap/>
            <w:vAlign w:val="center"/>
            <w:hideMark/>
          </w:tcPr>
          <w:p w14:paraId="28A67DE0" w14:textId="77777777" w:rsidR="000E34E3" w:rsidRDefault="000E34E3" w:rsidP="005722A2">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14:paraId="1637AFE0" w14:textId="77777777" w:rsidR="000E34E3" w:rsidRDefault="000E34E3" w:rsidP="005722A2">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t>17/03005/FUL permitted Dec 2017 on part of allocated site (0.58 ha) for secure parking compound, temporary storage building, and new vehicular access from Ellis Square. Development not yet started.</w:t>
            </w:r>
          </w:p>
          <w:p w14:paraId="7162F25F" w14:textId="77777777" w:rsidR="000E34E3" w:rsidRDefault="000E34E3" w:rsidP="005722A2">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lastRenderedPageBreak/>
              <w:t>17/02137/FUL permitted Sept 17 for B1 office building, access, car parking and landscaping (0.24ha). Development completed.</w:t>
            </w:r>
          </w:p>
        </w:tc>
        <w:tc>
          <w:tcPr>
            <w:tcW w:w="1701" w:type="dxa"/>
            <w:tcBorders>
              <w:top w:val="nil"/>
              <w:left w:val="nil"/>
              <w:bottom w:val="single" w:sz="4" w:space="0" w:color="auto"/>
              <w:right w:val="single" w:sz="4" w:space="0" w:color="auto"/>
            </w:tcBorders>
            <w:noWrap/>
            <w:vAlign w:val="center"/>
            <w:hideMark/>
          </w:tcPr>
          <w:p w14:paraId="7BF92A15" w14:textId="77777777" w:rsidR="000E34E3" w:rsidRDefault="000E34E3" w:rsidP="005722A2">
            <w:pPr>
              <w:spacing w:after="0"/>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lastRenderedPageBreak/>
              <w:t>1.96</w:t>
            </w:r>
          </w:p>
        </w:tc>
      </w:tr>
      <w:tr w:rsidR="000E34E3" w14:paraId="01D9862A" w14:textId="77777777" w:rsidTr="005722A2">
        <w:tc>
          <w:tcPr>
            <w:tcW w:w="1985" w:type="dxa"/>
            <w:tcBorders>
              <w:top w:val="nil"/>
              <w:left w:val="single" w:sz="4" w:space="0" w:color="auto"/>
              <w:bottom w:val="single" w:sz="4" w:space="0" w:color="auto"/>
              <w:right w:val="single" w:sz="4" w:space="0" w:color="auto"/>
            </w:tcBorders>
            <w:hideMark/>
          </w:tcPr>
          <w:p w14:paraId="75F2AAB6"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Donnington Park, Birdham Road, Stockbridge</w:t>
            </w:r>
          </w:p>
        </w:tc>
        <w:tc>
          <w:tcPr>
            <w:tcW w:w="3686" w:type="dxa"/>
            <w:tcBorders>
              <w:top w:val="nil"/>
              <w:left w:val="nil"/>
              <w:bottom w:val="single" w:sz="4" w:space="0" w:color="auto"/>
              <w:right w:val="single" w:sz="4" w:space="0" w:color="auto"/>
            </w:tcBorders>
            <w:hideMark/>
          </w:tcPr>
          <w:p w14:paraId="798BEE2B"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Remaining undeveloped area without planning permission.</w:t>
            </w:r>
          </w:p>
        </w:tc>
        <w:tc>
          <w:tcPr>
            <w:tcW w:w="1417" w:type="dxa"/>
            <w:tcBorders>
              <w:top w:val="nil"/>
              <w:left w:val="nil"/>
              <w:bottom w:val="single" w:sz="4" w:space="0" w:color="auto"/>
              <w:right w:val="single" w:sz="4" w:space="0" w:color="auto"/>
            </w:tcBorders>
            <w:noWrap/>
            <w:vAlign w:val="center"/>
            <w:hideMark/>
          </w:tcPr>
          <w:p w14:paraId="083CD0C0"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0.23</w:t>
            </w:r>
          </w:p>
        </w:tc>
        <w:tc>
          <w:tcPr>
            <w:tcW w:w="5103" w:type="dxa"/>
            <w:tcBorders>
              <w:top w:val="nil"/>
              <w:left w:val="nil"/>
              <w:bottom w:val="single" w:sz="4" w:space="0" w:color="auto"/>
              <w:right w:val="single" w:sz="4" w:space="0" w:color="auto"/>
            </w:tcBorders>
            <w:hideMark/>
          </w:tcPr>
          <w:p w14:paraId="2021033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(16/00622/FUL) granted in Aug 2016 for 5 two-storey business units totalling 1,055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use classes B1, B8 (with ancillary trade counter use). Permission expired. </w:t>
            </w:r>
            <w:r w:rsidRPr="00666B09">
              <w:rPr>
                <w:rFonts w:ascii="Arial" w:eastAsia="Times New Roman" w:hAnsi="Arial" w:cs="Arial"/>
                <w:sz w:val="24"/>
                <w:szCs w:val="24"/>
                <w:lang w:eastAsia="en-GB"/>
              </w:rPr>
              <w:t>19/03144/FUL granted May 2020 renewal of 16/00622/FUL. Development completed.</w:t>
            </w:r>
          </w:p>
        </w:tc>
        <w:tc>
          <w:tcPr>
            <w:tcW w:w="1701" w:type="dxa"/>
            <w:tcBorders>
              <w:top w:val="nil"/>
              <w:left w:val="nil"/>
              <w:bottom w:val="single" w:sz="4" w:space="0" w:color="auto"/>
              <w:right w:val="single" w:sz="4" w:space="0" w:color="auto"/>
            </w:tcBorders>
            <w:noWrap/>
            <w:vAlign w:val="center"/>
            <w:hideMark/>
          </w:tcPr>
          <w:p w14:paraId="2D85D217"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0E34E3" w14:paraId="1540E054" w14:textId="77777777" w:rsidTr="005722A2">
        <w:trPr>
          <w:trHeight w:val="454"/>
        </w:trPr>
        <w:tc>
          <w:tcPr>
            <w:tcW w:w="1985" w:type="dxa"/>
            <w:tcBorders>
              <w:top w:val="nil"/>
              <w:left w:val="single" w:sz="4" w:space="0" w:color="auto"/>
              <w:bottom w:val="single" w:sz="4" w:space="0" w:color="auto"/>
              <w:right w:val="single" w:sz="4" w:space="0" w:color="auto"/>
            </w:tcBorders>
            <w:noWrap/>
            <w:vAlign w:val="center"/>
            <w:hideMark/>
          </w:tcPr>
          <w:p w14:paraId="10FCA984"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47FFDF88"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14:paraId="3E2F4630"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6.63</w:t>
            </w:r>
          </w:p>
        </w:tc>
        <w:tc>
          <w:tcPr>
            <w:tcW w:w="5103" w:type="dxa"/>
            <w:tcBorders>
              <w:top w:val="nil"/>
              <w:left w:val="nil"/>
              <w:bottom w:val="single" w:sz="4" w:space="0" w:color="auto"/>
              <w:right w:val="single" w:sz="4" w:space="0" w:color="auto"/>
            </w:tcBorders>
            <w:vAlign w:val="center"/>
            <w:hideMark/>
          </w:tcPr>
          <w:p w14:paraId="36A47ADA"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14:paraId="5F09C7BF"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1.96</w:t>
            </w:r>
          </w:p>
        </w:tc>
      </w:tr>
      <w:tr w:rsidR="000E34E3" w14:paraId="68F88D69" w14:textId="77777777" w:rsidTr="005722A2">
        <w:trPr>
          <w:trHeight w:val="352"/>
        </w:trPr>
        <w:tc>
          <w:tcPr>
            <w:tcW w:w="13892" w:type="dxa"/>
            <w:gridSpan w:val="5"/>
            <w:tcBorders>
              <w:top w:val="nil"/>
              <w:left w:val="single" w:sz="4" w:space="0" w:color="auto"/>
              <w:bottom w:val="single" w:sz="4" w:space="0" w:color="auto"/>
              <w:right w:val="single" w:sz="4" w:space="0" w:color="auto"/>
            </w:tcBorders>
            <w:noWrap/>
            <w:vAlign w:val="center"/>
            <w:hideMark/>
          </w:tcPr>
          <w:p w14:paraId="74EAA63E"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New employment land allocated in Chichester Local Plan: Key Policies 2014-2029</w:t>
            </w:r>
          </w:p>
        </w:tc>
      </w:tr>
      <w:tr w:rsidR="000E34E3" w14:paraId="5F95BB16" w14:textId="77777777" w:rsidTr="005722A2">
        <w:tc>
          <w:tcPr>
            <w:tcW w:w="1985" w:type="dxa"/>
            <w:tcBorders>
              <w:top w:val="nil"/>
              <w:left w:val="single" w:sz="4" w:space="0" w:color="auto"/>
              <w:bottom w:val="single" w:sz="4" w:space="0" w:color="auto"/>
              <w:right w:val="single" w:sz="4" w:space="0" w:color="auto"/>
            </w:tcBorders>
            <w:hideMark/>
          </w:tcPr>
          <w:p w14:paraId="2255DCC6"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of Chichester SDL (Policy 15)</w:t>
            </w:r>
          </w:p>
        </w:tc>
        <w:tc>
          <w:tcPr>
            <w:tcW w:w="3686" w:type="dxa"/>
            <w:tcBorders>
              <w:top w:val="nil"/>
              <w:left w:val="nil"/>
              <w:bottom w:val="single" w:sz="4" w:space="0" w:color="auto"/>
              <w:right w:val="single" w:sz="4" w:space="0" w:color="auto"/>
            </w:tcBorders>
            <w:hideMark/>
          </w:tcPr>
          <w:p w14:paraId="5303536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Suitable for B1 (specific mix of B1 office/light industry floorspace to be determined at </w:t>
            </w:r>
            <w:proofErr w:type="spellStart"/>
            <w:r>
              <w:rPr>
                <w:rFonts w:ascii="Arial" w:eastAsia="Times New Roman" w:hAnsi="Arial" w:cs="Arial"/>
                <w:sz w:val="24"/>
                <w:szCs w:val="24"/>
                <w:lang w:eastAsia="en-GB"/>
              </w:rPr>
              <w:t>masterplanning</w:t>
            </w:r>
            <w:proofErr w:type="spellEnd"/>
            <w:r>
              <w:rPr>
                <w:rFonts w:ascii="Arial" w:eastAsia="Times New Roman" w:hAnsi="Arial" w:cs="Arial"/>
                <w:sz w:val="24"/>
                <w:szCs w:val="24"/>
                <w:lang w:eastAsia="en-GB"/>
              </w:rPr>
              <w:t>/detailed planning stage)</w:t>
            </w:r>
          </w:p>
        </w:tc>
        <w:tc>
          <w:tcPr>
            <w:tcW w:w="1417" w:type="dxa"/>
            <w:tcBorders>
              <w:top w:val="nil"/>
              <w:left w:val="nil"/>
              <w:bottom w:val="single" w:sz="4" w:space="0" w:color="auto"/>
              <w:right w:val="single" w:sz="4" w:space="0" w:color="auto"/>
            </w:tcBorders>
            <w:noWrap/>
            <w:vAlign w:val="center"/>
            <w:hideMark/>
          </w:tcPr>
          <w:p w14:paraId="41A4389E"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c>
          <w:tcPr>
            <w:tcW w:w="5103" w:type="dxa"/>
            <w:tcBorders>
              <w:top w:val="nil"/>
              <w:left w:val="nil"/>
              <w:bottom w:val="single" w:sz="4" w:space="0" w:color="auto"/>
              <w:right w:val="single" w:sz="4" w:space="0" w:color="auto"/>
            </w:tcBorders>
            <w:hideMark/>
          </w:tcPr>
          <w:p w14:paraId="541CCBD5"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application (14/04301/OUT) for first phase of development proposes 2,513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B1a office floorspace (0.82 ha) within planned local centre. Remaining employment to be provided in second phase (limited to B1c light industrial use to avoid unacceptable traffic impacts). </w:t>
            </w:r>
            <w:r w:rsidRPr="00666B09">
              <w:rPr>
                <w:rFonts w:ascii="Arial" w:eastAsia="Times New Roman" w:hAnsi="Arial" w:cs="Arial"/>
                <w:sz w:val="24"/>
                <w:szCs w:val="24"/>
                <w:lang w:eastAsia="en-GB"/>
              </w:rPr>
              <w:t xml:space="preserve">Planning application (14/04301/OUT) for first phase of development proposes 2,513 </w:t>
            </w:r>
            <w:proofErr w:type="spellStart"/>
            <w:r w:rsidRPr="00666B09">
              <w:rPr>
                <w:rFonts w:ascii="Arial" w:eastAsia="Times New Roman" w:hAnsi="Arial" w:cs="Arial"/>
                <w:sz w:val="24"/>
                <w:szCs w:val="24"/>
                <w:lang w:eastAsia="en-GB"/>
              </w:rPr>
              <w:t>sq.m</w:t>
            </w:r>
            <w:proofErr w:type="spellEnd"/>
            <w:r w:rsidRPr="00666B09">
              <w:rPr>
                <w:rFonts w:ascii="Arial" w:eastAsia="Times New Roman" w:hAnsi="Arial" w:cs="Arial"/>
                <w:sz w:val="24"/>
                <w:szCs w:val="24"/>
                <w:lang w:eastAsia="en-GB"/>
              </w:rPr>
              <w:t xml:space="preserve"> B1a office floorspace (0.82 ha) within planned local centre. Remaining employment to be provided in second phase (limited to B1c light industrial use to avoid unacceptable traffic </w:t>
            </w:r>
            <w:r w:rsidRPr="00666B09">
              <w:rPr>
                <w:rFonts w:ascii="Arial" w:eastAsia="Times New Roman" w:hAnsi="Arial" w:cs="Arial"/>
                <w:sz w:val="24"/>
                <w:szCs w:val="24"/>
                <w:lang w:eastAsia="en-GB"/>
              </w:rPr>
              <w:lastRenderedPageBreak/>
              <w:t>impacts). 21/00460/REM granted March 2022 for 'Local Centre' to include 4 office buildings totalling 8439sqm</w:t>
            </w:r>
            <w:r>
              <w:rPr>
                <w:rFonts w:ascii="Arial" w:eastAsia="Times New Roman" w:hAnsi="Arial" w:cs="Arial"/>
                <w:sz w:val="24"/>
                <w:szCs w:val="24"/>
                <w:lang w:eastAsia="en-GB"/>
              </w:rPr>
              <w:t>.</w:t>
            </w:r>
          </w:p>
        </w:tc>
        <w:tc>
          <w:tcPr>
            <w:tcW w:w="1701" w:type="dxa"/>
            <w:tcBorders>
              <w:top w:val="nil"/>
              <w:left w:val="nil"/>
              <w:bottom w:val="single" w:sz="4" w:space="0" w:color="auto"/>
              <w:right w:val="single" w:sz="4" w:space="0" w:color="auto"/>
            </w:tcBorders>
            <w:noWrap/>
            <w:vAlign w:val="center"/>
            <w:hideMark/>
          </w:tcPr>
          <w:p w14:paraId="6FC47A53"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6.0</w:t>
            </w:r>
          </w:p>
        </w:tc>
      </w:tr>
      <w:tr w:rsidR="000E34E3" w14:paraId="11502EDB" w14:textId="77777777" w:rsidTr="005722A2">
        <w:tc>
          <w:tcPr>
            <w:tcW w:w="1985" w:type="dxa"/>
            <w:tcBorders>
              <w:top w:val="nil"/>
              <w:left w:val="single" w:sz="4" w:space="0" w:color="auto"/>
              <w:bottom w:val="single" w:sz="4" w:space="0" w:color="auto"/>
              <w:right w:val="single" w:sz="4" w:space="0" w:color="auto"/>
            </w:tcBorders>
            <w:hideMark/>
          </w:tcPr>
          <w:p w14:paraId="0E371B6E"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Tangmere Strategic Employment Land (part) (Policy 19)</w:t>
            </w:r>
          </w:p>
        </w:tc>
        <w:tc>
          <w:tcPr>
            <w:tcW w:w="3686" w:type="dxa"/>
            <w:tcBorders>
              <w:top w:val="nil"/>
              <w:left w:val="nil"/>
              <w:bottom w:val="single" w:sz="4" w:space="0" w:color="auto"/>
              <w:right w:val="single" w:sz="4" w:space="0" w:color="auto"/>
            </w:tcBorders>
            <w:hideMark/>
          </w:tcPr>
          <w:p w14:paraId="7323F5AB"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2.8 hectares new land allocated in addition to 1.7 hectares (Plots 1-4) carried forward from Chichester District Local Plan 1999. Suitable for B1-B8 uses.</w:t>
            </w:r>
          </w:p>
        </w:tc>
        <w:tc>
          <w:tcPr>
            <w:tcW w:w="1417" w:type="dxa"/>
            <w:tcBorders>
              <w:top w:val="nil"/>
              <w:left w:val="nil"/>
              <w:bottom w:val="single" w:sz="4" w:space="0" w:color="auto"/>
              <w:right w:val="single" w:sz="4" w:space="0" w:color="auto"/>
            </w:tcBorders>
            <w:noWrap/>
            <w:vAlign w:val="center"/>
            <w:hideMark/>
          </w:tcPr>
          <w:p w14:paraId="45948F7E"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4.5</w:t>
            </w:r>
          </w:p>
        </w:tc>
        <w:tc>
          <w:tcPr>
            <w:tcW w:w="5103" w:type="dxa"/>
            <w:tcBorders>
              <w:top w:val="nil"/>
              <w:left w:val="nil"/>
              <w:bottom w:val="single" w:sz="4" w:space="0" w:color="auto"/>
              <w:right w:val="single" w:sz="4" w:space="0" w:color="auto"/>
            </w:tcBorders>
          </w:tcPr>
          <w:p w14:paraId="6F519DAD"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Plot 6 (0.8 ha) now developed as Make Ready Centre for </w:t>
            </w:r>
            <w:proofErr w:type="gramStart"/>
            <w:r>
              <w:rPr>
                <w:rFonts w:ascii="Arial" w:eastAsia="Times New Roman" w:hAnsi="Arial" w:cs="Arial"/>
                <w:sz w:val="24"/>
                <w:szCs w:val="24"/>
                <w:lang w:eastAsia="en-GB"/>
              </w:rPr>
              <w:t>South East</w:t>
            </w:r>
            <w:proofErr w:type="gramEnd"/>
            <w:r>
              <w:rPr>
                <w:rFonts w:ascii="Arial" w:eastAsia="Times New Roman" w:hAnsi="Arial" w:cs="Arial"/>
                <w:sz w:val="24"/>
                <w:szCs w:val="24"/>
                <w:lang w:eastAsia="en-GB"/>
              </w:rPr>
              <w:t xml:space="preserve"> Coast Ambulance Service (14/01413/FUL).</w:t>
            </w:r>
          </w:p>
          <w:p w14:paraId="291AEBF0" w14:textId="77777777" w:rsidR="000E34E3" w:rsidRDefault="000E34E3" w:rsidP="005722A2">
            <w:pPr>
              <w:spacing w:after="0" w:line="240" w:lineRule="auto"/>
              <w:rPr>
                <w:rFonts w:ascii="Arial" w:eastAsia="Times New Roman" w:hAnsi="Arial" w:cs="Arial"/>
                <w:sz w:val="24"/>
                <w:szCs w:val="24"/>
                <w:lang w:eastAsia="en-GB"/>
              </w:rPr>
            </w:pPr>
          </w:p>
          <w:p w14:paraId="08DA13DB" w14:textId="77777777" w:rsidR="000E34E3" w:rsidRDefault="000E34E3" w:rsidP="005722A2">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Plot 10 (1.0 ha) granted planning permission September 2016 for 4,013sq.m flexible B1(c) and/or B8 uses with ancillary office space (16/02035/FUL). Development complete.</w:t>
            </w:r>
          </w:p>
          <w:p w14:paraId="31387ED8" w14:textId="77777777" w:rsidR="000E34E3" w:rsidRDefault="000E34E3" w:rsidP="005722A2">
            <w:pPr>
              <w:spacing w:after="0" w:line="240" w:lineRule="auto"/>
              <w:rPr>
                <w:rFonts w:ascii="Arial" w:eastAsia="Times New Roman" w:hAnsi="Arial" w:cs="Arial"/>
                <w:sz w:val="24"/>
                <w:szCs w:val="24"/>
                <w:highlight w:val="yellow"/>
                <w:lang w:eastAsia="en-GB"/>
              </w:rPr>
            </w:pPr>
          </w:p>
          <w:p w14:paraId="5F66E67B"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Plots 1-5 (2.47ha) granted planning permission October 2019 for 8,700sq.m flexible B1(c) and/or B8 uses (19/01675/FUL). Development not yet started. </w:t>
            </w:r>
          </w:p>
          <w:p w14:paraId="09A4D780" w14:textId="77777777" w:rsidR="000E34E3" w:rsidRDefault="000E34E3" w:rsidP="005722A2">
            <w:pPr>
              <w:spacing w:after="0" w:line="240" w:lineRule="auto"/>
              <w:rPr>
                <w:rFonts w:ascii="Arial" w:eastAsia="Times New Roman" w:hAnsi="Arial" w:cs="Arial"/>
                <w:sz w:val="24"/>
                <w:szCs w:val="24"/>
                <w:highlight w:val="yellow"/>
                <w:lang w:eastAsia="en-GB"/>
              </w:rPr>
            </w:pPr>
          </w:p>
          <w:p w14:paraId="13EC02AC" w14:textId="77777777" w:rsidR="000E34E3" w:rsidRDefault="000E34E3" w:rsidP="005722A2">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Only Plots 7 and 11 remaining.</w:t>
            </w:r>
          </w:p>
        </w:tc>
        <w:tc>
          <w:tcPr>
            <w:tcW w:w="1701" w:type="dxa"/>
            <w:tcBorders>
              <w:top w:val="nil"/>
              <w:left w:val="nil"/>
              <w:bottom w:val="single" w:sz="4" w:space="0" w:color="auto"/>
              <w:right w:val="single" w:sz="4" w:space="0" w:color="auto"/>
            </w:tcBorders>
            <w:noWrap/>
            <w:vAlign w:val="center"/>
            <w:hideMark/>
          </w:tcPr>
          <w:p w14:paraId="602F4AA9" w14:textId="77777777" w:rsidR="000E34E3" w:rsidRDefault="000E34E3" w:rsidP="005722A2">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2.7</w:t>
            </w:r>
          </w:p>
        </w:tc>
      </w:tr>
      <w:tr w:rsidR="000E34E3" w14:paraId="0766064A" w14:textId="77777777" w:rsidTr="005722A2">
        <w:trPr>
          <w:trHeight w:val="567"/>
        </w:trPr>
        <w:tc>
          <w:tcPr>
            <w:tcW w:w="1985" w:type="dxa"/>
            <w:tcBorders>
              <w:top w:val="nil"/>
              <w:left w:val="single" w:sz="4" w:space="0" w:color="auto"/>
              <w:bottom w:val="single" w:sz="4" w:space="0" w:color="auto"/>
              <w:right w:val="single" w:sz="4" w:space="0" w:color="auto"/>
            </w:tcBorders>
            <w:noWrap/>
            <w:vAlign w:val="center"/>
            <w:hideMark/>
          </w:tcPr>
          <w:p w14:paraId="4C224BE5"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5AC65CD7"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14:paraId="06E49D58"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10.5</w:t>
            </w:r>
          </w:p>
        </w:tc>
        <w:tc>
          <w:tcPr>
            <w:tcW w:w="5103" w:type="dxa"/>
            <w:tcBorders>
              <w:top w:val="nil"/>
              <w:left w:val="nil"/>
              <w:bottom w:val="single" w:sz="4" w:space="0" w:color="auto"/>
              <w:right w:val="single" w:sz="4" w:space="0" w:color="auto"/>
            </w:tcBorders>
            <w:vAlign w:val="center"/>
            <w:hideMark/>
          </w:tcPr>
          <w:p w14:paraId="0B74E867"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14:paraId="1F046A12"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8.7</w:t>
            </w:r>
          </w:p>
        </w:tc>
      </w:tr>
      <w:tr w:rsidR="000E34E3" w14:paraId="173DC7D8" w14:textId="77777777" w:rsidTr="005722A2">
        <w:trPr>
          <w:trHeight w:val="367"/>
        </w:trPr>
        <w:tc>
          <w:tcPr>
            <w:tcW w:w="13892" w:type="dxa"/>
            <w:gridSpan w:val="5"/>
            <w:tcBorders>
              <w:top w:val="nil"/>
              <w:left w:val="single" w:sz="4" w:space="0" w:color="auto"/>
              <w:bottom w:val="single" w:sz="4" w:space="0" w:color="auto"/>
              <w:right w:val="single" w:sz="4" w:space="0" w:color="auto"/>
            </w:tcBorders>
            <w:noWrap/>
            <w:vAlign w:val="center"/>
            <w:hideMark/>
          </w:tcPr>
          <w:p w14:paraId="700BFEE0" w14:textId="77777777" w:rsidR="000E34E3" w:rsidRDefault="000E34E3" w:rsidP="005722A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in Site Allocation DPD</w:t>
            </w:r>
          </w:p>
        </w:tc>
      </w:tr>
      <w:tr w:rsidR="000E34E3" w14:paraId="6A79D52C" w14:textId="77777777" w:rsidTr="005722A2">
        <w:tc>
          <w:tcPr>
            <w:tcW w:w="1985" w:type="dxa"/>
            <w:tcBorders>
              <w:top w:val="nil"/>
              <w:left w:val="single" w:sz="4" w:space="0" w:color="auto"/>
              <w:bottom w:val="single" w:sz="4" w:space="0" w:color="auto"/>
              <w:right w:val="single" w:sz="4" w:space="0" w:color="auto"/>
            </w:tcBorders>
            <w:hideMark/>
          </w:tcPr>
          <w:p w14:paraId="382875A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High School, </w:t>
            </w:r>
            <w:proofErr w:type="spellStart"/>
            <w:r>
              <w:rPr>
                <w:rFonts w:ascii="Arial" w:eastAsia="Times New Roman" w:hAnsi="Arial" w:cs="Arial"/>
                <w:sz w:val="24"/>
                <w:szCs w:val="24"/>
                <w:lang w:eastAsia="en-GB"/>
              </w:rPr>
              <w:t>Kingsham</w:t>
            </w:r>
            <w:proofErr w:type="spellEnd"/>
            <w:r>
              <w:rPr>
                <w:rFonts w:ascii="Arial" w:eastAsia="Times New Roman" w:hAnsi="Arial" w:cs="Arial"/>
                <w:sz w:val="24"/>
                <w:szCs w:val="24"/>
                <w:lang w:eastAsia="en-GB"/>
              </w:rPr>
              <w:t xml:space="preserve"> Road, Chichester</w:t>
            </w:r>
          </w:p>
          <w:p w14:paraId="033716EA"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(Policy CC6)</w:t>
            </w:r>
          </w:p>
        </w:tc>
        <w:tc>
          <w:tcPr>
            <w:tcW w:w="3686" w:type="dxa"/>
            <w:tcBorders>
              <w:top w:val="nil"/>
              <w:left w:val="nil"/>
              <w:bottom w:val="single" w:sz="4" w:space="0" w:color="auto"/>
              <w:right w:val="single" w:sz="4" w:space="0" w:color="auto"/>
            </w:tcBorders>
            <w:hideMark/>
          </w:tcPr>
          <w:p w14:paraId="7376B0C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Allocated for up to 7,200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 office space (Allocation forms part of Southern Gateway Masterplan).</w:t>
            </w:r>
          </w:p>
        </w:tc>
        <w:tc>
          <w:tcPr>
            <w:tcW w:w="1417" w:type="dxa"/>
            <w:tcBorders>
              <w:top w:val="nil"/>
              <w:left w:val="nil"/>
              <w:bottom w:val="single" w:sz="4" w:space="0" w:color="auto"/>
              <w:right w:val="single" w:sz="4" w:space="0" w:color="auto"/>
            </w:tcBorders>
            <w:vAlign w:val="center"/>
            <w:hideMark/>
          </w:tcPr>
          <w:p w14:paraId="2B697F3E"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c>
          <w:tcPr>
            <w:tcW w:w="5103" w:type="dxa"/>
            <w:tcBorders>
              <w:top w:val="nil"/>
              <w:left w:val="nil"/>
              <w:bottom w:val="single" w:sz="4" w:space="0" w:color="auto"/>
              <w:right w:val="single" w:sz="4" w:space="0" w:color="auto"/>
            </w:tcBorders>
            <w:hideMark/>
          </w:tcPr>
          <w:p w14:paraId="0943451E"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Site currently vacant, but no planning applications yet submitted.</w:t>
            </w:r>
          </w:p>
        </w:tc>
        <w:tc>
          <w:tcPr>
            <w:tcW w:w="1701" w:type="dxa"/>
            <w:tcBorders>
              <w:top w:val="nil"/>
              <w:left w:val="nil"/>
              <w:bottom w:val="single" w:sz="4" w:space="0" w:color="auto"/>
              <w:right w:val="single" w:sz="4" w:space="0" w:color="auto"/>
            </w:tcBorders>
            <w:vAlign w:val="center"/>
            <w:hideMark/>
          </w:tcPr>
          <w:p w14:paraId="74BF5055"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r>
      <w:tr w:rsidR="000E34E3" w14:paraId="056972E3" w14:textId="77777777" w:rsidTr="005722A2">
        <w:tc>
          <w:tcPr>
            <w:tcW w:w="1985" w:type="dxa"/>
            <w:tcBorders>
              <w:top w:val="nil"/>
              <w:left w:val="single" w:sz="4" w:space="0" w:color="auto"/>
              <w:bottom w:val="single" w:sz="4" w:space="0" w:color="auto"/>
              <w:right w:val="single" w:sz="4" w:space="0" w:color="auto"/>
            </w:tcBorders>
            <w:hideMark/>
          </w:tcPr>
          <w:p w14:paraId="5EF3E268"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Plot 12 Terminus Road (Chichester Enterprise Zone) (Policy CC7)</w:t>
            </w:r>
          </w:p>
        </w:tc>
        <w:tc>
          <w:tcPr>
            <w:tcW w:w="3686" w:type="dxa"/>
            <w:tcBorders>
              <w:top w:val="nil"/>
              <w:left w:val="nil"/>
              <w:bottom w:val="single" w:sz="4" w:space="0" w:color="auto"/>
              <w:right w:val="single" w:sz="4" w:space="0" w:color="auto"/>
            </w:tcBorders>
            <w:hideMark/>
          </w:tcPr>
          <w:p w14:paraId="4D419F6D"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 Total site area is 2.4 ha (net increase excluding existing developed area is 0.42 ha).</w:t>
            </w:r>
          </w:p>
        </w:tc>
        <w:tc>
          <w:tcPr>
            <w:tcW w:w="1417" w:type="dxa"/>
            <w:tcBorders>
              <w:top w:val="nil"/>
              <w:left w:val="nil"/>
              <w:bottom w:val="single" w:sz="4" w:space="0" w:color="auto"/>
              <w:right w:val="single" w:sz="4" w:space="0" w:color="auto"/>
            </w:tcBorders>
            <w:vAlign w:val="center"/>
            <w:hideMark/>
          </w:tcPr>
          <w:p w14:paraId="698DE4CC"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0.42 (net increase)</w:t>
            </w:r>
          </w:p>
        </w:tc>
        <w:tc>
          <w:tcPr>
            <w:tcW w:w="5103" w:type="dxa"/>
            <w:tcBorders>
              <w:top w:val="nil"/>
              <w:left w:val="nil"/>
              <w:bottom w:val="single" w:sz="4" w:space="0" w:color="auto"/>
              <w:right w:val="single" w:sz="4" w:space="0" w:color="auto"/>
            </w:tcBorders>
            <w:hideMark/>
          </w:tcPr>
          <w:p w14:paraId="038F5BE7"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(15/03419/REG3) granted Feb 2016 for redevelopment of 0.71 ha plot for 3,288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(2,469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net) of managed business space. Development completed.</w:t>
            </w:r>
          </w:p>
        </w:tc>
        <w:tc>
          <w:tcPr>
            <w:tcW w:w="1701" w:type="dxa"/>
            <w:tcBorders>
              <w:top w:val="nil"/>
              <w:left w:val="nil"/>
              <w:bottom w:val="single" w:sz="4" w:space="0" w:color="auto"/>
              <w:right w:val="single" w:sz="4" w:space="0" w:color="auto"/>
            </w:tcBorders>
            <w:vAlign w:val="center"/>
            <w:hideMark/>
          </w:tcPr>
          <w:p w14:paraId="2DC54EB6"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0E34E3" w14:paraId="30ECEDD8" w14:textId="77777777" w:rsidTr="005722A2">
        <w:tc>
          <w:tcPr>
            <w:tcW w:w="1985" w:type="dxa"/>
            <w:tcBorders>
              <w:top w:val="single" w:sz="4" w:space="0" w:color="auto"/>
              <w:left w:val="single" w:sz="4" w:space="0" w:color="auto"/>
              <w:bottom w:val="single" w:sz="4" w:space="0" w:color="auto"/>
              <w:right w:val="single" w:sz="4" w:space="0" w:color="auto"/>
            </w:tcBorders>
            <w:hideMark/>
          </w:tcPr>
          <w:p w14:paraId="39692EFB"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Fuel Depot Site, Bognor Road, Chichester (Policy CC8)</w:t>
            </w:r>
          </w:p>
        </w:tc>
        <w:tc>
          <w:tcPr>
            <w:tcW w:w="3686" w:type="dxa"/>
            <w:tcBorders>
              <w:top w:val="single" w:sz="4" w:space="0" w:color="auto"/>
              <w:left w:val="nil"/>
              <w:bottom w:val="single" w:sz="4" w:space="0" w:color="auto"/>
              <w:right w:val="single" w:sz="4" w:space="0" w:color="auto"/>
            </w:tcBorders>
            <w:hideMark/>
          </w:tcPr>
          <w:p w14:paraId="133C15B9"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 on 3.8 ha within overall site area of 4.8 ha (allowing remaining 1 ha to be developed for waste uses as identified in West Sussex Waste Local Plan 2014).</w:t>
            </w:r>
          </w:p>
        </w:tc>
        <w:tc>
          <w:tcPr>
            <w:tcW w:w="1417" w:type="dxa"/>
            <w:tcBorders>
              <w:top w:val="single" w:sz="4" w:space="0" w:color="auto"/>
              <w:left w:val="nil"/>
              <w:bottom w:val="single" w:sz="4" w:space="0" w:color="auto"/>
              <w:right w:val="single" w:sz="4" w:space="0" w:color="auto"/>
            </w:tcBorders>
            <w:vAlign w:val="center"/>
            <w:hideMark/>
          </w:tcPr>
          <w:p w14:paraId="031A1913"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3.8</w:t>
            </w:r>
          </w:p>
        </w:tc>
        <w:tc>
          <w:tcPr>
            <w:tcW w:w="5103" w:type="dxa"/>
            <w:tcBorders>
              <w:top w:val="single" w:sz="4" w:space="0" w:color="auto"/>
              <w:left w:val="nil"/>
              <w:bottom w:val="single" w:sz="4" w:space="0" w:color="auto"/>
              <w:right w:val="single" w:sz="4" w:space="0" w:color="auto"/>
            </w:tcBorders>
            <w:hideMark/>
          </w:tcPr>
          <w:p w14:paraId="1B40B097"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Hybrid permission (14/04284/OUT) granted July 2016 for allocated site (3.8 ha) including outline permission for B2/B8/ Trade uses (7,830sq.m) and 2 ancillary roadside catering units (420sq.m), and detailed permission for a discount food retail unit (2,431sq.m). Permission expired. </w:t>
            </w:r>
            <w:r w:rsidRPr="00666B09">
              <w:rPr>
                <w:rFonts w:ascii="Arial" w:eastAsia="Times New Roman" w:hAnsi="Arial" w:cs="Arial"/>
                <w:sz w:val="24"/>
                <w:szCs w:val="24"/>
                <w:lang w:eastAsia="en-GB"/>
              </w:rPr>
              <w:t>19/00619/OUT granted April 2021 for mixed use, to include 7870sqm B1c/B2/B8 uses. Site under construction.</w:t>
            </w:r>
          </w:p>
        </w:tc>
        <w:tc>
          <w:tcPr>
            <w:tcW w:w="1701" w:type="dxa"/>
            <w:tcBorders>
              <w:top w:val="single" w:sz="4" w:space="0" w:color="auto"/>
              <w:left w:val="nil"/>
              <w:bottom w:val="single" w:sz="4" w:space="0" w:color="auto"/>
              <w:right w:val="single" w:sz="4" w:space="0" w:color="auto"/>
            </w:tcBorders>
            <w:vAlign w:val="center"/>
            <w:hideMark/>
          </w:tcPr>
          <w:p w14:paraId="1BC35DA9"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3.8</w:t>
            </w:r>
          </w:p>
        </w:tc>
      </w:tr>
      <w:tr w:rsidR="000E34E3" w14:paraId="5F1FC2CE" w14:textId="77777777" w:rsidTr="005722A2">
        <w:trPr>
          <w:trHeight w:val="855"/>
        </w:trPr>
        <w:tc>
          <w:tcPr>
            <w:tcW w:w="1985" w:type="dxa"/>
            <w:tcBorders>
              <w:top w:val="nil"/>
              <w:left w:val="single" w:sz="4" w:space="0" w:color="auto"/>
              <w:bottom w:val="single" w:sz="4" w:space="0" w:color="auto"/>
              <w:right w:val="single" w:sz="4" w:space="0" w:color="auto"/>
            </w:tcBorders>
            <w:hideMark/>
          </w:tcPr>
          <w:p w14:paraId="0C6D3BF5"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Springfield Park (adjacent to Fuel Depot) (Policy CC9)</w:t>
            </w:r>
          </w:p>
        </w:tc>
        <w:tc>
          <w:tcPr>
            <w:tcW w:w="3686" w:type="dxa"/>
            <w:tcBorders>
              <w:top w:val="nil"/>
              <w:left w:val="nil"/>
              <w:bottom w:val="single" w:sz="4" w:space="0" w:color="auto"/>
              <w:right w:val="single" w:sz="4" w:space="0" w:color="auto"/>
            </w:tcBorders>
            <w:hideMark/>
          </w:tcPr>
          <w:p w14:paraId="55A1DA3A"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w:t>
            </w:r>
          </w:p>
        </w:tc>
        <w:tc>
          <w:tcPr>
            <w:tcW w:w="1417" w:type="dxa"/>
            <w:tcBorders>
              <w:top w:val="nil"/>
              <w:left w:val="nil"/>
              <w:bottom w:val="single" w:sz="4" w:space="0" w:color="auto"/>
              <w:right w:val="single" w:sz="4" w:space="0" w:color="auto"/>
            </w:tcBorders>
            <w:vAlign w:val="center"/>
            <w:hideMark/>
          </w:tcPr>
          <w:p w14:paraId="3D3DD410"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14:paraId="07FD405C" w14:textId="77777777" w:rsidR="000E34E3" w:rsidRDefault="000E34E3" w:rsidP="005722A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Outline planning application (18/01365/OUT) for redevelopment of site for 9,240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B1/B2/B8 permitted February 2019. </w:t>
            </w:r>
            <w:r w:rsidRPr="00666B09">
              <w:rPr>
                <w:rFonts w:ascii="Arial" w:eastAsia="Times New Roman" w:hAnsi="Arial" w:cs="Arial"/>
                <w:sz w:val="24"/>
                <w:szCs w:val="24"/>
                <w:lang w:eastAsia="en-GB"/>
              </w:rPr>
              <w:t>22/00377/REM granted June 2022.</w:t>
            </w:r>
          </w:p>
        </w:tc>
        <w:tc>
          <w:tcPr>
            <w:tcW w:w="1701" w:type="dxa"/>
            <w:tcBorders>
              <w:top w:val="nil"/>
              <w:left w:val="nil"/>
              <w:bottom w:val="single" w:sz="4" w:space="0" w:color="auto"/>
              <w:right w:val="single" w:sz="4" w:space="0" w:color="auto"/>
            </w:tcBorders>
            <w:vAlign w:val="center"/>
            <w:hideMark/>
          </w:tcPr>
          <w:p w14:paraId="199AB508" w14:textId="77777777" w:rsidR="000E34E3" w:rsidRDefault="000E34E3"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r>
      <w:tr w:rsidR="000E34E3" w14:paraId="337EB959" w14:textId="77777777" w:rsidTr="005722A2">
        <w:trPr>
          <w:trHeight w:val="454"/>
        </w:trPr>
        <w:tc>
          <w:tcPr>
            <w:tcW w:w="1985" w:type="dxa"/>
            <w:tcBorders>
              <w:top w:val="nil"/>
              <w:left w:val="single" w:sz="4" w:space="0" w:color="auto"/>
              <w:bottom w:val="single" w:sz="4" w:space="0" w:color="auto"/>
              <w:right w:val="single" w:sz="4" w:space="0" w:color="auto"/>
            </w:tcBorders>
            <w:vAlign w:val="center"/>
            <w:hideMark/>
          </w:tcPr>
          <w:p w14:paraId="60813CF0"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590BB6CD"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417" w:type="dxa"/>
            <w:tcBorders>
              <w:top w:val="nil"/>
              <w:left w:val="nil"/>
              <w:bottom w:val="single" w:sz="4" w:space="0" w:color="auto"/>
              <w:right w:val="single" w:sz="4" w:space="0" w:color="auto"/>
            </w:tcBorders>
            <w:vAlign w:val="center"/>
            <w:hideMark/>
          </w:tcPr>
          <w:p w14:paraId="3170BABA"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7.49</w:t>
            </w:r>
          </w:p>
        </w:tc>
        <w:tc>
          <w:tcPr>
            <w:tcW w:w="5103" w:type="dxa"/>
            <w:tcBorders>
              <w:top w:val="nil"/>
              <w:left w:val="nil"/>
              <w:bottom w:val="single" w:sz="4" w:space="0" w:color="auto"/>
              <w:right w:val="single" w:sz="4" w:space="0" w:color="auto"/>
            </w:tcBorders>
            <w:vAlign w:val="center"/>
            <w:hideMark/>
          </w:tcPr>
          <w:p w14:paraId="4CB84CC2"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701" w:type="dxa"/>
            <w:tcBorders>
              <w:top w:val="nil"/>
              <w:left w:val="nil"/>
              <w:bottom w:val="single" w:sz="4" w:space="0" w:color="auto"/>
              <w:right w:val="single" w:sz="4" w:space="0" w:color="auto"/>
            </w:tcBorders>
            <w:vAlign w:val="center"/>
            <w:hideMark/>
          </w:tcPr>
          <w:p w14:paraId="55658A7D" w14:textId="77777777" w:rsidR="000E34E3" w:rsidRDefault="000E34E3" w:rsidP="005722A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7.07</w:t>
            </w:r>
          </w:p>
        </w:tc>
      </w:tr>
      <w:tr w:rsidR="000E34E3" w14:paraId="529BF1D2" w14:textId="77777777" w:rsidTr="005722A2">
        <w:trPr>
          <w:trHeight w:val="454"/>
        </w:trPr>
        <w:tc>
          <w:tcPr>
            <w:tcW w:w="1985" w:type="dxa"/>
            <w:tcBorders>
              <w:top w:val="single" w:sz="4" w:space="0" w:color="auto"/>
              <w:left w:val="single" w:sz="4" w:space="0" w:color="auto"/>
              <w:bottom w:val="single" w:sz="4" w:space="0" w:color="auto"/>
              <w:right w:val="single" w:sz="4" w:space="0" w:color="auto"/>
            </w:tcBorders>
            <w:vAlign w:val="center"/>
            <w:hideMark/>
          </w:tcPr>
          <w:p w14:paraId="1F99604E" w14:textId="77777777" w:rsidR="000E34E3" w:rsidRDefault="000E34E3"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Grand Total</w:t>
            </w:r>
          </w:p>
        </w:tc>
        <w:tc>
          <w:tcPr>
            <w:tcW w:w="3686" w:type="dxa"/>
            <w:tcBorders>
              <w:top w:val="single" w:sz="4" w:space="0" w:color="auto"/>
              <w:left w:val="nil"/>
              <w:bottom w:val="single" w:sz="4" w:space="0" w:color="auto"/>
              <w:right w:val="single" w:sz="4" w:space="0" w:color="auto"/>
            </w:tcBorders>
            <w:vAlign w:val="center"/>
          </w:tcPr>
          <w:p w14:paraId="5A104310" w14:textId="77777777" w:rsidR="000E34E3" w:rsidRDefault="000E34E3" w:rsidP="005722A2">
            <w:pPr>
              <w:spacing w:after="0" w:line="240" w:lineRule="auto"/>
              <w:rPr>
                <w:rFonts w:ascii="Arial" w:eastAsia="Times New Roman" w:hAnsi="Arial" w:cs="Arial"/>
                <w:b/>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3CE99587"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17.99</w:t>
            </w:r>
          </w:p>
        </w:tc>
        <w:tc>
          <w:tcPr>
            <w:tcW w:w="5103" w:type="dxa"/>
            <w:tcBorders>
              <w:top w:val="single" w:sz="4" w:space="0" w:color="auto"/>
              <w:left w:val="nil"/>
              <w:bottom w:val="single" w:sz="4" w:space="0" w:color="auto"/>
              <w:right w:val="single" w:sz="4" w:space="0" w:color="auto"/>
            </w:tcBorders>
            <w:vAlign w:val="center"/>
          </w:tcPr>
          <w:p w14:paraId="681A3847" w14:textId="77777777" w:rsidR="000E34E3" w:rsidRDefault="000E34E3" w:rsidP="005722A2">
            <w:pPr>
              <w:spacing w:after="0" w:line="240" w:lineRule="auto"/>
              <w:rPr>
                <w:rFonts w:ascii="Arial" w:eastAsia="Times New Roman" w:hAnsi="Arial" w:cs="Arial"/>
                <w:b/>
                <w:sz w:val="24"/>
                <w:szCs w:val="24"/>
                <w:highlight w:val="yellow"/>
                <w:lang w:eastAsia="en-GB"/>
              </w:rPr>
            </w:pPr>
          </w:p>
        </w:tc>
        <w:tc>
          <w:tcPr>
            <w:tcW w:w="1701" w:type="dxa"/>
            <w:tcBorders>
              <w:top w:val="single" w:sz="4" w:space="0" w:color="auto"/>
              <w:left w:val="nil"/>
              <w:bottom w:val="single" w:sz="4" w:space="0" w:color="auto"/>
              <w:right w:val="single" w:sz="4" w:space="0" w:color="auto"/>
            </w:tcBorders>
            <w:vAlign w:val="center"/>
            <w:hideMark/>
          </w:tcPr>
          <w:p w14:paraId="50EDECA2" w14:textId="77777777" w:rsidR="000E34E3" w:rsidRDefault="000E34E3" w:rsidP="005722A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15.77</w:t>
            </w:r>
          </w:p>
        </w:tc>
      </w:tr>
    </w:tbl>
    <w:p w14:paraId="5E82D39D" w14:textId="0728F76F" w:rsidR="000E34E3" w:rsidRDefault="000E34E3" w:rsidP="000E34E3"/>
    <w:p w14:paraId="1424CCA3" w14:textId="77777777" w:rsidR="00DD6956" w:rsidRDefault="00DD6956" w:rsidP="000E34E3">
      <w:pPr>
        <w:sectPr w:rsidR="00DD6956" w:rsidSect="00DD6956">
          <w:pgSz w:w="16840" w:h="11907" w:orient="landscape"/>
          <w:pgMar w:top="1418" w:right="1559" w:bottom="1457" w:left="1418" w:header="720" w:footer="720" w:gutter="0"/>
          <w:cols w:space="720"/>
        </w:sectPr>
      </w:pPr>
    </w:p>
    <w:bookmarkStart w:id="92" w:name="_Toc89853885"/>
    <w:bookmarkStart w:id="93" w:name="_Toc118383240"/>
    <w:bookmarkEnd w:id="86"/>
    <w:p w14:paraId="55214DB2" w14:textId="03BC647D" w:rsidR="00721505" w:rsidRDefault="00DC7F82" w:rsidP="00A33B49">
      <w:pPr>
        <w:pStyle w:val="Heading3"/>
      </w:pPr>
      <w:r>
        <w:rPr>
          <w:noProof/>
        </w:rPr>
        <w:lastRenderedPageBreak/>
        <mc:AlternateContent>
          <mc:Choice Requires="wps">
            <w:drawing>
              <wp:anchor distT="0" distB="0" distL="114300" distR="114300" simplePos="0" relativeHeight="251640832" behindDoc="0" locked="0" layoutInCell="1" allowOverlap="1" wp14:anchorId="025434F9" wp14:editId="30E8FA2F">
                <wp:simplePos x="0" y="0"/>
                <wp:positionH relativeFrom="column">
                  <wp:posOffset>-90805</wp:posOffset>
                </wp:positionH>
                <wp:positionV relativeFrom="paragraph">
                  <wp:posOffset>-156845</wp:posOffset>
                </wp:positionV>
                <wp:extent cx="5734050" cy="1905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78F71" id="Straight Connector 5" o:spid="_x0000_s1026" alt="&quot;&quot;" style="position:absolute;flip:y;z-index:251640832;visibility:visible;mso-wrap-style:square;mso-wrap-distance-left:9pt;mso-wrap-distance-top:0;mso-wrap-distance-right:9pt;mso-wrap-distance-bottom:0;mso-position-horizontal:absolute;mso-position-horizontal-relative:text;mso-position-vertical:absolute;mso-position-vertical-relative:text" from="-7.15pt,-12.35pt" to="444.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" strokecolor="black [3040]"/>
            </w:pict>
          </mc:Fallback>
        </mc:AlternateContent>
      </w:r>
      <w:bookmarkEnd w:id="92"/>
      <w:r w:rsidR="004404A3">
        <w:t>Key Indicator E2:</w:t>
      </w:r>
      <w:bookmarkEnd w:id="93"/>
      <w:r w:rsidR="004404A3">
        <w:t xml:space="preserve"> </w:t>
      </w:r>
    </w:p>
    <w:p w14:paraId="1E390A09" w14:textId="5AEF7375" w:rsidR="00DC7F82" w:rsidRPr="00B76226" w:rsidRDefault="00DC7F82" w:rsidP="008C733F">
      <w:pPr>
        <w:pStyle w:val="Heading3"/>
      </w:pPr>
      <w:bookmarkStart w:id="94" w:name="_Toc118383241"/>
      <w:r w:rsidRPr="00B76226">
        <w:t>Amount of large</w:t>
      </w:r>
      <w:r>
        <w:t>-</w:t>
      </w:r>
      <w:r w:rsidRPr="00B76226">
        <w:t>scale glasshouse developments permitted</w:t>
      </w:r>
      <w:bookmarkEnd w:id="94"/>
    </w:p>
    <w:p w14:paraId="7A8367FB" w14:textId="1ABBD575" w:rsidR="00DC7F82" w:rsidRDefault="00022A6B" w:rsidP="00DC7F82">
      <w:r>
        <w:rPr>
          <w:noProof/>
        </w:rPr>
        <mc:AlternateContent>
          <mc:Choice Requires="wps">
            <w:drawing>
              <wp:anchor distT="0" distB="0" distL="114300" distR="114300" simplePos="0" relativeHeight="251642880" behindDoc="0" locked="0" layoutInCell="1" allowOverlap="1" wp14:anchorId="34D57A2B" wp14:editId="19F1A4F8">
                <wp:simplePos x="0" y="0"/>
                <wp:positionH relativeFrom="column">
                  <wp:posOffset>-103517</wp:posOffset>
                </wp:positionH>
                <wp:positionV relativeFrom="paragraph">
                  <wp:posOffset>142060</wp:posOffset>
                </wp:positionV>
                <wp:extent cx="5734050" cy="1905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E2D77" id="Straight Connector 6" o:spid="_x0000_s1026" alt="&quot;&quot;" style="position:absolute;flip:y;z-index:251648000;visibility:visible;mso-wrap-style:square;mso-wrap-distance-left:9pt;mso-wrap-distance-top:0;mso-wrap-distance-right:9pt;mso-wrap-distance-bottom:0;mso-position-horizontal:absolute;mso-position-horizontal-relative:text;mso-position-vertical:absolute;mso-position-vertical-relative:text" from="-8.15pt,11.2pt" to="443.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" strokecolor="black [3040]"/>
            </w:pict>
          </mc:Fallback>
        </mc:AlternateContent>
      </w:r>
    </w:p>
    <w:p w14:paraId="6C85210E" w14:textId="01BBEE4E" w:rsidR="00884970" w:rsidRDefault="004404A3" w:rsidP="00686EFF">
      <w:pPr>
        <w:pStyle w:val="ListParagraph"/>
        <w:numPr>
          <w:ilvl w:val="1"/>
          <w:numId w:val="19"/>
        </w:numPr>
        <w:spacing w:after="0"/>
        <w:ind w:left="425" w:hanging="567"/>
        <w:jc w:val="both"/>
        <w:rPr>
          <w:rFonts w:ascii="Arial" w:hAnsi="Arial" w:cs="Arial"/>
          <w:sz w:val="24"/>
          <w:szCs w:val="24"/>
        </w:rPr>
      </w:pPr>
      <w:r w:rsidRPr="009254B4">
        <w:rPr>
          <w:rFonts w:ascii="Arial" w:hAnsi="Arial" w:cs="Arial"/>
          <w:sz w:val="24"/>
          <w:szCs w:val="24"/>
        </w:rPr>
        <w:t>In the monitoring year, the Council</w:t>
      </w:r>
      <w:r>
        <w:rPr>
          <w:rFonts w:ascii="Arial" w:hAnsi="Arial" w:cs="Arial"/>
          <w:sz w:val="24"/>
          <w:szCs w:val="24"/>
        </w:rPr>
        <w:t xml:space="preserve"> </w:t>
      </w:r>
      <w:r w:rsidR="005A0AEE">
        <w:rPr>
          <w:rFonts w:ascii="Arial" w:hAnsi="Arial" w:cs="Arial"/>
          <w:sz w:val="24"/>
          <w:szCs w:val="24"/>
        </w:rPr>
        <w:t>grant</w:t>
      </w:r>
      <w:r w:rsidR="0064118D">
        <w:rPr>
          <w:rFonts w:ascii="Arial" w:hAnsi="Arial" w:cs="Arial"/>
          <w:sz w:val="24"/>
          <w:szCs w:val="24"/>
        </w:rPr>
        <w:t>ed</w:t>
      </w:r>
      <w:r w:rsidR="005A0AEE">
        <w:rPr>
          <w:rFonts w:ascii="Arial" w:hAnsi="Arial" w:cs="Arial"/>
          <w:sz w:val="24"/>
          <w:szCs w:val="24"/>
        </w:rPr>
        <w:t xml:space="preserve"> </w:t>
      </w:r>
      <w:r w:rsidRPr="009254B4">
        <w:rPr>
          <w:rFonts w:ascii="Arial" w:hAnsi="Arial" w:cs="Arial"/>
          <w:sz w:val="24"/>
          <w:szCs w:val="24"/>
        </w:rPr>
        <w:t xml:space="preserve">planning </w:t>
      </w:r>
      <w:r w:rsidR="005A0AEE">
        <w:rPr>
          <w:rFonts w:ascii="Arial" w:hAnsi="Arial" w:cs="Arial"/>
          <w:sz w:val="24"/>
          <w:szCs w:val="24"/>
        </w:rPr>
        <w:t xml:space="preserve">permission </w:t>
      </w:r>
      <w:r w:rsidRPr="009254B4">
        <w:rPr>
          <w:rFonts w:ascii="Arial" w:hAnsi="Arial" w:cs="Arial"/>
          <w:sz w:val="24"/>
          <w:szCs w:val="24"/>
        </w:rPr>
        <w:t xml:space="preserve">for </w:t>
      </w:r>
      <w:r w:rsidR="0064118D">
        <w:rPr>
          <w:rFonts w:ascii="Arial" w:hAnsi="Arial" w:cs="Arial"/>
          <w:sz w:val="24"/>
          <w:szCs w:val="24"/>
        </w:rPr>
        <w:t xml:space="preserve">one </w:t>
      </w:r>
      <w:r w:rsidRPr="009254B4">
        <w:rPr>
          <w:rFonts w:ascii="Arial" w:hAnsi="Arial" w:cs="Arial"/>
          <w:sz w:val="24"/>
          <w:szCs w:val="24"/>
        </w:rPr>
        <w:t>largescale glasshouse</w:t>
      </w:r>
      <w:r>
        <w:rPr>
          <w:rFonts w:ascii="Arial" w:hAnsi="Arial" w:cs="Arial"/>
          <w:sz w:val="24"/>
          <w:szCs w:val="24"/>
        </w:rPr>
        <w:t xml:space="preserve"> development</w:t>
      </w:r>
      <w:r w:rsidR="0064118D">
        <w:rPr>
          <w:rFonts w:ascii="Arial" w:hAnsi="Arial" w:cs="Arial"/>
          <w:sz w:val="24"/>
          <w:szCs w:val="24"/>
        </w:rPr>
        <w:t xml:space="preserve"> </w:t>
      </w:r>
      <w:r w:rsidR="004300BE">
        <w:rPr>
          <w:rFonts w:ascii="Arial" w:hAnsi="Arial" w:cs="Arial"/>
          <w:sz w:val="24"/>
          <w:szCs w:val="24"/>
        </w:rPr>
        <w:t xml:space="preserve">for </w:t>
      </w:r>
      <w:proofErr w:type="spellStart"/>
      <w:r w:rsidR="004300BE">
        <w:rPr>
          <w:rFonts w:ascii="Arial" w:hAnsi="Arial" w:cs="Arial"/>
          <w:sz w:val="24"/>
          <w:szCs w:val="24"/>
        </w:rPr>
        <w:t>Madestein</w:t>
      </w:r>
      <w:proofErr w:type="spellEnd"/>
      <w:r w:rsidR="004300BE">
        <w:rPr>
          <w:rFonts w:ascii="Arial" w:hAnsi="Arial" w:cs="Arial"/>
          <w:sz w:val="24"/>
          <w:szCs w:val="24"/>
        </w:rPr>
        <w:t xml:space="preserve"> </w:t>
      </w:r>
      <w:r w:rsidR="0064118D">
        <w:rPr>
          <w:rFonts w:ascii="Arial" w:hAnsi="Arial" w:cs="Arial"/>
          <w:sz w:val="24"/>
          <w:szCs w:val="24"/>
        </w:rPr>
        <w:t xml:space="preserve">in Tangmere </w:t>
      </w:r>
      <w:r w:rsidR="00D22A6C">
        <w:rPr>
          <w:rFonts w:ascii="Arial" w:hAnsi="Arial" w:cs="Arial"/>
          <w:sz w:val="24"/>
          <w:szCs w:val="24"/>
        </w:rPr>
        <w:t>HDA under planning ref: 17/01699/FUL</w:t>
      </w:r>
      <w:r w:rsidRPr="009254B4">
        <w:rPr>
          <w:rFonts w:ascii="Arial" w:hAnsi="Arial" w:cs="Arial"/>
          <w:sz w:val="24"/>
          <w:szCs w:val="24"/>
        </w:rPr>
        <w:t>.</w:t>
      </w:r>
      <w:r w:rsidR="00D22A6C">
        <w:rPr>
          <w:rFonts w:ascii="Arial" w:hAnsi="Arial" w:cs="Arial"/>
          <w:sz w:val="24"/>
          <w:szCs w:val="24"/>
        </w:rPr>
        <w:t xml:space="preserve"> Within </w:t>
      </w:r>
      <w:proofErr w:type="spellStart"/>
      <w:r w:rsidR="00D22A6C">
        <w:rPr>
          <w:rFonts w:ascii="Arial" w:hAnsi="Arial" w:cs="Arial"/>
          <w:sz w:val="24"/>
          <w:szCs w:val="24"/>
        </w:rPr>
        <w:t>Runcton</w:t>
      </w:r>
      <w:proofErr w:type="spellEnd"/>
      <w:r w:rsidR="00D22A6C">
        <w:rPr>
          <w:rFonts w:ascii="Arial" w:hAnsi="Arial" w:cs="Arial"/>
          <w:sz w:val="24"/>
          <w:szCs w:val="24"/>
        </w:rPr>
        <w:t xml:space="preserve"> HD</w:t>
      </w:r>
      <w:r w:rsidR="00884970">
        <w:rPr>
          <w:rFonts w:ascii="Arial" w:hAnsi="Arial" w:cs="Arial"/>
          <w:sz w:val="24"/>
          <w:szCs w:val="24"/>
        </w:rPr>
        <w:t>A, permission was granted for ancillary development</w:t>
      </w:r>
      <w:r w:rsidR="004300BE">
        <w:rPr>
          <w:rFonts w:ascii="Arial" w:hAnsi="Arial" w:cs="Arial"/>
          <w:sz w:val="24"/>
          <w:szCs w:val="24"/>
        </w:rPr>
        <w:t xml:space="preserve"> at </w:t>
      </w:r>
      <w:proofErr w:type="spellStart"/>
      <w:r w:rsidR="004300BE">
        <w:rPr>
          <w:rFonts w:ascii="Arial" w:hAnsi="Arial" w:cs="Arial"/>
          <w:sz w:val="24"/>
          <w:szCs w:val="24"/>
        </w:rPr>
        <w:t>Runcton</w:t>
      </w:r>
      <w:proofErr w:type="spellEnd"/>
      <w:r w:rsidR="004300BE">
        <w:rPr>
          <w:rFonts w:ascii="Arial" w:hAnsi="Arial" w:cs="Arial"/>
          <w:sz w:val="24"/>
          <w:szCs w:val="24"/>
        </w:rPr>
        <w:t xml:space="preserve"> Nursery</w:t>
      </w:r>
      <w:r w:rsidR="00884970">
        <w:rPr>
          <w:rFonts w:ascii="Arial" w:hAnsi="Arial" w:cs="Arial"/>
          <w:sz w:val="24"/>
          <w:szCs w:val="24"/>
        </w:rPr>
        <w:t xml:space="preserve"> under planning ref: 20/03329/FUL.  </w:t>
      </w:r>
    </w:p>
    <w:p w14:paraId="46A46F4B" w14:textId="77777777" w:rsidR="00884970" w:rsidRDefault="00884970" w:rsidP="00884970">
      <w:pPr>
        <w:pStyle w:val="ListParagraph"/>
        <w:spacing w:after="0"/>
        <w:ind w:left="425"/>
        <w:jc w:val="both"/>
        <w:rPr>
          <w:rFonts w:ascii="Arial" w:hAnsi="Arial" w:cs="Arial"/>
          <w:sz w:val="24"/>
          <w:szCs w:val="24"/>
        </w:rPr>
      </w:pPr>
    </w:p>
    <w:p w14:paraId="07C298D5" w14:textId="1F33D81B" w:rsidR="00884970" w:rsidRDefault="00884970" w:rsidP="00686EFF">
      <w:pPr>
        <w:pStyle w:val="ListParagraph"/>
        <w:numPr>
          <w:ilvl w:val="1"/>
          <w:numId w:val="19"/>
        </w:numPr>
        <w:spacing w:after="0"/>
        <w:ind w:left="425" w:hanging="567"/>
        <w:jc w:val="both"/>
        <w:rPr>
          <w:rFonts w:ascii="Arial" w:hAnsi="Arial" w:cs="Arial"/>
          <w:sz w:val="24"/>
          <w:szCs w:val="24"/>
        </w:rPr>
      </w:pPr>
      <w:r>
        <w:rPr>
          <w:rFonts w:ascii="Arial" w:hAnsi="Arial" w:cs="Arial"/>
          <w:sz w:val="24"/>
          <w:szCs w:val="24"/>
        </w:rPr>
        <w:t xml:space="preserve">In the smaller HDA at </w:t>
      </w:r>
      <w:proofErr w:type="spellStart"/>
      <w:r>
        <w:rPr>
          <w:rFonts w:ascii="Arial" w:hAnsi="Arial" w:cs="Arial"/>
          <w:sz w:val="24"/>
          <w:szCs w:val="24"/>
        </w:rPr>
        <w:t>Sidlesham</w:t>
      </w:r>
      <w:proofErr w:type="spellEnd"/>
      <w:r>
        <w:rPr>
          <w:rFonts w:ascii="Arial" w:hAnsi="Arial" w:cs="Arial"/>
          <w:sz w:val="24"/>
          <w:szCs w:val="24"/>
        </w:rPr>
        <w:t>, planning reference: 21/03685/PNO involved demolition of glasshouse whilst planning reference: 21/03563/FUL concerned a change of use of land to a residential garden</w:t>
      </w:r>
      <w:r w:rsidR="004300BE">
        <w:rPr>
          <w:rFonts w:ascii="Arial" w:hAnsi="Arial" w:cs="Arial"/>
          <w:sz w:val="24"/>
          <w:szCs w:val="24"/>
        </w:rPr>
        <w:t>.</w:t>
      </w:r>
    </w:p>
    <w:p w14:paraId="32C5DCD5" w14:textId="358699AF" w:rsidR="00884970" w:rsidRDefault="00884970" w:rsidP="00884970">
      <w:pPr>
        <w:pStyle w:val="ListParagraph"/>
        <w:spacing w:after="0"/>
        <w:ind w:left="425"/>
        <w:jc w:val="both"/>
        <w:rPr>
          <w:rFonts w:ascii="Arial" w:hAnsi="Arial" w:cs="Arial"/>
          <w:sz w:val="24"/>
          <w:szCs w:val="24"/>
        </w:rPr>
      </w:pPr>
      <w:r>
        <w:rPr>
          <w:rFonts w:ascii="Arial" w:hAnsi="Arial" w:cs="Arial"/>
          <w:sz w:val="24"/>
          <w:szCs w:val="24"/>
        </w:rPr>
        <w:t xml:space="preserve"> </w:t>
      </w:r>
    </w:p>
    <w:p w14:paraId="7B65A620" w14:textId="4F603CBD" w:rsidR="00884970" w:rsidRPr="00DD6956" w:rsidRDefault="00884970" w:rsidP="00F83E43">
      <w:pPr>
        <w:pStyle w:val="ListParagraph"/>
        <w:numPr>
          <w:ilvl w:val="1"/>
          <w:numId w:val="19"/>
        </w:numPr>
        <w:spacing w:after="0"/>
        <w:ind w:left="425" w:hanging="567"/>
        <w:jc w:val="both"/>
        <w:rPr>
          <w:rFonts w:ascii="Arial" w:hAnsi="Arial" w:cs="Arial"/>
          <w:sz w:val="24"/>
          <w:szCs w:val="24"/>
        </w:rPr>
      </w:pPr>
      <w:r w:rsidRPr="00DD6956">
        <w:rPr>
          <w:rFonts w:ascii="Arial" w:hAnsi="Arial" w:cs="Arial"/>
          <w:sz w:val="24"/>
          <w:szCs w:val="24"/>
        </w:rPr>
        <w:t>In relation to other major horticultural development, p</w:t>
      </w:r>
      <w:r w:rsidR="00D22A6C" w:rsidRPr="00DD6956">
        <w:rPr>
          <w:rFonts w:ascii="Arial" w:hAnsi="Arial" w:cs="Arial"/>
          <w:sz w:val="24"/>
          <w:szCs w:val="24"/>
        </w:rPr>
        <w:t xml:space="preserve">ermission for polytunnel development was granted under 20/02087/FUL </w:t>
      </w:r>
      <w:r w:rsidR="004300BE" w:rsidRPr="00DD6956">
        <w:rPr>
          <w:rFonts w:ascii="Arial" w:hAnsi="Arial" w:cs="Arial"/>
          <w:sz w:val="24"/>
          <w:szCs w:val="24"/>
        </w:rPr>
        <w:t xml:space="preserve">at </w:t>
      </w:r>
      <w:proofErr w:type="spellStart"/>
      <w:r w:rsidR="004300BE" w:rsidRPr="00DD6956">
        <w:rPr>
          <w:rFonts w:ascii="Arial" w:hAnsi="Arial" w:cs="Arial"/>
          <w:sz w:val="24"/>
          <w:szCs w:val="24"/>
        </w:rPr>
        <w:t>Colworth</w:t>
      </w:r>
      <w:proofErr w:type="spellEnd"/>
      <w:r w:rsidR="004300BE" w:rsidRPr="00DD6956">
        <w:rPr>
          <w:rFonts w:ascii="Arial" w:hAnsi="Arial" w:cs="Arial"/>
          <w:sz w:val="24"/>
          <w:szCs w:val="24"/>
        </w:rPr>
        <w:t xml:space="preserve"> Farm </w:t>
      </w:r>
      <w:r w:rsidR="00D22A6C" w:rsidRPr="00DD6956">
        <w:rPr>
          <w:rFonts w:ascii="Arial" w:hAnsi="Arial" w:cs="Arial"/>
          <w:sz w:val="24"/>
          <w:szCs w:val="24"/>
        </w:rPr>
        <w:t>(</w:t>
      </w:r>
      <w:proofErr w:type="spellStart"/>
      <w:r w:rsidR="00D22A6C" w:rsidRPr="00DD6956">
        <w:rPr>
          <w:rFonts w:ascii="Arial" w:hAnsi="Arial" w:cs="Arial"/>
          <w:sz w:val="24"/>
          <w:szCs w:val="24"/>
        </w:rPr>
        <w:t>Oving</w:t>
      </w:r>
      <w:proofErr w:type="spellEnd"/>
      <w:r w:rsidR="00D22A6C" w:rsidRPr="00DD6956">
        <w:rPr>
          <w:rFonts w:ascii="Arial" w:hAnsi="Arial" w:cs="Arial"/>
          <w:sz w:val="24"/>
          <w:szCs w:val="24"/>
        </w:rPr>
        <w:t xml:space="preserve"> Parish)</w:t>
      </w:r>
      <w:r w:rsidR="00DD6956" w:rsidRPr="00DD6956">
        <w:rPr>
          <w:rFonts w:ascii="Arial" w:hAnsi="Arial" w:cs="Arial"/>
          <w:sz w:val="24"/>
          <w:szCs w:val="24"/>
        </w:rPr>
        <w:t xml:space="preserve">.  </w:t>
      </w:r>
      <w:r w:rsidR="004300BE" w:rsidRPr="00DD6956">
        <w:rPr>
          <w:rFonts w:ascii="Arial" w:hAnsi="Arial" w:cs="Arial"/>
          <w:sz w:val="24"/>
          <w:szCs w:val="24"/>
        </w:rPr>
        <w:t xml:space="preserve">Other ancillary horticultural development was granted outside HDAs under planning references: 21/03650/PNO, 21/00653/PNO AND 21/03201/ELD. </w:t>
      </w:r>
      <w:r w:rsidR="004404A3" w:rsidRPr="00DD6956">
        <w:rPr>
          <w:rFonts w:ascii="Arial" w:hAnsi="Arial" w:cs="Arial"/>
          <w:sz w:val="24"/>
          <w:szCs w:val="24"/>
        </w:rPr>
        <w:t xml:space="preserve"> </w:t>
      </w:r>
    </w:p>
    <w:p w14:paraId="4BAB5EE0" w14:textId="77777777" w:rsidR="004300BE" w:rsidRPr="004300BE" w:rsidRDefault="004300BE" w:rsidP="004300BE">
      <w:pPr>
        <w:pStyle w:val="ListParagraph"/>
        <w:rPr>
          <w:rFonts w:ascii="Arial" w:hAnsi="Arial" w:cs="Arial"/>
          <w:sz w:val="24"/>
          <w:szCs w:val="24"/>
        </w:rPr>
      </w:pPr>
    </w:p>
    <w:p w14:paraId="599EF451" w14:textId="4A698AA4" w:rsidR="00884970" w:rsidRDefault="00921CF3" w:rsidP="00686EFF">
      <w:pPr>
        <w:pStyle w:val="ListParagraph"/>
        <w:numPr>
          <w:ilvl w:val="1"/>
          <w:numId w:val="19"/>
        </w:numPr>
        <w:spacing w:after="0"/>
        <w:ind w:left="425" w:hanging="567"/>
        <w:jc w:val="both"/>
        <w:rPr>
          <w:rFonts w:ascii="Arial" w:hAnsi="Arial" w:cs="Arial"/>
          <w:sz w:val="24"/>
          <w:szCs w:val="24"/>
        </w:rPr>
      </w:pPr>
      <w:r>
        <w:rPr>
          <w:rFonts w:ascii="Arial" w:hAnsi="Arial" w:cs="Arial"/>
          <w:sz w:val="24"/>
          <w:szCs w:val="24"/>
        </w:rPr>
        <w:t xml:space="preserve">There continues to remain approximately 9 hectares free of planning permissions within </w:t>
      </w:r>
      <w:proofErr w:type="spellStart"/>
      <w:r>
        <w:rPr>
          <w:rFonts w:ascii="Arial" w:hAnsi="Arial" w:cs="Arial"/>
          <w:sz w:val="24"/>
          <w:szCs w:val="24"/>
        </w:rPr>
        <w:t>Runcton</w:t>
      </w:r>
      <w:proofErr w:type="spellEnd"/>
      <w:r>
        <w:rPr>
          <w:rFonts w:ascii="Arial" w:hAnsi="Arial" w:cs="Arial"/>
          <w:sz w:val="24"/>
          <w:szCs w:val="24"/>
        </w:rPr>
        <w:t xml:space="preserve"> HDA whilst Tangmere HDA has around 3</w:t>
      </w:r>
      <w:r w:rsidR="00D12B65">
        <w:rPr>
          <w:rFonts w:ascii="Arial" w:hAnsi="Arial" w:cs="Arial"/>
          <w:sz w:val="24"/>
          <w:szCs w:val="24"/>
        </w:rPr>
        <w:t>8</w:t>
      </w:r>
      <w:r>
        <w:rPr>
          <w:rFonts w:ascii="Arial" w:hAnsi="Arial" w:cs="Arial"/>
          <w:sz w:val="24"/>
          <w:szCs w:val="24"/>
        </w:rPr>
        <w:t xml:space="preserve"> hectares free of planning permissions.</w:t>
      </w:r>
    </w:p>
    <w:p w14:paraId="3F617006" w14:textId="315EE6F5" w:rsidR="00DC7F82" w:rsidRDefault="00022A6B" w:rsidP="00C06849">
      <w:pPr>
        <w:spacing w:after="0"/>
        <w:jc w:val="both"/>
        <w:rPr>
          <w:rFonts w:ascii="Arial" w:hAnsi="Arial" w:cs="Arial"/>
          <w:sz w:val="24"/>
          <w:szCs w:val="24"/>
        </w:rPr>
      </w:pPr>
      <w:r>
        <w:rPr>
          <w:noProof/>
        </w:rPr>
        <mc:AlternateContent>
          <mc:Choice Requires="wps">
            <w:drawing>
              <wp:anchor distT="0" distB="0" distL="114300" distR="114300" simplePos="0" relativeHeight="251650048" behindDoc="0" locked="0" layoutInCell="1" allowOverlap="1" wp14:anchorId="52D9C3F1" wp14:editId="66527863">
                <wp:simplePos x="0" y="0"/>
                <wp:positionH relativeFrom="column">
                  <wp:posOffset>0</wp:posOffset>
                </wp:positionH>
                <wp:positionV relativeFrom="paragraph">
                  <wp:posOffset>198407</wp:posOffset>
                </wp:positionV>
                <wp:extent cx="5734050" cy="1905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EEF17B" id="Straight Connector 7" o:spid="_x0000_s1026" alt="&quot;&quot;"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15.6pt" to="45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NazD23cAAAABgEAAA8AAAAAAAAAAAAAAAAA/wMAAGRycy9kb3ducmV2LnhtbFBLBQYAAAAA&#10;BAAEAPMAAAAIBQAAAAA=&#10;" strokecolor="black [3040]"/>
            </w:pict>
          </mc:Fallback>
        </mc:AlternateContent>
      </w:r>
    </w:p>
    <w:p w14:paraId="4328DA7B" w14:textId="0579EBFC" w:rsidR="00DC7F82" w:rsidRPr="00B76226" w:rsidRDefault="00DC7F82" w:rsidP="00A33B49">
      <w:pPr>
        <w:pStyle w:val="Heading3"/>
      </w:pPr>
      <w:bookmarkStart w:id="95" w:name="_Toc118383242"/>
      <w:r w:rsidRPr="00B76226">
        <w:t xml:space="preserve">Key </w:t>
      </w:r>
      <w:r w:rsidRPr="00A33B49">
        <w:t>Indicator</w:t>
      </w:r>
      <w:r w:rsidRPr="00B76226">
        <w:t>: E3</w:t>
      </w:r>
      <w:bookmarkEnd w:id="95"/>
    </w:p>
    <w:p w14:paraId="2B336F8C" w14:textId="11188BB2" w:rsidR="00DC7F82" w:rsidRDefault="00DC7F82" w:rsidP="008C733F">
      <w:pPr>
        <w:pStyle w:val="Heading3"/>
      </w:pPr>
      <w:bookmarkStart w:id="96" w:name="_Toc118383243"/>
      <w:r w:rsidRPr="00B76226">
        <w:t xml:space="preserve">Percentage </w:t>
      </w:r>
      <w:r>
        <w:t xml:space="preserve">of </w:t>
      </w:r>
      <w:r w:rsidRPr="00B76226">
        <w:t>Chichester city primary and secondary frontages in non-retail uses</w:t>
      </w:r>
      <w:bookmarkEnd w:id="96"/>
    </w:p>
    <w:p w14:paraId="75B3F88A" w14:textId="7FB826EE" w:rsidR="008C733F" w:rsidRPr="008C733F" w:rsidRDefault="00022A6B" w:rsidP="008C733F">
      <w:r>
        <w:rPr>
          <w:noProof/>
        </w:rPr>
        <mc:AlternateContent>
          <mc:Choice Requires="wps">
            <w:drawing>
              <wp:anchor distT="0" distB="0" distL="114300" distR="114300" simplePos="0" relativeHeight="251656192" behindDoc="0" locked="0" layoutInCell="1" allowOverlap="1" wp14:anchorId="1C3FDEEE" wp14:editId="04E153F2">
                <wp:simplePos x="0" y="0"/>
                <wp:positionH relativeFrom="column">
                  <wp:posOffset>0</wp:posOffset>
                </wp:positionH>
                <wp:positionV relativeFrom="paragraph">
                  <wp:posOffset>115546</wp:posOffset>
                </wp:positionV>
                <wp:extent cx="5734050" cy="1905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B8EBB" id="Straight Connector 8" o:spid="_x0000_s1026" alt="&quot;&quot;"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9.1pt" to="45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" strokecolor="black [3040]"/>
            </w:pict>
          </mc:Fallback>
        </mc:AlternateContent>
      </w:r>
    </w:p>
    <w:p w14:paraId="1A2AB1F7" w14:textId="3F911D76" w:rsidR="004404A3" w:rsidRPr="00321220" w:rsidRDefault="004404A3" w:rsidP="00321220">
      <w:pPr>
        <w:pStyle w:val="ListParagraph"/>
        <w:numPr>
          <w:ilvl w:val="1"/>
          <w:numId w:val="19"/>
        </w:numPr>
        <w:spacing w:after="0"/>
        <w:ind w:left="426" w:hanging="568"/>
        <w:jc w:val="both"/>
        <w:rPr>
          <w:rFonts w:ascii="Arial" w:hAnsi="Arial" w:cs="Arial"/>
          <w:sz w:val="24"/>
          <w:szCs w:val="24"/>
        </w:rPr>
      </w:pPr>
      <w:r w:rsidRPr="00321220">
        <w:rPr>
          <w:rFonts w:ascii="Arial" w:hAnsi="Arial" w:cs="Arial"/>
          <w:sz w:val="24"/>
          <w:szCs w:val="24"/>
        </w:rPr>
        <w:t>Key indicator E3 seeks to ensure that no more than 25% and 75% of the primary and secondary shopping frontages in Chichester shopping centre are in non-shopping uses (A1), respectively.</w:t>
      </w:r>
    </w:p>
    <w:p w14:paraId="72FA1463" w14:textId="77777777" w:rsidR="004404A3" w:rsidRDefault="004404A3" w:rsidP="004404A3">
      <w:pPr>
        <w:pStyle w:val="ListParagraph"/>
        <w:spacing w:after="0"/>
        <w:ind w:left="425" w:hanging="567"/>
        <w:jc w:val="both"/>
        <w:rPr>
          <w:rFonts w:ascii="Arial" w:hAnsi="Arial" w:cs="Arial"/>
          <w:sz w:val="24"/>
          <w:szCs w:val="24"/>
        </w:rPr>
      </w:pPr>
    </w:p>
    <w:p w14:paraId="7EED1AFD" w14:textId="55CEA045" w:rsidR="004404A3" w:rsidRDefault="004404A3" w:rsidP="00321220">
      <w:pPr>
        <w:pStyle w:val="ListParagraph"/>
        <w:numPr>
          <w:ilvl w:val="1"/>
          <w:numId w:val="19"/>
        </w:numPr>
        <w:spacing w:after="0"/>
        <w:ind w:left="425" w:hanging="567"/>
        <w:jc w:val="both"/>
        <w:rPr>
          <w:rFonts w:ascii="Arial" w:hAnsi="Arial" w:cs="Arial"/>
          <w:sz w:val="24"/>
          <w:szCs w:val="24"/>
        </w:rPr>
      </w:pPr>
      <w:r w:rsidRPr="00371A91">
        <w:rPr>
          <w:rFonts w:ascii="Arial" w:hAnsi="Arial" w:cs="Arial"/>
          <w:sz w:val="24"/>
          <w:szCs w:val="24"/>
        </w:rPr>
        <w:t xml:space="preserve">The primary and secondary shopping frontages in Chichester shopping centre were surveyed </w:t>
      </w:r>
      <w:r w:rsidR="00342D8E">
        <w:rPr>
          <w:rFonts w:ascii="Arial" w:hAnsi="Arial" w:cs="Arial"/>
          <w:sz w:val="24"/>
          <w:szCs w:val="24"/>
        </w:rPr>
        <w:t xml:space="preserve">quarterly </w:t>
      </w:r>
      <w:r w:rsidRPr="00371A91">
        <w:rPr>
          <w:rFonts w:ascii="Arial" w:hAnsi="Arial" w:cs="Arial"/>
          <w:sz w:val="24"/>
          <w:szCs w:val="24"/>
        </w:rPr>
        <w:t>during the monitoring period</w:t>
      </w:r>
      <w:r w:rsidR="00342D8E">
        <w:rPr>
          <w:rFonts w:ascii="Arial" w:hAnsi="Arial" w:cs="Arial"/>
          <w:sz w:val="24"/>
          <w:szCs w:val="24"/>
        </w:rPr>
        <w:t xml:space="preserve">. </w:t>
      </w:r>
      <w:r w:rsidRPr="00371A91">
        <w:rPr>
          <w:rFonts w:ascii="Arial" w:hAnsi="Arial" w:cs="Arial"/>
          <w:sz w:val="24"/>
          <w:szCs w:val="24"/>
        </w:rPr>
        <w:t>The results were as follows:</w:t>
      </w:r>
    </w:p>
    <w:p w14:paraId="24712440" w14:textId="36C11F1B" w:rsidR="004404A3" w:rsidRDefault="004404A3" w:rsidP="004404A3">
      <w:pPr>
        <w:pStyle w:val="Heading4"/>
      </w:pPr>
      <w:bookmarkStart w:id="97" w:name="_Toc118383244"/>
      <w:r>
        <w:lastRenderedPageBreak/>
        <w:t xml:space="preserve">Table </w:t>
      </w:r>
      <w:r w:rsidR="00F37103">
        <w:t>9</w:t>
      </w:r>
      <w:r>
        <w:t>: Primary and Secondary Shopping Frontages non-shopping uses in Chichester</w:t>
      </w:r>
      <w:bookmarkEnd w:id="97"/>
    </w:p>
    <w:tbl>
      <w:tblPr>
        <w:tblStyle w:val="TableGrid"/>
        <w:tblW w:w="9214" w:type="dxa"/>
        <w:tblInd w:w="-5" w:type="dxa"/>
        <w:tblLayout w:type="fixed"/>
        <w:tblLook w:val="04A0" w:firstRow="1" w:lastRow="0" w:firstColumn="1" w:lastColumn="0" w:noHBand="0" w:noVBand="1"/>
        <w:tblCaption w:val="Primary and secondary shopping frontages non-shopping uses in Chichester"/>
        <w:tblDescription w:val="Details survey month, percentages for primary and secondary frontages and whether there has been an increase or decrease"/>
      </w:tblPr>
      <w:tblGrid>
        <w:gridCol w:w="1944"/>
        <w:gridCol w:w="1678"/>
        <w:gridCol w:w="1818"/>
        <w:gridCol w:w="1818"/>
        <w:gridCol w:w="1956"/>
      </w:tblGrid>
      <w:tr w:rsidR="004404A3" w14:paraId="48C7A529" w14:textId="77777777" w:rsidTr="00DD6956">
        <w:trPr>
          <w:tblHeader/>
        </w:trPr>
        <w:tc>
          <w:tcPr>
            <w:tcW w:w="1944" w:type="dxa"/>
          </w:tcPr>
          <w:p w14:paraId="46164429" w14:textId="77777777" w:rsidR="004404A3" w:rsidRPr="002829D9" w:rsidRDefault="004404A3" w:rsidP="00E013CB">
            <w:pPr>
              <w:pStyle w:val="ListParagraph"/>
              <w:ind w:left="0"/>
              <w:jc w:val="both"/>
              <w:rPr>
                <w:rFonts w:ascii="Arial" w:hAnsi="Arial" w:cs="Arial"/>
                <w:b/>
                <w:sz w:val="24"/>
                <w:szCs w:val="24"/>
              </w:rPr>
            </w:pPr>
            <w:r w:rsidRPr="002829D9">
              <w:rPr>
                <w:rFonts w:ascii="Arial" w:hAnsi="Arial" w:cs="Arial"/>
                <w:b/>
                <w:sz w:val="24"/>
                <w:szCs w:val="24"/>
              </w:rPr>
              <w:t>Survey Month</w:t>
            </w:r>
          </w:p>
        </w:tc>
        <w:tc>
          <w:tcPr>
            <w:tcW w:w="1678" w:type="dxa"/>
          </w:tcPr>
          <w:p w14:paraId="5F41A1B9"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Primary Shopping Frontage in non-shopping uses</w:t>
            </w:r>
          </w:p>
        </w:tc>
        <w:tc>
          <w:tcPr>
            <w:tcW w:w="1818" w:type="dxa"/>
          </w:tcPr>
          <w:p w14:paraId="73E62553"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Secondary Shopping Frontage in non-shopping uses</w:t>
            </w:r>
          </w:p>
        </w:tc>
        <w:tc>
          <w:tcPr>
            <w:tcW w:w="1818" w:type="dxa"/>
          </w:tcPr>
          <w:p w14:paraId="5F32C94D"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Increase or Decrease in Primary Frontage non-shopping uses</w:t>
            </w:r>
          </w:p>
        </w:tc>
        <w:tc>
          <w:tcPr>
            <w:tcW w:w="1956" w:type="dxa"/>
          </w:tcPr>
          <w:p w14:paraId="3A617B65"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Increase or Decrease in Secondary Frontage non-shopping uses</w:t>
            </w:r>
          </w:p>
        </w:tc>
      </w:tr>
      <w:tr w:rsidR="002B2B3C" w14:paraId="5206F6E0" w14:textId="77777777" w:rsidTr="00DD6956">
        <w:tc>
          <w:tcPr>
            <w:tcW w:w="1944" w:type="dxa"/>
          </w:tcPr>
          <w:p w14:paraId="1306E9C9" w14:textId="0F35768C" w:rsidR="00C1249D" w:rsidRDefault="00C1249D" w:rsidP="00E013CB">
            <w:pPr>
              <w:pStyle w:val="ListParagraph"/>
              <w:ind w:left="0"/>
              <w:jc w:val="both"/>
              <w:rPr>
                <w:rFonts w:ascii="Arial" w:hAnsi="Arial" w:cs="Arial"/>
                <w:sz w:val="24"/>
                <w:szCs w:val="24"/>
              </w:rPr>
            </w:pPr>
            <w:r>
              <w:rPr>
                <w:rFonts w:ascii="Arial" w:hAnsi="Arial" w:cs="Arial"/>
                <w:sz w:val="24"/>
                <w:szCs w:val="24"/>
              </w:rPr>
              <w:t>April 2021</w:t>
            </w:r>
          </w:p>
        </w:tc>
        <w:tc>
          <w:tcPr>
            <w:tcW w:w="1678" w:type="dxa"/>
          </w:tcPr>
          <w:p w14:paraId="0B4380F1" w14:textId="50440CBD" w:rsidR="00C1249D" w:rsidRDefault="00C1249D" w:rsidP="00E013CB">
            <w:pPr>
              <w:pStyle w:val="ListParagraph"/>
              <w:ind w:left="0"/>
              <w:rPr>
                <w:rFonts w:ascii="Arial" w:hAnsi="Arial" w:cs="Arial"/>
                <w:sz w:val="24"/>
                <w:szCs w:val="24"/>
              </w:rPr>
            </w:pPr>
            <w:r>
              <w:rPr>
                <w:rFonts w:ascii="Arial" w:hAnsi="Arial" w:cs="Arial"/>
                <w:sz w:val="24"/>
                <w:szCs w:val="24"/>
              </w:rPr>
              <w:t>26.2</w:t>
            </w:r>
          </w:p>
        </w:tc>
        <w:tc>
          <w:tcPr>
            <w:tcW w:w="1818" w:type="dxa"/>
          </w:tcPr>
          <w:p w14:paraId="37B64484" w14:textId="42EC7C05" w:rsidR="00C1249D" w:rsidRDefault="00C1249D" w:rsidP="00E013CB">
            <w:pPr>
              <w:pStyle w:val="ListParagraph"/>
              <w:ind w:left="0"/>
              <w:rPr>
                <w:rFonts w:ascii="Arial" w:hAnsi="Arial" w:cs="Arial"/>
                <w:sz w:val="24"/>
                <w:szCs w:val="24"/>
              </w:rPr>
            </w:pPr>
            <w:r>
              <w:rPr>
                <w:rFonts w:ascii="Arial" w:hAnsi="Arial" w:cs="Arial"/>
                <w:sz w:val="24"/>
                <w:szCs w:val="24"/>
              </w:rPr>
              <w:t>53.60</w:t>
            </w:r>
          </w:p>
        </w:tc>
        <w:tc>
          <w:tcPr>
            <w:tcW w:w="1818" w:type="dxa"/>
          </w:tcPr>
          <w:p w14:paraId="666F40CF" w14:textId="464BE696" w:rsidR="00C1249D" w:rsidRDefault="00C1249D" w:rsidP="00E013CB">
            <w:pPr>
              <w:pStyle w:val="ListParagraph"/>
              <w:ind w:left="0"/>
              <w:jc w:val="both"/>
              <w:rPr>
                <w:rFonts w:ascii="Arial" w:hAnsi="Arial" w:cs="Arial"/>
                <w:sz w:val="24"/>
                <w:szCs w:val="24"/>
              </w:rPr>
            </w:pPr>
            <w:r>
              <w:rPr>
                <w:rFonts w:ascii="Arial" w:hAnsi="Arial" w:cs="Arial"/>
                <w:sz w:val="24"/>
                <w:szCs w:val="24"/>
              </w:rPr>
              <w:t>+0.45</w:t>
            </w:r>
          </w:p>
        </w:tc>
        <w:tc>
          <w:tcPr>
            <w:tcW w:w="1956" w:type="dxa"/>
          </w:tcPr>
          <w:p w14:paraId="551642A1" w14:textId="5FEA6FE4" w:rsidR="00C1249D" w:rsidRDefault="00C1249D" w:rsidP="00E013CB">
            <w:pPr>
              <w:pStyle w:val="ListParagraph"/>
              <w:ind w:left="0"/>
              <w:jc w:val="both"/>
              <w:rPr>
                <w:rFonts w:ascii="Arial" w:hAnsi="Arial" w:cs="Arial"/>
                <w:sz w:val="24"/>
                <w:szCs w:val="24"/>
              </w:rPr>
            </w:pPr>
            <w:r>
              <w:rPr>
                <w:rFonts w:ascii="Arial" w:hAnsi="Arial" w:cs="Arial"/>
                <w:sz w:val="24"/>
                <w:szCs w:val="24"/>
              </w:rPr>
              <w:t>0</w:t>
            </w:r>
          </w:p>
        </w:tc>
      </w:tr>
      <w:tr w:rsidR="002B2B3C" w14:paraId="47943DFA" w14:textId="77777777" w:rsidTr="00DD6956">
        <w:tc>
          <w:tcPr>
            <w:tcW w:w="1944" w:type="dxa"/>
          </w:tcPr>
          <w:p w14:paraId="4E54A638" w14:textId="54F2C985" w:rsidR="00C1249D" w:rsidRDefault="00C1249D" w:rsidP="00E013CB">
            <w:pPr>
              <w:pStyle w:val="ListParagraph"/>
              <w:ind w:left="0"/>
              <w:jc w:val="both"/>
              <w:rPr>
                <w:rFonts w:ascii="Arial" w:hAnsi="Arial" w:cs="Arial"/>
                <w:sz w:val="24"/>
                <w:szCs w:val="24"/>
              </w:rPr>
            </w:pPr>
            <w:r>
              <w:rPr>
                <w:rFonts w:ascii="Arial" w:hAnsi="Arial" w:cs="Arial"/>
                <w:sz w:val="24"/>
                <w:szCs w:val="24"/>
              </w:rPr>
              <w:t>August 2021</w:t>
            </w:r>
          </w:p>
        </w:tc>
        <w:tc>
          <w:tcPr>
            <w:tcW w:w="1678" w:type="dxa"/>
          </w:tcPr>
          <w:p w14:paraId="2079A283" w14:textId="0914AD25" w:rsidR="00C1249D" w:rsidRDefault="00C1249D" w:rsidP="00E013CB">
            <w:pPr>
              <w:pStyle w:val="ListParagraph"/>
              <w:ind w:left="0"/>
              <w:rPr>
                <w:rFonts w:ascii="Arial" w:hAnsi="Arial" w:cs="Arial"/>
                <w:sz w:val="24"/>
                <w:szCs w:val="24"/>
              </w:rPr>
            </w:pPr>
            <w:r>
              <w:rPr>
                <w:rFonts w:ascii="Arial" w:hAnsi="Arial" w:cs="Arial"/>
                <w:sz w:val="24"/>
                <w:szCs w:val="24"/>
              </w:rPr>
              <w:t>26.2</w:t>
            </w:r>
          </w:p>
        </w:tc>
        <w:tc>
          <w:tcPr>
            <w:tcW w:w="1818" w:type="dxa"/>
          </w:tcPr>
          <w:p w14:paraId="755C5234" w14:textId="4DF15EDE" w:rsidR="00C1249D" w:rsidRDefault="00C1249D" w:rsidP="00E013CB">
            <w:pPr>
              <w:pStyle w:val="ListParagraph"/>
              <w:ind w:left="0"/>
              <w:rPr>
                <w:rFonts w:ascii="Arial" w:hAnsi="Arial" w:cs="Arial"/>
                <w:sz w:val="24"/>
                <w:szCs w:val="24"/>
              </w:rPr>
            </w:pPr>
            <w:r>
              <w:rPr>
                <w:rFonts w:ascii="Arial" w:hAnsi="Arial" w:cs="Arial"/>
                <w:sz w:val="24"/>
                <w:szCs w:val="24"/>
              </w:rPr>
              <w:t>53.60</w:t>
            </w:r>
          </w:p>
        </w:tc>
        <w:tc>
          <w:tcPr>
            <w:tcW w:w="1818" w:type="dxa"/>
          </w:tcPr>
          <w:p w14:paraId="71CA9431" w14:textId="3FD153B3" w:rsidR="00C1249D" w:rsidRDefault="00C1249D" w:rsidP="00E013CB">
            <w:pPr>
              <w:pStyle w:val="ListParagraph"/>
              <w:ind w:left="0"/>
              <w:jc w:val="both"/>
              <w:rPr>
                <w:rFonts w:ascii="Arial" w:hAnsi="Arial" w:cs="Arial"/>
                <w:sz w:val="24"/>
                <w:szCs w:val="24"/>
              </w:rPr>
            </w:pPr>
            <w:r>
              <w:rPr>
                <w:rFonts w:ascii="Arial" w:hAnsi="Arial" w:cs="Arial"/>
                <w:sz w:val="24"/>
                <w:szCs w:val="24"/>
              </w:rPr>
              <w:t>0</w:t>
            </w:r>
          </w:p>
        </w:tc>
        <w:tc>
          <w:tcPr>
            <w:tcW w:w="1956" w:type="dxa"/>
          </w:tcPr>
          <w:p w14:paraId="03A40D05" w14:textId="5C84C6D4" w:rsidR="00C1249D" w:rsidRDefault="00C1249D" w:rsidP="00E013CB">
            <w:pPr>
              <w:pStyle w:val="ListParagraph"/>
              <w:ind w:left="0"/>
              <w:jc w:val="both"/>
              <w:rPr>
                <w:rFonts w:ascii="Arial" w:hAnsi="Arial" w:cs="Arial"/>
                <w:sz w:val="24"/>
                <w:szCs w:val="24"/>
              </w:rPr>
            </w:pPr>
            <w:r>
              <w:rPr>
                <w:rFonts w:ascii="Arial" w:hAnsi="Arial" w:cs="Arial"/>
                <w:sz w:val="24"/>
                <w:szCs w:val="24"/>
              </w:rPr>
              <w:t>0</w:t>
            </w:r>
          </w:p>
        </w:tc>
      </w:tr>
      <w:tr w:rsidR="002B2B3C" w14:paraId="7050C56A" w14:textId="77777777" w:rsidTr="00DD6956">
        <w:tc>
          <w:tcPr>
            <w:tcW w:w="1944" w:type="dxa"/>
          </w:tcPr>
          <w:p w14:paraId="5866C2BB" w14:textId="60599A52" w:rsidR="00C1249D" w:rsidRDefault="00C1249D" w:rsidP="00E013CB">
            <w:pPr>
              <w:pStyle w:val="ListParagraph"/>
              <w:ind w:left="0"/>
              <w:jc w:val="both"/>
              <w:rPr>
                <w:rFonts w:ascii="Arial" w:hAnsi="Arial" w:cs="Arial"/>
                <w:sz w:val="24"/>
                <w:szCs w:val="24"/>
              </w:rPr>
            </w:pPr>
            <w:r>
              <w:rPr>
                <w:rFonts w:ascii="Arial" w:hAnsi="Arial" w:cs="Arial"/>
                <w:sz w:val="24"/>
                <w:szCs w:val="24"/>
              </w:rPr>
              <w:t>October 2021</w:t>
            </w:r>
          </w:p>
        </w:tc>
        <w:tc>
          <w:tcPr>
            <w:tcW w:w="1678" w:type="dxa"/>
          </w:tcPr>
          <w:p w14:paraId="794955F3" w14:textId="537416AE" w:rsidR="00C1249D" w:rsidRDefault="00C1249D" w:rsidP="00E013CB">
            <w:pPr>
              <w:pStyle w:val="ListParagraph"/>
              <w:ind w:left="0"/>
              <w:rPr>
                <w:rFonts w:ascii="Arial" w:hAnsi="Arial" w:cs="Arial"/>
                <w:sz w:val="24"/>
                <w:szCs w:val="24"/>
              </w:rPr>
            </w:pPr>
            <w:r>
              <w:rPr>
                <w:rFonts w:ascii="Arial" w:hAnsi="Arial" w:cs="Arial"/>
                <w:sz w:val="24"/>
                <w:szCs w:val="24"/>
              </w:rPr>
              <w:t>26.4</w:t>
            </w:r>
          </w:p>
        </w:tc>
        <w:tc>
          <w:tcPr>
            <w:tcW w:w="1818" w:type="dxa"/>
          </w:tcPr>
          <w:p w14:paraId="0D733933" w14:textId="0BE5A07E" w:rsidR="00C1249D" w:rsidRDefault="00C1249D" w:rsidP="00E013CB">
            <w:pPr>
              <w:pStyle w:val="ListParagraph"/>
              <w:ind w:left="0"/>
              <w:rPr>
                <w:rFonts w:ascii="Arial" w:hAnsi="Arial" w:cs="Arial"/>
                <w:sz w:val="24"/>
                <w:szCs w:val="24"/>
              </w:rPr>
            </w:pPr>
            <w:r>
              <w:rPr>
                <w:rFonts w:ascii="Arial" w:hAnsi="Arial" w:cs="Arial"/>
                <w:sz w:val="24"/>
                <w:szCs w:val="24"/>
              </w:rPr>
              <w:t>53.16</w:t>
            </w:r>
          </w:p>
        </w:tc>
        <w:tc>
          <w:tcPr>
            <w:tcW w:w="1818" w:type="dxa"/>
          </w:tcPr>
          <w:p w14:paraId="18661EFD" w14:textId="720F9B29" w:rsidR="00C1249D" w:rsidRDefault="00C1249D" w:rsidP="00E013CB">
            <w:pPr>
              <w:pStyle w:val="ListParagraph"/>
              <w:ind w:left="0"/>
              <w:jc w:val="both"/>
              <w:rPr>
                <w:rFonts w:ascii="Arial" w:hAnsi="Arial" w:cs="Arial"/>
                <w:sz w:val="24"/>
                <w:szCs w:val="24"/>
              </w:rPr>
            </w:pPr>
            <w:r>
              <w:rPr>
                <w:rFonts w:ascii="Arial" w:hAnsi="Arial" w:cs="Arial"/>
                <w:sz w:val="24"/>
                <w:szCs w:val="24"/>
              </w:rPr>
              <w:t>+0.2</w:t>
            </w:r>
          </w:p>
        </w:tc>
        <w:tc>
          <w:tcPr>
            <w:tcW w:w="1956" w:type="dxa"/>
          </w:tcPr>
          <w:p w14:paraId="20BF9200" w14:textId="114F1D23" w:rsidR="00C1249D" w:rsidRDefault="00C1249D" w:rsidP="00E013CB">
            <w:pPr>
              <w:pStyle w:val="ListParagraph"/>
              <w:ind w:left="0"/>
              <w:jc w:val="both"/>
              <w:rPr>
                <w:rFonts w:ascii="Arial" w:hAnsi="Arial" w:cs="Arial"/>
                <w:sz w:val="24"/>
                <w:szCs w:val="24"/>
              </w:rPr>
            </w:pPr>
            <w:r>
              <w:rPr>
                <w:rFonts w:ascii="Arial" w:hAnsi="Arial" w:cs="Arial"/>
                <w:sz w:val="24"/>
                <w:szCs w:val="24"/>
              </w:rPr>
              <w:t>-0.44</w:t>
            </w:r>
          </w:p>
        </w:tc>
      </w:tr>
      <w:tr w:rsidR="002B2B3C" w14:paraId="018DCABD" w14:textId="77777777" w:rsidTr="00DD6956">
        <w:tc>
          <w:tcPr>
            <w:tcW w:w="1944" w:type="dxa"/>
          </w:tcPr>
          <w:p w14:paraId="5BB342C1" w14:textId="3FC41D51" w:rsidR="00C1249D" w:rsidRDefault="00C1249D" w:rsidP="00E013CB">
            <w:pPr>
              <w:pStyle w:val="ListParagraph"/>
              <w:ind w:left="0"/>
              <w:jc w:val="both"/>
              <w:rPr>
                <w:rFonts w:ascii="Arial" w:hAnsi="Arial" w:cs="Arial"/>
                <w:sz w:val="24"/>
                <w:szCs w:val="24"/>
              </w:rPr>
            </w:pPr>
            <w:r>
              <w:rPr>
                <w:rFonts w:ascii="Arial" w:hAnsi="Arial" w:cs="Arial"/>
                <w:sz w:val="24"/>
                <w:szCs w:val="24"/>
              </w:rPr>
              <w:t>February 2022</w:t>
            </w:r>
          </w:p>
        </w:tc>
        <w:tc>
          <w:tcPr>
            <w:tcW w:w="1678" w:type="dxa"/>
          </w:tcPr>
          <w:p w14:paraId="0714D576" w14:textId="54F9EE33" w:rsidR="00C1249D" w:rsidRDefault="00C1249D" w:rsidP="00E013CB">
            <w:pPr>
              <w:pStyle w:val="ListParagraph"/>
              <w:ind w:left="0"/>
              <w:rPr>
                <w:rFonts w:ascii="Arial" w:hAnsi="Arial" w:cs="Arial"/>
                <w:sz w:val="24"/>
                <w:szCs w:val="24"/>
              </w:rPr>
            </w:pPr>
            <w:r>
              <w:rPr>
                <w:rFonts w:ascii="Arial" w:hAnsi="Arial" w:cs="Arial"/>
                <w:sz w:val="24"/>
                <w:szCs w:val="24"/>
              </w:rPr>
              <w:t>27.14</w:t>
            </w:r>
          </w:p>
        </w:tc>
        <w:tc>
          <w:tcPr>
            <w:tcW w:w="1818" w:type="dxa"/>
          </w:tcPr>
          <w:p w14:paraId="454DCE95" w14:textId="462470A7" w:rsidR="00C1249D" w:rsidRDefault="00332294" w:rsidP="00E013CB">
            <w:pPr>
              <w:pStyle w:val="ListParagraph"/>
              <w:ind w:left="0"/>
              <w:rPr>
                <w:rFonts w:ascii="Arial" w:hAnsi="Arial" w:cs="Arial"/>
                <w:sz w:val="24"/>
                <w:szCs w:val="24"/>
              </w:rPr>
            </w:pPr>
            <w:r>
              <w:rPr>
                <w:rFonts w:ascii="Arial" w:hAnsi="Arial" w:cs="Arial"/>
                <w:sz w:val="24"/>
                <w:szCs w:val="24"/>
              </w:rPr>
              <w:t>53.33</w:t>
            </w:r>
          </w:p>
        </w:tc>
        <w:tc>
          <w:tcPr>
            <w:tcW w:w="1818" w:type="dxa"/>
          </w:tcPr>
          <w:p w14:paraId="54FB053E" w14:textId="184939E9" w:rsidR="00C1249D" w:rsidRDefault="00332294" w:rsidP="00E013CB">
            <w:pPr>
              <w:pStyle w:val="ListParagraph"/>
              <w:ind w:left="0"/>
              <w:jc w:val="both"/>
              <w:rPr>
                <w:rFonts w:ascii="Arial" w:hAnsi="Arial" w:cs="Arial"/>
                <w:sz w:val="24"/>
                <w:szCs w:val="24"/>
              </w:rPr>
            </w:pPr>
            <w:r>
              <w:rPr>
                <w:rFonts w:ascii="Arial" w:hAnsi="Arial" w:cs="Arial"/>
                <w:sz w:val="24"/>
                <w:szCs w:val="24"/>
              </w:rPr>
              <w:t>+0.74</w:t>
            </w:r>
          </w:p>
        </w:tc>
        <w:tc>
          <w:tcPr>
            <w:tcW w:w="1956" w:type="dxa"/>
          </w:tcPr>
          <w:p w14:paraId="3D04F091" w14:textId="0B92C868" w:rsidR="00C1249D" w:rsidRDefault="00332294" w:rsidP="00E013CB">
            <w:pPr>
              <w:pStyle w:val="ListParagraph"/>
              <w:ind w:left="0"/>
              <w:jc w:val="both"/>
              <w:rPr>
                <w:rFonts w:ascii="Arial" w:hAnsi="Arial" w:cs="Arial"/>
                <w:sz w:val="24"/>
                <w:szCs w:val="24"/>
              </w:rPr>
            </w:pPr>
            <w:r>
              <w:rPr>
                <w:rFonts w:ascii="Arial" w:hAnsi="Arial" w:cs="Arial"/>
                <w:sz w:val="24"/>
                <w:szCs w:val="24"/>
              </w:rPr>
              <w:t>+0.17</w:t>
            </w:r>
          </w:p>
        </w:tc>
      </w:tr>
    </w:tbl>
    <w:p w14:paraId="5AE1C4D8" w14:textId="77777777" w:rsidR="004404A3" w:rsidRPr="00DB7FFD" w:rsidRDefault="004404A3" w:rsidP="004404A3">
      <w:pPr>
        <w:pStyle w:val="ListParagraph"/>
        <w:spacing w:after="0"/>
        <w:ind w:left="426"/>
        <w:jc w:val="both"/>
        <w:rPr>
          <w:rFonts w:ascii="Arial" w:hAnsi="Arial" w:cs="Arial"/>
          <w:sz w:val="24"/>
          <w:szCs w:val="24"/>
        </w:rPr>
      </w:pPr>
      <w:r w:rsidRPr="00DB7FFD">
        <w:rPr>
          <w:rFonts w:ascii="Arial" w:hAnsi="Arial" w:cs="Arial"/>
          <w:sz w:val="24"/>
          <w:szCs w:val="24"/>
        </w:rPr>
        <w:t xml:space="preserve"> </w:t>
      </w:r>
    </w:p>
    <w:p w14:paraId="22496F88" w14:textId="7A4A1ACB" w:rsidR="004404A3" w:rsidRPr="00DD6956" w:rsidRDefault="004404A3" w:rsidP="00321220">
      <w:pPr>
        <w:pStyle w:val="ListParagraph"/>
        <w:numPr>
          <w:ilvl w:val="1"/>
          <w:numId w:val="19"/>
        </w:numPr>
        <w:spacing w:after="0"/>
        <w:ind w:left="425" w:hanging="567"/>
        <w:jc w:val="both"/>
        <w:rPr>
          <w:rFonts w:ascii="Arial" w:hAnsi="Arial" w:cs="Arial"/>
          <w:color w:val="FF0000"/>
          <w:sz w:val="24"/>
          <w:szCs w:val="24"/>
        </w:rPr>
      </w:pPr>
      <w:r w:rsidRPr="008702EF">
        <w:rPr>
          <w:rFonts w:ascii="Arial" w:hAnsi="Arial" w:cs="Arial"/>
          <w:sz w:val="24"/>
          <w:szCs w:val="24"/>
        </w:rPr>
        <w:t xml:space="preserve">The monitoring results in Table </w:t>
      </w:r>
      <w:r w:rsidR="00022A6B">
        <w:rPr>
          <w:rFonts w:ascii="Arial" w:hAnsi="Arial" w:cs="Arial"/>
          <w:sz w:val="24"/>
          <w:szCs w:val="24"/>
        </w:rPr>
        <w:t>9</w:t>
      </w:r>
      <w:r w:rsidRPr="008702EF">
        <w:rPr>
          <w:rFonts w:ascii="Arial" w:hAnsi="Arial" w:cs="Arial"/>
          <w:sz w:val="24"/>
          <w:szCs w:val="24"/>
        </w:rPr>
        <w:t xml:space="preserve"> show that the percentage of secondary shopping frontages in Chichester shopping centre that are in non-shopping uses is </w:t>
      </w:r>
      <w:r>
        <w:rPr>
          <w:rFonts w:ascii="Arial" w:hAnsi="Arial" w:cs="Arial"/>
          <w:sz w:val="24"/>
          <w:szCs w:val="24"/>
        </w:rPr>
        <w:t>broadly</w:t>
      </w:r>
      <w:r w:rsidRPr="008702EF">
        <w:rPr>
          <w:rFonts w:ascii="Arial" w:hAnsi="Arial" w:cs="Arial"/>
          <w:sz w:val="24"/>
          <w:szCs w:val="24"/>
        </w:rPr>
        <w:t xml:space="preserve"> in accordance with Policy 27 of the </w:t>
      </w:r>
      <w:r>
        <w:rPr>
          <w:rFonts w:ascii="Arial" w:hAnsi="Arial" w:cs="Arial"/>
          <w:sz w:val="24"/>
          <w:szCs w:val="24"/>
        </w:rPr>
        <w:t xml:space="preserve">adopted </w:t>
      </w:r>
      <w:r w:rsidRPr="008702EF">
        <w:rPr>
          <w:rFonts w:ascii="Arial" w:hAnsi="Arial" w:cs="Arial"/>
          <w:sz w:val="24"/>
          <w:szCs w:val="24"/>
        </w:rPr>
        <w:t>Chichester Local Plan.  Whilst the percentage of primary shopping frontages in non-shopping uses exceeded the 25% limit specified by the Local Plan policy 27, the Monitoring Framework triggers a review of policy when either target is exceeded by 10%.</w:t>
      </w:r>
    </w:p>
    <w:p w14:paraId="52630C4C" w14:textId="66CA4F1E" w:rsidR="00DD6956" w:rsidRPr="002E01AD" w:rsidRDefault="00DD6956" w:rsidP="00DD6956">
      <w:pPr>
        <w:pStyle w:val="ListParagraph"/>
        <w:spacing w:after="0"/>
        <w:ind w:left="425"/>
        <w:jc w:val="both"/>
        <w:rPr>
          <w:rFonts w:ascii="Arial" w:hAnsi="Arial" w:cs="Arial"/>
          <w:color w:val="FF0000"/>
          <w:sz w:val="24"/>
          <w:szCs w:val="24"/>
        </w:rPr>
      </w:pPr>
    </w:p>
    <w:p w14:paraId="059A4344" w14:textId="15B222F4" w:rsidR="006F1361" w:rsidRDefault="006F1361" w:rsidP="00B71DC4">
      <w:pPr>
        <w:pStyle w:val="Heading2"/>
        <w:ind w:hanging="142"/>
      </w:pPr>
      <w:bookmarkStart w:id="98" w:name="_Toc118383245"/>
      <w:bookmarkStart w:id="99" w:name="_Hlk118378465"/>
      <w:bookmarkStart w:id="100" w:name="_Hlk106199607"/>
      <w:r w:rsidRPr="00B76226">
        <w:t>Housing and Neighbourhoods</w:t>
      </w:r>
      <w:bookmarkEnd w:id="98"/>
    </w:p>
    <w:p w14:paraId="1196DF14" w14:textId="63F8C028" w:rsidR="00C06849" w:rsidRDefault="00C06849" w:rsidP="008C733F">
      <w:r>
        <w:rPr>
          <w:noProof/>
        </w:rPr>
        <mc:AlternateContent>
          <mc:Choice Requires="wps">
            <w:drawing>
              <wp:anchor distT="0" distB="0" distL="114300" distR="114300" simplePos="0" relativeHeight="251660288" behindDoc="0" locked="0" layoutInCell="1" allowOverlap="1" wp14:anchorId="58F099B8" wp14:editId="535E268E">
                <wp:simplePos x="0" y="0"/>
                <wp:positionH relativeFrom="column">
                  <wp:posOffset>-77638</wp:posOffset>
                </wp:positionH>
                <wp:positionV relativeFrom="paragraph">
                  <wp:posOffset>94663</wp:posOffset>
                </wp:positionV>
                <wp:extent cx="5734050" cy="1905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83E17" id="Straight Connector 9" o:spid="_x0000_s1026" alt="&quot;&quot;"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6.1pt,7.45pt" to="44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" strokecolor="black [3040]"/>
            </w:pict>
          </mc:Fallback>
        </mc:AlternateContent>
      </w:r>
    </w:p>
    <w:p w14:paraId="3B114E2F" w14:textId="2E6060FD" w:rsidR="005064E8" w:rsidRDefault="008C733F" w:rsidP="00A33B49">
      <w:pPr>
        <w:pStyle w:val="Heading3"/>
      </w:pPr>
      <w:bookmarkStart w:id="101" w:name="_Toc118383246"/>
      <w:r>
        <w:t xml:space="preserve">Key </w:t>
      </w:r>
      <w:r w:rsidR="005064E8">
        <w:t>Indicator: H1</w:t>
      </w:r>
      <w:bookmarkEnd w:id="101"/>
      <w:r w:rsidR="005064E8">
        <w:t xml:space="preserve"> </w:t>
      </w:r>
    </w:p>
    <w:p w14:paraId="42759CDB" w14:textId="75DA839E" w:rsidR="005064E8" w:rsidRDefault="005064E8" w:rsidP="005064E8">
      <w:pPr>
        <w:pStyle w:val="Heading3"/>
      </w:pPr>
      <w:bookmarkStart w:id="102" w:name="_Toc118383247"/>
      <w:r>
        <w:t>New homes built each year (net)</w:t>
      </w:r>
      <w:bookmarkEnd w:id="102"/>
    </w:p>
    <w:p w14:paraId="5AF838E9" w14:textId="0025A448" w:rsidR="00C06849" w:rsidRPr="00C06849" w:rsidRDefault="00F37103" w:rsidP="00C06849">
      <w:r>
        <w:rPr>
          <w:noProof/>
        </w:rPr>
        <mc:AlternateContent>
          <mc:Choice Requires="wps">
            <w:drawing>
              <wp:anchor distT="0" distB="0" distL="114300" distR="114300" simplePos="0" relativeHeight="251638784" behindDoc="0" locked="0" layoutInCell="1" allowOverlap="1" wp14:anchorId="2AC17D45" wp14:editId="5DFA05E7">
                <wp:simplePos x="0" y="0"/>
                <wp:positionH relativeFrom="column">
                  <wp:posOffset>-77638</wp:posOffset>
                </wp:positionH>
                <wp:positionV relativeFrom="paragraph">
                  <wp:posOffset>96520</wp:posOffset>
                </wp:positionV>
                <wp:extent cx="5734050" cy="19050"/>
                <wp:effectExtent l="0" t="0" r="1905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3E5337" id="Straight Connector 10" o:spid="_x0000_s1026" alt="&quot;&quot;" style="position:absolute;flip:y;z-index:251635712;visibility:visible;mso-wrap-style:square;mso-wrap-distance-left:9pt;mso-wrap-distance-top:0;mso-wrap-distance-right:9pt;mso-wrap-distance-bottom:0;mso-position-horizontal:absolute;mso-position-horizontal-relative:text;mso-position-vertical:absolute;mso-position-vertical-relative:text" from="-6.1pt,7.6pt" to="445.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" strokecolor="black [3040]"/>
            </w:pict>
          </mc:Fallback>
        </mc:AlternateContent>
      </w:r>
    </w:p>
    <w:p w14:paraId="150AC5A4" w14:textId="156E29D5" w:rsidR="00425FDB" w:rsidRPr="00321220" w:rsidRDefault="00425FDB" w:rsidP="00321220">
      <w:pPr>
        <w:pStyle w:val="ListParagraph"/>
        <w:numPr>
          <w:ilvl w:val="1"/>
          <w:numId w:val="19"/>
        </w:numPr>
        <w:spacing w:after="0"/>
        <w:ind w:left="426" w:hanging="568"/>
        <w:jc w:val="both"/>
        <w:rPr>
          <w:rFonts w:ascii="Arial" w:hAnsi="Arial" w:cs="Arial"/>
          <w:sz w:val="24"/>
          <w:szCs w:val="24"/>
        </w:rPr>
      </w:pPr>
      <w:r w:rsidRPr="00321220">
        <w:rPr>
          <w:rFonts w:ascii="Arial" w:hAnsi="Arial" w:cs="Arial"/>
          <w:sz w:val="24"/>
          <w:szCs w:val="24"/>
        </w:rPr>
        <w:t>The Chichester Local Plan makes provision to deliver a total of 7,388 net additional homes over the period 2012-2029, equivalent to an average of 435 homes per year.</w:t>
      </w:r>
    </w:p>
    <w:p w14:paraId="594CE29E" w14:textId="77777777" w:rsidR="00425FDB" w:rsidRDefault="00425FDB" w:rsidP="00425FDB">
      <w:pPr>
        <w:pStyle w:val="ListParagraph"/>
        <w:spacing w:after="0"/>
        <w:ind w:left="425" w:hanging="567"/>
        <w:jc w:val="both"/>
        <w:rPr>
          <w:rFonts w:ascii="Arial" w:hAnsi="Arial" w:cs="Arial"/>
          <w:sz w:val="24"/>
          <w:szCs w:val="24"/>
        </w:rPr>
      </w:pPr>
    </w:p>
    <w:p w14:paraId="759EB085" w14:textId="0FC0234E" w:rsidR="00425FDB" w:rsidRDefault="00425FDB" w:rsidP="00321220">
      <w:pPr>
        <w:pStyle w:val="ListParagraph"/>
        <w:numPr>
          <w:ilvl w:val="1"/>
          <w:numId w:val="19"/>
        </w:numPr>
        <w:spacing w:after="0"/>
        <w:ind w:left="425" w:hanging="567"/>
        <w:jc w:val="both"/>
        <w:rPr>
          <w:rFonts w:ascii="Arial" w:hAnsi="Arial" w:cs="Arial"/>
          <w:sz w:val="24"/>
          <w:szCs w:val="24"/>
        </w:rPr>
      </w:pPr>
      <w:r w:rsidRPr="00C26D6E">
        <w:rPr>
          <w:rFonts w:ascii="Arial" w:hAnsi="Arial" w:cs="Arial"/>
          <w:sz w:val="24"/>
          <w:szCs w:val="24"/>
        </w:rPr>
        <w:t xml:space="preserve">Housing completions in the Chichester Local Plan area over the year to </w:t>
      </w:r>
      <w:r>
        <w:rPr>
          <w:rFonts w:ascii="Arial" w:hAnsi="Arial" w:cs="Arial"/>
          <w:sz w:val="24"/>
          <w:szCs w:val="24"/>
        </w:rPr>
        <w:t>31 March 202</w:t>
      </w:r>
      <w:r w:rsidR="003C5BD7">
        <w:rPr>
          <w:rFonts w:ascii="Arial" w:hAnsi="Arial" w:cs="Arial"/>
          <w:sz w:val="24"/>
          <w:szCs w:val="24"/>
        </w:rPr>
        <w:t>2</w:t>
      </w:r>
      <w:r w:rsidRPr="00C26D6E">
        <w:rPr>
          <w:rFonts w:ascii="Arial" w:hAnsi="Arial" w:cs="Arial"/>
          <w:sz w:val="24"/>
          <w:szCs w:val="24"/>
        </w:rPr>
        <w:t xml:space="preserve"> totalled the equivalent of </w:t>
      </w:r>
      <w:r w:rsidR="003C5BD7">
        <w:rPr>
          <w:rFonts w:ascii="Arial" w:hAnsi="Arial" w:cs="Arial"/>
          <w:sz w:val="24"/>
          <w:szCs w:val="24"/>
        </w:rPr>
        <w:t xml:space="preserve">712 </w:t>
      </w:r>
      <w:r w:rsidRPr="00C26D6E">
        <w:rPr>
          <w:rFonts w:ascii="Arial" w:hAnsi="Arial" w:cs="Arial"/>
          <w:sz w:val="24"/>
          <w:szCs w:val="24"/>
        </w:rPr>
        <w:t>net dwellings as shown in Table 1</w:t>
      </w:r>
      <w:r w:rsidR="00FC4848">
        <w:rPr>
          <w:rFonts w:ascii="Arial" w:hAnsi="Arial" w:cs="Arial"/>
          <w:sz w:val="24"/>
          <w:szCs w:val="24"/>
        </w:rPr>
        <w:t>0</w:t>
      </w:r>
      <w:r>
        <w:rPr>
          <w:rFonts w:ascii="Arial" w:hAnsi="Arial" w:cs="Arial"/>
          <w:sz w:val="24"/>
          <w:szCs w:val="24"/>
        </w:rPr>
        <w:t>.</w:t>
      </w:r>
      <w:r w:rsidRPr="00C26D6E">
        <w:rPr>
          <w:rFonts w:ascii="Arial" w:hAnsi="Arial" w:cs="Arial"/>
          <w:sz w:val="24"/>
          <w:szCs w:val="24"/>
        </w:rPr>
        <w:t xml:space="preserve"> </w:t>
      </w:r>
      <w:r w:rsidRPr="000E06D0">
        <w:rPr>
          <w:rFonts w:ascii="Arial" w:hAnsi="Arial" w:cs="Arial"/>
          <w:sz w:val="24"/>
          <w:szCs w:val="24"/>
        </w:rPr>
        <w:t>In accordance with national planning guidance, this figure includes a small allowance for new communal housing built for students and older persons.</w:t>
      </w:r>
      <w:r w:rsidRPr="00C26D6E">
        <w:rPr>
          <w:rFonts w:ascii="Arial" w:hAnsi="Arial" w:cs="Arial"/>
          <w:sz w:val="24"/>
          <w:szCs w:val="24"/>
        </w:rPr>
        <w:t xml:space="preserve">  </w:t>
      </w:r>
    </w:p>
    <w:p w14:paraId="63E6D873" w14:textId="77777777" w:rsidR="00425FDB" w:rsidRPr="00D31A7E" w:rsidRDefault="00425FDB" w:rsidP="00425FDB">
      <w:pPr>
        <w:spacing w:after="0"/>
        <w:ind w:left="426"/>
        <w:contextualSpacing/>
        <w:jc w:val="both"/>
        <w:rPr>
          <w:rFonts w:ascii="Arial" w:hAnsi="Arial" w:cs="Arial"/>
          <w:color w:val="FF0000"/>
          <w:sz w:val="24"/>
          <w:szCs w:val="24"/>
        </w:rPr>
      </w:pPr>
    </w:p>
    <w:p w14:paraId="2DD40E83" w14:textId="37A30203" w:rsidR="001E6F87" w:rsidRPr="008A3D80" w:rsidRDefault="00425FDB" w:rsidP="00321220">
      <w:pPr>
        <w:numPr>
          <w:ilvl w:val="1"/>
          <w:numId w:val="19"/>
        </w:numPr>
        <w:spacing w:after="0"/>
        <w:ind w:hanging="602"/>
        <w:contextualSpacing/>
        <w:jc w:val="both"/>
        <w:rPr>
          <w:rFonts w:ascii="Arial" w:hAnsi="Arial" w:cs="Arial"/>
          <w:color w:val="FF0000"/>
          <w:sz w:val="24"/>
          <w:szCs w:val="24"/>
        </w:rPr>
      </w:pPr>
      <w:bookmarkStart w:id="103" w:name="_Hlk92799796"/>
      <w:r w:rsidRPr="008A3D80">
        <w:rPr>
          <w:rFonts w:ascii="Arial" w:hAnsi="Arial" w:cs="Arial"/>
          <w:sz w:val="24"/>
          <w:szCs w:val="24"/>
        </w:rPr>
        <w:t>The NPPF sets a requirement to maintain a five</w:t>
      </w:r>
      <w:r w:rsidR="001E6F87" w:rsidRPr="008A3D80">
        <w:rPr>
          <w:rFonts w:ascii="Arial" w:hAnsi="Arial" w:cs="Arial"/>
          <w:sz w:val="24"/>
          <w:szCs w:val="24"/>
        </w:rPr>
        <w:t>-</w:t>
      </w:r>
      <w:r w:rsidRPr="008A3D80">
        <w:rPr>
          <w:rFonts w:ascii="Arial" w:hAnsi="Arial" w:cs="Arial"/>
          <w:sz w:val="24"/>
          <w:szCs w:val="24"/>
        </w:rPr>
        <w:t xml:space="preserve">year supply of deliverable housing sites.  On 15th July 2020, the adopted Local Plan became 5 years old, so from that date the Council’s </w:t>
      </w:r>
      <w:r w:rsidR="001E6F87" w:rsidRPr="008A3D80">
        <w:rPr>
          <w:rFonts w:ascii="Arial" w:hAnsi="Arial" w:cs="Arial"/>
          <w:sz w:val="24"/>
          <w:szCs w:val="24"/>
        </w:rPr>
        <w:t>five-</w:t>
      </w:r>
      <w:r w:rsidRPr="008A3D80">
        <w:rPr>
          <w:rFonts w:ascii="Arial" w:hAnsi="Arial" w:cs="Arial"/>
          <w:sz w:val="24"/>
          <w:szCs w:val="24"/>
        </w:rPr>
        <w:t xml:space="preserve">year supply must be assessed against the standard methodology for assessing housing need.  This increased housing need from 435 to 634 dwellings per annum. </w:t>
      </w:r>
      <w:bookmarkEnd w:id="103"/>
      <w:r w:rsidRPr="008A3D80">
        <w:rPr>
          <w:rFonts w:ascii="Arial" w:hAnsi="Arial" w:cs="Arial"/>
          <w:sz w:val="24"/>
          <w:szCs w:val="24"/>
        </w:rPr>
        <w:t xml:space="preserve"> The Five</w:t>
      </w:r>
      <w:r w:rsidR="00084017" w:rsidRPr="008A3D80">
        <w:rPr>
          <w:rFonts w:ascii="Arial" w:hAnsi="Arial" w:cs="Arial"/>
          <w:sz w:val="24"/>
          <w:szCs w:val="24"/>
        </w:rPr>
        <w:t>-</w:t>
      </w:r>
      <w:r w:rsidRPr="008A3D80">
        <w:rPr>
          <w:rFonts w:ascii="Arial" w:hAnsi="Arial" w:cs="Arial"/>
          <w:sz w:val="24"/>
          <w:szCs w:val="24"/>
        </w:rPr>
        <w:t xml:space="preserve">Year Housing Land Supply assessment as </w:t>
      </w:r>
      <w:proofErr w:type="gramStart"/>
      <w:r w:rsidRPr="008A3D80">
        <w:rPr>
          <w:rFonts w:ascii="Arial" w:hAnsi="Arial" w:cs="Arial"/>
          <w:sz w:val="24"/>
          <w:szCs w:val="24"/>
        </w:rPr>
        <w:t>at</w:t>
      </w:r>
      <w:proofErr w:type="gramEnd"/>
      <w:r w:rsidRPr="008A3D80">
        <w:rPr>
          <w:rFonts w:ascii="Arial" w:hAnsi="Arial" w:cs="Arial"/>
          <w:sz w:val="24"/>
          <w:szCs w:val="24"/>
        </w:rPr>
        <w:t xml:space="preserve"> 1</w:t>
      </w:r>
      <w:r w:rsidRPr="008A3D80">
        <w:rPr>
          <w:rFonts w:ascii="Arial" w:hAnsi="Arial" w:cs="Arial"/>
          <w:sz w:val="24"/>
          <w:szCs w:val="24"/>
          <w:vertAlign w:val="superscript"/>
        </w:rPr>
        <w:t>st</w:t>
      </w:r>
      <w:r w:rsidRPr="008A3D80">
        <w:rPr>
          <w:rFonts w:ascii="Arial" w:hAnsi="Arial" w:cs="Arial"/>
          <w:sz w:val="24"/>
          <w:szCs w:val="24"/>
        </w:rPr>
        <w:t xml:space="preserve"> April 202</w:t>
      </w:r>
      <w:r w:rsidR="003C5BD7" w:rsidRPr="008A3D80">
        <w:rPr>
          <w:rFonts w:ascii="Arial" w:hAnsi="Arial" w:cs="Arial"/>
          <w:sz w:val="24"/>
          <w:szCs w:val="24"/>
        </w:rPr>
        <w:t>2</w:t>
      </w:r>
      <w:r w:rsidR="001E6F87" w:rsidRPr="008A3D80">
        <w:rPr>
          <w:rFonts w:ascii="Arial" w:hAnsi="Arial" w:cs="Arial"/>
          <w:sz w:val="24"/>
          <w:szCs w:val="24"/>
        </w:rPr>
        <w:t xml:space="preserve"> </w:t>
      </w:r>
      <w:r w:rsidR="003C5BD7" w:rsidRPr="008A3D80">
        <w:rPr>
          <w:rFonts w:ascii="Arial" w:hAnsi="Arial" w:cs="Arial"/>
          <w:sz w:val="24"/>
          <w:szCs w:val="24"/>
        </w:rPr>
        <w:t xml:space="preserve">will shortly be published </w:t>
      </w:r>
      <w:r w:rsidRPr="008A3D80">
        <w:rPr>
          <w:rFonts w:ascii="Arial" w:hAnsi="Arial" w:cs="Arial"/>
          <w:sz w:val="24"/>
          <w:szCs w:val="24"/>
        </w:rPr>
        <w:t xml:space="preserve">on the Council’s </w:t>
      </w:r>
      <w:hyperlink r:id="rId30" w:history="1">
        <w:r w:rsidRPr="008A3D80">
          <w:rPr>
            <w:rStyle w:val="Hyperlink"/>
            <w:rFonts w:ascii="Arial" w:hAnsi="Arial" w:cs="Arial"/>
            <w:sz w:val="24"/>
            <w:szCs w:val="24"/>
          </w:rPr>
          <w:t>website</w:t>
        </w:r>
      </w:hyperlink>
      <w:r w:rsidR="008A3D80" w:rsidRPr="008A3D80">
        <w:rPr>
          <w:rStyle w:val="Hyperlink"/>
          <w:rFonts w:ascii="Arial" w:hAnsi="Arial" w:cs="Arial"/>
          <w:sz w:val="24"/>
          <w:szCs w:val="24"/>
        </w:rPr>
        <w:t>.</w:t>
      </w:r>
      <w:r w:rsidR="00084017" w:rsidRPr="008A3D80">
        <w:rPr>
          <w:rFonts w:ascii="Arial" w:hAnsi="Arial" w:cs="Arial"/>
          <w:sz w:val="24"/>
          <w:szCs w:val="24"/>
        </w:rPr>
        <w:t xml:space="preserve">  Details are also </w:t>
      </w:r>
      <w:r w:rsidR="00084017" w:rsidRPr="008A3D80">
        <w:rPr>
          <w:rFonts w:ascii="Arial" w:hAnsi="Arial" w:cs="Arial"/>
          <w:sz w:val="24"/>
          <w:szCs w:val="24"/>
        </w:rPr>
        <w:lastRenderedPageBreak/>
        <w:t xml:space="preserve">provided on the Housing Delivery Test and particularly, </w:t>
      </w:r>
      <w:r w:rsidRPr="008A3D80">
        <w:rPr>
          <w:rFonts w:ascii="Arial" w:hAnsi="Arial" w:cs="Arial"/>
          <w:sz w:val="24"/>
          <w:szCs w:val="24"/>
        </w:rPr>
        <w:t xml:space="preserve">how the Council has successfully passed the Test. </w:t>
      </w:r>
    </w:p>
    <w:p w14:paraId="725AB2E5" w14:textId="6E0B107E" w:rsidR="00425FDB" w:rsidRDefault="00425FDB" w:rsidP="00B71DC4">
      <w:pPr>
        <w:pStyle w:val="Heading4"/>
      </w:pPr>
      <w:bookmarkStart w:id="104" w:name="_Toc118383248"/>
      <w:bookmarkEnd w:id="99"/>
      <w:r w:rsidRPr="00B76226">
        <w:t>Table 1</w:t>
      </w:r>
      <w:r w:rsidR="00F37103">
        <w:t>0</w:t>
      </w:r>
      <w:r w:rsidRPr="00B76226">
        <w:t>: Net additional dwellings completed 2012-</w:t>
      </w:r>
      <w:r>
        <w:t>202</w:t>
      </w:r>
      <w:r w:rsidR="003C5BD7">
        <w:t>2</w:t>
      </w:r>
      <w:r w:rsidRPr="00B76226">
        <w:t xml:space="preserve"> (Source: </w:t>
      </w:r>
      <w:r>
        <w:t xml:space="preserve"> C</w:t>
      </w:r>
      <w:r w:rsidRPr="00B76226">
        <w:t>DC/WSCC)</w:t>
      </w:r>
      <w:bookmarkEnd w:id="104"/>
    </w:p>
    <w:tbl>
      <w:tblPr>
        <w:tblW w:w="8535" w:type="dxa"/>
        <w:tblInd w:w="534" w:type="dxa"/>
        <w:tblLayout w:type="fixed"/>
        <w:tblCellMar>
          <w:top w:w="28" w:type="dxa"/>
          <w:bottom w:w="28" w:type="dxa"/>
        </w:tblCellMar>
        <w:tblLook w:val="04A0" w:firstRow="1" w:lastRow="0" w:firstColumn="1" w:lastColumn="0" w:noHBand="0" w:noVBand="1"/>
      </w:tblPr>
      <w:tblGrid>
        <w:gridCol w:w="2134"/>
        <w:gridCol w:w="2134"/>
        <w:gridCol w:w="2133"/>
        <w:gridCol w:w="2134"/>
      </w:tblGrid>
      <w:tr w:rsidR="00425FDB" w:rsidRPr="00B76226" w14:paraId="138B930F" w14:textId="77777777" w:rsidTr="008A3D80">
        <w:tc>
          <w:tcPr>
            <w:tcW w:w="2134" w:type="dxa"/>
            <w:tcBorders>
              <w:top w:val="single" w:sz="4" w:space="0" w:color="auto"/>
              <w:left w:val="single" w:sz="4" w:space="0" w:color="auto"/>
              <w:bottom w:val="single" w:sz="4" w:space="0" w:color="auto"/>
              <w:right w:val="single" w:sz="4" w:space="0" w:color="auto"/>
            </w:tcBorders>
            <w:shd w:val="pct10" w:color="auto" w:fill="auto"/>
            <w:hideMark/>
          </w:tcPr>
          <w:p w14:paraId="1C8DEF8F"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2134" w:type="dxa"/>
            <w:tcBorders>
              <w:top w:val="single" w:sz="4" w:space="0" w:color="auto"/>
              <w:left w:val="nil"/>
              <w:bottom w:val="single" w:sz="4" w:space="0" w:color="auto"/>
              <w:right w:val="single" w:sz="4" w:space="0" w:color="auto"/>
            </w:tcBorders>
            <w:shd w:val="pct10" w:color="auto" w:fill="auto"/>
            <w:hideMark/>
          </w:tcPr>
          <w:p w14:paraId="0C2BF7E0"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Local Plan requirement</w:t>
            </w:r>
          </w:p>
        </w:tc>
        <w:tc>
          <w:tcPr>
            <w:tcW w:w="2133" w:type="dxa"/>
            <w:tcBorders>
              <w:top w:val="single" w:sz="4" w:space="0" w:color="auto"/>
              <w:left w:val="nil"/>
              <w:bottom w:val="single" w:sz="4" w:space="0" w:color="auto"/>
              <w:right w:val="single" w:sz="4" w:space="0" w:color="auto"/>
            </w:tcBorders>
            <w:shd w:val="pct10" w:color="auto" w:fill="auto"/>
            <w:hideMark/>
          </w:tcPr>
          <w:p w14:paraId="0DD10553"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Net dwellings completed</w:t>
            </w:r>
          </w:p>
        </w:tc>
        <w:tc>
          <w:tcPr>
            <w:tcW w:w="2134" w:type="dxa"/>
            <w:tcBorders>
              <w:top w:val="single" w:sz="4" w:space="0" w:color="auto"/>
              <w:left w:val="nil"/>
              <w:bottom w:val="single" w:sz="4" w:space="0" w:color="auto"/>
              <w:right w:val="single" w:sz="4" w:space="0" w:color="auto"/>
            </w:tcBorders>
            <w:shd w:val="pct10" w:color="auto" w:fill="auto"/>
            <w:hideMark/>
          </w:tcPr>
          <w:p w14:paraId="26C5F66E"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Housing surplus</w:t>
            </w:r>
            <w:r>
              <w:rPr>
                <w:rFonts w:ascii="Arial" w:eastAsia="Times New Roman" w:hAnsi="Arial" w:cs="Arial"/>
                <w:b/>
                <w:sz w:val="24"/>
                <w:szCs w:val="24"/>
                <w:lang w:eastAsia="en-GB"/>
              </w:rPr>
              <w:t xml:space="preserve"> </w:t>
            </w:r>
            <w:r w:rsidRPr="00B76226">
              <w:rPr>
                <w:rFonts w:ascii="Arial" w:eastAsia="Times New Roman" w:hAnsi="Arial" w:cs="Arial"/>
                <w:b/>
                <w:sz w:val="24"/>
                <w:szCs w:val="24"/>
                <w:lang w:eastAsia="en-GB"/>
              </w:rPr>
              <w:t>/ shortfall</w:t>
            </w:r>
          </w:p>
        </w:tc>
      </w:tr>
      <w:tr w:rsidR="00425FDB" w:rsidRPr="00B76226" w14:paraId="3981BFAD"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hideMark/>
          </w:tcPr>
          <w:p w14:paraId="6C9569A8"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2134" w:type="dxa"/>
            <w:tcBorders>
              <w:top w:val="single" w:sz="4" w:space="0" w:color="auto"/>
              <w:left w:val="nil"/>
              <w:bottom w:val="single" w:sz="4" w:space="0" w:color="auto"/>
              <w:right w:val="single" w:sz="4" w:space="0" w:color="auto"/>
            </w:tcBorders>
            <w:shd w:val="clear" w:color="auto" w:fill="auto"/>
            <w:hideMark/>
          </w:tcPr>
          <w:p w14:paraId="3B034F9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hideMark/>
          </w:tcPr>
          <w:p w14:paraId="0911FE0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307</w:t>
            </w:r>
          </w:p>
        </w:tc>
        <w:tc>
          <w:tcPr>
            <w:tcW w:w="2134" w:type="dxa"/>
            <w:tcBorders>
              <w:top w:val="single" w:sz="4" w:space="0" w:color="auto"/>
              <w:left w:val="nil"/>
              <w:bottom w:val="single" w:sz="4" w:space="0" w:color="auto"/>
              <w:right w:val="single" w:sz="4" w:space="0" w:color="auto"/>
            </w:tcBorders>
            <w:shd w:val="clear" w:color="auto" w:fill="auto"/>
            <w:hideMark/>
          </w:tcPr>
          <w:p w14:paraId="1249EFD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-128</w:t>
            </w:r>
          </w:p>
        </w:tc>
      </w:tr>
      <w:tr w:rsidR="00425FDB" w:rsidRPr="00B76226" w14:paraId="5EACB13C"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hideMark/>
          </w:tcPr>
          <w:p w14:paraId="41A323C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2134" w:type="dxa"/>
            <w:tcBorders>
              <w:top w:val="single" w:sz="4" w:space="0" w:color="auto"/>
              <w:left w:val="nil"/>
              <w:bottom w:val="single" w:sz="4" w:space="0" w:color="auto"/>
              <w:right w:val="single" w:sz="4" w:space="0" w:color="auto"/>
            </w:tcBorders>
            <w:shd w:val="clear" w:color="auto" w:fill="auto"/>
            <w:hideMark/>
          </w:tcPr>
          <w:p w14:paraId="2AA000D4"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hideMark/>
          </w:tcPr>
          <w:p w14:paraId="574C8AB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202</w:t>
            </w:r>
          </w:p>
        </w:tc>
        <w:tc>
          <w:tcPr>
            <w:tcW w:w="2134" w:type="dxa"/>
            <w:tcBorders>
              <w:top w:val="single" w:sz="4" w:space="0" w:color="auto"/>
              <w:left w:val="nil"/>
              <w:bottom w:val="single" w:sz="4" w:space="0" w:color="auto"/>
              <w:right w:val="single" w:sz="4" w:space="0" w:color="auto"/>
            </w:tcBorders>
            <w:shd w:val="clear" w:color="auto" w:fill="auto"/>
            <w:hideMark/>
          </w:tcPr>
          <w:p w14:paraId="2E71CC05"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-233</w:t>
            </w:r>
          </w:p>
        </w:tc>
      </w:tr>
      <w:tr w:rsidR="00425FDB" w:rsidRPr="00B76226" w14:paraId="4946160E"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hideMark/>
          </w:tcPr>
          <w:p w14:paraId="2218275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2134" w:type="dxa"/>
            <w:tcBorders>
              <w:top w:val="single" w:sz="4" w:space="0" w:color="auto"/>
              <w:left w:val="nil"/>
              <w:bottom w:val="single" w:sz="4" w:space="0" w:color="auto"/>
              <w:right w:val="single" w:sz="4" w:space="0" w:color="auto"/>
            </w:tcBorders>
            <w:shd w:val="clear" w:color="auto" w:fill="auto"/>
            <w:hideMark/>
          </w:tcPr>
          <w:p w14:paraId="13A9CE3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hideMark/>
          </w:tcPr>
          <w:p w14:paraId="74598BEA"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351</w:t>
            </w:r>
          </w:p>
        </w:tc>
        <w:tc>
          <w:tcPr>
            <w:tcW w:w="2134" w:type="dxa"/>
            <w:tcBorders>
              <w:top w:val="single" w:sz="4" w:space="0" w:color="auto"/>
              <w:left w:val="nil"/>
              <w:bottom w:val="single" w:sz="4" w:space="0" w:color="auto"/>
              <w:right w:val="single" w:sz="4" w:space="0" w:color="auto"/>
            </w:tcBorders>
            <w:shd w:val="clear" w:color="auto" w:fill="auto"/>
            <w:hideMark/>
          </w:tcPr>
          <w:p w14:paraId="2A599216"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-84</w:t>
            </w:r>
          </w:p>
        </w:tc>
      </w:tr>
      <w:tr w:rsidR="00425FDB" w:rsidRPr="00B76226" w14:paraId="0CD2C162"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hideMark/>
          </w:tcPr>
          <w:p w14:paraId="20C8FC8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2134" w:type="dxa"/>
            <w:tcBorders>
              <w:top w:val="single" w:sz="4" w:space="0" w:color="auto"/>
              <w:left w:val="nil"/>
              <w:bottom w:val="single" w:sz="4" w:space="0" w:color="auto"/>
              <w:right w:val="single" w:sz="4" w:space="0" w:color="auto"/>
            </w:tcBorders>
            <w:shd w:val="clear" w:color="auto" w:fill="auto"/>
            <w:hideMark/>
          </w:tcPr>
          <w:p w14:paraId="598D11B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hideMark/>
          </w:tcPr>
          <w:p w14:paraId="13EDCD0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507</w:t>
            </w:r>
          </w:p>
        </w:tc>
        <w:tc>
          <w:tcPr>
            <w:tcW w:w="2134" w:type="dxa"/>
            <w:tcBorders>
              <w:top w:val="single" w:sz="4" w:space="0" w:color="auto"/>
              <w:left w:val="nil"/>
              <w:bottom w:val="single" w:sz="4" w:space="0" w:color="auto"/>
              <w:right w:val="single" w:sz="4" w:space="0" w:color="auto"/>
            </w:tcBorders>
            <w:shd w:val="clear" w:color="auto" w:fill="auto"/>
            <w:hideMark/>
          </w:tcPr>
          <w:p w14:paraId="24DEA7A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+72</w:t>
            </w:r>
          </w:p>
        </w:tc>
      </w:tr>
      <w:tr w:rsidR="00425FDB" w:rsidRPr="00B76226" w14:paraId="064C7E17"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hideMark/>
          </w:tcPr>
          <w:p w14:paraId="0C518EE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2134" w:type="dxa"/>
            <w:tcBorders>
              <w:top w:val="single" w:sz="4" w:space="0" w:color="auto"/>
              <w:left w:val="nil"/>
              <w:bottom w:val="single" w:sz="4" w:space="0" w:color="auto"/>
              <w:right w:val="single" w:sz="4" w:space="0" w:color="auto"/>
            </w:tcBorders>
            <w:shd w:val="clear" w:color="auto" w:fill="auto"/>
            <w:hideMark/>
          </w:tcPr>
          <w:p w14:paraId="2FE47755"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hideMark/>
          </w:tcPr>
          <w:p w14:paraId="6AC2C6E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439</w:t>
            </w:r>
          </w:p>
        </w:tc>
        <w:tc>
          <w:tcPr>
            <w:tcW w:w="2134" w:type="dxa"/>
            <w:tcBorders>
              <w:top w:val="single" w:sz="4" w:space="0" w:color="auto"/>
              <w:left w:val="nil"/>
              <w:bottom w:val="single" w:sz="4" w:space="0" w:color="auto"/>
              <w:right w:val="single" w:sz="4" w:space="0" w:color="auto"/>
            </w:tcBorders>
            <w:shd w:val="clear" w:color="auto" w:fill="auto"/>
            <w:hideMark/>
          </w:tcPr>
          <w:p w14:paraId="4D56642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w:t>
            </w:r>
          </w:p>
        </w:tc>
      </w:tr>
      <w:tr w:rsidR="00425FDB" w:rsidRPr="00B76226" w14:paraId="55D1E492"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tcPr>
          <w:p w14:paraId="3F8DF6FF"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2134" w:type="dxa"/>
            <w:tcBorders>
              <w:top w:val="single" w:sz="4" w:space="0" w:color="auto"/>
              <w:left w:val="nil"/>
              <w:bottom w:val="single" w:sz="4" w:space="0" w:color="auto"/>
              <w:right w:val="single" w:sz="4" w:space="0" w:color="auto"/>
            </w:tcBorders>
            <w:shd w:val="clear" w:color="auto" w:fill="auto"/>
          </w:tcPr>
          <w:p w14:paraId="444968C8"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tcPr>
          <w:p w14:paraId="4F4599D2" w14:textId="77777777" w:rsidR="00425FDB" w:rsidRPr="0033043B" w:rsidRDefault="00425FDB" w:rsidP="00425FDB">
            <w:pPr>
              <w:spacing w:after="0" w:line="240" w:lineRule="auto"/>
              <w:jc w:val="center"/>
              <w:rPr>
                <w:rFonts w:ascii="Arial" w:eastAsia="Times New Roman" w:hAnsi="Arial" w:cs="Arial"/>
                <w:sz w:val="24"/>
                <w:szCs w:val="24"/>
                <w:lang w:eastAsia="en-GB"/>
              </w:rPr>
            </w:pPr>
            <w:r w:rsidRPr="0033043B">
              <w:rPr>
                <w:rFonts w:ascii="Arial" w:eastAsia="Times New Roman" w:hAnsi="Arial" w:cs="Arial"/>
                <w:sz w:val="24"/>
                <w:szCs w:val="24"/>
                <w:lang w:eastAsia="en-GB"/>
              </w:rPr>
              <w:t>557</w:t>
            </w:r>
          </w:p>
        </w:tc>
        <w:tc>
          <w:tcPr>
            <w:tcW w:w="2134" w:type="dxa"/>
            <w:tcBorders>
              <w:top w:val="single" w:sz="4" w:space="0" w:color="auto"/>
              <w:left w:val="nil"/>
              <w:bottom w:val="single" w:sz="4" w:space="0" w:color="auto"/>
              <w:right w:val="single" w:sz="4" w:space="0" w:color="auto"/>
            </w:tcBorders>
            <w:shd w:val="clear" w:color="auto" w:fill="auto"/>
          </w:tcPr>
          <w:p w14:paraId="3C2AECF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+118</w:t>
            </w:r>
          </w:p>
        </w:tc>
      </w:tr>
      <w:tr w:rsidR="00425FDB" w:rsidRPr="00B76226" w14:paraId="24D2CA4D"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tcPr>
          <w:p w14:paraId="703AA641" w14:textId="77777777"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2134" w:type="dxa"/>
            <w:tcBorders>
              <w:top w:val="single" w:sz="4" w:space="0" w:color="auto"/>
              <w:left w:val="nil"/>
              <w:bottom w:val="single" w:sz="4" w:space="0" w:color="auto"/>
              <w:right w:val="single" w:sz="4" w:space="0" w:color="auto"/>
            </w:tcBorders>
            <w:shd w:val="clear" w:color="auto" w:fill="auto"/>
          </w:tcPr>
          <w:p w14:paraId="1508F710" w14:textId="77777777" w:rsidR="00425FDB" w:rsidRPr="00B76226"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tcPr>
          <w:p w14:paraId="13FAE693" w14:textId="77777777" w:rsidR="00425FDB" w:rsidRPr="00DB4BF0" w:rsidRDefault="00425FDB" w:rsidP="00425FDB">
            <w:pPr>
              <w:spacing w:after="0" w:line="240" w:lineRule="auto"/>
              <w:jc w:val="center"/>
              <w:rPr>
                <w:rFonts w:ascii="Arial" w:eastAsia="Times New Roman" w:hAnsi="Arial" w:cs="Arial"/>
                <w:sz w:val="24"/>
                <w:szCs w:val="24"/>
                <w:lang w:eastAsia="en-GB"/>
              </w:rPr>
            </w:pPr>
            <w:r w:rsidRPr="00DB4BF0">
              <w:rPr>
                <w:rFonts w:ascii="Arial" w:eastAsia="Times New Roman" w:hAnsi="Arial" w:cs="Arial"/>
                <w:sz w:val="24"/>
                <w:szCs w:val="24"/>
                <w:lang w:eastAsia="en-GB"/>
              </w:rPr>
              <w:t>654</w:t>
            </w:r>
          </w:p>
        </w:tc>
        <w:tc>
          <w:tcPr>
            <w:tcW w:w="2134" w:type="dxa"/>
            <w:tcBorders>
              <w:top w:val="single" w:sz="4" w:space="0" w:color="auto"/>
              <w:left w:val="nil"/>
              <w:bottom w:val="single" w:sz="4" w:space="0" w:color="auto"/>
              <w:right w:val="single" w:sz="4" w:space="0" w:color="auto"/>
            </w:tcBorders>
            <w:shd w:val="clear" w:color="auto" w:fill="auto"/>
          </w:tcPr>
          <w:p w14:paraId="1B6C4D00" w14:textId="77777777" w:rsidR="00425FDB" w:rsidRPr="00B76226"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+219</w:t>
            </w:r>
          </w:p>
        </w:tc>
      </w:tr>
      <w:tr w:rsidR="00425FDB" w:rsidRPr="00B76226" w14:paraId="6EF73EB6"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tcPr>
          <w:p w14:paraId="45A7A285"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2134" w:type="dxa"/>
            <w:tcBorders>
              <w:top w:val="single" w:sz="4" w:space="0" w:color="auto"/>
              <w:left w:val="nil"/>
              <w:bottom w:val="single" w:sz="4" w:space="0" w:color="auto"/>
              <w:right w:val="single" w:sz="4" w:space="0" w:color="auto"/>
            </w:tcBorders>
            <w:shd w:val="clear" w:color="auto" w:fill="auto"/>
          </w:tcPr>
          <w:p w14:paraId="4B12AB25"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33" w:type="dxa"/>
            <w:tcBorders>
              <w:top w:val="single" w:sz="4" w:space="0" w:color="auto"/>
              <w:left w:val="nil"/>
              <w:bottom w:val="single" w:sz="4" w:space="0" w:color="auto"/>
              <w:right w:val="single" w:sz="4" w:space="0" w:color="auto"/>
            </w:tcBorders>
            <w:shd w:val="clear" w:color="auto" w:fill="auto"/>
          </w:tcPr>
          <w:p w14:paraId="263C9AB0" w14:textId="77777777" w:rsidR="00425FDB" w:rsidRPr="005C63F6" w:rsidRDefault="00425FDB" w:rsidP="00425FDB">
            <w:pPr>
              <w:spacing w:after="0" w:line="240" w:lineRule="auto"/>
              <w:jc w:val="center"/>
              <w:rPr>
                <w:rFonts w:ascii="Arial" w:eastAsia="Times New Roman" w:hAnsi="Arial" w:cs="Arial"/>
                <w:sz w:val="24"/>
                <w:szCs w:val="24"/>
                <w:lang w:eastAsia="en-GB"/>
              </w:rPr>
            </w:pPr>
            <w:r w:rsidRPr="005C63F6">
              <w:rPr>
                <w:rFonts w:ascii="Arial" w:eastAsia="Times New Roman" w:hAnsi="Arial" w:cs="Arial"/>
                <w:sz w:val="24"/>
                <w:szCs w:val="24"/>
                <w:lang w:eastAsia="en-GB"/>
              </w:rPr>
              <w:t>503</w:t>
            </w:r>
          </w:p>
        </w:tc>
        <w:tc>
          <w:tcPr>
            <w:tcW w:w="2134" w:type="dxa"/>
            <w:tcBorders>
              <w:top w:val="single" w:sz="4" w:space="0" w:color="auto"/>
              <w:left w:val="nil"/>
              <w:bottom w:val="single" w:sz="4" w:space="0" w:color="auto"/>
              <w:right w:val="single" w:sz="4" w:space="0" w:color="auto"/>
            </w:tcBorders>
            <w:shd w:val="clear" w:color="auto" w:fill="auto"/>
          </w:tcPr>
          <w:p w14:paraId="7E070928"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+68</w:t>
            </w:r>
          </w:p>
        </w:tc>
      </w:tr>
      <w:tr w:rsidR="00425FDB" w:rsidRPr="00B76226" w14:paraId="0454879A"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tcPr>
          <w:p w14:paraId="1E2DBDA3"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2134" w:type="dxa"/>
            <w:tcBorders>
              <w:top w:val="single" w:sz="4" w:space="0" w:color="auto"/>
              <w:left w:val="nil"/>
              <w:bottom w:val="single" w:sz="4" w:space="0" w:color="auto"/>
              <w:right w:val="single" w:sz="4" w:space="0" w:color="auto"/>
            </w:tcBorders>
            <w:shd w:val="clear" w:color="auto" w:fill="auto"/>
          </w:tcPr>
          <w:p w14:paraId="5BD0D0E2"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568</w:t>
            </w:r>
            <w:r>
              <w:rPr>
                <w:rStyle w:val="FootnoteReference"/>
                <w:rFonts w:ascii="Arial" w:eastAsia="Times New Roman" w:hAnsi="Arial" w:cs="Arial"/>
                <w:sz w:val="24"/>
                <w:szCs w:val="24"/>
                <w:lang w:eastAsia="en-GB"/>
              </w:rPr>
              <w:footnoteReference w:id="2"/>
            </w:r>
          </w:p>
        </w:tc>
        <w:tc>
          <w:tcPr>
            <w:tcW w:w="2133" w:type="dxa"/>
            <w:tcBorders>
              <w:top w:val="single" w:sz="4" w:space="0" w:color="auto"/>
              <w:left w:val="nil"/>
              <w:bottom w:val="single" w:sz="4" w:space="0" w:color="auto"/>
              <w:right w:val="single" w:sz="4" w:space="0" w:color="auto"/>
            </w:tcBorders>
            <w:shd w:val="clear" w:color="auto" w:fill="auto"/>
          </w:tcPr>
          <w:p w14:paraId="74EA508E" w14:textId="77777777" w:rsidR="00425FDB" w:rsidRPr="005C63F6" w:rsidRDefault="00425FDB" w:rsidP="00425FDB">
            <w:pPr>
              <w:spacing w:after="0" w:line="240" w:lineRule="auto"/>
              <w:jc w:val="center"/>
              <w:rPr>
                <w:rFonts w:ascii="Arial" w:eastAsia="Times New Roman" w:hAnsi="Arial" w:cs="Arial"/>
                <w:sz w:val="24"/>
                <w:szCs w:val="24"/>
                <w:lang w:eastAsia="en-GB"/>
              </w:rPr>
            </w:pPr>
            <w:r w:rsidRPr="005C63F6">
              <w:rPr>
                <w:rFonts w:ascii="Arial" w:eastAsia="Times New Roman" w:hAnsi="Arial" w:cs="Arial"/>
                <w:sz w:val="24"/>
                <w:szCs w:val="24"/>
                <w:lang w:eastAsia="en-GB"/>
              </w:rPr>
              <w:t>461</w:t>
            </w:r>
          </w:p>
        </w:tc>
        <w:tc>
          <w:tcPr>
            <w:tcW w:w="2134" w:type="dxa"/>
            <w:tcBorders>
              <w:top w:val="single" w:sz="4" w:space="0" w:color="auto"/>
              <w:left w:val="nil"/>
              <w:bottom w:val="single" w:sz="4" w:space="0" w:color="auto"/>
              <w:right w:val="single" w:sz="4" w:space="0" w:color="auto"/>
            </w:tcBorders>
            <w:shd w:val="clear" w:color="auto" w:fill="auto"/>
          </w:tcPr>
          <w:p w14:paraId="5C214B59"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N/A</w:t>
            </w:r>
          </w:p>
        </w:tc>
      </w:tr>
      <w:tr w:rsidR="002B2B3C" w:rsidRPr="00B76226" w14:paraId="7A496F44"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tcPr>
          <w:p w14:paraId="0417BFC6" w14:textId="2D92FE80" w:rsidR="003C5BD7" w:rsidRPr="00B76226" w:rsidRDefault="003C5BD7"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2134" w:type="dxa"/>
            <w:tcBorders>
              <w:top w:val="single" w:sz="4" w:space="0" w:color="auto"/>
              <w:left w:val="nil"/>
              <w:bottom w:val="single" w:sz="4" w:space="0" w:color="auto"/>
              <w:right w:val="single" w:sz="4" w:space="0" w:color="auto"/>
            </w:tcBorders>
            <w:shd w:val="clear" w:color="auto" w:fill="auto"/>
          </w:tcPr>
          <w:p w14:paraId="1E24C734" w14:textId="6BCE7666" w:rsidR="003C5BD7" w:rsidRDefault="003C5BD7"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634</w:t>
            </w:r>
          </w:p>
        </w:tc>
        <w:tc>
          <w:tcPr>
            <w:tcW w:w="2133" w:type="dxa"/>
            <w:tcBorders>
              <w:top w:val="single" w:sz="4" w:space="0" w:color="auto"/>
              <w:left w:val="nil"/>
              <w:bottom w:val="single" w:sz="4" w:space="0" w:color="auto"/>
              <w:right w:val="single" w:sz="4" w:space="0" w:color="auto"/>
            </w:tcBorders>
            <w:shd w:val="clear" w:color="auto" w:fill="auto"/>
          </w:tcPr>
          <w:p w14:paraId="03FAD92E" w14:textId="0939997B" w:rsidR="003C5BD7" w:rsidRDefault="003C5BD7"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712</w:t>
            </w:r>
          </w:p>
        </w:tc>
        <w:tc>
          <w:tcPr>
            <w:tcW w:w="2132" w:type="dxa"/>
            <w:tcBorders>
              <w:top w:val="single" w:sz="4" w:space="0" w:color="auto"/>
              <w:left w:val="nil"/>
              <w:bottom w:val="single" w:sz="4" w:space="0" w:color="auto"/>
              <w:right w:val="single" w:sz="4" w:space="0" w:color="auto"/>
            </w:tcBorders>
            <w:shd w:val="clear" w:color="auto" w:fill="auto"/>
          </w:tcPr>
          <w:p w14:paraId="496A7188" w14:textId="41965449" w:rsidR="003C5BD7" w:rsidRPr="00D31A7E" w:rsidRDefault="003C5BD7" w:rsidP="00425FDB">
            <w:pPr>
              <w:spacing w:after="0" w:line="240" w:lineRule="auto"/>
              <w:jc w:val="center"/>
              <w:rPr>
                <w:rFonts w:ascii="Arial" w:eastAsia="Times New Roman" w:hAnsi="Arial" w:cs="Arial"/>
                <w:sz w:val="24"/>
                <w:szCs w:val="24"/>
                <w:highlight w:val="yellow"/>
                <w:lang w:eastAsia="en-GB"/>
              </w:rPr>
            </w:pPr>
            <w:r w:rsidRPr="003C5BD7">
              <w:rPr>
                <w:rFonts w:ascii="Arial" w:eastAsia="Times New Roman" w:hAnsi="Arial" w:cs="Arial"/>
                <w:sz w:val="24"/>
                <w:szCs w:val="24"/>
                <w:lang w:eastAsia="en-GB"/>
              </w:rPr>
              <w:t>N/A</w:t>
            </w:r>
          </w:p>
        </w:tc>
      </w:tr>
      <w:tr w:rsidR="00425FDB" w:rsidRPr="00B76226" w14:paraId="4F4C643D" w14:textId="77777777" w:rsidTr="008A3D80">
        <w:tc>
          <w:tcPr>
            <w:tcW w:w="2134" w:type="dxa"/>
            <w:tcBorders>
              <w:top w:val="single" w:sz="4" w:space="0" w:color="auto"/>
              <w:left w:val="single" w:sz="4" w:space="0" w:color="auto"/>
              <w:bottom w:val="single" w:sz="4" w:space="0" w:color="auto"/>
              <w:right w:val="single" w:sz="4" w:space="0" w:color="auto"/>
            </w:tcBorders>
            <w:shd w:val="clear" w:color="auto" w:fill="auto"/>
            <w:hideMark/>
          </w:tcPr>
          <w:p w14:paraId="39E2D27F" w14:textId="398496B4"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Total </w:t>
            </w:r>
            <w:r>
              <w:rPr>
                <w:rFonts w:ascii="Arial" w:eastAsia="Times New Roman" w:hAnsi="Arial" w:cs="Arial"/>
                <w:sz w:val="24"/>
                <w:szCs w:val="24"/>
                <w:lang w:eastAsia="en-GB"/>
              </w:rPr>
              <w:t>2012-202</w:t>
            </w:r>
            <w:r w:rsidR="003C5BD7">
              <w:rPr>
                <w:rFonts w:ascii="Arial" w:eastAsia="Times New Roman" w:hAnsi="Arial" w:cs="Arial"/>
                <w:sz w:val="24"/>
                <w:szCs w:val="24"/>
                <w:lang w:eastAsia="en-GB"/>
              </w:rPr>
              <w:t>2</w:t>
            </w:r>
          </w:p>
        </w:tc>
        <w:tc>
          <w:tcPr>
            <w:tcW w:w="2134" w:type="dxa"/>
            <w:tcBorders>
              <w:top w:val="single" w:sz="4" w:space="0" w:color="auto"/>
              <w:left w:val="nil"/>
              <w:bottom w:val="single" w:sz="4" w:space="0" w:color="auto"/>
              <w:right w:val="single" w:sz="4" w:space="0" w:color="auto"/>
            </w:tcBorders>
            <w:shd w:val="clear" w:color="auto" w:fill="auto"/>
            <w:hideMark/>
          </w:tcPr>
          <w:p w14:paraId="4DB22AC7" w14:textId="2E9644A5" w:rsidR="00425FDB" w:rsidRPr="00DB4BF0" w:rsidRDefault="003C5BD7"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4,682</w:t>
            </w:r>
          </w:p>
        </w:tc>
        <w:tc>
          <w:tcPr>
            <w:tcW w:w="2133" w:type="dxa"/>
            <w:tcBorders>
              <w:top w:val="single" w:sz="4" w:space="0" w:color="auto"/>
              <w:left w:val="nil"/>
              <w:bottom w:val="single" w:sz="4" w:space="0" w:color="auto"/>
              <w:right w:val="single" w:sz="4" w:space="0" w:color="auto"/>
            </w:tcBorders>
            <w:shd w:val="clear" w:color="auto" w:fill="auto"/>
            <w:hideMark/>
          </w:tcPr>
          <w:p w14:paraId="471FE990" w14:textId="55D42BD5" w:rsidR="00425FDB" w:rsidRPr="00DB4BF0" w:rsidRDefault="003C5BD7"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4,693</w:t>
            </w:r>
          </w:p>
        </w:tc>
        <w:tc>
          <w:tcPr>
            <w:tcW w:w="2134" w:type="dxa"/>
            <w:tcBorders>
              <w:top w:val="single" w:sz="4" w:space="0" w:color="auto"/>
              <w:left w:val="nil"/>
              <w:bottom w:val="single" w:sz="4" w:space="0" w:color="auto"/>
              <w:right w:val="single" w:sz="4" w:space="0" w:color="auto"/>
            </w:tcBorders>
            <w:shd w:val="clear" w:color="auto" w:fill="auto"/>
            <w:hideMark/>
          </w:tcPr>
          <w:p w14:paraId="2E5007EA" w14:textId="77777777" w:rsidR="00425FDB" w:rsidRPr="00D31A7E" w:rsidRDefault="00425FDB" w:rsidP="00425FDB">
            <w:pPr>
              <w:spacing w:after="0" w:line="240" w:lineRule="auto"/>
              <w:jc w:val="center"/>
              <w:rPr>
                <w:rFonts w:ascii="Arial" w:eastAsia="Times New Roman" w:hAnsi="Arial" w:cs="Arial"/>
                <w:sz w:val="24"/>
                <w:szCs w:val="24"/>
                <w:highlight w:val="yellow"/>
                <w:lang w:eastAsia="en-GB"/>
              </w:rPr>
            </w:pPr>
          </w:p>
        </w:tc>
      </w:tr>
    </w:tbl>
    <w:p w14:paraId="371437E5" w14:textId="77777777" w:rsidR="008A3D80" w:rsidRDefault="008A3D80" w:rsidP="00C06849"/>
    <w:p w14:paraId="0AE456C8" w14:textId="18F9829B" w:rsidR="00C06849" w:rsidRDefault="00F37103" w:rsidP="00C06849">
      <w:r>
        <w:rPr>
          <w:noProof/>
        </w:rPr>
        <mc:AlternateContent>
          <mc:Choice Requires="wps">
            <w:drawing>
              <wp:anchor distT="0" distB="0" distL="114300" distR="114300" simplePos="0" relativeHeight="251662336" behindDoc="0" locked="0" layoutInCell="1" allowOverlap="1" wp14:anchorId="3B38F92C" wp14:editId="5BC15378">
                <wp:simplePos x="0" y="0"/>
                <wp:positionH relativeFrom="column">
                  <wp:posOffset>0</wp:posOffset>
                </wp:positionH>
                <wp:positionV relativeFrom="paragraph">
                  <wp:posOffset>129396</wp:posOffset>
                </wp:positionV>
                <wp:extent cx="5734050" cy="1905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01ACC" id="Straight Connector 12" o:spid="_x0000_s1026" alt="&quot;&quot;"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10.2pt" to="4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MmA9UrcAAAABgEAAA8AAAAAAAAAAAAAAAAA/wMAAGRycy9kb3ducmV2LnhtbFBLBQYAAAAA&#10;BAAEAPMAAAAIBQAAAAA=&#10;" strokecolor="black [3040]"/>
            </w:pict>
          </mc:Fallback>
        </mc:AlternateContent>
      </w:r>
    </w:p>
    <w:p w14:paraId="74E1F42B" w14:textId="40E88339" w:rsidR="00C06849" w:rsidRDefault="00C06849" w:rsidP="008A3D80">
      <w:pPr>
        <w:pStyle w:val="Heading2"/>
      </w:pPr>
      <w:bookmarkStart w:id="105" w:name="_Toc118383249"/>
      <w:r>
        <w:t>Key Indicator: H2</w:t>
      </w:r>
      <w:bookmarkEnd w:id="105"/>
      <w:r>
        <w:t xml:space="preserve"> </w:t>
      </w:r>
    </w:p>
    <w:p w14:paraId="03582374" w14:textId="0154EC0C" w:rsidR="002E01AD" w:rsidRDefault="00C06849" w:rsidP="002E01AD">
      <w:pPr>
        <w:pStyle w:val="Heading3"/>
      </w:pPr>
      <w:bookmarkStart w:id="106" w:name="_Toc118383250"/>
      <w:r>
        <w:t>New homes built each year (net)</w:t>
      </w:r>
      <w:r w:rsidR="002E01AD">
        <w:t xml:space="preserve"> </w:t>
      </w:r>
      <w:r w:rsidR="002E01AD" w:rsidRPr="00B76226">
        <w:t>by strategic sites and Settlement Hubs</w:t>
      </w:r>
      <w:bookmarkEnd w:id="106"/>
    </w:p>
    <w:p w14:paraId="31F02AFA" w14:textId="55522B29" w:rsidR="002E01AD" w:rsidRPr="002E01AD" w:rsidRDefault="00F37103" w:rsidP="002E01AD">
      <w:r>
        <w:rPr>
          <w:noProof/>
        </w:rPr>
        <mc:AlternateContent>
          <mc:Choice Requires="wps">
            <w:drawing>
              <wp:anchor distT="0" distB="0" distL="114300" distR="114300" simplePos="0" relativeHeight="251639808" behindDoc="0" locked="0" layoutInCell="1" allowOverlap="1" wp14:anchorId="251B73B0" wp14:editId="22AC19A8">
                <wp:simplePos x="0" y="0"/>
                <wp:positionH relativeFrom="column">
                  <wp:posOffset>0</wp:posOffset>
                </wp:positionH>
                <wp:positionV relativeFrom="paragraph">
                  <wp:posOffset>107555</wp:posOffset>
                </wp:positionV>
                <wp:extent cx="5734050" cy="1905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00F915" id="Straight Connector 11" o:spid="_x0000_s1026" alt="&quot;&quot;"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0,8.45pt" to="45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" strokecolor="black [3040]"/>
            </w:pict>
          </mc:Fallback>
        </mc:AlternateContent>
      </w:r>
    </w:p>
    <w:p w14:paraId="6E2146D1" w14:textId="5BE43397" w:rsidR="00425FDB" w:rsidRDefault="00425FDB" w:rsidP="00321220">
      <w:pPr>
        <w:numPr>
          <w:ilvl w:val="1"/>
          <w:numId w:val="19"/>
        </w:numPr>
        <w:spacing w:after="0"/>
        <w:ind w:left="426" w:hanging="568"/>
        <w:contextualSpacing/>
        <w:jc w:val="both"/>
        <w:rPr>
          <w:rFonts w:ascii="Arial" w:hAnsi="Arial" w:cs="Arial"/>
          <w:sz w:val="24"/>
          <w:szCs w:val="24"/>
        </w:rPr>
      </w:pPr>
      <w:r w:rsidRPr="00297ACD">
        <w:rPr>
          <w:rFonts w:ascii="Arial" w:hAnsi="Arial" w:cs="Arial"/>
          <w:sz w:val="24"/>
          <w:szCs w:val="24"/>
        </w:rPr>
        <w:t xml:space="preserve">The Chichester Local Plan allocates land to deliver a total of 3,250 homes at Strategic Development Locations (SDLs) at West of Chichester, </w:t>
      </w:r>
      <w:proofErr w:type="spellStart"/>
      <w:r w:rsidRPr="00297ACD">
        <w:rPr>
          <w:rFonts w:ascii="Arial" w:hAnsi="Arial" w:cs="Arial"/>
          <w:sz w:val="24"/>
          <w:szCs w:val="24"/>
        </w:rPr>
        <w:t>Shopwyke</w:t>
      </w:r>
      <w:proofErr w:type="spellEnd"/>
      <w:r w:rsidRPr="00297ACD">
        <w:rPr>
          <w:rFonts w:ascii="Arial" w:hAnsi="Arial" w:cs="Arial"/>
          <w:sz w:val="24"/>
          <w:szCs w:val="24"/>
        </w:rPr>
        <w:t xml:space="preserve">, </w:t>
      </w:r>
      <w:proofErr w:type="spellStart"/>
      <w:r w:rsidRPr="00297ACD">
        <w:rPr>
          <w:rFonts w:ascii="Arial" w:hAnsi="Arial" w:cs="Arial"/>
          <w:sz w:val="24"/>
          <w:szCs w:val="24"/>
        </w:rPr>
        <w:t>Westhampnett</w:t>
      </w:r>
      <w:proofErr w:type="spellEnd"/>
      <w:r w:rsidRPr="00297ACD">
        <w:rPr>
          <w:rFonts w:ascii="Arial" w:hAnsi="Arial" w:cs="Arial"/>
          <w:sz w:val="24"/>
          <w:szCs w:val="24"/>
        </w:rPr>
        <w:t>/North</w:t>
      </w:r>
      <w:r w:rsidR="008A3D80">
        <w:rPr>
          <w:rFonts w:ascii="Arial" w:hAnsi="Arial" w:cs="Arial"/>
          <w:sz w:val="24"/>
          <w:szCs w:val="24"/>
        </w:rPr>
        <w:t>-</w:t>
      </w:r>
      <w:r w:rsidRPr="00297ACD">
        <w:rPr>
          <w:rFonts w:ascii="Arial" w:hAnsi="Arial" w:cs="Arial"/>
          <w:sz w:val="24"/>
          <w:szCs w:val="24"/>
        </w:rPr>
        <w:t>East Chichester and Tangmere (Policies 15-18) and provides for a further 630 homes on strategic sites to be identified at the settlement hubs of East Wittering/</w:t>
      </w:r>
      <w:proofErr w:type="spellStart"/>
      <w:r w:rsidRPr="00297ACD">
        <w:rPr>
          <w:rFonts w:ascii="Arial" w:hAnsi="Arial" w:cs="Arial"/>
          <w:sz w:val="24"/>
          <w:szCs w:val="24"/>
        </w:rPr>
        <w:t>Bracklesham</w:t>
      </w:r>
      <w:proofErr w:type="spellEnd"/>
      <w:r w:rsidRPr="00297ACD">
        <w:rPr>
          <w:rFonts w:ascii="Arial" w:hAnsi="Arial" w:cs="Arial"/>
          <w:sz w:val="24"/>
          <w:szCs w:val="24"/>
        </w:rPr>
        <w:t>, Selsey and Southbourne (Policies 20, 23 and 24). Table 1</w:t>
      </w:r>
      <w:r w:rsidR="00FC4848" w:rsidRPr="00297ACD">
        <w:rPr>
          <w:rFonts w:ascii="Arial" w:hAnsi="Arial" w:cs="Arial"/>
          <w:sz w:val="24"/>
          <w:szCs w:val="24"/>
        </w:rPr>
        <w:t>1</w:t>
      </w:r>
      <w:r w:rsidRPr="00297ACD">
        <w:rPr>
          <w:rFonts w:ascii="Arial" w:hAnsi="Arial" w:cs="Arial"/>
          <w:sz w:val="24"/>
          <w:szCs w:val="24"/>
        </w:rPr>
        <w:t xml:space="preserve"> shows housing completions on strategic sites to date against the indicative phasing shown in Table 7.2 in the Local Plan.  Since 1 April 2012, </w:t>
      </w:r>
      <w:r w:rsidR="00297ACD" w:rsidRPr="00297ACD">
        <w:rPr>
          <w:rFonts w:ascii="Arial" w:hAnsi="Arial" w:cs="Arial"/>
          <w:sz w:val="24"/>
          <w:szCs w:val="24"/>
        </w:rPr>
        <w:t>1,344</w:t>
      </w:r>
      <w:r w:rsidRPr="00297ACD">
        <w:rPr>
          <w:rFonts w:ascii="Arial" w:hAnsi="Arial" w:cs="Arial"/>
          <w:sz w:val="24"/>
          <w:szCs w:val="24"/>
        </w:rPr>
        <w:t xml:space="preserve"> dwellings have been completed on strategic sites. </w:t>
      </w:r>
    </w:p>
    <w:p w14:paraId="7A7F8920" w14:textId="77777777" w:rsidR="008A3D80" w:rsidRPr="00297ACD" w:rsidRDefault="008A3D80" w:rsidP="008A3D80">
      <w:pPr>
        <w:spacing w:after="0"/>
        <w:ind w:left="426"/>
        <w:contextualSpacing/>
        <w:jc w:val="both"/>
        <w:rPr>
          <w:rFonts w:ascii="Arial" w:hAnsi="Arial" w:cs="Arial"/>
          <w:sz w:val="24"/>
          <w:szCs w:val="24"/>
        </w:rPr>
      </w:pPr>
    </w:p>
    <w:p w14:paraId="0DA6A78E" w14:textId="77492F4E" w:rsidR="00425FDB" w:rsidRDefault="00425FDB" w:rsidP="00321220">
      <w:pPr>
        <w:numPr>
          <w:ilvl w:val="1"/>
          <w:numId w:val="19"/>
        </w:numPr>
        <w:spacing w:before="240" w:after="0"/>
        <w:ind w:left="426" w:hanging="568"/>
        <w:contextualSpacing/>
        <w:jc w:val="both"/>
        <w:rPr>
          <w:rFonts w:ascii="Arial" w:hAnsi="Arial" w:cs="Arial"/>
          <w:sz w:val="24"/>
          <w:szCs w:val="24"/>
        </w:rPr>
      </w:pPr>
      <w:r w:rsidRPr="006D3F77">
        <w:rPr>
          <w:rFonts w:ascii="Arial" w:hAnsi="Arial" w:cs="Arial"/>
          <w:sz w:val="24"/>
          <w:szCs w:val="24"/>
        </w:rPr>
        <w:t>However, as shown in Table 1</w:t>
      </w:r>
      <w:r w:rsidR="00FC4848">
        <w:rPr>
          <w:rFonts w:ascii="Arial" w:hAnsi="Arial" w:cs="Arial"/>
          <w:sz w:val="24"/>
          <w:szCs w:val="24"/>
        </w:rPr>
        <w:t>2</w:t>
      </w:r>
      <w:r w:rsidRPr="006D3F77">
        <w:rPr>
          <w:rFonts w:ascii="Arial" w:hAnsi="Arial" w:cs="Arial"/>
          <w:sz w:val="24"/>
          <w:szCs w:val="24"/>
        </w:rPr>
        <w:t xml:space="preserve">, considerable progress is being made towards future housing delivery on </w:t>
      </w:r>
      <w:proofErr w:type="gramStart"/>
      <w:r w:rsidRPr="006D3F77">
        <w:rPr>
          <w:rFonts w:ascii="Arial" w:hAnsi="Arial" w:cs="Arial"/>
          <w:sz w:val="24"/>
          <w:szCs w:val="24"/>
        </w:rPr>
        <w:t>the majority of</w:t>
      </w:r>
      <w:proofErr w:type="gramEnd"/>
      <w:r w:rsidRPr="006D3F77">
        <w:rPr>
          <w:rFonts w:ascii="Arial" w:hAnsi="Arial" w:cs="Arial"/>
          <w:sz w:val="24"/>
          <w:szCs w:val="24"/>
        </w:rPr>
        <w:t xml:space="preserve"> the strategic sites. Of the SDLs, </w:t>
      </w:r>
      <w:bookmarkStart w:id="107" w:name="_Hlk92804406"/>
      <w:proofErr w:type="spellStart"/>
      <w:r w:rsidRPr="006D3F77">
        <w:rPr>
          <w:rFonts w:ascii="Arial" w:hAnsi="Arial" w:cs="Arial"/>
          <w:sz w:val="24"/>
          <w:szCs w:val="24"/>
        </w:rPr>
        <w:t>Shopwyke</w:t>
      </w:r>
      <w:proofErr w:type="spellEnd"/>
      <w:r w:rsidRPr="006D3F77">
        <w:rPr>
          <w:rFonts w:ascii="Arial" w:hAnsi="Arial" w:cs="Arial"/>
          <w:sz w:val="24"/>
          <w:szCs w:val="24"/>
        </w:rPr>
        <w:t xml:space="preserve">, </w:t>
      </w:r>
      <w:proofErr w:type="spellStart"/>
      <w:r w:rsidRPr="006D3F77">
        <w:rPr>
          <w:rFonts w:ascii="Arial" w:hAnsi="Arial" w:cs="Arial"/>
          <w:sz w:val="24"/>
          <w:szCs w:val="24"/>
        </w:rPr>
        <w:t>Westhampnett</w:t>
      </w:r>
      <w:proofErr w:type="spellEnd"/>
      <w:r w:rsidRPr="006D3F77">
        <w:rPr>
          <w:rFonts w:ascii="Arial" w:hAnsi="Arial" w:cs="Arial"/>
          <w:sz w:val="24"/>
          <w:szCs w:val="24"/>
        </w:rPr>
        <w:t>/North</w:t>
      </w:r>
      <w:r w:rsidR="008A3D80">
        <w:rPr>
          <w:rFonts w:ascii="Arial" w:hAnsi="Arial" w:cs="Arial"/>
          <w:sz w:val="24"/>
          <w:szCs w:val="24"/>
        </w:rPr>
        <w:t>-</w:t>
      </w:r>
      <w:r w:rsidRPr="006D3F77">
        <w:rPr>
          <w:rFonts w:ascii="Arial" w:hAnsi="Arial" w:cs="Arial"/>
          <w:sz w:val="24"/>
          <w:szCs w:val="24"/>
        </w:rPr>
        <w:t xml:space="preserve">East Chichester and West of Chichester are all under construction. Phase 2 of West of Chichester has </w:t>
      </w:r>
      <w:r w:rsidR="00F6427C">
        <w:rPr>
          <w:rFonts w:ascii="Arial" w:hAnsi="Arial" w:cs="Arial"/>
          <w:sz w:val="24"/>
          <w:szCs w:val="24"/>
        </w:rPr>
        <w:t>850</w:t>
      </w:r>
      <w:r w:rsidRPr="006D3F77">
        <w:rPr>
          <w:rFonts w:ascii="Arial" w:hAnsi="Arial" w:cs="Arial"/>
          <w:sz w:val="24"/>
          <w:szCs w:val="24"/>
        </w:rPr>
        <w:t xml:space="preserve"> dwellings remaining without planning permission. </w:t>
      </w:r>
    </w:p>
    <w:bookmarkEnd w:id="107"/>
    <w:p w14:paraId="43876850" w14:textId="5C9C025E" w:rsidR="00CD7E68" w:rsidRPr="00CD7E68" w:rsidRDefault="00425FDB" w:rsidP="00321220">
      <w:pPr>
        <w:numPr>
          <w:ilvl w:val="1"/>
          <w:numId w:val="19"/>
        </w:numPr>
        <w:spacing w:after="0"/>
        <w:ind w:hanging="602"/>
        <w:contextualSpacing/>
        <w:jc w:val="both"/>
        <w:rPr>
          <w:rFonts w:ascii="Arial" w:eastAsia="Times New Roman" w:hAnsi="Arial" w:cs="Arial"/>
          <w:color w:val="000000"/>
          <w:sz w:val="24"/>
          <w:szCs w:val="24"/>
          <w:lang w:val="en" w:eastAsia="en-GB"/>
        </w:rPr>
      </w:pPr>
      <w:r w:rsidRPr="00CD7E68">
        <w:rPr>
          <w:rFonts w:ascii="Arial" w:hAnsi="Arial" w:cs="Arial"/>
          <w:sz w:val="24"/>
          <w:szCs w:val="24"/>
        </w:rPr>
        <w:lastRenderedPageBreak/>
        <w:t xml:space="preserve">The Council is working with the landowners and developers to facilitate the Tangmere strategic site in accordance with Local Plan and neighbourhood plan policies.  As part of this, a Compulsory Purchase Order (CPO) was formally made on 28 October 2020 to ensure delivery of the development. The outline application was reported to Planning Committee on 31 March 2021 and permitted subject to Section 106. A public inquiry was held into the CPO </w:t>
      </w:r>
      <w:r w:rsidR="00CD7E68" w:rsidRPr="00CD7E68">
        <w:rPr>
          <w:rFonts w:ascii="Arial" w:hAnsi="Arial" w:cs="Arial"/>
          <w:sz w:val="24"/>
          <w:szCs w:val="24"/>
        </w:rPr>
        <w:t xml:space="preserve">between </w:t>
      </w:r>
      <w:r w:rsidRPr="00CD7E68">
        <w:rPr>
          <w:rFonts w:ascii="Arial" w:hAnsi="Arial" w:cs="Arial"/>
          <w:sz w:val="24"/>
          <w:szCs w:val="24"/>
        </w:rPr>
        <w:t>7</w:t>
      </w:r>
      <w:r w:rsidRPr="00CD7E68">
        <w:rPr>
          <w:rFonts w:ascii="Arial" w:hAnsi="Arial" w:cs="Arial"/>
          <w:sz w:val="24"/>
          <w:szCs w:val="24"/>
          <w:vertAlign w:val="superscript"/>
        </w:rPr>
        <w:t>th</w:t>
      </w:r>
      <w:r w:rsidRPr="00CD7E68">
        <w:rPr>
          <w:rFonts w:ascii="Arial" w:hAnsi="Arial" w:cs="Arial"/>
          <w:sz w:val="24"/>
          <w:szCs w:val="24"/>
        </w:rPr>
        <w:t>-9</w:t>
      </w:r>
      <w:r w:rsidRPr="00CD7E68">
        <w:rPr>
          <w:rFonts w:ascii="Arial" w:hAnsi="Arial" w:cs="Arial"/>
          <w:sz w:val="24"/>
          <w:szCs w:val="24"/>
          <w:vertAlign w:val="superscript"/>
        </w:rPr>
        <w:t>th</w:t>
      </w:r>
      <w:r w:rsidRPr="00CD7E68">
        <w:rPr>
          <w:rFonts w:ascii="Arial" w:hAnsi="Arial" w:cs="Arial"/>
          <w:sz w:val="24"/>
          <w:szCs w:val="24"/>
        </w:rPr>
        <w:t xml:space="preserve"> September</w:t>
      </w:r>
      <w:r w:rsidR="00CD7E68" w:rsidRPr="00CD7E68">
        <w:rPr>
          <w:rFonts w:ascii="Arial" w:hAnsi="Arial" w:cs="Arial"/>
          <w:sz w:val="24"/>
          <w:szCs w:val="24"/>
        </w:rPr>
        <w:t xml:space="preserve"> 2021</w:t>
      </w:r>
      <w:r w:rsidR="00297ACD">
        <w:rPr>
          <w:rFonts w:ascii="Arial" w:hAnsi="Arial" w:cs="Arial"/>
          <w:sz w:val="24"/>
          <w:szCs w:val="24"/>
        </w:rPr>
        <w:t>. T</w:t>
      </w:r>
      <w:r w:rsidRPr="00CD7E68">
        <w:rPr>
          <w:rFonts w:ascii="Arial" w:hAnsi="Arial" w:cs="Arial"/>
          <w:sz w:val="24"/>
          <w:szCs w:val="24"/>
        </w:rPr>
        <w:t>he Inspector’s decision</w:t>
      </w:r>
      <w:r w:rsidR="00CD7E68" w:rsidRPr="00CD7E68">
        <w:rPr>
          <w:rFonts w:ascii="Arial" w:hAnsi="Arial" w:cs="Arial"/>
          <w:sz w:val="24"/>
          <w:szCs w:val="24"/>
        </w:rPr>
        <w:t xml:space="preserve"> </w:t>
      </w:r>
      <w:r w:rsidR="00297ACD">
        <w:rPr>
          <w:rFonts w:ascii="Arial" w:hAnsi="Arial" w:cs="Arial"/>
          <w:sz w:val="24"/>
          <w:szCs w:val="24"/>
        </w:rPr>
        <w:t>w</w:t>
      </w:r>
      <w:r w:rsidR="00CD7E68" w:rsidRPr="00CD7E68">
        <w:rPr>
          <w:rFonts w:ascii="Arial" w:hAnsi="Arial" w:cs="Arial"/>
          <w:sz w:val="24"/>
          <w:szCs w:val="24"/>
        </w:rPr>
        <w:t>as received with the Compulsory Purchase Order confirmed subject to modification</w:t>
      </w:r>
      <w:r w:rsidR="00297ACD">
        <w:rPr>
          <w:rFonts w:ascii="Arial" w:hAnsi="Arial" w:cs="Arial"/>
          <w:sz w:val="24"/>
          <w:szCs w:val="24"/>
        </w:rPr>
        <w:t xml:space="preserve"> and a </w:t>
      </w:r>
      <w:r w:rsidR="00CD7E68" w:rsidRPr="00CD7E68">
        <w:rPr>
          <w:rFonts w:ascii="Arial" w:eastAsia="Times New Roman" w:hAnsi="Arial" w:cs="Arial"/>
          <w:sz w:val="24"/>
          <w:szCs w:val="24"/>
          <w:lang w:val="en" w:eastAsia="en-GB"/>
        </w:rPr>
        <w:t xml:space="preserve">6-week judicial review period </w:t>
      </w:r>
      <w:r w:rsidR="00297ACD">
        <w:rPr>
          <w:rFonts w:ascii="Arial" w:eastAsia="Times New Roman" w:hAnsi="Arial" w:cs="Arial"/>
          <w:sz w:val="24"/>
          <w:szCs w:val="24"/>
          <w:lang w:val="en" w:eastAsia="en-GB"/>
        </w:rPr>
        <w:t xml:space="preserve">ended </w:t>
      </w:r>
      <w:r w:rsidR="00CD7E68" w:rsidRPr="00CD7E68">
        <w:rPr>
          <w:rFonts w:ascii="Arial" w:eastAsia="Times New Roman" w:hAnsi="Arial" w:cs="Arial"/>
          <w:sz w:val="24"/>
          <w:szCs w:val="24"/>
          <w:lang w:val="en" w:eastAsia="en-GB"/>
        </w:rPr>
        <w:t>on 3</w:t>
      </w:r>
      <w:r w:rsidR="00CD7E68" w:rsidRPr="00CD7E68">
        <w:rPr>
          <w:rFonts w:ascii="Arial" w:eastAsia="Times New Roman" w:hAnsi="Arial" w:cs="Arial"/>
          <w:sz w:val="24"/>
          <w:szCs w:val="24"/>
          <w:vertAlign w:val="superscript"/>
          <w:lang w:val="en" w:eastAsia="en-GB"/>
        </w:rPr>
        <w:t>rd</w:t>
      </w:r>
      <w:r w:rsidR="00CD7E68" w:rsidRPr="00CD7E68">
        <w:rPr>
          <w:rFonts w:ascii="Arial" w:eastAsia="Times New Roman" w:hAnsi="Arial" w:cs="Arial"/>
          <w:sz w:val="24"/>
          <w:szCs w:val="24"/>
          <w:lang w:val="en" w:eastAsia="en-GB"/>
        </w:rPr>
        <w:t xml:space="preserve"> February 2022.  </w:t>
      </w:r>
    </w:p>
    <w:p w14:paraId="7C3B6BA0" w14:textId="77777777" w:rsidR="00425FDB" w:rsidRPr="00814BE7" w:rsidRDefault="00425FDB" w:rsidP="00425FDB">
      <w:pPr>
        <w:spacing w:after="0"/>
        <w:ind w:left="426"/>
        <w:contextualSpacing/>
        <w:jc w:val="both"/>
        <w:rPr>
          <w:rFonts w:ascii="Arial" w:hAnsi="Arial" w:cs="Arial"/>
          <w:sz w:val="24"/>
          <w:szCs w:val="24"/>
          <w:highlight w:val="yellow"/>
        </w:rPr>
      </w:pPr>
    </w:p>
    <w:p w14:paraId="0E9CCFD1" w14:textId="6813BA2B" w:rsidR="00425FDB" w:rsidRDefault="00425FDB" w:rsidP="00321220">
      <w:pPr>
        <w:numPr>
          <w:ilvl w:val="1"/>
          <w:numId w:val="19"/>
        </w:numPr>
        <w:spacing w:after="0"/>
        <w:ind w:left="426" w:hanging="568"/>
        <w:contextualSpacing/>
        <w:jc w:val="both"/>
        <w:rPr>
          <w:rFonts w:ascii="Arial" w:hAnsi="Arial" w:cs="Arial"/>
          <w:sz w:val="24"/>
          <w:szCs w:val="24"/>
        </w:rPr>
      </w:pPr>
      <w:r w:rsidRPr="00335F58">
        <w:rPr>
          <w:rFonts w:ascii="Arial" w:hAnsi="Arial" w:cs="Arial"/>
          <w:sz w:val="24"/>
          <w:szCs w:val="24"/>
        </w:rPr>
        <w:t xml:space="preserve">At the Settlement Hubs, </w:t>
      </w:r>
      <w:r w:rsidR="00297ACD">
        <w:rPr>
          <w:rFonts w:ascii="Arial" w:hAnsi="Arial" w:cs="Arial"/>
          <w:sz w:val="24"/>
          <w:szCs w:val="24"/>
        </w:rPr>
        <w:t xml:space="preserve">the majority of the </w:t>
      </w:r>
      <w:r w:rsidRPr="00335F58">
        <w:rPr>
          <w:rFonts w:ascii="Arial" w:hAnsi="Arial" w:cs="Arial"/>
          <w:sz w:val="24"/>
          <w:szCs w:val="24"/>
        </w:rPr>
        <w:t xml:space="preserve">strategic housing </w:t>
      </w:r>
      <w:r w:rsidR="00297ACD">
        <w:rPr>
          <w:rFonts w:ascii="Arial" w:hAnsi="Arial" w:cs="Arial"/>
          <w:sz w:val="24"/>
          <w:szCs w:val="24"/>
        </w:rPr>
        <w:t xml:space="preserve">sites are </w:t>
      </w:r>
      <w:r w:rsidRPr="00335F58">
        <w:rPr>
          <w:rFonts w:ascii="Arial" w:hAnsi="Arial" w:cs="Arial"/>
          <w:sz w:val="24"/>
          <w:szCs w:val="24"/>
        </w:rPr>
        <w:t xml:space="preserve">now </w:t>
      </w:r>
      <w:r w:rsidR="00297ACD">
        <w:rPr>
          <w:rFonts w:ascii="Arial" w:hAnsi="Arial" w:cs="Arial"/>
          <w:sz w:val="24"/>
          <w:szCs w:val="24"/>
        </w:rPr>
        <w:t>complete</w:t>
      </w:r>
      <w:r w:rsidRPr="00335F58">
        <w:rPr>
          <w:rFonts w:ascii="Arial" w:hAnsi="Arial" w:cs="Arial"/>
          <w:sz w:val="24"/>
          <w:szCs w:val="24"/>
        </w:rPr>
        <w:t xml:space="preserve">, with </w:t>
      </w:r>
      <w:r w:rsidR="00297ACD">
        <w:rPr>
          <w:rFonts w:ascii="Arial" w:hAnsi="Arial" w:cs="Arial"/>
          <w:sz w:val="24"/>
          <w:szCs w:val="24"/>
        </w:rPr>
        <w:t>only Selsey remaining as under construction</w:t>
      </w:r>
      <w:r w:rsidRPr="00335F58">
        <w:rPr>
          <w:rFonts w:ascii="Arial" w:hAnsi="Arial" w:cs="Arial"/>
          <w:sz w:val="24"/>
          <w:szCs w:val="24"/>
        </w:rPr>
        <w:t xml:space="preserve">. </w:t>
      </w:r>
    </w:p>
    <w:p w14:paraId="30DD2D9D" w14:textId="52AF5402" w:rsidR="00425FDB" w:rsidRDefault="00425FDB" w:rsidP="00B71DC4">
      <w:pPr>
        <w:pStyle w:val="Heading4"/>
      </w:pPr>
      <w:bookmarkStart w:id="108" w:name="_Toc118383251"/>
      <w:r w:rsidRPr="00B76226">
        <w:t>Table 1</w:t>
      </w:r>
      <w:r w:rsidR="00F37103">
        <w:t>1</w:t>
      </w:r>
      <w:r w:rsidRPr="00B76226">
        <w:t xml:space="preserve">: Net housing completions on </w:t>
      </w:r>
      <w:r>
        <w:t>strategic sites to 31 March 2021</w:t>
      </w:r>
      <w:bookmarkEnd w:id="108"/>
    </w:p>
    <w:tbl>
      <w:tblPr>
        <w:tblW w:w="9147" w:type="dxa"/>
        <w:tblInd w:w="-147" w:type="dxa"/>
        <w:tblCellMar>
          <w:top w:w="28" w:type="dxa"/>
          <w:bottom w:w="28" w:type="dxa"/>
        </w:tblCellMar>
        <w:tblLook w:val="04A0" w:firstRow="1" w:lastRow="0" w:firstColumn="1" w:lastColumn="0" w:noHBand="0" w:noVBand="1"/>
      </w:tblPr>
      <w:tblGrid>
        <w:gridCol w:w="1937"/>
        <w:gridCol w:w="1276"/>
        <w:gridCol w:w="1231"/>
        <w:gridCol w:w="1630"/>
        <w:gridCol w:w="1630"/>
        <w:gridCol w:w="1443"/>
      </w:tblGrid>
      <w:tr w:rsidR="002B2B3C" w:rsidRPr="00B76226" w14:paraId="67202D69" w14:textId="77777777" w:rsidTr="00517754">
        <w:trPr>
          <w:trHeight w:val="1200"/>
          <w:tblHeader/>
        </w:trPr>
        <w:tc>
          <w:tcPr>
            <w:tcW w:w="1937" w:type="dxa"/>
            <w:tcBorders>
              <w:top w:val="single" w:sz="4" w:space="0" w:color="auto"/>
              <w:left w:val="single" w:sz="4" w:space="0" w:color="auto"/>
              <w:bottom w:val="single" w:sz="4" w:space="0" w:color="auto"/>
              <w:right w:val="single" w:sz="4" w:space="0" w:color="auto"/>
            </w:tcBorders>
            <w:shd w:val="pct10" w:color="auto" w:fill="auto"/>
          </w:tcPr>
          <w:p w14:paraId="5163B61D" w14:textId="77777777" w:rsidR="00297ACD" w:rsidRPr="00B76226" w:rsidRDefault="00297ACD"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Location</w:t>
            </w:r>
          </w:p>
        </w:tc>
        <w:tc>
          <w:tcPr>
            <w:tcW w:w="1276" w:type="dxa"/>
            <w:tcBorders>
              <w:top w:val="single" w:sz="4" w:space="0" w:color="auto"/>
              <w:left w:val="nil"/>
              <w:bottom w:val="single" w:sz="4" w:space="0" w:color="auto"/>
              <w:right w:val="single" w:sz="4" w:space="0" w:color="auto"/>
            </w:tcBorders>
            <w:shd w:val="pct10" w:color="auto" w:fill="auto"/>
          </w:tcPr>
          <w:p w14:paraId="794E46A1" w14:textId="77777777" w:rsidR="00297ACD" w:rsidRPr="00B76226" w:rsidRDefault="00297ACD"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Local Plan policy</w:t>
            </w:r>
          </w:p>
        </w:tc>
        <w:tc>
          <w:tcPr>
            <w:tcW w:w="1231" w:type="dxa"/>
            <w:tcBorders>
              <w:top w:val="single" w:sz="4" w:space="0" w:color="auto"/>
              <w:left w:val="nil"/>
              <w:bottom w:val="single" w:sz="4" w:space="0" w:color="auto"/>
              <w:right w:val="single" w:sz="4" w:space="0" w:color="auto"/>
            </w:tcBorders>
            <w:shd w:val="pct10" w:color="auto" w:fill="auto"/>
          </w:tcPr>
          <w:p w14:paraId="4AF8955C" w14:textId="77777777" w:rsidR="00297ACD" w:rsidRPr="00B76226" w:rsidRDefault="00297ACD"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No. of homes planned to 2029</w:t>
            </w:r>
          </w:p>
        </w:tc>
        <w:tc>
          <w:tcPr>
            <w:tcW w:w="1630" w:type="dxa"/>
            <w:tcBorders>
              <w:top w:val="single" w:sz="4" w:space="0" w:color="auto"/>
              <w:left w:val="nil"/>
              <w:bottom w:val="single" w:sz="4" w:space="0" w:color="auto"/>
              <w:right w:val="single" w:sz="4" w:space="0" w:color="auto"/>
            </w:tcBorders>
            <w:shd w:val="pct10" w:color="auto" w:fill="auto"/>
          </w:tcPr>
          <w:p w14:paraId="3D86C277" w14:textId="77777777" w:rsidR="00297ACD" w:rsidRPr="00B76226" w:rsidRDefault="00297ACD"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 xml:space="preserve">Net housing completions </w:t>
            </w:r>
          </w:p>
          <w:p w14:paraId="75DF131D" w14:textId="77777777" w:rsidR="00297ACD" w:rsidRPr="00B76226" w:rsidRDefault="00297ACD" w:rsidP="005722A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2020/22</w:t>
            </w:r>
          </w:p>
        </w:tc>
        <w:tc>
          <w:tcPr>
            <w:tcW w:w="1630" w:type="dxa"/>
            <w:tcBorders>
              <w:top w:val="single" w:sz="4" w:space="0" w:color="auto"/>
              <w:left w:val="nil"/>
              <w:bottom w:val="single" w:sz="4" w:space="0" w:color="auto"/>
              <w:right w:val="single" w:sz="4" w:space="0" w:color="auto"/>
            </w:tcBorders>
            <w:shd w:val="pct10" w:color="auto" w:fill="auto"/>
          </w:tcPr>
          <w:p w14:paraId="09ED2F1B" w14:textId="77777777" w:rsidR="00297ACD" w:rsidRPr="00B76226" w:rsidRDefault="00297ACD"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net completions since 1 April 2012</w:t>
            </w:r>
          </w:p>
        </w:tc>
        <w:tc>
          <w:tcPr>
            <w:tcW w:w="1443" w:type="dxa"/>
            <w:tcBorders>
              <w:top w:val="single" w:sz="4" w:space="0" w:color="auto"/>
              <w:left w:val="nil"/>
              <w:bottom w:val="single" w:sz="4" w:space="0" w:color="auto"/>
              <w:right w:val="single" w:sz="4" w:space="0" w:color="auto"/>
            </w:tcBorders>
            <w:shd w:val="pct10" w:color="auto" w:fill="auto"/>
          </w:tcPr>
          <w:p w14:paraId="6B34E41D" w14:textId="77777777" w:rsidR="00297ACD" w:rsidRPr="00B76226" w:rsidRDefault="00297ACD"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Remaining housing yet to be delivered</w:t>
            </w:r>
          </w:p>
        </w:tc>
      </w:tr>
      <w:tr w:rsidR="002B2B3C" w:rsidRPr="00B76226" w14:paraId="6C84897D" w14:textId="77777777" w:rsidTr="00517754">
        <w:trPr>
          <w:trHeight w:val="2217"/>
          <w:tblHeader/>
        </w:trPr>
        <w:tc>
          <w:tcPr>
            <w:tcW w:w="1937" w:type="dxa"/>
            <w:tcBorders>
              <w:top w:val="single" w:sz="4" w:space="0" w:color="auto"/>
              <w:left w:val="single" w:sz="4" w:space="0" w:color="auto"/>
              <w:right w:val="single" w:sz="4" w:space="0" w:color="auto"/>
            </w:tcBorders>
            <w:shd w:val="clear" w:color="auto" w:fill="auto"/>
          </w:tcPr>
          <w:p w14:paraId="7B4C1C54" w14:textId="77777777" w:rsidR="00297ACD" w:rsidRPr="00584CFF" w:rsidRDefault="00297ACD" w:rsidP="005722A2">
            <w:pPr>
              <w:spacing w:after="0" w:line="240" w:lineRule="auto"/>
              <w:rPr>
                <w:rFonts w:ascii="Arial" w:eastAsia="Times New Roman" w:hAnsi="Arial" w:cs="Arial"/>
                <w:b/>
                <w:i/>
                <w:iCs/>
                <w:sz w:val="24"/>
                <w:szCs w:val="24"/>
                <w:lang w:eastAsia="en-GB"/>
              </w:rPr>
            </w:pPr>
            <w:r w:rsidRPr="00584CFF">
              <w:rPr>
                <w:rFonts w:ascii="Arial" w:eastAsia="Times New Roman" w:hAnsi="Arial" w:cs="Arial"/>
                <w:b/>
                <w:i/>
                <w:iCs/>
                <w:sz w:val="24"/>
                <w:szCs w:val="24"/>
                <w:lang w:eastAsia="en-GB"/>
              </w:rPr>
              <w:t>SDLs</w:t>
            </w:r>
          </w:p>
          <w:p w14:paraId="31E7C531" w14:textId="77777777" w:rsidR="00297ACD" w:rsidRPr="00297ACD" w:rsidRDefault="00297ACD" w:rsidP="005722A2">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West of Chichester</w:t>
            </w:r>
          </w:p>
          <w:p w14:paraId="2384BA40" w14:textId="77777777" w:rsidR="00297ACD" w:rsidRPr="00297ACD" w:rsidRDefault="00297ACD" w:rsidP="005722A2">
            <w:pPr>
              <w:spacing w:after="0" w:line="240" w:lineRule="auto"/>
              <w:rPr>
                <w:rFonts w:ascii="Arial" w:eastAsia="Times New Roman" w:hAnsi="Arial" w:cs="Arial"/>
                <w:bCs/>
                <w:sz w:val="24"/>
                <w:szCs w:val="24"/>
                <w:lang w:eastAsia="en-GB"/>
              </w:rPr>
            </w:pPr>
            <w:proofErr w:type="spellStart"/>
            <w:r w:rsidRPr="00297ACD">
              <w:rPr>
                <w:rFonts w:ascii="Arial" w:eastAsia="Times New Roman" w:hAnsi="Arial" w:cs="Arial"/>
                <w:bCs/>
                <w:sz w:val="24"/>
                <w:szCs w:val="24"/>
                <w:lang w:eastAsia="en-GB"/>
              </w:rPr>
              <w:t>Shopwyke</w:t>
            </w:r>
            <w:proofErr w:type="spellEnd"/>
          </w:p>
          <w:p w14:paraId="35E9EDBC" w14:textId="77777777" w:rsidR="00297ACD" w:rsidRPr="00297ACD" w:rsidRDefault="00297ACD" w:rsidP="005722A2">
            <w:pPr>
              <w:spacing w:after="0" w:line="240" w:lineRule="auto"/>
              <w:rPr>
                <w:rFonts w:ascii="Arial" w:eastAsia="Times New Roman" w:hAnsi="Arial" w:cs="Arial"/>
                <w:bCs/>
                <w:sz w:val="24"/>
                <w:szCs w:val="24"/>
                <w:lang w:eastAsia="en-GB"/>
              </w:rPr>
            </w:pPr>
            <w:proofErr w:type="spellStart"/>
            <w:r w:rsidRPr="00297ACD">
              <w:rPr>
                <w:rFonts w:ascii="Arial" w:eastAsia="Times New Roman" w:hAnsi="Arial" w:cs="Arial"/>
                <w:bCs/>
                <w:sz w:val="24"/>
                <w:szCs w:val="24"/>
                <w:lang w:eastAsia="en-GB"/>
              </w:rPr>
              <w:t>Westhampnett</w:t>
            </w:r>
            <w:proofErr w:type="spellEnd"/>
            <w:r w:rsidRPr="00297ACD">
              <w:rPr>
                <w:rFonts w:ascii="Arial" w:eastAsia="Times New Roman" w:hAnsi="Arial" w:cs="Arial"/>
                <w:bCs/>
                <w:sz w:val="24"/>
                <w:szCs w:val="24"/>
                <w:lang w:eastAsia="en-GB"/>
              </w:rPr>
              <w:t>/</w:t>
            </w:r>
          </w:p>
          <w:p w14:paraId="6A521FE2" w14:textId="61F125E6" w:rsidR="00297ACD" w:rsidRPr="00297ACD" w:rsidRDefault="00297ACD" w:rsidP="005722A2">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North</w:t>
            </w:r>
            <w:r w:rsidR="008A3D80">
              <w:rPr>
                <w:rFonts w:ascii="Arial" w:eastAsia="Times New Roman" w:hAnsi="Arial" w:cs="Arial"/>
                <w:bCs/>
                <w:sz w:val="24"/>
                <w:szCs w:val="24"/>
                <w:lang w:eastAsia="en-GB"/>
              </w:rPr>
              <w:t>-</w:t>
            </w:r>
            <w:r w:rsidRPr="00297ACD">
              <w:rPr>
                <w:rFonts w:ascii="Arial" w:eastAsia="Times New Roman" w:hAnsi="Arial" w:cs="Arial"/>
                <w:bCs/>
                <w:sz w:val="24"/>
                <w:szCs w:val="24"/>
                <w:lang w:eastAsia="en-GB"/>
              </w:rPr>
              <w:t>East Chichester</w:t>
            </w:r>
          </w:p>
          <w:p w14:paraId="587AFF2B" w14:textId="6B9E1217" w:rsidR="00297ACD" w:rsidRPr="00297ACD" w:rsidRDefault="00297ACD" w:rsidP="005722A2">
            <w:pPr>
              <w:spacing w:after="0" w:line="240" w:lineRule="auto"/>
              <w:rPr>
                <w:rFonts w:ascii="Arial" w:eastAsia="Times New Roman" w:hAnsi="Arial" w:cs="Arial"/>
                <w:b/>
                <w:sz w:val="24"/>
                <w:szCs w:val="24"/>
                <w:lang w:eastAsia="en-GB"/>
              </w:rPr>
            </w:pPr>
            <w:r w:rsidRPr="00297ACD">
              <w:rPr>
                <w:rFonts w:ascii="Arial" w:eastAsia="Times New Roman" w:hAnsi="Arial" w:cs="Arial"/>
                <w:bCs/>
                <w:sz w:val="24"/>
                <w:szCs w:val="24"/>
                <w:lang w:eastAsia="en-GB"/>
              </w:rPr>
              <w:t>Tangmere</w:t>
            </w:r>
          </w:p>
        </w:tc>
        <w:tc>
          <w:tcPr>
            <w:tcW w:w="1276" w:type="dxa"/>
            <w:tcBorders>
              <w:top w:val="single" w:sz="4" w:space="0" w:color="auto"/>
              <w:left w:val="nil"/>
              <w:right w:val="single" w:sz="4" w:space="0" w:color="auto"/>
            </w:tcBorders>
            <w:shd w:val="clear" w:color="auto" w:fill="auto"/>
          </w:tcPr>
          <w:p w14:paraId="4D2F8147" w14:textId="4408CFB4" w:rsidR="00297ACD" w:rsidRPr="00297ACD" w:rsidRDefault="00297ACD" w:rsidP="005722A2">
            <w:pPr>
              <w:spacing w:after="0" w:line="240" w:lineRule="auto"/>
              <w:rPr>
                <w:rFonts w:ascii="Arial" w:eastAsia="Times New Roman" w:hAnsi="Arial" w:cs="Arial"/>
                <w:bCs/>
                <w:sz w:val="24"/>
                <w:szCs w:val="24"/>
                <w:lang w:eastAsia="en-GB"/>
              </w:rPr>
            </w:pPr>
          </w:p>
          <w:p w14:paraId="327F6593" w14:textId="77777777" w:rsidR="00297ACD" w:rsidRPr="00297ACD" w:rsidRDefault="00297ACD" w:rsidP="005722A2">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Policy 15</w:t>
            </w:r>
          </w:p>
          <w:p w14:paraId="73E8F87C" w14:textId="77777777" w:rsidR="00297ACD" w:rsidRDefault="00297ACD" w:rsidP="005722A2">
            <w:pPr>
              <w:spacing w:after="0" w:line="240" w:lineRule="auto"/>
              <w:rPr>
                <w:rFonts w:ascii="Arial" w:eastAsia="Times New Roman" w:hAnsi="Arial" w:cs="Arial"/>
                <w:bCs/>
                <w:sz w:val="24"/>
                <w:szCs w:val="24"/>
                <w:lang w:eastAsia="en-GB"/>
              </w:rPr>
            </w:pPr>
          </w:p>
          <w:p w14:paraId="5C6877A4" w14:textId="2A3FFD66" w:rsidR="00297ACD" w:rsidRPr="00297ACD" w:rsidRDefault="00297ACD" w:rsidP="005722A2">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Policy 16</w:t>
            </w:r>
          </w:p>
          <w:p w14:paraId="2D34D312" w14:textId="77777777" w:rsidR="00297ACD" w:rsidRDefault="00297ACD" w:rsidP="005722A2">
            <w:pPr>
              <w:spacing w:after="0" w:line="240" w:lineRule="auto"/>
              <w:rPr>
                <w:rFonts w:ascii="Arial" w:eastAsia="Times New Roman" w:hAnsi="Arial" w:cs="Arial"/>
                <w:bCs/>
                <w:sz w:val="24"/>
                <w:szCs w:val="24"/>
                <w:lang w:eastAsia="en-GB"/>
              </w:rPr>
            </w:pPr>
          </w:p>
          <w:p w14:paraId="2EC2B41B" w14:textId="4B91A35C" w:rsidR="00297ACD" w:rsidRPr="00297ACD" w:rsidRDefault="00297ACD" w:rsidP="005722A2">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Policy 17</w:t>
            </w:r>
          </w:p>
          <w:p w14:paraId="260CACFA" w14:textId="77777777" w:rsidR="00297ACD" w:rsidRDefault="00297ACD" w:rsidP="005722A2">
            <w:pPr>
              <w:spacing w:after="0" w:line="240" w:lineRule="auto"/>
              <w:rPr>
                <w:rFonts w:ascii="Arial" w:eastAsia="Times New Roman" w:hAnsi="Arial" w:cs="Arial"/>
                <w:bCs/>
                <w:sz w:val="24"/>
                <w:szCs w:val="24"/>
                <w:lang w:eastAsia="en-GB"/>
              </w:rPr>
            </w:pPr>
          </w:p>
          <w:p w14:paraId="019BEF4A" w14:textId="5E921A6D" w:rsidR="00297ACD" w:rsidRPr="00297ACD" w:rsidRDefault="00297ACD" w:rsidP="005722A2">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Policy 18</w:t>
            </w:r>
          </w:p>
        </w:tc>
        <w:tc>
          <w:tcPr>
            <w:tcW w:w="1231" w:type="dxa"/>
            <w:tcBorders>
              <w:top w:val="single" w:sz="4" w:space="0" w:color="auto"/>
              <w:left w:val="nil"/>
              <w:right w:val="single" w:sz="4" w:space="0" w:color="auto"/>
            </w:tcBorders>
            <w:shd w:val="clear" w:color="auto" w:fill="auto"/>
          </w:tcPr>
          <w:p w14:paraId="43E74EAC" w14:textId="2114F4B3" w:rsidR="00297ACD" w:rsidRPr="00297ACD" w:rsidRDefault="00297ACD" w:rsidP="00297ACD">
            <w:pPr>
              <w:spacing w:after="0" w:line="240" w:lineRule="auto"/>
              <w:rPr>
                <w:rFonts w:ascii="Arial" w:eastAsia="Times New Roman" w:hAnsi="Arial" w:cs="Arial"/>
                <w:bCs/>
                <w:sz w:val="24"/>
                <w:szCs w:val="24"/>
                <w:lang w:eastAsia="en-GB"/>
              </w:rPr>
            </w:pPr>
          </w:p>
          <w:p w14:paraId="1BC1F6A0"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1,250</w:t>
            </w:r>
          </w:p>
          <w:p w14:paraId="62D9738A" w14:textId="77777777" w:rsidR="00297ACD" w:rsidRDefault="00297ACD" w:rsidP="00297ACD">
            <w:pPr>
              <w:spacing w:after="0" w:line="240" w:lineRule="auto"/>
              <w:rPr>
                <w:rFonts w:ascii="Arial" w:eastAsia="Times New Roman" w:hAnsi="Arial" w:cs="Arial"/>
                <w:bCs/>
                <w:sz w:val="24"/>
                <w:szCs w:val="24"/>
                <w:lang w:eastAsia="en-GB"/>
              </w:rPr>
            </w:pPr>
          </w:p>
          <w:p w14:paraId="7B1F1F4E" w14:textId="7DAFF86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500</w:t>
            </w:r>
          </w:p>
          <w:p w14:paraId="64AD70E2" w14:textId="77777777" w:rsidR="00297ACD" w:rsidRDefault="00297ACD" w:rsidP="00297ACD">
            <w:pPr>
              <w:spacing w:after="0" w:line="240" w:lineRule="auto"/>
              <w:rPr>
                <w:rFonts w:ascii="Arial" w:eastAsia="Times New Roman" w:hAnsi="Arial" w:cs="Arial"/>
                <w:bCs/>
                <w:sz w:val="24"/>
                <w:szCs w:val="24"/>
                <w:lang w:eastAsia="en-GB"/>
              </w:rPr>
            </w:pPr>
          </w:p>
          <w:p w14:paraId="7400E29A" w14:textId="4B32532B"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500</w:t>
            </w:r>
          </w:p>
          <w:p w14:paraId="17C7D9D2" w14:textId="77777777" w:rsidR="00297ACD" w:rsidRDefault="00297ACD" w:rsidP="00297ACD">
            <w:pPr>
              <w:spacing w:after="0" w:line="240" w:lineRule="auto"/>
              <w:rPr>
                <w:rFonts w:ascii="Arial" w:eastAsia="Times New Roman" w:hAnsi="Arial" w:cs="Arial"/>
                <w:bCs/>
                <w:sz w:val="24"/>
                <w:szCs w:val="24"/>
                <w:lang w:eastAsia="en-GB"/>
              </w:rPr>
            </w:pPr>
          </w:p>
          <w:p w14:paraId="5637951E" w14:textId="6CD08D41"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1,000</w:t>
            </w:r>
          </w:p>
        </w:tc>
        <w:tc>
          <w:tcPr>
            <w:tcW w:w="1630" w:type="dxa"/>
            <w:tcBorders>
              <w:top w:val="single" w:sz="4" w:space="0" w:color="auto"/>
              <w:left w:val="nil"/>
              <w:right w:val="single" w:sz="4" w:space="0" w:color="auto"/>
            </w:tcBorders>
            <w:shd w:val="clear" w:color="auto" w:fill="auto"/>
          </w:tcPr>
          <w:p w14:paraId="6D0A2A7A" w14:textId="3BFC355E" w:rsidR="00297ACD" w:rsidRPr="00297ACD" w:rsidRDefault="00297ACD" w:rsidP="00297ACD">
            <w:pPr>
              <w:spacing w:after="0" w:line="240" w:lineRule="auto"/>
              <w:rPr>
                <w:rFonts w:ascii="Arial" w:eastAsia="Times New Roman" w:hAnsi="Arial" w:cs="Arial"/>
                <w:bCs/>
                <w:sz w:val="24"/>
                <w:szCs w:val="24"/>
                <w:lang w:eastAsia="en-GB"/>
              </w:rPr>
            </w:pPr>
          </w:p>
          <w:p w14:paraId="3A0C753E"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132</w:t>
            </w:r>
          </w:p>
          <w:p w14:paraId="298A9049" w14:textId="77777777" w:rsidR="00297ACD" w:rsidRDefault="00297ACD" w:rsidP="00297ACD">
            <w:pPr>
              <w:spacing w:after="0" w:line="240" w:lineRule="auto"/>
              <w:rPr>
                <w:rFonts w:ascii="Arial" w:eastAsia="Times New Roman" w:hAnsi="Arial" w:cs="Arial"/>
                <w:bCs/>
                <w:sz w:val="24"/>
                <w:szCs w:val="24"/>
                <w:lang w:eastAsia="en-GB"/>
              </w:rPr>
            </w:pPr>
          </w:p>
          <w:p w14:paraId="0AFAAD29" w14:textId="68FC13A5"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95</w:t>
            </w:r>
          </w:p>
          <w:p w14:paraId="545D5286" w14:textId="77777777" w:rsidR="00297ACD" w:rsidRDefault="00297ACD" w:rsidP="00297ACD">
            <w:pPr>
              <w:spacing w:after="0" w:line="240" w:lineRule="auto"/>
              <w:rPr>
                <w:rFonts w:ascii="Arial" w:eastAsia="Times New Roman" w:hAnsi="Arial" w:cs="Arial"/>
                <w:bCs/>
                <w:sz w:val="24"/>
                <w:szCs w:val="24"/>
                <w:lang w:eastAsia="en-GB"/>
              </w:rPr>
            </w:pPr>
          </w:p>
          <w:p w14:paraId="4DD1A502" w14:textId="43CE1736"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82</w:t>
            </w:r>
          </w:p>
          <w:p w14:paraId="2D1A76E2" w14:textId="77777777" w:rsidR="00297ACD" w:rsidRDefault="00297ACD" w:rsidP="00297ACD">
            <w:pPr>
              <w:spacing w:after="0" w:line="240" w:lineRule="auto"/>
              <w:rPr>
                <w:rFonts w:ascii="Arial" w:eastAsia="Times New Roman" w:hAnsi="Arial" w:cs="Arial"/>
                <w:bCs/>
                <w:sz w:val="24"/>
                <w:szCs w:val="24"/>
                <w:lang w:eastAsia="en-GB"/>
              </w:rPr>
            </w:pPr>
          </w:p>
          <w:p w14:paraId="2D607252" w14:textId="1B33CBB4"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0</w:t>
            </w:r>
          </w:p>
        </w:tc>
        <w:tc>
          <w:tcPr>
            <w:tcW w:w="1630" w:type="dxa"/>
            <w:tcBorders>
              <w:top w:val="single" w:sz="4" w:space="0" w:color="auto"/>
              <w:left w:val="nil"/>
              <w:right w:val="single" w:sz="4" w:space="0" w:color="auto"/>
            </w:tcBorders>
            <w:shd w:val="clear" w:color="auto" w:fill="auto"/>
          </w:tcPr>
          <w:p w14:paraId="62ED15FA" w14:textId="559835C8" w:rsidR="00297ACD" w:rsidRPr="00297ACD" w:rsidRDefault="00297ACD" w:rsidP="00297ACD">
            <w:pPr>
              <w:spacing w:after="0" w:line="240" w:lineRule="auto"/>
              <w:rPr>
                <w:rFonts w:ascii="Arial" w:eastAsia="Times New Roman" w:hAnsi="Arial" w:cs="Arial"/>
                <w:bCs/>
                <w:sz w:val="24"/>
                <w:szCs w:val="24"/>
                <w:lang w:eastAsia="en-GB"/>
              </w:rPr>
            </w:pPr>
          </w:p>
          <w:p w14:paraId="3C70F58E"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159</w:t>
            </w:r>
          </w:p>
          <w:p w14:paraId="6446F21B" w14:textId="77777777" w:rsidR="00297ACD" w:rsidRDefault="00297ACD" w:rsidP="00297ACD">
            <w:pPr>
              <w:spacing w:after="0" w:line="240" w:lineRule="auto"/>
              <w:rPr>
                <w:rFonts w:ascii="Arial" w:eastAsia="Times New Roman" w:hAnsi="Arial" w:cs="Arial"/>
                <w:bCs/>
                <w:sz w:val="24"/>
                <w:szCs w:val="24"/>
                <w:lang w:eastAsia="en-GB"/>
              </w:rPr>
            </w:pPr>
          </w:p>
          <w:p w14:paraId="54892B57" w14:textId="6B4F824F"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360</w:t>
            </w:r>
          </w:p>
          <w:p w14:paraId="1D685C2F" w14:textId="77777777" w:rsidR="00297ACD" w:rsidRDefault="00297ACD" w:rsidP="00297ACD">
            <w:pPr>
              <w:spacing w:after="0" w:line="240" w:lineRule="auto"/>
              <w:rPr>
                <w:rFonts w:ascii="Arial" w:eastAsia="Times New Roman" w:hAnsi="Arial" w:cs="Arial"/>
                <w:bCs/>
                <w:sz w:val="24"/>
                <w:szCs w:val="24"/>
                <w:lang w:eastAsia="en-GB"/>
              </w:rPr>
            </w:pPr>
          </w:p>
          <w:p w14:paraId="2D5091E2" w14:textId="10C2D4BF"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235</w:t>
            </w:r>
          </w:p>
          <w:p w14:paraId="2A4C47A2" w14:textId="77777777" w:rsidR="00297ACD" w:rsidRDefault="00297ACD" w:rsidP="00297ACD">
            <w:pPr>
              <w:spacing w:after="0" w:line="240" w:lineRule="auto"/>
              <w:rPr>
                <w:rFonts w:ascii="Arial" w:eastAsia="Times New Roman" w:hAnsi="Arial" w:cs="Arial"/>
                <w:bCs/>
                <w:sz w:val="24"/>
                <w:szCs w:val="24"/>
                <w:lang w:eastAsia="en-GB"/>
              </w:rPr>
            </w:pPr>
          </w:p>
          <w:p w14:paraId="680E9199" w14:textId="47A544C6"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0</w:t>
            </w:r>
          </w:p>
        </w:tc>
        <w:tc>
          <w:tcPr>
            <w:tcW w:w="1443" w:type="dxa"/>
            <w:tcBorders>
              <w:top w:val="single" w:sz="4" w:space="0" w:color="auto"/>
              <w:left w:val="nil"/>
              <w:right w:val="single" w:sz="4" w:space="0" w:color="auto"/>
            </w:tcBorders>
            <w:shd w:val="clear" w:color="auto" w:fill="auto"/>
          </w:tcPr>
          <w:p w14:paraId="046B6888" w14:textId="4B54234E" w:rsidR="00297ACD" w:rsidRPr="00297ACD" w:rsidRDefault="00297ACD" w:rsidP="005722A2">
            <w:pPr>
              <w:spacing w:after="0" w:line="240" w:lineRule="auto"/>
              <w:rPr>
                <w:rFonts w:ascii="Arial" w:eastAsia="Times New Roman" w:hAnsi="Arial" w:cs="Arial"/>
                <w:bCs/>
                <w:sz w:val="24"/>
                <w:szCs w:val="24"/>
                <w:lang w:eastAsia="en-GB"/>
              </w:rPr>
            </w:pPr>
          </w:p>
          <w:p w14:paraId="2795D025"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1,091</w:t>
            </w:r>
          </w:p>
          <w:p w14:paraId="7631DF52" w14:textId="77777777" w:rsidR="00297ACD" w:rsidRDefault="00297ACD" w:rsidP="00297ACD">
            <w:pPr>
              <w:spacing w:after="0" w:line="240" w:lineRule="auto"/>
              <w:rPr>
                <w:rFonts w:ascii="Arial" w:eastAsia="Times New Roman" w:hAnsi="Arial" w:cs="Arial"/>
                <w:bCs/>
                <w:sz w:val="24"/>
                <w:szCs w:val="24"/>
                <w:lang w:eastAsia="en-GB"/>
              </w:rPr>
            </w:pPr>
          </w:p>
          <w:p w14:paraId="395EF1C2" w14:textId="4B64D450"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140</w:t>
            </w:r>
          </w:p>
          <w:p w14:paraId="31295EDF" w14:textId="77777777" w:rsidR="00297ACD" w:rsidRDefault="00297ACD" w:rsidP="00297ACD">
            <w:pPr>
              <w:spacing w:after="0" w:line="240" w:lineRule="auto"/>
              <w:rPr>
                <w:rFonts w:ascii="Arial" w:eastAsia="Times New Roman" w:hAnsi="Arial" w:cs="Arial"/>
                <w:bCs/>
                <w:sz w:val="24"/>
                <w:szCs w:val="24"/>
                <w:lang w:eastAsia="en-GB"/>
              </w:rPr>
            </w:pPr>
          </w:p>
          <w:p w14:paraId="0A6D82E9" w14:textId="725139F5"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265</w:t>
            </w:r>
          </w:p>
          <w:p w14:paraId="1BD5E2D3" w14:textId="77777777" w:rsidR="00297ACD" w:rsidRDefault="00297ACD" w:rsidP="00297ACD">
            <w:pPr>
              <w:spacing w:after="0" w:line="240" w:lineRule="auto"/>
              <w:rPr>
                <w:rFonts w:ascii="Arial" w:eastAsia="Times New Roman" w:hAnsi="Arial" w:cs="Arial"/>
                <w:bCs/>
                <w:sz w:val="24"/>
                <w:szCs w:val="24"/>
                <w:lang w:eastAsia="en-GB"/>
              </w:rPr>
            </w:pPr>
          </w:p>
          <w:p w14:paraId="11F4844F" w14:textId="1B295606"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1,000</w:t>
            </w:r>
          </w:p>
        </w:tc>
      </w:tr>
      <w:tr w:rsidR="002B2B3C" w:rsidRPr="00B76226" w14:paraId="445F940E" w14:textId="77777777" w:rsidTr="00517754">
        <w:trPr>
          <w:trHeight w:val="350"/>
          <w:tblHead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7EFB4F1B" w14:textId="77777777" w:rsidR="00297ACD" w:rsidRPr="00297ACD" w:rsidRDefault="00297ACD" w:rsidP="005722A2">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SDL total</w:t>
            </w:r>
          </w:p>
        </w:tc>
        <w:tc>
          <w:tcPr>
            <w:tcW w:w="1276" w:type="dxa"/>
            <w:tcBorders>
              <w:top w:val="single" w:sz="4" w:space="0" w:color="auto"/>
              <w:left w:val="nil"/>
              <w:bottom w:val="single" w:sz="4" w:space="0" w:color="auto"/>
              <w:right w:val="single" w:sz="4" w:space="0" w:color="auto"/>
            </w:tcBorders>
            <w:shd w:val="clear" w:color="auto" w:fill="auto"/>
          </w:tcPr>
          <w:p w14:paraId="0A16BFB0" w14:textId="7E0901B1" w:rsidR="00297ACD" w:rsidRPr="00297ACD" w:rsidRDefault="00297ACD" w:rsidP="005722A2">
            <w:pPr>
              <w:spacing w:after="0" w:line="240" w:lineRule="auto"/>
              <w:rPr>
                <w:rFonts w:ascii="Arial" w:eastAsia="Times New Roman" w:hAnsi="Arial" w:cs="Arial"/>
                <w:bCs/>
                <w:sz w:val="24"/>
                <w:szCs w:val="24"/>
                <w:lang w:eastAsia="en-GB"/>
              </w:rPr>
            </w:pPr>
          </w:p>
        </w:tc>
        <w:tc>
          <w:tcPr>
            <w:tcW w:w="1231" w:type="dxa"/>
            <w:tcBorders>
              <w:top w:val="single" w:sz="4" w:space="0" w:color="auto"/>
              <w:left w:val="nil"/>
              <w:bottom w:val="single" w:sz="4" w:space="0" w:color="auto"/>
              <w:right w:val="single" w:sz="4" w:space="0" w:color="auto"/>
            </w:tcBorders>
            <w:shd w:val="clear" w:color="auto" w:fill="auto"/>
          </w:tcPr>
          <w:p w14:paraId="25C4869A"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3,250</w:t>
            </w:r>
          </w:p>
        </w:tc>
        <w:tc>
          <w:tcPr>
            <w:tcW w:w="1630" w:type="dxa"/>
            <w:tcBorders>
              <w:top w:val="single" w:sz="4" w:space="0" w:color="auto"/>
              <w:left w:val="nil"/>
              <w:bottom w:val="single" w:sz="4" w:space="0" w:color="auto"/>
              <w:right w:val="single" w:sz="4" w:space="0" w:color="auto"/>
            </w:tcBorders>
            <w:shd w:val="clear" w:color="auto" w:fill="auto"/>
          </w:tcPr>
          <w:p w14:paraId="7F6C763E"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309</w:t>
            </w:r>
          </w:p>
        </w:tc>
        <w:tc>
          <w:tcPr>
            <w:tcW w:w="1630" w:type="dxa"/>
            <w:tcBorders>
              <w:top w:val="single" w:sz="4" w:space="0" w:color="auto"/>
              <w:left w:val="nil"/>
              <w:bottom w:val="single" w:sz="4" w:space="0" w:color="auto"/>
              <w:right w:val="single" w:sz="4" w:space="0" w:color="auto"/>
            </w:tcBorders>
            <w:shd w:val="clear" w:color="auto" w:fill="auto"/>
          </w:tcPr>
          <w:p w14:paraId="7F01207B"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754</w:t>
            </w:r>
          </w:p>
        </w:tc>
        <w:tc>
          <w:tcPr>
            <w:tcW w:w="1443" w:type="dxa"/>
            <w:tcBorders>
              <w:top w:val="single" w:sz="4" w:space="0" w:color="auto"/>
              <w:left w:val="nil"/>
              <w:bottom w:val="single" w:sz="4" w:space="0" w:color="auto"/>
              <w:right w:val="single" w:sz="4" w:space="0" w:color="auto"/>
            </w:tcBorders>
            <w:shd w:val="clear" w:color="auto" w:fill="auto"/>
          </w:tcPr>
          <w:p w14:paraId="05D12AB2" w14:textId="77777777" w:rsidR="00297ACD" w:rsidRPr="00297ACD" w:rsidRDefault="00297ACD" w:rsidP="00297ACD">
            <w:pPr>
              <w:spacing w:after="0" w:line="240" w:lineRule="auto"/>
              <w:rPr>
                <w:rFonts w:ascii="Arial" w:eastAsia="Times New Roman" w:hAnsi="Arial" w:cs="Arial"/>
                <w:bCs/>
                <w:sz w:val="24"/>
                <w:szCs w:val="24"/>
                <w:lang w:eastAsia="en-GB"/>
              </w:rPr>
            </w:pPr>
            <w:r w:rsidRPr="00297ACD">
              <w:rPr>
                <w:rFonts w:ascii="Arial" w:eastAsia="Times New Roman" w:hAnsi="Arial" w:cs="Arial"/>
                <w:bCs/>
                <w:sz w:val="24"/>
                <w:szCs w:val="24"/>
                <w:lang w:eastAsia="en-GB"/>
              </w:rPr>
              <w:t>2,496</w:t>
            </w:r>
          </w:p>
        </w:tc>
      </w:tr>
      <w:tr w:rsidR="002B2B3C" w:rsidRPr="00B76226" w14:paraId="2F4E98D1" w14:textId="77777777" w:rsidTr="00517754">
        <w:trPr>
          <w:trHeight w:val="2028"/>
          <w:tblHeader/>
        </w:trPr>
        <w:tc>
          <w:tcPr>
            <w:tcW w:w="1937" w:type="dxa"/>
            <w:tcBorders>
              <w:top w:val="single" w:sz="4" w:space="0" w:color="auto"/>
              <w:left w:val="single" w:sz="4" w:space="0" w:color="auto"/>
              <w:right w:val="single" w:sz="4" w:space="0" w:color="auto"/>
            </w:tcBorders>
            <w:shd w:val="clear" w:color="auto" w:fill="auto"/>
          </w:tcPr>
          <w:p w14:paraId="131C8BD2" w14:textId="77777777" w:rsidR="00584CFF" w:rsidRPr="00584CFF" w:rsidRDefault="00584CFF" w:rsidP="005722A2">
            <w:pPr>
              <w:spacing w:after="0" w:line="240" w:lineRule="auto"/>
              <w:rPr>
                <w:rFonts w:ascii="Arial" w:eastAsia="Times New Roman" w:hAnsi="Arial" w:cs="Arial"/>
                <w:b/>
                <w:i/>
                <w:iCs/>
                <w:sz w:val="24"/>
                <w:szCs w:val="24"/>
                <w:lang w:eastAsia="en-GB"/>
              </w:rPr>
            </w:pPr>
            <w:r w:rsidRPr="00584CFF">
              <w:rPr>
                <w:rFonts w:ascii="Arial" w:eastAsia="Times New Roman" w:hAnsi="Arial" w:cs="Arial"/>
                <w:b/>
                <w:i/>
                <w:iCs/>
                <w:sz w:val="24"/>
                <w:szCs w:val="24"/>
                <w:lang w:eastAsia="en-GB"/>
              </w:rPr>
              <w:t>Settlement Hubs</w:t>
            </w:r>
          </w:p>
          <w:p w14:paraId="492CB208" w14:textId="77777777" w:rsidR="00584CFF" w:rsidRPr="00584CFF" w:rsidRDefault="00584CFF"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Southbourne (village)</w:t>
            </w:r>
          </w:p>
          <w:p w14:paraId="52B6C654" w14:textId="77777777" w:rsidR="00584CFF" w:rsidRPr="00584CFF" w:rsidRDefault="00584CFF"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Selsey</w:t>
            </w:r>
          </w:p>
          <w:p w14:paraId="21BFA911" w14:textId="48E37429" w:rsidR="00584CFF" w:rsidRPr="00584CFF" w:rsidRDefault="00584CFF"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 xml:space="preserve">East Wittering/ </w:t>
            </w:r>
            <w:proofErr w:type="spellStart"/>
            <w:r w:rsidRPr="00584CFF">
              <w:rPr>
                <w:rFonts w:ascii="Arial" w:eastAsia="Times New Roman" w:hAnsi="Arial" w:cs="Arial"/>
                <w:bCs/>
                <w:sz w:val="24"/>
                <w:szCs w:val="24"/>
                <w:lang w:eastAsia="en-GB"/>
              </w:rPr>
              <w:t>Bracklesham</w:t>
            </w:r>
            <w:proofErr w:type="spellEnd"/>
          </w:p>
        </w:tc>
        <w:tc>
          <w:tcPr>
            <w:tcW w:w="1276" w:type="dxa"/>
            <w:tcBorders>
              <w:top w:val="single" w:sz="4" w:space="0" w:color="auto"/>
              <w:left w:val="nil"/>
              <w:right w:val="single" w:sz="4" w:space="0" w:color="auto"/>
            </w:tcBorders>
            <w:shd w:val="clear" w:color="auto" w:fill="auto"/>
          </w:tcPr>
          <w:p w14:paraId="62DD1037" w14:textId="3A92E620" w:rsidR="00584CFF" w:rsidRDefault="00584CFF" w:rsidP="005722A2">
            <w:pPr>
              <w:spacing w:after="0" w:line="240" w:lineRule="auto"/>
              <w:rPr>
                <w:rFonts w:ascii="Arial" w:eastAsia="Times New Roman" w:hAnsi="Arial" w:cs="Arial"/>
                <w:bCs/>
                <w:sz w:val="24"/>
                <w:szCs w:val="24"/>
                <w:lang w:eastAsia="en-GB"/>
              </w:rPr>
            </w:pPr>
          </w:p>
          <w:p w14:paraId="30933929" w14:textId="77777777" w:rsidR="00584CFF" w:rsidRPr="00584CFF" w:rsidRDefault="00584CFF" w:rsidP="005722A2">
            <w:pPr>
              <w:spacing w:after="0" w:line="240" w:lineRule="auto"/>
              <w:rPr>
                <w:rFonts w:ascii="Arial" w:eastAsia="Times New Roman" w:hAnsi="Arial" w:cs="Arial"/>
                <w:bCs/>
                <w:sz w:val="24"/>
                <w:szCs w:val="24"/>
                <w:lang w:eastAsia="en-GB"/>
              </w:rPr>
            </w:pPr>
          </w:p>
          <w:p w14:paraId="55C3FB26" w14:textId="77777777" w:rsidR="00584CFF" w:rsidRPr="00584CFF" w:rsidRDefault="00584CFF"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Policy 20</w:t>
            </w:r>
          </w:p>
          <w:p w14:paraId="1C174000" w14:textId="77777777" w:rsidR="00584CFF" w:rsidRDefault="00584CFF" w:rsidP="005722A2">
            <w:pPr>
              <w:spacing w:after="0" w:line="240" w:lineRule="auto"/>
              <w:rPr>
                <w:rFonts w:ascii="Arial" w:eastAsia="Times New Roman" w:hAnsi="Arial" w:cs="Arial"/>
                <w:bCs/>
                <w:sz w:val="24"/>
                <w:szCs w:val="24"/>
                <w:lang w:eastAsia="en-GB"/>
              </w:rPr>
            </w:pPr>
          </w:p>
          <w:p w14:paraId="5A86D398" w14:textId="1B04A413" w:rsidR="00584CFF" w:rsidRPr="00584CFF" w:rsidRDefault="00584CFF"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Policy 23</w:t>
            </w:r>
          </w:p>
          <w:p w14:paraId="50C5ABB2" w14:textId="0170528D" w:rsidR="00584CFF" w:rsidRPr="00584CFF" w:rsidRDefault="00584CFF"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Policy 24</w:t>
            </w:r>
          </w:p>
        </w:tc>
        <w:tc>
          <w:tcPr>
            <w:tcW w:w="1231" w:type="dxa"/>
            <w:tcBorders>
              <w:top w:val="single" w:sz="4" w:space="0" w:color="auto"/>
              <w:left w:val="nil"/>
              <w:right w:val="single" w:sz="4" w:space="0" w:color="auto"/>
            </w:tcBorders>
            <w:shd w:val="clear" w:color="auto" w:fill="auto"/>
          </w:tcPr>
          <w:p w14:paraId="6626C48F" w14:textId="42FF0456" w:rsidR="00584CFF" w:rsidRPr="00584CFF" w:rsidRDefault="00584CFF" w:rsidP="00297ACD">
            <w:pPr>
              <w:spacing w:after="0" w:line="240" w:lineRule="auto"/>
              <w:rPr>
                <w:rFonts w:ascii="Arial" w:eastAsia="Times New Roman" w:hAnsi="Arial" w:cs="Arial"/>
                <w:bCs/>
                <w:sz w:val="24"/>
                <w:szCs w:val="24"/>
                <w:lang w:eastAsia="en-GB"/>
              </w:rPr>
            </w:pPr>
          </w:p>
          <w:p w14:paraId="1FABDB10" w14:textId="77777777" w:rsidR="00584CFF" w:rsidRDefault="00584CFF" w:rsidP="00297ACD">
            <w:pPr>
              <w:spacing w:after="0" w:line="240" w:lineRule="auto"/>
              <w:rPr>
                <w:rFonts w:ascii="Arial" w:eastAsia="Times New Roman" w:hAnsi="Arial" w:cs="Arial"/>
                <w:bCs/>
                <w:sz w:val="24"/>
                <w:szCs w:val="24"/>
                <w:lang w:eastAsia="en-GB"/>
              </w:rPr>
            </w:pPr>
          </w:p>
          <w:p w14:paraId="784F89A6" w14:textId="4C5623E5"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300</w:t>
            </w:r>
          </w:p>
          <w:p w14:paraId="560C7553" w14:textId="77777777" w:rsidR="00584CFF" w:rsidRDefault="00584CFF" w:rsidP="00297ACD">
            <w:pPr>
              <w:spacing w:after="0" w:line="240" w:lineRule="auto"/>
              <w:rPr>
                <w:rFonts w:ascii="Arial" w:eastAsia="Times New Roman" w:hAnsi="Arial" w:cs="Arial"/>
                <w:bCs/>
                <w:sz w:val="24"/>
                <w:szCs w:val="24"/>
                <w:lang w:eastAsia="en-GB"/>
              </w:rPr>
            </w:pPr>
          </w:p>
          <w:p w14:paraId="1E608E22" w14:textId="1EFFCA9C"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150</w:t>
            </w:r>
          </w:p>
          <w:p w14:paraId="4A58A02F" w14:textId="79396652"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180</w:t>
            </w:r>
          </w:p>
        </w:tc>
        <w:tc>
          <w:tcPr>
            <w:tcW w:w="1630" w:type="dxa"/>
            <w:tcBorders>
              <w:top w:val="single" w:sz="4" w:space="0" w:color="auto"/>
              <w:left w:val="nil"/>
              <w:right w:val="single" w:sz="4" w:space="0" w:color="auto"/>
            </w:tcBorders>
            <w:shd w:val="clear" w:color="auto" w:fill="auto"/>
          </w:tcPr>
          <w:p w14:paraId="3F83A8B2" w14:textId="402AD1EA" w:rsidR="00584CFF" w:rsidRDefault="00584CFF" w:rsidP="00297ACD">
            <w:pPr>
              <w:spacing w:after="0" w:line="240" w:lineRule="auto"/>
              <w:rPr>
                <w:rFonts w:ascii="Arial" w:eastAsia="Times New Roman" w:hAnsi="Arial" w:cs="Arial"/>
                <w:bCs/>
                <w:sz w:val="24"/>
                <w:szCs w:val="24"/>
                <w:lang w:eastAsia="en-GB"/>
              </w:rPr>
            </w:pPr>
          </w:p>
          <w:p w14:paraId="45C3C81D" w14:textId="77777777" w:rsidR="00584CFF" w:rsidRPr="00584CFF" w:rsidRDefault="00584CFF" w:rsidP="00297ACD">
            <w:pPr>
              <w:spacing w:after="0" w:line="240" w:lineRule="auto"/>
              <w:rPr>
                <w:rFonts w:ascii="Arial" w:eastAsia="Times New Roman" w:hAnsi="Arial" w:cs="Arial"/>
                <w:bCs/>
                <w:sz w:val="24"/>
                <w:szCs w:val="24"/>
                <w:lang w:eastAsia="en-GB"/>
              </w:rPr>
            </w:pPr>
          </w:p>
          <w:p w14:paraId="38EB8750" w14:textId="77777777"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89</w:t>
            </w:r>
          </w:p>
          <w:p w14:paraId="05185E38" w14:textId="77777777" w:rsidR="00584CFF" w:rsidRDefault="00584CFF" w:rsidP="00297ACD">
            <w:pPr>
              <w:spacing w:after="0" w:line="240" w:lineRule="auto"/>
              <w:rPr>
                <w:rFonts w:ascii="Arial" w:eastAsia="Times New Roman" w:hAnsi="Arial" w:cs="Arial"/>
                <w:bCs/>
                <w:sz w:val="24"/>
                <w:szCs w:val="24"/>
                <w:lang w:eastAsia="en-GB"/>
              </w:rPr>
            </w:pPr>
          </w:p>
          <w:p w14:paraId="3EB2C8F3" w14:textId="02E0CCAB"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0</w:t>
            </w:r>
          </w:p>
          <w:p w14:paraId="450600B8" w14:textId="6BD3F7A7"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0</w:t>
            </w:r>
          </w:p>
        </w:tc>
        <w:tc>
          <w:tcPr>
            <w:tcW w:w="1630" w:type="dxa"/>
            <w:tcBorders>
              <w:top w:val="single" w:sz="4" w:space="0" w:color="auto"/>
              <w:left w:val="nil"/>
              <w:right w:val="single" w:sz="4" w:space="0" w:color="auto"/>
            </w:tcBorders>
            <w:shd w:val="clear" w:color="auto" w:fill="auto"/>
          </w:tcPr>
          <w:p w14:paraId="1744FBB6" w14:textId="12E33043" w:rsidR="00584CFF" w:rsidRPr="00584CFF" w:rsidRDefault="00584CFF" w:rsidP="00297ACD">
            <w:pPr>
              <w:spacing w:after="0" w:line="240" w:lineRule="auto"/>
              <w:rPr>
                <w:rFonts w:ascii="Arial" w:eastAsia="Times New Roman" w:hAnsi="Arial" w:cs="Arial"/>
                <w:bCs/>
                <w:sz w:val="24"/>
                <w:szCs w:val="24"/>
                <w:lang w:eastAsia="en-GB"/>
              </w:rPr>
            </w:pPr>
          </w:p>
          <w:p w14:paraId="343B5EDF" w14:textId="77777777" w:rsidR="00584CFF" w:rsidRDefault="00584CFF" w:rsidP="00297ACD">
            <w:pPr>
              <w:spacing w:after="0" w:line="240" w:lineRule="auto"/>
              <w:rPr>
                <w:rFonts w:ascii="Arial" w:eastAsia="Times New Roman" w:hAnsi="Arial" w:cs="Arial"/>
                <w:bCs/>
                <w:sz w:val="24"/>
                <w:szCs w:val="24"/>
                <w:lang w:eastAsia="en-GB"/>
              </w:rPr>
            </w:pPr>
          </w:p>
          <w:p w14:paraId="4C792A51" w14:textId="30BF415D"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300</w:t>
            </w:r>
          </w:p>
          <w:p w14:paraId="4F2470D1" w14:textId="77777777" w:rsidR="00584CFF" w:rsidRDefault="00584CFF" w:rsidP="00297ACD">
            <w:pPr>
              <w:spacing w:after="0" w:line="240" w:lineRule="auto"/>
              <w:rPr>
                <w:rFonts w:ascii="Arial" w:eastAsia="Times New Roman" w:hAnsi="Arial" w:cs="Arial"/>
                <w:bCs/>
                <w:sz w:val="24"/>
                <w:szCs w:val="24"/>
                <w:lang w:eastAsia="en-GB"/>
              </w:rPr>
            </w:pPr>
          </w:p>
          <w:p w14:paraId="5F593DEA" w14:textId="64B3572E"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110</w:t>
            </w:r>
          </w:p>
          <w:p w14:paraId="12565DED" w14:textId="7DA927B3"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180</w:t>
            </w:r>
          </w:p>
        </w:tc>
        <w:tc>
          <w:tcPr>
            <w:tcW w:w="1443" w:type="dxa"/>
            <w:tcBorders>
              <w:top w:val="single" w:sz="4" w:space="0" w:color="auto"/>
              <w:left w:val="nil"/>
              <w:right w:val="single" w:sz="4" w:space="0" w:color="auto"/>
            </w:tcBorders>
            <w:shd w:val="clear" w:color="auto" w:fill="auto"/>
          </w:tcPr>
          <w:p w14:paraId="56FBA311" w14:textId="7806E584" w:rsidR="00584CFF" w:rsidRDefault="00584CFF" w:rsidP="00297ACD">
            <w:pPr>
              <w:spacing w:after="0" w:line="240" w:lineRule="auto"/>
              <w:rPr>
                <w:rFonts w:ascii="Arial" w:eastAsia="Times New Roman" w:hAnsi="Arial" w:cs="Arial"/>
                <w:bCs/>
                <w:sz w:val="24"/>
                <w:szCs w:val="24"/>
                <w:lang w:eastAsia="en-GB"/>
              </w:rPr>
            </w:pPr>
          </w:p>
          <w:p w14:paraId="3B9FEFDD" w14:textId="77777777" w:rsidR="00584CFF" w:rsidRPr="00584CFF" w:rsidRDefault="00584CFF" w:rsidP="00297ACD">
            <w:pPr>
              <w:spacing w:after="0" w:line="240" w:lineRule="auto"/>
              <w:rPr>
                <w:rFonts w:ascii="Arial" w:eastAsia="Times New Roman" w:hAnsi="Arial" w:cs="Arial"/>
                <w:bCs/>
                <w:sz w:val="24"/>
                <w:szCs w:val="24"/>
                <w:lang w:eastAsia="en-GB"/>
              </w:rPr>
            </w:pPr>
          </w:p>
          <w:p w14:paraId="0EABAE07" w14:textId="77777777"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0</w:t>
            </w:r>
          </w:p>
          <w:p w14:paraId="04214AB6" w14:textId="77777777" w:rsidR="00584CFF" w:rsidRDefault="00584CFF" w:rsidP="00297ACD">
            <w:pPr>
              <w:spacing w:after="0" w:line="240" w:lineRule="auto"/>
              <w:rPr>
                <w:rFonts w:ascii="Arial" w:eastAsia="Times New Roman" w:hAnsi="Arial" w:cs="Arial"/>
                <w:bCs/>
                <w:sz w:val="24"/>
                <w:szCs w:val="24"/>
                <w:lang w:eastAsia="en-GB"/>
              </w:rPr>
            </w:pPr>
          </w:p>
          <w:p w14:paraId="6B3FF6C4" w14:textId="01C1D552"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40</w:t>
            </w:r>
          </w:p>
          <w:p w14:paraId="165E00BA" w14:textId="0FEAAE33" w:rsidR="00584CFF" w:rsidRPr="00584CFF" w:rsidRDefault="00584CFF"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0</w:t>
            </w:r>
          </w:p>
        </w:tc>
      </w:tr>
      <w:tr w:rsidR="002B2B3C" w:rsidRPr="00B76226" w14:paraId="76A2D873" w14:textId="77777777" w:rsidTr="00517754">
        <w:trPr>
          <w:trHeight w:val="641"/>
          <w:tblHead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79FB4AC3" w14:textId="77777777" w:rsidR="00297ACD" w:rsidRPr="00584CFF" w:rsidRDefault="00297ACD"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Settlement Hubs total</w:t>
            </w:r>
          </w:p>
        </w:tc>
        <w:tc>
          <w:tcPr>
            <w:tcW w:w="1276" w:type="dxa"/>
            <w:tcBorders>
              <w:top w:val="single" w:sz="4" w:space="0" w:color="auto"/>
              <w:left w:val="nil"/>
              <w:bottom w:val="single" w:sz="4" w:space="0" w:color="auto"/>
              <w:right w:val="single" w:sz="4" w:space="0" w:color="auto"/>
            </w:tcBorders>
            <w:shd w:val="clear" w:color="auto" w:fill="auto"/>
          </w:tcPr>
          <w:p w14:paraId="38700982" w14:textId="0C3BEA23" w:rsidR="00297ACD" w:rsidRPr="00584CFF" w:rsidRDefault="00297ACD" w:rsidP="005722A2">
            <w:pPr>
              <w:spacing w:after="0" w:line="240" w:lineRule="auto"/>
              <w:rPr>
                <w:rFonts w:ascii="Arial" w:eastAsia="Times New Roman" w:hAnsi="Arial" w:cs="Arial"/>
                <w:bCs/>
                <w:sz w:val="24"/>
                <w:szCs w:val="24"/>
                <w:lang w:eastAsia="en-GB"/>
              </w:rPr>
            </w:pPr>
          </w:p>
        </w:tc>
        <w:tc>
          <w:tcPr>
            <w:tcW w:w="1231" w:type="dxa"/>
            <w:tcBorders>
              <w:top w:val="single" w:sz="4" w:space="0" w:color="auto"/>
              <w:left w:val="nil"/>
              <w:bottom w:val="single" w:sz="4" w:space="0" w:color="auto"/>
              <w:right w:val="single" w:sz="4" w:space="0" w:color="auto"/>
            </w:tcBorders>
            <w:shd w:val="clear" w:color="auto" w:fill="auto"/>
          </w:tcPr>
          <w:p w14:paraId="3D29A501"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630</w:t>
            </w:r>
          </w:p>
        </w:tc>
        <w:tc>
          <w:tcPr>
            <w:tcW w:w="1630" w:type="dxa"/>
            <w:tcBorders>
              <w:top w:val="single" w:sz="4" w:space="0" w:color="auto"/>
              <w:left w:val="nil"/>
              <w:bottom w:val="single" w:sz="4" w:space="0" w:color="auto"/>
              <w:right w:val="single" w:sz="4" w:space="0" w:color="auto"/>
            </w:tcBorders>
            <w:shd w:val="clear" w:color="auto" w:fill="auto"/>
          </w:tcPr>
          <w:p w14:paraId="01ABFCF8"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89</w:t>
            </w:r>
          </w:p>
        </w:tc>
        <w:tc>
          <w:tcPr>
            <w:tcW w:w="1630" w:type="dxa"/>
            <w:tcBorders>
              <w:top w:val="single" w:sz="4" w:space="0" w:color="auto"/>
              <w:left w:val="nil"/>
              <w:bottom w:val="single" w:sz="4" w:space="0" w:color="auto"/>
              <w:right w:val="single" w:sz="4" w:space="0" w:color="auto"/>
            </w:tcBorders>
            <w:shd w:val="clear" w:color="auto" w:fill="auto"/>
          </w:tcPr>
          <w:p w14:paraId="3E147542"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590</w:t>
            </w:r>
          </w:p>
        </w:tc>
        <w:tc>
          <w:tcPr>
            <w:tcW w:w="1443" w:type="dxa"/>
            <w:tcBorders>
              <w:top w:val="single" w:sz="4" w:space="0" w:color="auto"/>
              <w:left w:val="nil"/>
              <w:bottom w:val="single" w:sz="4" w:space="0" w:color="auto"/>
              <w:right w:val="single" w:sz="4" w:space="0" w:color="auto"/>
            </w:tcBorders>
            <w:shd w:val="clear" w:color="auto" w:fill="auto"/>
          </w:tcPr>
          <w:p w14:paraId="31E3438A"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40</w:t>
            </w:r>
          </w:p>
        </w:tc>
      </w:tr>
      <w:tr w:rsidR="002B2B3C" w:rsidRPr="00B76226" w14:paraId="02466DEA" w14:textId="77777777" w:rsidTr="00517754">
        <w:trPr>
          <w:trHeight w:val="353"/>
          <w:tblHeader/>
        </w:trPr>
        <w:tc>
          <w:tcPr>
            <w:tcW w:w="1937" w:type="dxa"/>
            <w:tcBorders>
              <w:top w:val="single" w:sz="4" w:space="0" w:color="auto"/>
              <w:left w:val="single" w:sz="4" w:space="0" w:color="auto"/>
              <w:bottom w:val="single" w:sz="4" w:space="0" w:color="auto"/>
              <w:right w:val="single" w:sz="4" w:space="0" w:color="auto"/>
            </w:tcBorders>
            <w:shd w:val="clear" w:color="auto" w:fill="auto"/>
          </w:tcPr>
          <w:p w14:paraId="6056B361" w14:textId="77777777" w:rsidR="00297ACD" w:rsidRPr="00584CFF" w:rsidRDefault="00297ACD" w:rsidP="005722A2">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Total</w:t>
            </w:r>
          </w:p>
        </w:tc>
        <w:tc>
          <w:tcPr>
            <w:tcW w:w="1276" w:type="dxa"/>
            <w:tcBorders>
              <w:top w:val="single" w:sz="4" w:space="0" w:color="auto"/>
              <w:left w:val="nil"/>
              <w:bottom w:val="single" w:sz="4" w:space="0" w:color="auto"/>
              <w:right w:val="single" w:sz="4" w:space="0" w:color="auto"/>
            </w:tcBorders>
            <w:shd w:val="clear" w:color="auto" w:fill="auto"/>
          </w:tcPr>
          <w:p w14:paraId="792C76F6" w14:textId="7191E5CB" w:rsidR="00297ACD" w:rsidRPr="00584CFF" w:rsidRDefault="00297ACD" w:rsidP="005722A2">
            <w:pPr>
              <w:spacing w:after="0" w:line="240" w:lineRule="auto"/>
              <w:rPr>
                <w:rFonts w:ascii="Arial" w:eastAsia="Times New Roman" w:hAnsi="Arial" w:cs="Arial"/>
                <w:bCs/>
                <w:sz w:val="24"/>
                <w:szCs w:val="24"/>
                <w:lang w:eastAsia="en-GB"/>
              </w:rPr>
            </w:pPr>
          </w:p>
        </w:tc>
        <w:tc>
          <w:tcPr>
            <w:tcW w:w="1231" w:type="dxa"/>
            <w:tcBorders>
              <w:top w:val="single" w:sz="4" w:space="0" w:color="auto"/>
              <w:left w:val="nil"/>
              <w:bottom w:val="single" w:sz="4" w:space="0" w:color="auto"/>
              <w:right w:val="single" w:sz="4" w:space="0" w:color="auto"/>
            </w:tcBorders>
            <w:shd w:val="clear" w:color="auto" w:fill="auto"/>
          </w:tcPr>
          <w:p w14:paraId="39DCBCB2"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3,880</w:t>
            </w:r>
          </w:p>
        </w:tc>
        <w:tc>
          <w:tcPr>
            <w:tcW w:w="1630" w:type="dxa"/>
            <w:tcBorders>
              <w:top w:val="single" w:sz="4" w:space="0" w:color="auto"/>
              <w:left w:val="nil"/>
              <w:bottom w:val="single" w:sz="4" w:space="0" w:color="auto"/>
              <w:right w:val="single" w:sz="4" w:space="0" w:color="auto"/>
            </w:tcBorders>
            <w:shd w:val="clear" w:color="auto" w:fill="auto"/>
          </w:tcPr>
          <w:p w14:paraId="643FBFEB"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398</w:t>
            </w:r>
          </w:p>
        </w:tc>
        <w:tc>
          <w:tcPr>
            <w:tcW w:w="1630" w:type="dxa"/>
            <w:tcBorders>
              <w:top w:val="single" w:sz="4" w:space="0" w:color="auto"/>
              <w:left w:val="nil"/>
              <w:bottom w:val="single" w:sz="4" w:space="0" w:color="auto"/>
              <w:right w:val="single" w:sz="4" w:space="0" w:color="auto"/>
            </w:tcBorders>
            <w:shd w:val="clear" w:color="auto" w:fill="auto"/>
          </w:tcPr>
          <w:p w14:paraId="7CB2909B"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1,344</w:t>
            </w:r>
          </w:p>
        </w:tc>
        <w:tc>
          <w:tcPr>
            <w:tcW w:w="1443" w:type="dxa"/>
            <w:tcBorders>
              <w:top w:val="single" w:sz="4" w:space="0" w:color="auto"/>
              <w:left w:val="nil"/>
              <w:bottom w:val="single" w:sz="4" w:space="0" w:color="auto"/>
              <w:right w:val="single" w:sz="4" w:space="0" w:color="auto"/>
            </w:tcBorders>
            <w:shd w:val="clear" w:color="auto" w:fill="auto"/>
          </w:tcPr>
          <w:p w14:paraId="69627C46" w14:textId="77777777" w:rsidR="00297ACD" w:rsidRPr="00584CFF" w:rsidRDefault="00297ACD" w:rsidP="00297ACD">
            <w:pPr>
              <w:spacing w:after="0" w:line="240" w:lineRule="auto"/>
              <w:rPr>
                <w:rFonts w:ascii="Arial" w:eastAsia="Times New Roman" w:hAnsi="Arial" w:cs="Arial"/>
                <w:bCs/>
                <w:sz w:val="24"/>
                <w:szCs w:val="24"/>
                <w:lang w:eastAsia="en-GB"/>
              </w:rPr>
            </w:pPr>
            <w:r w:rsidRPr="00584CFF">
              <w:rPr>
                <w:rFonts w:ascii="Arial" w:eastAsia="Times New Roman" w:hAnsi="Arial" w:cs="Arial"/>
                <w:bCs/>
                <w:sz w:val="24"/>
                <w:szCs w:val="24"/>
                <w:lang w:eastAsia="en-GB"/>
              </w:rPr>
              <w:t>2,536</w:t>
            </w:r>
          </w:p>
        </w:tc>
      </w:tr>
    </w:tbl>
    <w:p w14:paraId="01692979" w14:textId="3F98CF32" w:rsidR="00425FDB" w:rsidRDefault="00425FDB" w:rsidP="002E01AD">
      <w:pPr>
        <w:pStyle w:val="Heading4"/>
      </w:pPr>
      <w:bookmarkStart w:id="109" w:name="_Toc118383252"/>
      <w:r w:rsidRPr="003219AC">
        <w:lastRenderedPageBreak/>
        <w:t>Table 1</w:t>
      </w:r>
      <w:r w:rsidR="00F37103">
        <w:t>2</w:t>
      </w:r>
      <w:r w:rsidRPr="003219AC">
        <w:t>:</w:t>
      </w:r>
      <w:r w:rsidRPr="00B76226">
        <w:t xml:space="preserve"> Progress towards future housing delivery</w:t>
      </w:r>
      <w:bookmarkEnd w:id="109"/>
    </w:p>
    <w:tbl>
      <w:tblPr>
        <w:tblW w:w="9611" w:type="dxa"/>
        <w:tblInd w:w="-147" w:type="dxa"/>
        <w:tblLayout w:type="fixed"/>
        <w:tblCellMar>
          <w:top w:w="28" w:type="dxa"/>
          <w:bottom w:w="28" w:type="dxa"/>
        </w:tblCellMar>
        <w:tblLook w:val="04A0" w:firstRow="1" w:lastRow="0" w:firstColumn="1" w:lastColumn="0" w:noHBand="0" w:noVBand="1"/>
      </w:tblPr>
      <w:tblGrid>
        <w:gridCol w:w="2523"/>
        <w:gridCol w:w="1701"/>
        <w:gridCol w:w="1560"/>
        <w:gridCol w:w="1944"/>
        <w:gridCol w:w="1883"/>
      </w:tblGrid>
      <w:tr w:rsidR="00584CFF" w:rsidRPr="00B76226" w14:paraId="55F8B012" w14:textId="77777777" w:rsidTr="00517754">
        <w:trPr>
          <w:tblHeader/>
        </w:trPr>
        <w:tc>
          <w:tcPr>
            <w:tcW w:w="2523" w:type="dxa"/>
            <w:tcBorders>
              <w:top w:val="single" w:sz="4" w:space="0" w:color="auto"/>
              <w:left w:val="single" w:sz="4" w:space="0" w:color="auto"/>
              <w:bottom w:val="single" w:sz="4" w:space="0" w:color="auto"/>
              <w:right w:val="single" w:sz="4" w:space="0" w:color="auto"/>
            </w:tcBorders>
            <w:shd w:val="pct10" w:color="auto" w:fill="auto"/>
            <w:tcMar>
              <w:top w:w="28" w:type="dxa"/>
              <w:bottom w:w="28" w:type="dxa"/>
            </w:tcMar>
            <w:hideMark/>
          </w:tcPr>
          <w:p w14:paraId="7027DC01" w14:textId="77777777" w:rsidR="00584CFF" w:rsidRPr="00B76226" w:rsidRDefault="00584CFF" w:rsidP="00517754">
            <w:pPr>
              <w:spacing w:after="0" w:line="240" w:lineRule="auto"/>
              <w:ind w:left="-396" w:firstLine="396"/>
              <w:rPr>
                <w:rFonts w:ascii="Arial" w:eastAsia="Times New Roman" w:hAnsi="Arial" w:cs="Arial"/>
                <w:b/>
                <w:sz w:val="24"/>
                <w:szCs w:val="24"/>
                <w:lang w:eastAsia="en-GB"/>
              </w:rPr>
            </w:pPr>
            <w:r w:rsidRPr="00B76226">
              <w:rPr>
                <w:rFonts w:ascii="Arial" w:eastAsia="Times New Roman" w:hAnsi="Arial" w:cs="Arial"/>
                <w:b/>
                <w:sz w:val="24"/>
                <w:szCs w:val="24"/>
                <w:lang w:eastAsia="en-GB"/>
              </w:rPr>
              <w:t>Location</w:t>
            </w:r>
          </w:p>
        </w:tc>
        <w:tc>
          <w:tcPr>
            <w:tcW w:w="1701"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442FFFC2" w14:textId="77777777" w:rsidR="00584CFF" w:rsidRPr="00B76226" w:rsidRDefault="00584CFF"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Planning permission under construction</w:t>
            </w:r>
          </w:p>
        </w:tc>
        <w:tc>
          <w:tcPr>
            <w:tcW w:w="1560"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007396D0" w14:textId="77777777" w:rsidR="00584CFF" w:rsidRPr="00B76226" w:rsidRDefault="00584CFF"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 xml:space="preserve">Detailed planning permission </w:t>
            </w:r>
            <w:r>
              <w:rPr>
                <w:rFonts w:ascii="Arial" w:eastAsia="Times New Roman" w:hAnsi="Arial" w:cs="Arial"/>
                <w:b/>
                <w:sz w:val="24"/>
                <w:szCs w:val="24"/>
                <w:lang w:eastAsia="en-GB"/>
              </w:rPr>
              <w:t xml:space="preserve">granted, </w:t>
            </w:r>
            <w:r w:rsidRPr="00B76226">
              <w:rPr>
                <w:rFonts w:ascii="Arial" w:eastAsia="Times New Roman" w:hAnsi="Arial" w:cs="Arial"/>
                <w:b/>
                <w:sz w:val="24"/>
                <w:szCs w:val="24"/>
                <w:lang w:eastAsia="en-GB"/>
              </w:rPr>
              <w:t>not yet started</w:t>
            </w:r>
          </w:p>
        </w:tc>
        <w:tc>
          <w:tcPr>
            <w:tcW w:w="1944"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6D6D5B2A" w14:textId="77777777" w:rsidR="00584CFF" w:rsidRPr="00B76226" w:rsidRDefault="00584CFF"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Outline planning permission granted or agreed subject to S106</w:t>
            </w:r>
          </w:p>
        </w:tc>
        <w:tc>
          <w:tcPr>
            <w:tcW w:w="1883"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174F3D8B" w14:textId="77777777" w:rsidR="00584CFF" w:rsidRPr="00B76226" w:rsidRDefault="00584CFF" w:rsidP="005722A2">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Outstanding housing requirement not yet permitted</w:t>
            </w:r>
          </w:p>
        </w:tc>
      </w:tr>
      <w:tr w:rsidR="00723FF7" w:rsidRPr="00B76226" w14:paraId="394A9EB6" w14:textId="77777777" w:rsidTr="00723FF7">
        <w:tc>
          <w:tcPr>
            <w:tcW w:w="2523" w:type="dxa"/>
            <w:tcBorders>
              <w:top w:val="single" w:sz="4" w:space="0" w:color="auto"/>
              <w:left w:val="single" w:sz="4" w:space="0" w:color="auto"/>
              <w:bottom w:val="nil"/>
              <w:right w:val="single" w:sz="4" w:space="0" w:color="auto"/>
            </w:tcBorders>
            <w:shd w:val="clear" w:color="auto" w:fill="auto"/>
            <w:noWrap/>
            <w:tcMar>
              <w:top w:w="28" w:type="dxa"/>
              <w:bottom w:w="28" w:type="dxa"/>
            </w:tcMar>
            <w:vAlign w:val="bottom"/>
            <w:hideMark/>
          </w:tcPr>
          <w:p w14:paraId="77DD0220" w14:textId="77777777" w:rsidR="00723FF7" w:rsidRDefault="00723FF7" w:rsidP="005722A2">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SDLs</w:t>
            </w:r>
          </w:p>
          <w:p w14:paraId="408793AE" w14:textId="3A5206D6" w:rsidR="00723FF7" w:rsidRPr="00B76226" w:rsidRDefault="00723FF7" w:rsidP="005722A2">
            <w:pPr>
              <w:spacing w:after="0" w:line="240" w:lineRule="auto"/>
              <w:rPr>
                <w:rFonts w:ascii="Arial" w:eastAsia="Times New Roman" w:hAnsi="Arial" w:cs="Arial"/>
                <w:b/>
                <w:i/>
                <w:sz w:val="24"/>
                <w:szCs w:val="24"/>
                <w:lang w:eastAsia="en-GB"/>
              </w:rPr>
            </w:pPr>
          </w:p>
        </w:tc>
        <w:tc>
          <w:tcPr>
            <w:tcW w:w="1701" w:type="dxa"/>
            <w:vMerge w:val="restart"/>
            <w:tcBorders>
              <w:top w:val="single" w:sz="4" w:space="0" w:color="auto"/>
              <w:left w:val="nil"/>
              <w:right w:val="single" w:sz="4" w:space="0" w:color="auto"/>
            </w:tcBorders>
            <w:shd w:val="clear" w:color="auto" w:fill="auto"/>
            <w:tcMar>
              <w:top w:w="28" w:type="dxa"/>
              <w:bottom w:w="28" w:type="dxa"/>
            </w:tcMar>
            <w:hideMark/>
          </w:tcPr>
          <w:p w14:paraId="0EB7F7C0" w14:textId="77777777" w:rsidR="00723FF7" w:rsidRDefault="00723FF7" w:rsidP="005722A2">
            <w:pPr>
              <w:spacing w:after="0" w:line="240" w:lineRule="auto"/>
              <w:jc w:val="center"/>
              <w:rPr>
                <w:rFonts w:ascii="Arial" w:eastAsia="Times New Roman" w:hAnsi="Arial" w:cs="Arial"/>
                <w:sz w:val="24"/>
                <w:szCs w:val="24"/>
                <w:lang w:eastAsia="en-GB"/>
              </w:rPr>
            </w:pPr>
          </w:p>
          <w:p w14:paraId="5B2C5E01" w14:textId="42A84ADB" w:rsidR="00723FF7" w:rsidRPr="00517754" w:rsidRDefault="00723FF7" w:rsidP="005722A2">
            <w:pPr>
              <w:spacing w:after="0" w:line="240" w:lineRule="auto"/>
              <w:jc w:val="center"/>
              <w:rPr>
                <w:rFonts w:ascii="Arial" w:eastAsia="Times New Roman" w:hAnsi="Arial" w:cs="Arial"/>
                <w:sz w:val="24"/>
                <w:szCs w:val="24"/>
                <w:lang w:eastAsia="en-GB"/>
              </w:rPr>
            </w:pPr>
            <w:r w:rsidRPr="00517754">
              <w:rPr>
                <w:rFonts w:ascii="Arial" w:eastAsia="Times New Roman" w:hAnsi="Arial" w:cs="Arial"/>
                <w:sz w:val="24"/>
                <w:szCs w:val="24"/>
                <w:lang w:eastAsia="en-GB"/>
              </w:rPr>
              <w:t>591</w:t>
            </w:r>
          </w:p>
          <w:p w14:paraId="501F3BA2" w14:textId="77777777" w:rsidR="00723FF7" w:rsidRPr="00517754" w:rsidRDefault="00723FF7" w:rsidP="005722A2">
            <w:pPr>
              <w:spacing w:after="0" w:line="240" w:lineRule="auto"/>
              <w:jc w:val="center"/>
              <w:rPr>
                <w:rFonts w:ascii="Arial" w:eastAsia="Times New Roman" w:hAnsi="Arial" w:cs="Arial"/>
                <w:sz w:val="24"/>
                <w:szCs w:val="24"/>
                <w:lang w:eastAsia="en-GB"/>
              </w:rPr>
            </w:pPr>
            <w:r w:rsidRPr="00517754">
              <w:rPr>
                <w:rFonts w:ascii="Arial" w:eastAsia="Times New Roman" w:hAnsi="Arial" w:cs="Arial"/>
                <w:sz w:val="24"/>
                <w:szCs w:val="24"/>
                <w:lang w:eastAsia="en-GB"/>
              </w:rPr>
              <w:t>225</w:t>
            </w:r>
            <w:r w:rsidRPr="00517754">
              <w:rPr>
                <w:rFonts w:ascii="Arial" w:eastAsia="Times New Roman" w:hAnsi="Arial" w:cs="Arial"/>
                <w:sz w:val="24"/>
                <w:szCs w:val="24"/>
                <w:vertAlign w:val="superscript"/>
                <w:lang w:eastAsia="en-GB"/>
              </w:rPr>
              <w:t>1</w:t>
            </w:r>
          </w:p>
          <w:p w14:paraId="34182DF8" w14:textId="77777777" w:rsidR="00723FF7" w:rsidRDefault="00723FF7" w:rsidP="005722A2">
            <w:pPr>
              <w:spacing w:after="0" w:line="240" w:lineRule="auto"/>
              <w:jc w:val="center"/>
              <w:rPr>
                <w:rFonts w:ascii="Arial" w:eastAsia="Times New Roman" w:hAnsi="Arial" w:cs="Arial"/>
                <w:sz w:val="24"/>
                <w:szCs w:val="24"/>
                <w:lang w:eastAsia="en-GB"/>
              </w:rPr>
            </w:pPr>
          </w:p>
          <w:p w14:paraId="643346E7" w14:textId="77777777" w:rsidR="00723FF7" w:rsidRDefault="00723FF7" w:rsidP="005722A2">
            <w:pPr>
              <w:spacing w:after="0" w:line="240" w:lineRule="auto"/>
              <w:jc w:val="center"/>
              <w:rPr>
                <w:rFonts w:ascii="Arial" w:eastAsia="Times New Roman" w:hAnsi="Arial" w:cs="Arial"/>
                <w:sz w:val="24"/>
                <w:szCs w:val="24"/>
                <w:lang w:eastAsia="en-GB"/>
              </w:rPr>
            </w:pPr>
          </w:p>
          <w:p w14:paraId="593F8593" w14:textId="2DA3BB91" w:rsidR="00723FF7" w:rsidRDefault="00723FF7" w:rsidP="005722A2">
            <w:pPr>
              <w:spacing w:after="0" w:line="240" w:lineRule="auto"/>
              <w:jc w:val="center"/>
              <w:rPr>
                <w:rFonts w:ascii="Arial" w:eastAsia="Times New Roman" w:hAnsi="Arial" w:cs="Arial"/>
                <w:sz w:val="24"/>
                <w:szCs w:val="24"/>
                <w:lang w:eastAsia="en-GB"/>
              </w:rPr>
            </w:pPr>
            <w:r w:rsidRPr="00517754">
              <w:rPr>
                <w:rFonts w:ascii="Arial" w:eastAsia="Times New Roman" w:hAnsi="Arial" w:cs="Arial"/>
                <w:sz w:val="24"/>
                <w:szCs w:val="24"/>
                <w:lang w:eastAsia="en-GB"/>
              </w:rPr>
              <w:t>265</w:t>
            </w:r>
          </w:p>
          <w:p w14:paraId="7D5F64A4" w14:textId="7C989901" w:rsidR="00723FF7" w:rsidRDefault="00723FF7"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0532A6AA" w14:textId="77777777" w:rsidR="00723FF7" w:rsidRPr="00517754" w:rsidRDefault="00723FF7" w:rsidP="005722A2">
            <w:pPr>
              <w:spacing w:after="0" w:line="240" w:lineRule="auto"/>
              <w:jc w:val="center"/>
              <w:rPr>
                <w:rFonts w:ascii="Arial" w:eastAsia="Times New Roman" w:hAnsi="Arial" w:cs="Arial"/>
                <w:sz w:val="24"/>
                <w:szCs w:val="24"/>
                <w:lang w:eastAsia="en-GB"/>
              </w:rPr>
            </w:pPr>
          </w:p>
          <w:p w14:paraId="2C395EB1" w14:textId="7A49CAA1" w:rsidR="00723FF7" w:rsidRPr="00517754" w:rsidRDefault="00723FF7" w:rsidP="005722A2">
            <w:pPr>
              <w:spacing w:after="0" w:line="240" w:lineRule="auto"/>
              <w:jc w:val="center"/>
              <w:rPr>
                <w:rFonts w:ascii="Arial" w:eastAsia="Times New Roman" w:hAnsi="Arial" w:cs="Arial"/>
                <w:iCs/>
                <w:sz w:val="24"/>
                <w:szCs w:val="24"/>
                <w:lang w:eastAsia="en-GB"/>
              </w:rPr>
            </w:pPr>
            <w:r w:rsidRPr="001D6528">
              <w:rPr>
                <w:rFonts w:ascii="Arial" w:eastAsia="Times New Roman" w:hAnsi="Arial" w:cs="Arial"/>
                <w:sz w:val="24"/>
                <w:szCs w:val="24"/>
                <w:lang w:eastAsia="en-GB"/>
              </w:rPr>
              <w:t>1,081</w:t>
            </w:r>
          </w:p>
        </w:tc>
        <w:tc>
          <w:tcPr>
            <w:tcW w:w="1560" w:type="dxa"/>
            <w:vMerge w:val="restart"/>
            <w:tcBorders>
              <w:top w:val="single" w:sz="4" w:space="0" w:color="auto"/>
              <w:left w:val="nil"/>
              <w:right w:val="single" w:sz="4" w:space="0" w:color="auto"/>
            </w:tcBorders>
            <w:shd w:val="clear" w:color="auto" w:fill="auto"/>
            <w:tcMar>
              <w:top w:w="28" w:type="dxa"/>
              <w:bottom w:w="28" w:type="dxa"/>
            </w:tcMar>
            <w:hideMark/>
          </w:tcPr>
          <w:p w14:paraId="629B545C" w14:textId="77777777" w:rsidR="00723FF7" w:rsidRPr="00B76226" w:rsidRDefault="00723FF7" w:rsidP="005722A2">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p w14:paraId="7C002DB4" w14:textId="77777777" w:rsidR="00723FF7" w:rsidRPr="001D6528"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0</w:t>
            </w:r>
          </w:p>
          <w:p w14:paraId="2DE63BE4" w14:textId="77777777" w:rsidR="00723FF7" w:rsidRPr="001D6528"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0</w:t>
            </w:r>
          </w:p>
          <w:p w14:paraId="74946A13" w14:textId="77777777" w:rsidR="00723FF7" w:rsidRDefault="00723FF7" w:rsidP="005722A2">
            <w:pPr>
              <w:spacing w:after="0" w:line="240" w:lineRule="auto"/>
              <w:jc w:val="center"/>
              <w:rPr>
                <w:rFonts w:ascii="Arial" w:eastAsia="Times New Roman" w:hAnsi="Arial" w:cs="Arial"/>
                <w:sz w:val="24"/>
                <w:szCs w:val="24"/>
                <w:lang w:eastAsia="en-GB"/>
              </w:rPr>
            </w:pPr>
          </w:p>
          <w:p w14:paraId="7CB64958" w14:textId="77777777" w:rsidR="00723FF7" w:rsidRDefault="00723FF7" w:rsidP="005722A2">
            <w:pPr>
              <w:spacing w:after="0" w:line="240" w:lineRule="auto"/>
              <w:jc w:val="center"/>
              <w:rPr>
                <w:rFonts w:ascii="Arial" w:eastAsia="Times New Roman" w:hAnsi="Arial" w:cs="Arial"/>
                <w:sz w:val="24"/>
                <w:szCs w:val="24"/>
                <w:lang w:eastAsia="en-GB"/>
              </w:rPr>
            </w:pPr>
          </w:p>
          <w:p w14:paraId="7828AB47" w14:textId="77777777" w:rsidR="00723FF7" w:rsidRPr="001D6528" w:rsidRDefault="00723FF7" w:rsidP="005722A2">
            <w:pPr>
              <w:spacing w:after="0" w:line="240" w:lineRule="auto"/>
              <w:jc w:val="center"/>
              <w:rPr>
                <w:rFonts w:ascii="Arial" w:eastAsia="Times New Roman" w:hAnsi="Arial" w:cs="Arial"/>
                <w:sz w:val="24"/>
                <w:szCs w:val="24"/>
                <w:lang w:eastAsia="en-GB"/>
              </w:rPr>
            </w:pPr>
            <w:r w:rsidRPr="007C702F">
              <w:rPr>
                <w:rFonts w:ascii="Arial" w:eastAsia="Times New Roman" w:hAnsi="Arial" w:cs="Arial"/>
                <w:sz w:val="24"/>
                <w:szCs w:val="24"/>
                <w:lang w:eastAsia="en-GB"/>
              </w:rPr>
              <w:t>0</w:t>
            </w:r>
          </w:p>
          <w:p w14:paraId="4B3FBBCD" w14:textId="03307F6F" w:rsidR="00723FF7"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0</w:t>
            </w:r>
          </w:p>
          <w:p w14:paraId="76957739" w14:textId="77777777" w:rsidR="00723FF7" w:rsidRPr="001D6528" w:rsidRDefault="00723FF7" w:rsidP="005722A2">
            <w:pPr>
              <w:spacing w:after="0" w:line="240" w:lineRule="auto"/>
              <w:jc w:val="center"/>
              <w:rPr>
                <w:rFonts w:ascii="Arial" w:eastAsia="Times New Roman" w:hAnsi="Arial" w:cs="Arial"/>
                <w:sz w:val="24"/>
                <w:szCs w:val="24"/>
                <w:lang w:eastAsia="en-GB"/>
              </w:rPr>
            </w:pPr>
          </w:p>
          <w:p w14:paraId="2FF27608" w14:textId="67148ECC" w:rsidR="00723FF7" w:rsidRPr="00B76226" w:rsidRDefault="00723FF7" w:rsidP="005722A2">
            <w:pPr>
              <w:spacing w:after="0" w:line="240" w:lineRule="auto"/>
              <w:jc w:val="center"/>
              <w:rPr>
                <w:rFonts w:ascii="Arial" w:eastAsia="Times New Roman" w:hAnsi="Arial" w:cs="Arial"/>
                <w:b/>
                <w:i/>
                <w:sz w:val="24"/>
                <w:szCs w:val="24"/>
                <w:lang w:eastAsia="en-GB"/>
              </w:rPr>
            </w:pPr>
            <w:r w:rsidRPr="001D6528">
              <w:rPr>
                <w:rFonts w:ascii="Arial" w:eastAsia="Times New Roman" w:hAnsi="Arial" w:cs="Arial"/>
                <w:sz w:val="24"/>
                <w:szCs w:val="24"/>
                <w:lang w:eastAsia="en-GB"/>
              </w:rPr>
              <w:t>0</w:t>
            </w:r>
          </w:p>
        </w:tc>
        <w:tc>
          <w:tcPr>
            <w:tcW w:w="1944" w:type="dxa"/>
            <w:vMerge w:val="restart"/>
            <w:tcBorders>
              <w:top w:val="single" w:sz="4" w:space="0" w:color="auto"/>
              <w:left w:val="nil"/>
              <w:right w:val="single" w:sz="4" w:space="0" w:color="auto"/>
            </w:tcBorders>
            <w:shd w:val="clear" w:color="auto" w:fill="auto"/>
            <w:tcMar>
              <w:top w:w="28" w:type="dxa"/>
              <w:bottom w:w="28" w:type="dxa"/>
            </w:tcMar>
            <w:hideMark/>
          </w:tcPr>
          <w:p w14:paraId="7E03204C" w14:textId="77777777" w:rsidR="00723FF7" w:rsidRPr="00B76226" w:rsidRDefault="00723FF7" w:rsidP="005722A2">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p w14:paraId="58FAEF48" w14:textId="77777777" w:rsidR="00723FF7" w:rsidRPr="001D6528"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0</w:t>
            </w:r>
          </w:p>
          <w:p w14:paraId="2DBA77BF" w14:textId="77777777" w:rsidR="00723FF7"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0</w:t>
            </w:r>
          </w:p>
          <w:p w14:paraId="6590A503" w14:textId="5600FDF9" w:rsidR="00723FF7" w:rsidRDefault="00723FF7" w:rsidP="005722A2">
            <w:pPr>
              <w:spacing w:after="0" w:line="240" w:lineRule="auto"/>
              <w:jc w:val="center"/>
              <w:rPr>
                <w:rFonts w:ascii="Arial" w:eastAsia="Times New Roman" w:hAnsi="Arial" w:cs="Arial"/>
                <w:sz w:val="24"/>
                <w:szCs w:val="24"/>
                <w:lang w:eastAsia="en-GB"/>
              </w:rPr>
            </w:pPr>
          </w:p>
          <w:p w14:paraId="7F1C26D9" w14:textId="77777777" w:rsidR="00723FF7" w:rsidRDefault="00723FF7" w:rsidP="005722A2">
            <w:pPr>
              <w:spacing w:after="0" w:line="240" w:lineRule="auto"/>
              <w:jc w:val="center"/>
              <w:rPr>
                <w:rFonts w:ascii="Arial" w:eastAsia="Times New Roman" w:hAnsi="Arial" w:cs="Arial"/>
                <w:sz w:val="24"/>
                <w:szCs w:val="24"/>
                <w:lang w:eastAsia="en-GB"/>
              </w:rPr>
            </w:pPr>
          </w:p>
          <w:p w14:paraId="10F0E89D" w14:textId="77777777" w:rsidR="00723FF7" w:rsidRPr="001D6528" w:rsidRDefault="00723FF7" w:rsidP="005722A2">
            <w:pPr>
              <w:spacing w:after="0" w:line="240" w:lineRule="auto"/>
              <w:jc w:val="center"/>
              <w:rPr>
                <w:rFonts w:ascii="Arial" w:eastAsia="Times New Roman" w:hAnsi="Arial" w:cs="Arial"/>
                <w:sz w:val="24"/>
                <w:szCs w:val="24"/>
                <w:lang w:eastAsia="en-GB"/>
              </w:rPr>
            </w:pPr>
            <w:r w:rsidRPr="007C702F">
              <w:rPr>
                <w:rFonts w:ascii="Arial" w:eastAsia="Times New Roman" w:hAnsi="Arial" w:cs="Arial"/>
                <w:sz w:val="24"/>
                <w:szCs w:val="24"/>
                <w:lang w:eastAsia="en-GB"/>
              </w:rPr>
              <w:t>0</w:t>
            </w:r>
          </w:p>
          <w:p w14:paraId="051877BA" w14:textId="77777777" w:rsidR="00723FF7" w:rsidRPr="001D6528"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1000</w:t>
            </w:r>
          </w:p>
          <w:p w14:paraId="2C9CC516" w14:textId="77777777" w:rsidR="00723FF7" w:rsidRDefault="00723FF7" w:rsidP="005722A2">
            <w:pPr>
              <w:spacing w:after="0" w:line="240" w:lineRule="auto"/>
              <w:jc w:val="center"/>
              <w:rPr>
                <w:rFonts w:ascii="Arial" w:eastAsia="Times New Roman" w:hAnsi="Arial" w:cs="Arial"/>
                <w:sz w:val="24"/>
                <w:szCs w:val="24"/>
                <w:lang w:eastAsia="en-GB"/>
              </w:rPr>
            </w:pPr>
          </w:p>
          <w:p w14:paraId="03A6E08F" w14:textId="760B5A86" w:rsidR="00723FF7" w:rsidRPr="00B76226" w:rsidRDefault="00723FF7" w:rsidP="005722A2">
            <w:pPr>
              <w:spacing w:after="0" w:line="240" w:lineRule="auto"/>
              <w:jc w:val="center"/>
              <w:rPr>
                <w:rFonts w:ascii="Arial" w:eastAsia="Times New Roman" w:hAnsi="Arial" w:cs="Arial"/>
                <w:b/>
                <w:i/>
                <w:sz w:val="24"/>
                <w:szCs w:val="24"/>
                <w:lang w:eastAsia="en-GB"/>
              </w:rPr>
            </w:pPr>
            <w:r w:rsidRPr="001D6528">
              <w:rPr>
                <w:rFonts w:ascii="Arial" w:eastAsia="Times New Roman" w:hAnsi="Arial" w:cs="Arial"/>
                <w:sz w:val="24"/>
                <w:szCs w:val="24"/>
                <w:lang w:eastAsia="en-GB"/>
              </w:rPr>
              <w:t>1000</w:t>
            </w:r>
          </w:p>
        </w:tc>
        <w:tc>
          <w:tcPr>
            <w:tcW w:w="1883" w:type="dxa"/>
            <w:tcBorders>
              <w:top w:val="single" w:sz="4" w:space="0" w:color="auto"/>
              <w:left w:val="nil"/>
              <w:bottom w:val="nil"/>
              <w:right w:val="single" w:sz="4" w:space="0" w:color="auto"/>
            </w:tcBorders>
            <w:shd w:val="clear" w:color="auto" w:fill="auto"/>
            <w:tcMar>
              <w:top w:w="28" w:type="dxa"/>
              <w:bottom w:w="28" w:type="dxa"/>
            </w:tcMar>
            <w:vAlign w:val="bottom"/>
            <w:hideMark/>
          </w:tcPr>
          <w:p w14:paraId="340184A6" w14:textId="77777777" w:rsidR="00723FF7" w:rsidRPr="00B76226" w:rsidRDefault="00723FF7" w:rsidP="005722A2">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r>
      <w:tr w:rsidR="00723FF7" w:rsidRPr="00B76226" w14:paraId="5F6ECA51" w14:textId="77777777" w:rsidTr="00474B9A">
        <w:trPr>
          <w:trHeight w:val="1370"/>
        </w:trPr>
        <w:tc>
          <w:tcPr>
            <w:tcW w:w="2523" w:type="dxa"/>
            <w:tcBorders>
              <w:top w:val="nil"/>
              <w:left w:val="single" w:sz="4" w:space="0" w:color="auto"/>
              <w:right w:val="single" w:sz="4" w:space="0" w:color="auto"/>
            </w:tcBorders>
            <w:shd w:val="clear" w:color="auto" w:fill="auto"/>
            <w:noWrap/>
            <w:tcMar>
              <w:top w:w="28" w:type="dxa"/>
              <w:bottom w:w="28" w:type="dxa"/>
            </w:tcMar>
            <w:vAlign w:val="bottom"/>
            <w:hideMark/>
          </w:tcPr>
          <w:p w14:paraId="02A495FC" w14:textId="77777777" w:rsidR="00723FF7" w:rsidRPr="00B76226" w:rsidRDefault="00723FF7" w:rsidP="005722A2">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 of Chichester</w:t>
            </w:r>
          </w:p>
          <w:p w14:paraId="7F1A89A2" w14:textId="77777777" w:rsidR="00723FF7" w:rsidRPr="00B76226" w:rsidRDefault="00723FF7" w:rsidP="005722A2">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Shopwyke</w:t>
            </w:r>
            <w:proofErr w:type="spellEnd"/>
          </w:p>
          <w:p w14:paraId="381F08AF" w14:textId="77777777" w:rsidR="00723FF7" w:rsidRPr="00B76226" w:rsidRDefault="00723FF7" w:rsidP="005722A2">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Westhampnett</w:t>
            </w:r>
            <w:proofErr w:type="spellEnd"/>
            <w:r w:rsidRPr="00B76226">
              <w:rPr>
                <w:rFonts w:ascii="Arial" w:eastAsia="Times New Roman" w:hAnsi="Arial" w:cs="Arial"/>
                <w:sz w:val="24"/>
                <w:szCs w:val="24"/>
                <w:lang w:eastAsia="en-GB"/>
              </w:rPr>
              <w:t xml:space="preserve">/ </w:t>
            </w:r>
          </w:p>
          <w:p w14:paraId="7EB76DC0" w14:textId="64E47953" w:rsidR="00723FF7" w:rsidRPr="00B76226" w:rsidRDefault="00723FF7" w:rsidP="005722A2">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North</w:t>
            </w:r>
            <w:r>
              <w:rPr>
                <w:rFonts w:ascii="Arial" w:eastAsia="Times New Roman" w:hAnsi="Arial" w:cs="Arial"/>
                <w:sz w:val="24"/>
                <w:szCs w:val="24"/>
                <w:lang w:eastAsia="en-GB"/>
              </w:rPr>
              <w:t>-</w:t>
            </w:r>
            <w:r w:rsidRPr="00B76226">
              <w:rPr>
                <w:rFonts w:ascii="Arial" w:eastAsia="Times New Roman" w:hAnsi="Arial" w:cs="Arial"/>
                <w:sz w:val="24"/>
                <w:szCs w:val="24"/>
                <w:lang w:eastAsia="en-GB"/>
              </w:rPr>
              <w:t>East Chichester</w:t>
            </w:r>
          </w:p>
        </w:tc>
        <w:tc>
          <w:tcPr>
            <w:tcW w:w="1701" w:type="dxa"/>
            <w:vMerge/>
            <w:tcBorders>
              <w:left w:val="nil"/>
              <w:right w:val="single" w:sz="4" w:space="0" w:color="auto"/>
            </w:tcBorders>
            <w:shd w:val="clear" w:color="auto" w:fill="auto"/>
            <w:noWrap/>
            <w:tcMar>
              <w:top w:w="28" w:type="dxa"/>
              <w:bottom w:w="28" w:type="dxa"/>
            </w:tcMar>
            <w:hideMark/>
          </w:tcPr>
          <w:p w14:paraId="5DFA6372" w14:textId="268292E3"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560" w:type="dxa"/>
            <w:vMerge/>
            <w:tcBorders>
              <w:left w:val="nil"/>
              <w:right w:val="single" w:sz="4" w:space="0" w:color="auto"/>
            </w:tcBorders>
            <w:shd w:val="clear" w:color="auto" w:fill="auto"/>
            <w:noWrap/>
            <w:tcMar>
              <w:top w:w="28" w:type="dxa"/>
              <w:bottom w:w="28" w:type="dxa"/>
            </w:tcMar>
            <w:hideMark/>
          </w:tcPr>
          <w:p w14:paraId="69C600A0" w14:textId="6ECDA762"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944" w:type="dxa"/>
            <w:vMerge/>
            <w:tcBorders>
              <w:left w:val="nil"/>
              <w:right w:val="single" w:sz="4" w:space="0" w:color="auto"/>
            </w:tcBorders>
            <w:shd w:val="clear" w:color="auto" w:fill="auto"/>
            <w:noWrap/>
            <w:tcMar>
              <w:top w:w="28" w:type="dxa"/>
              <w:bottom w:w="28" w:type="dxa"/>
            </w:tcMar>
            <w:hideMark/>
          </w:tcPr>
          <w:p w14:paraId="6C12EFC3" w14:textId="563302E6"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883" w:type="dxa"/>
            <w:vMerge w:val="restart"/>
            <w:tcBorders>
              <w:top w:val="nil"/>
              <w:left w:val="nil"/>
              <w:right w:val="single" w:sz="4" w:space="0" w:color="auto"/>
            </w:tcBorders>
            <w:shd w:val="clear" w:color="auto" w:fill="auto"/>
            <w:noWrap/>
            <w:tcMar>
              <w:top w:w="28" w:type="dxa"/>
              <w:bottom w:w="28" w:type="dxa"/>
            </w:tcMar>
          </w:tcPr>
          <w:p w14:paraId="1436C47C" w14:textId="77777777" w:rsidR="00723FF7" w:rsidRDefault="00723FF7"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500</w:t>
            </w:r>
          </w:p>
          <w:p w14:paraId="1487DF82" w14:textId="77777777" w:rsidR="00723FF7" w:rsidRDefault="00723FF7"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0DA373FE" w14:textId="77777777" w:rsidR="00723FF7" w:rsidRDefault="00723FF7" w:rsidP="005722A2">
            <w:pPr>
              <w:spacing w:after="0" w:line="240" w:lineRule="auto"/>
              <w:jc w:val="center"/>
              <w:rPr>
                <w:rFonts w:ascii="Arial" w:eastAsia="Times New Roman" w:hAnsi="Arial" w:cs="Arial"/>
                <w:sz w:val="24"/>
                <w:szCs w:val="24"/>
                <w:lang w:eastAsia="en-GB"/>
              </w:rPr>
            </w:pPr>
          </w:p>
          <w:p w14:paraId="366F1AE7" w14:textId="77777777" w:rsidR="00723FF7" w:rsidRDefault="00723FF7" w:rsidP="005722A2">
            <w:pPr>
              <w:spacing w:after="0" w:line="240" w:lineRule="auto"/>
              <w:jc w:val="center"/>
              <w:rPr>
                <w:rFonts w:ascii="Arial" w:eastAsia="Times New Roman" w:hAnsi="Arial" w:cs="Arial"/>
                <w:sz w:val="24"/>
                <w:szCs w:val="24"/>
                <w:lang w:eastAsia="en-GB"/>
              </w:rPr>
            </w:pPr>
          </w:p>
          <w:p w14:paraId="2D6503E8" w14:textId="77777777" w:rsidR="00723FF7" w:rsidRPr="001D6528" w:rsidRDefault="00723FF7" w:rsidP="005722A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p w14:paraId="1753A4B7" w14:textId="1A9460F4" w:rsidR="00723FF7"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0</w:t>
            </w:r>
          </w:p>
          <w:p w14:paraId="495827F0" w14:textId="77777777" w:rsidR="00723FF7" w:rsidRPr="001D6528" w:rsidRDefault="00723FF7" w:rsidP="005722A2">
            <w:pPr>
              <w:spacing w:after="0" w:line="240" w:lineRule="auto"/>
              <w:jc w:val="center"/>
              <w:rPr>
                <w:rFonts w:ascii="Arial" w:eastAsia="Times New Roman" w:hAnsi="Arial" w:cs="Arial"/>
                <w:sz w:val="24"/>
                <w:szCs w:val="24"/>
                <w:lang w:eastAsia="en-GB"/>
              </w:rPr>
            </w:pPr>
          </w:p>
          <w:p w14:paraId="2D84EC6D" w14:textId="7EE2B441" w:rsidR="00723FF7" w:rsidRPr="001D6528" w:rsidRDefault="00723FF7" w:rsidP="005722A2">
            <w:pPr>
              <w:spacing w:after="0" w:line="240" w:lineRule="auto"/>
              <w:jc w:val="center"/>
              <w:rPr>
                <w:rFonts w:ascii="Arial" w:eastAsia="Times New Roman" w:hAnsi="Arial" w:cs="Arial"/>
                <w:sz w:val="24"/>
                <w:szCs w:val="24"/>
                <w:lang w:eastAsia="en-GB"/>
              </w:rPr>
            </w:pPr>
            <w:r w:rsidRPr="001D6528">
              <w:rPr>
                <w:rFonts w:ascii="Arial" w:eastAsia="Times New Roman" w:hAnsi="Arial" w:cs="Arial"/>
                <w:sz w:val="24"/>
                <w:szCs w:val="24"/>
                <w:lang w:eastAsia="en-GB"/>
              </w:rPr>
              <w:t>500</w:t>
            </w:r>
          </w:p>
        </w:tc>
      </w:tr>
      <w:tr w:rsidR="00723FF7" w:rsidRPr="00B76226" w14:paraId="54D278B6" w14:textId="77777777" w:rsidTr="00680BA7">
        <w:tc>
          <w:tcPr>
            <w:tcW w:w="2523"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59FF8B4A" w14:textId="77777777" w:rsidR="00723FF7" w:rsidRPr="00B76226" w:rsidRDefault="00723FF7" w:rsidP="005722A2">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Tangmere</w:t>
            </w:r>
          </w:p>
        </w:tc>
        <w:tc>
          <w:tcPr>
            <w:tcW w:w="1701" w:type="dxa"/>
            <w:vMerge/>
            <w:tcBorders>
              <w:left w:val="nil"/>
              <w:right w:val="single" w:sz="4" w:space="0" w:color="auto"/>
            </w:tcBorders>
            <w:shd w:val="clear" w:color="auto" w:fill="auto"/>
            <w:noWrap/>
            <w:tcMar>
              <w:top w:w="28" w:type="dxa"/>
              <w:bottom w:w="28" w:type="dxa"/>
            </w:tcMar>
            <w:hideMark/>
          </w:tcPr>
          <w:p w14:paraId="3B8F8A79" w14:textId="61135F3A"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560" w:type="dxa"/>
            <w:vMerge/>
            <w:tcBorders>
              <w:left w:val="nil"/>
              <w:right w:val="single" w:sz="4" w:space="0" w:color="auto"/>
            </w:tcBorders>
            <w:shd w:val="clear" w:color="auto" w:fill="auto"/>
            <w:noWrap/>
            <w:tcMar>
              <w:top w:w="28" w:type="dxa"/>
              <w:bottom w:w="28" w:type="dxa"/>
            </w:tcMar>
            <w:hideMark/>
          </w:tcPr>
          <w:p w14:paraId="0CC026B7" w14:textId="1276400E"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944" w:type="dxa"/>
            <w:vMerge/>
            <w:tcBorders>
              <w:left w:val="nil"/>
              <w:right w:val="single" w:sz="4" w:space="0" w:color="auto"/>
            </w:tcBorders>
            <w:shd w:val="clear" w:color="auto" w:fill="auto"/>
            <w:noWrap/>
            <w:tcMar>
              <w:top w:w="28" w:type="dxa"/>
              <w:bottom w:w="28" w:type="dxa"/>
            </w:tcMar>
            <w:vAlign w:val="bottom"/>
            <w:hideMark/>
          </w:tcPr>
          <w:p w14:paraId="4299FD64" w14:textId="7B19314E"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883" w:type="dxa"/>
            <w:vMerge/>
            <w:tcBorders>
              <w:left w:val="nil"/>
              <w:right w:val="single" w:sz="4" w:space="0" w:color="auto"/>
            </w:tcBorders>
            <w:shd w:val="clear" w:color="auto" w:fill="auto"/>
            <w:noWrap/>
            <w:tcMar>
              <w:top w:w="28" w:type="dxa"/>
              <w:bottom w:w="28" w:type="dxa"/>
            </w:tcMar>
            <w:vAlign w:val="bottom"/>
            <w:hideMark/>
          </w:tcPr>
          <w:p w14:paraId="289AC709" w14:textId="0A9C6896" w:rsidR="00723FF7" w:rsidRPr="001D6528" w:rsidRDefault="00723FF7" w:rsidP="005722A2">
            <w:pPr>
              <w:spacing w:after="0" w:line="240" w:lineRule="auto"/>
              <w:jc w:val="center"/>
              <w:rPr>
                <w:rFonts w:ascii="Arial" w:eastAsia="Times New Roman" w:hAnsi="Arial" w:cs="Arial"/>
                <w:sz w:val="24"/>
                <w:szCs w:val="24"/>
                <w:lang w:eastAsia="en-GB"/>
              </w:rPr>
            </w:pPr>
          </w:p>
        </w:tc>
      </w:tr>
      <w:tr w:rsidR="00723FF7" w:rsidRPr="00B76226" w14:paraId="318E0DDC" w14:textId="77777777" w:rsidTr="00680BA7">
        <w:tc>
          <w:tcPr>
            <w:tcW w:w="2523"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296DD328" w14:textId="77777777" w:rsidR="00723FF7" w:rsidRPr="00B76226" w:rsidRDefault="00723FF7" w:rsidP="005722A2">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SDL total</w:t>
            </w:r>
          </w:p>
        </w:tc>
        <w:tc>
          <w:tcPr>
            <w:tcW w:w="1701" w:type="dxa"/>
            <w:vMerge/>
            <w:tcBorders>
              <w:left w:val="nil"/>
              <w:bottom w:val="single" w:sz="4" w:space="0" w:color="auto"/>
              <w:right w:val="single" w:sz="4" w:space="0" w:color="auto"/>
            </w:tcBorders>
            <w:shd w:val="clear" w:color="auto" w:fill="auto"/>
            <w:noWrap/>
            <w:tcMar>
              <w:top w:w="28" w:type="dxa"/>
              <w:bottom w:w="28" w:type="dxa"/>
            </w:tcMar>
            <w:hideMark/>
          </w:tcPr>
          <w:p w14:paraId="754A74BA" w14:textId="5257E349"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560" w:type="dxa"/>
            <w:vMerge/>
            <w:tcBorders>
              <w:left w:val="nil"/>
              <w:bottom w:val="single" w:sz="4" w:space="0" w:color="auto"/>
              <w:right w:val="single" w:sz="4" w:space="0" w:color="auto"/>
            </w:tcBorders>
            <w:shd w:val="clear" w:color="auto" w:fill="auto"/>
            <w:noWrap/>
            <w:tcMar>
              <w:top w:w="28" w:type="dxa"/>
              <w:bottom w:w="28" w:type="dxa"/>
            </w:tcMar>
            <w:hideMark/>
          </w:tcPr>
          <w:p w14:paraId="446D038C" w14:textId="45EDECCE"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944" w:type="dxa"/>
            <w:vMerge/>
            <w:tcBorders>
              <w:left w:val="nil"/>
              <w:bottom w:val="single" w:sz="4" w:space="0" w:color="auto"/>
              <w:right w:val="single" w:sz="4" w:space="0" w:color="auto"/>
            </w:tcBorders>
            <w:shd w:val="clear" w:color="auto" w:fill="auto"/>
            <w:noWrap/>
            <w:tcMar>
              <w:top w:w="28" w:type="dxa"/>
              <w:bottom w:w="28" w:type="dxa"/>
            </w:tcMar>
            <w:vAlign w:val="bottom"/>
            <w:hideMark/>
          </w:tcPr>
          <w:p w14:paraId="252DF4FE" w14:textId="079CDF77" w:rsidR="00723FF7" w:rsidRPr="001D6528" w:rsidRDefault="00723FF7" w:rsidP="005722A2">
            <w:pPr>
              <w:spacing w:after="0" w:line="240" w:lineRule="auto"/>
              <w:jc w:val="center"/>
              <w:rPr>
                <w:rFonts w:ascii="Arial" w:eastAsia="Times New Roman" w:hAnsi="Arial" w:cs="Arial"/>
                <w:sz w:val="24"/>
                <w:szCs w:val="24"/>
                <w:lang w:eastAsia="en-GB"/>
              </w:rPr>
            </w:pPr>
          </w:p>
        </w:tc>
        <w:tc>
          <w:tcPr>
            <w:tcW w:w="1883" w:type="dxa"/>
            <w:vMerge/>
            <w:tcBorders>
              <w:left w:val="nil"/>
              <w:bottom w:val="single" w:sz="4" w:space="0" w:color="auto"/>
              <w:right w:val="single" w:sz="4" w:space="0" w:color="auto"/>
            </w:tcBorders>
            <w:shd w:val="clear" w:color="auto" w:fill="auto"/>
            <w:noWrap/>
            <w:tcMar>
              <w:top w:w="28" w:type="dxa"/>
              <w:bottom w:w="28" w:type="dxa"/>
            </w:tcMar>
            <w:vAlign w:val="bottom"/>
            <w:hideMark/>
          </w:tcPr>
          <w:p w14:paraId="6F1C73A9" w14:textId="5C296E20" w:rsidR="00723FF7" w:rsidRPr="001D6528" w:rsidRDefault="00723FF7" w:rsidP="005722A2">
            <w:pPr>
              <w:spacing w:after="0" w:line="240" w:lineRule="auto"/>
              <w:jc w:val="center"/>
              <w:rPr>
                <w:rFonts w:ascii="Arial" w:eastAsia="Times New Roman" w:hAnsi="Arial" w:cs="Arial"/>
                <w:sz w:val="24"/>
                <w:szCs w:val="24"/>
                <w:lang w:eastAsia="en-GB"/>
              </w:rPr>
            </w:pPr>
          </w:p>
        </w:tc>
      </w:tr>
      <w:tr w:rsidR="00584CFF" w:rsidRPr="00B76226" w14:paraId="426B99D6" w14:textId="77777777" w:rsidTr="00517754">
        <w:tc>
          <w:tcPr>
            <w:tcW w:w="2523"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31B68751" w14:textId="77777777" w:rsidR="00584CFF" w:rsidRPr="00B76226" w:rsidRDefault="00584CFF" w:rsidP="005722A2">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Settlement Hubs</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4271F276" w14:textId="77777777" w:rsidR="00584CFF" w:rsidRPr="007C702F" w:rsidRDefault="00584CFF" w:rsidP="005722A2">
            <w:pPr>
              <w:spacing w:after="0" w:line="240" w:lineRule="auto"/>
              <w:jc w:val="center"/>
              <w:rPr>
                <w:rFonts w:ascii="Arial" w:eastAsia="Times New Roman" w:hAnsi="Arial" w:cs="Arial"/>
                <w:b/>
                <w:i/>
                <w:sz w:val="24"/>
                <w:szCs w:val="24"/>
                <w:lang w:eastAsia="en-GB"/>
              </w:rPr>
            </w:pPr>
            <w:r w:rsidRPr="007C702F">
              <w:rPr>
                <w:rFonts w:ascii="Arial" w:eastAsia="Times New Roman" w:hAnsi="Arial" w:cs="Arial"/>
                <w:b/>
                <w:i/>
                <w:sz w:val="24"/>
                <w:szCs w:val="24"/>
                <w:lang w:eastAsia="en-GB"/>
              </w:rPr>
              <w:t> </w:t>
            </w:r>
          </w:p>
        </w:tc>
        <w:tc>
          <w:tcPr>
            <w:tcW w:w="1560" w:type="dxa"/>
            <w:tcBorders>
              <w:top w:val="nil"/>
              <w:left w:val="nil"/>
              <w:bottom w:val="nil"/>
              <w:right w:val="single" w:sz="4" w:space="0" w:color="auto"/>
            </w:tcBorders>
            <w:shd w:val="clear" w:color="auto" w:fill="auto"/>
            <w:noWrap/>
            <w:tcMar>
              <w:top w:w="28" w:type="dxa"/>
              <w:bottom w:w="28" w:type="dxa"/>
            </w:tcMar>
            <w:hideMark/>
          </w:tcPr>
          <w:p w14:paraId="286F7003" w14:textId="77777777" w:rsidR="00584CFF" w:rsidRPr="007C702F" w:rsidRDefault="00584CFF" w:rsidP="005722A2">
            <w:pPr>
              <w:spacing w:after="0" w:line="240" w:lineRule="auto"/>
              <w:jc w:val="center"/>
              <w:rPr>
                <w:rFonts w:ascii="Arial" w:eastAsia="Times New Roman" w:hAnsi="Arial" w:cs="Arial"/>
                <w:b/>
                <w:i/>
                <w:sz w:val="24"/>
                <w:szCs w:val="24"/>
                <w:lang w:eastAsia="en-GB"/>
              </w:rPr>
            </w:pPr>
            <w:r w:rsidRPr="007C702F">
              <w:rPr>
                <w:rFonts w:ascii="Arial" w:eastAsia="Times New Roman" w:hAnsi="Arial" w:cs="Arial"/>
                <w:b/>
                <w:i/>
                <w:sz w:val="24"/>
                <w:szCs w:val="24"/>
                <w:lang w:eastAsia="en-GB"/>
              </w:rPr>
              <w:t> </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5628E015" w14:textId="77777777" w:rsidR="00584CFF" w:rsidRPr="007C702F" w:rsidRDefault="00584CFF" w:rsidP="005722A2">
            <w:pPr>
              <w:spacing w:after="0" w:line="240" w:lineRule="auto"/>
              <w:jc w:val="center"/>
              <w:rPr>
                <w:rFonts w:ascii="Arial" w:eastAsia="Times New Roman" w:hAnsi="Arial" w:cs="Arial"/>
                <w:b/>
                <w:i/>
                <w:sz w:val="24"/>
                <w:szCs w:val="24"/>
                <w:lang w:eastAsia="en-GB"/>
              </w:rPr>
            </w:pPr>
            <w:r w:rsidRPr="007C702F">
              <w:rPr>
                <w:rFonts w:ascii="Arial" w:eastAsia="Times New Roman" w:hAnsi="Arial" w:cs="Arial"/>
                <w:b/>
                <w:i/>
                <w:sz w:val="24"/>
                <w:szCs w:val="24"/>
                <w:lang w:eastAsia="en-GB"/>
              </w:rPr>
              <w:t> </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792959EC" w14:textId="77777777" w:rsidR="00584CFF" w:rsidRPr="007C702F" w:rsidRDefault="00584CFF" w:rsidP="005722A2">
            <w:pPr>
              <w:spacing w:after="0" w:line="240" w:lineRule="auto"/>
              <w:jc w:val="center"/>
              <w:rPr>
                <w:rFonts w:ascii="Arial" w:eastAsia="Times New Roman" w:hAnsi="Arial" w:cs="Arial"/>
                <w:b/>
                <w:i/>
                <w:sz w:val="24"/>
                <w:szCs w:val="24"/>
                <w:lang w:eastAsia="en-GB"/>
              </w:rPr>
            </w:pPr>
            <w:r w:rsidRPr="007C702F">
              <w:rPr>
                <w:rFonts w:ascii="Arial" w:eastAsia="Times New Roman" w:hAnsi="Arial" w:cs="Arial"/>
                <w:b/>
                <w:i/>
                <w:sz w:val="24"/>
                <w:szCs w:val="24"/>
                <w:lang w:eastAsia="en-GB"/>
              </w:rPr>
              <w:t> </w:t>
            </w:r>
          </w:p>
        </w:tc>
      </w:tr>
      <w:tr w:rsidR="00584CFF" w:rsidRPr="00B76226" w14:paraId="50430DF0" w14:textId="77777777" w:rsidTr="00517754">
        <w:tc>
          <w:tcPr>
            <w:tcW w:w="2523"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34F97E2F" w14:textId="77777777" w:rsidR="00584CFF" w:rsidRPr="002676DA" w:rsidRDefault="00584CFF" w:rsidP="005722A2">
            <w:pPr>
              <w:spacing w:after="0" w:line="240" w:lineRule="auto"/>
              <w:rPr>
                <w:rFonts w:ascii="Arial" w:eastAsia="Times New Roman" w:hAnsi="Arial" w:cs="Arial"/>
                <w:sz w:val="24"/>
                <w:szCs w:val="24"/>
                <w:highlight w:val="yellow"/>
                <w:lang w:eastAsia="en-GB"/>
              </w:rPr>
            </w:pPr>
            <w:r w:rsidRPr="00345915">
              <w:rPr>
                <w:rFonts w:ascii="Arial" w:eastAsia="Times New Roman" w:hAnsi="Arial" w:cs="Arial"/>
                <w:sz w:val="24"/>
                <w:szCs w:val="24"/>
                <w:lang w:eastAsia="en-GB"/>
              </w:rPr>
              <w:t>Southbourne (village)</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626AA9F0"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3106465D"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58C62005"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43C74F89"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r>
      <w:tr w:rsidR="00584CFF" w:rsidRPr="00B76226" w14:paraId="2C3D477F" w14:textId="77777777" w:rsidTr="00517754">
        <w:tc>
          <w:tcPr>
            <w:tcW w:w="2523"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377AA1DB" w14:textId="77777777" w:rsidR="00584CFF" w:rsidRPr="002676DA" w:rsidRDefault="00584CFF" w:rsidP="005722A2">
            <w:pPr>
              <w:spacing w:after="0" w:line="240" w:lineRule="auto"/>
              <w:rPr>
                <w:rFonts w:ascii="Arial" w:eastAsia="Times New Roman" w:hAnsi="Arial" w:cs="Arial"/>
                <w:sz w:val="24"/>
                <w:szCs w:val="24"/>
                <w:highlight w:val="yellow"/>
                <w:lang w:eastAsia="en-GB"/>
              </w:rPr>
            </w:pPr>
            <w:r w:rsidRPr="007C2DF2">
              <w:rPr>
                <w:rFonts w:ascii="Arial" w:eastAsia="Times New Roman" w:hAnsi="Arial" w:cs="Arial"/>
                <w:sz w:val="24"/>
                <w:szCs w:val="24"/>
                <w:lang w:eastAsia="en-GB"/>
              </w:rPr>
              <w:t>Selsey</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76A01716"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40</w:t>
            </w:r>
            <w:r w:rsidRPr="007C702F">
              <w:rPr>
                <w:rFonts w:ascii="Arial" w:eastAsia="Times New Roman" w:hAnsi="Arial" w:cs="Arial"/>
                <w:sz w:val="24"/>
                <w:szCs w:val="24"/>
                <w:vertAlign w:val="superscript"/>
                <w:lang w:eastAsia="en-GB"/>
              </w:rPr>
              <w:t>2</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76A2A099"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57F8064A"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611636B2" w14:textId="77777777" w:rsidR="00584CFF" w:rsidRPr="007C702F" w:rsidRDefault="00584CFF" w:rsidP="005722A2">
            <w:pPr>
              <w:spacing w:after="0" w:line="240" w:lineRule="auto"/>
              <w:jc w:val="center"/>
              <w:rPr>
                <w:rFonts w:ascii="Arial" w:hAnsi="Arial" w:cs="Arial"/>
                <w:sz w:val="24"/>
                <w:szCs w:val="24"/>
                <w:vertAlign w:val="superscript"/>
              </w:rPr>
            </w:pPr>
            <w:r w:rsidRPr="007C702F">
              <w:rPr>
                <w:rFonts w:ascii="Arial" w:hAnsi="Arial" w:cs="Arial"/>
                <w:sz w:val="24"/>
                <w:szCs w:val="24"/>
              </w:rPr>
              <w:t>0</w:t>
            </w:r>
          </w:p>
        </w:tc>
      </w:tr>
      <w:tr w:rsidR="00584CFF" w:rsidRPr="00B76226" w14:paraId="7553F0F9" w14:textId="77777777" w:rsidTr="00517754">
        <w:tc>
          <w:tcPr>
            <w:tcW w:w="2523"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45EC9E24" w14:textId="77777777" w:rsidR="00584CFF" w:rsidRPr="002676DA" w:rsidRDefault="00584CFF" w:rsidP="005722A2">
            <w:pPr>
              <w:spacing w:after="0" w:line="240" w:lineRule="auto"/>
              <w:rPr>
                <w:rFonts w:ascii="Arial" w:eastAsia="Times New Roman" w:hAnsi="Arial" w:cs="Arial"/>
                <w:sz w:val="24"/>
                <w:szCs w:val="24"/>
                <w:highlight w:val="yellow"/>
                <w:lang w:eastAsia="en-GB"/>
              </w:rPr>
            </w:pPr>
            <w:r w:rsidRPr="00345915">
              <w:rPr>
                <w:rFonts w:ascii="Arial" w:eastAsia="Times New Roman" w:hAnsi="Arial" w:cs="Arial"/>
                <w:sz w:val="24"/>
                <w:szCs w:val="24"/>
                <w:lang w:eastAsia="en-GB"/>
              </w:rPr>
              <w:t xml:space="preserve">East Wittering/ </w:t>
            </w:r>
            <w:proofErr w:type="spellStart"/>
            <w:r w:rsidRPr="00345915">
              <w:rPr>
                <w:rFonts w:ascii="Arial" w:eastAsia="Times New Roman" w:hAnsi="Arial" w:cs="Arial"/>
                <w:sz w:val="24"/>
                <w:szCs w:val="24"/>
                <w:lang w:eastAsia="en-GB"/>
              </w:rPr>
              <w:t>Bracklesham</w:t>
            </w:r>
            <w:proofErr w:type="spellEnd"/>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217B9E1A"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1E6D08D0"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57F7E456"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5BFF89BD"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r>
      <w:tr w:rsidR="00584CFF" w:rsidRPr="00B76226" w14:paraId="75CD3408" w14:textId="77777777" w:rsidTr="00517754">
        <w:tc>
          <w:tcPr>
            <w:tcW w:w="2523"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55416E76" w14:textId="77777777" w:rsidR="00723FF7" w:rsidRDefault="00723FF7" w:rsidP="005722A2">
            <w:pPr>
              <w:spacing w:after="0" w:line="240" w:lineRule="auto"/>
              <w:rPr>
                <w:rFonts w:ascii="Arial" w:eastAsia="Times New Roman" w:hAnsi="Arial" w:cs="Arial"/>
                <w:sz w:val="24"/>
                <w:szCs w:val="24"/>
                <w:lang w:eastAsia="en-GB"/>
              </w:rPr>
            </w:pPr>
          </w:p>
          <w:p w14:paraId="30506E14" w14:textId="09E29A2D" w:rsidR="00584CFF" w:rsidRPr="00B76226" w:rsidRDefault="00584CFF" w:rsidP="005722A2">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Settlement Hubs 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89BC538"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40</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AE9A18E"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FE77E81"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EED045D" w14:textId="77777777" w:rsidR="00584CFF" w:rsidRPr="007C702F" w:rsidRDefault="00584CFF" w:rsidP="005722A2">
            <w:pPr>
              <w:spacing w:after="0" w:line="240" w:lineRule="auto"/>
              <w:jc w:val="center"/>
              <w:rPr>
                <w:rFonts w:ascii="Arial" w:hAnsi="Arial" w:cs="Arial"/>
                <w:sz w:val="24"/>
                <w:szCs w:val="24"/>
              </w:rPr>
            </w:pPr>
            <w:r w:rsidRPr="007C702F">
              <w:rPr>
                <w:rFonts w:ascii="Arial" w:hAnsi="Arial" w:cs="Arial"/>
                <w:sz w:val="24"/>
                <w:szCs w:val="24"/>
              </w:rPr>
              <w:t>0</w:t>
            </w:r>
          </w:p>
        </w:tc>
      </w:tr>
      <w:tr w:rsidR="00584CFF" w:rsidRPr="00B76226" w14:paraId="75F1A7D6" w14:textId="77777777" w:rsidTr="00517754">
        <w:tc>
          <w:tcPr>
            <w:tcW w:w="2523"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5C520559" w14:textId="77777777" w:rsidR="00584CFF" w:rsidRPr="00B76226" w:rsidRDefault="00584CFF" w:rsidP="005722A2">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1A41DA5" w14:textId="77777777" w:rsidR="00584CFF" w:rsidRPr="001D6528" w:rsidRDefault="00584CFF" w:rsidP="005722A2">
            <w:pPr>
              <w:spacing w:after="0" w:line="240" w:lineRule="auto"/>
              <w:jc w:val="center"/>
              <w:rPr>
                <w:rFonts w:ascii="Arial" w:hAnsi="Arial" w:cs="Arial"/>
                <w:sz w:val="24"/>
                <w:szCs w:val="24"/>
              </w:rPr>
            </w:pPr>
            <w:r w:rsidRPr="001D6528">
              <w:rPr>
                <w:rFonts w:ascii="Arial" w:hAnsi="Arial" w:cs="Arial"/>
                <w:sz w:val="24"/>
                <w:szCs w:val="24"/>
              </w:rPr>
              <w:t>1,121</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0121584" w14:textId="77777777" w:rsidR="00584CFF" w:rsidRPr="001D6528" w:rsidRDefault="00584CFF" w:rsidP="005722A2">
            <w:pPr>
              <w:spacing w:after="0" w:line="240" w:lineRule="auto"/>
              <w:jc w:val="center"/>
              <w:rPr>
                <w:rFonts w:ascii="Arial" w:hAnsi="Arial" w:cs="Arial"/>
                <w:sz w:val="24"/>
                <w:szCs w:val="24"/>
              </w:rPr>
            </w:pPr>
            <w:r w:rsidRPr="001D6528">
              <w:rPr>
                <w:rFonts w:ascii="Arial" w:hAnsi="Arial" w:cs="Arial"/>
                <w:sz w:val="24"/>
                <w:szCs w:val="24"/>
              </w:rPr>
              <w:t>0</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0D022DF" w14:textId="77777777" w:rsidR="00584CFF" w:rsidRPr="001D6528" w:rsidRDefault="00584CFF" w:rsidP="005722A2">
            <w:pPr>
              <w:spacing w:after="0" w:line="240" w:lineRule="auto"/>
              <w:jc w:val="center"/>
              <w:rPr>
                <w:rFonts w:ascii="Arial" w:hAnsi="Arial" w:cs="Arial"/>
                <w:sz w:val="24"/>
                <w:szCs w:val="24"/>
              </w:rPr>
            </w:pPr>
            <w:r w:rsidRPr="001D6528">
              <w:rPr>
                <w:rFonts w:ascii="Arial" w:hAnsi="Arial" w:cs="Arial"/>
                <w:sz w:val="24"/>
                <w:szCs w:val="24"/>
              </w:rPr>
              <w:t>1000</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BD6AE82" w14:textId="77777777" w:rsidR="00584CFF" w:rsidRPr="001D6528" w:rsidRDefault="00584CFF" w:rsidP="005722A2">
            <w:pPr>
              <w:spacing w:after="0" w:line="240" w:lineRule="auto"/>
              <w:jc w:val="center"/>
              <w:rPr>
                <w:rFonts w:ascii="Arial" w:hAnsi="Arial" w:cs="Arial"/>
                <w:sz w:val="24"/>
                <w:szCs w:val="24"/>
              </w:rPr>
            </w:pPr>
            <w:r w:rsidRPr="001D6528">
              <w:rPr>
                <w:rFonts w:ascii="Arial" w:hAnsi="Arial" w:cs="Arial"/>
                <w:sz w:val="24"/>
                <w:szCs w:val="24"/>
              </w:rPr>
              <w:t>500</w:t>
            </w:r>
          </w:p>
        </w:tc>
      </w:tr>
      <w:tr w:rsidR="00584CFF" w:rsidRPr="00B76226" w14:paraId="244ED28F" w14:textId="77777777" w:rsidTr="00517754">
        <w:tc>
          <w:tcPr>
            <w:tcW w:w="9611" w:type="dxa"/>
            <w:gridSpan w:val="5"/>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bottom"/>
          </w:tcPr>
          <w:p w14:paraId="52C0AB43" w14:textId="77777777" w:rsidR="00584CFF" w:rsidRDefault="00584CFF" w:rsidP="005722A2">
            <w:pPr>
              <w:spacing w:after="0"/>
              <w:ind w:left="33"/>
              <w:contextualSpacing/>
              <w:jc w:val="both"/>
              <w:rPr>
                <w:rFonts w:ascii="Arial" w:hAnsi="Arial" w:cs="Arial"/>
                <w:sz w:val="24"/>
                <w:szCs w:val="24"/>
              </w:rPr>
            </w:pPr>
            <w:r w:rsidRPr="00B76226">
              <w:rPr>
                <w:rFonts w:ascii="Arial" w:hAnsi="Arial" w:cs="Arial"/>
                <w:sz w:val="24"/>
                <w:szCs w:val="24"/>
                <w:vertAlign w:val="superscript"/>
              </w:rPr>
              <w:t>1</w:t>
            </w:r>
            <w:r w:rsidRPr="00B76226">
              <w:rPr>
                <w:rFonts w:ascii="Arial" w:hAnsi="Arial" w:cs="Arial"/>
                <w:sz w:val="24"/>
                <w:szCs w:val="24"/>
              </w:rPr>
              <w:t xml:space="preserve"> Includes outline planning permission for 85 additional dwellings bringing the total planning housing at </w:t>
            </w:r>
            <w:proofErr w:type="spellStart"/>
            <w:r w:rsidRPr="00B76226">
              <w:rPr>
                <w:rFonts w:ascii="Arial" w:hAnsi="Arial" w:cs="Arial"/>
                <w:sz w:val="24"/>
                <w:szCs w:val="24"/>
              </w:rPr>
              <w:t>Shopwyke</w:t>
            </w:r>
            <w:proofErr w:type="spellEnd"/>
            <w:r w:rsidRPr="00B76226">
              <w:rPr>
                <w:rFonts w:ascii="Arial" w:hAnsi="Arial" w:cs="Arial"/>
                <w:sz w:val="24"/>
                <w:szCs w:val="24"/>
              </w:rPr>
              <w:t xml:space="preserve"> SDL to 585 dwellings. The additional 85 dwellings are also counted towards the parish requirement for Chichester under Indicator H3.</w:t>
            </w:r>
          </w:p>
          <w:p w14:paraId="4477002F" w14:textId="77777777" w:rsidR="00584CFF" w:rsidRPr="007C2DF2" w:rsidRDefault="00584CFF" w:rsidP="005722A2">
            <w:pPr>
              <w:spacing w:after="0"/>
              <w:ind w:left="33"/>
              <w:contextualSpacing/>
              <w:jc w:val="both"/>
              <w:rPr>
                <w:rFonts w:ascii="Arial" w:hAnsi="Arial" w:cs="Arial"/>
                <w:sz w:val="24"/>
                <w:szCs w:val="24"/>
                <w:vertAlign w:val="superscript"/>
              </w:rPr>
            </w:pPr>
            <w:r>
              <w:rPr>
                <w:rFonts w:ascii="Arial" w:hAnsi="Arial" w:cs="Arial"/>
                <w:sz w:val="24"/>
                <w:szCs w:val="24"/>
                <w:vertAlign w:val="superscript"/>
              </w:rPr>
              <w:t xml:space="preserve">2 </w:t>
            </w:r>
            <w:r>
              <w:rPr>
                <w:rFonts w:ascii="Arial" w:hAnsi="Arial" w:cs="Arial"/>
                <w:sz w:val="24"/>
                <w:szCs w:val="24"/>
              </w:rPr>
              <w:t xml:space="preserve">Covered by planning permission </w:t>
            </w:r>
            <w:r w:rsidRPr="0009085C">
              <w:rPr>
                <w:rFonts w:ascii="Arial" w:hAnsi="Arial" w:cs="Arial"/>
                <w:sz w:val="24"/>
                <w:szCs w:val="24"/>
              </w:rPr>
              <w:t>19/00321/FUL</w:t>
            </w:r>
            <w:r>
              <w:rPr>
                <w:rFonts w:ascii="Arial" w:hAnsi="Arial" w:cs="Arial"/>
                <w:sz w:val="24"/>
                <w:szCs w:val="24"/>
              </w:rPr>
              <w:t xml:space="preserve"> for 193 dwellings. </w:t>
            </w:r>
          </w:p>
        </w:tc>
      </w:tr>
    </w:tbl>
    <w:p w14:paraId="515A7104" w14:textId="77777777" w:rsidR="00723FF7" w:rsidRDefault="00723FF7" w:rsidP="002E01AD"/>
    <w:p w14:paraId="1DDE6E2C" w14:textId="4A3794F6" w:rsidR="002E01AD" w:rsidRDefault="002E01AD" w:rsidP="002E01AD">
      <w:r>
        <w:rPr>
          <w:noProof/>
        </w:rPr>
        <mc:AlternateContent>
          <mc:Choice Requires="wps">
            <w:drawing>
              <wp:anchor distT="0" distB="0" distL="114300" distR="114300" simplePos="0" relativeHeight="251665408" behindDoc="0" locked="0" layoutInCell="1" allowOverlap="1" wp14:anchorId="5315B5A7" wp14:editId="3F610D8F">
                <wp:simplePos x="0" y="0"/>
                <wp:positionH relativeFrom="column">
                  <wp:posOffset>0</wp:posOffset>
                </wp:positionH>
                <wp:positionV relativeFrom="paragraph">
                  <wp:posOffset>146649</wp:posOffset>
                </wp:positionV>
                <wp:extent cx="5734050" cy="1905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E3C6" id="Straight Connector 13" o:spid="_x0000_s1026" alt="&quot;&quot;"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11.55pt" to="4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A5utKjcAAAABgEAAA8AAAAAAAAAAAAAAAAA/wMAAGRycy9kb3ducmV2LnhtbFBLBQYAAAAA&#10;BAAEAPMAAAAIBQAAAAA=&#10;" strokecolor="black [3040]"/>
            </w:pict>
          </mc:Fallback>
        </mc:AlternateContent>
      </w:r>
    </w:p>
    <w:p w14:paraId="79356247" w14:textId="0EB28331" w:rsidR="002E01AD" w:rsidRDefault="002E01AD" w:rsidP="00A33B49">
      <w:pPr>
        <w:pStyle w:val="Heading3"/>
      </w:pPr>
      <w:bookmarkStart w:id="110" w:name="_Toc118383253"/>
      <w:r>
        <w:t>Key Indicator: H3</w:t>
      </w:r>
      <w:bookmarkEnd w:id="110"/>
      <w:r>
        <w:t xml:space="preserve"> </w:t>
      </w:r>
    </w:p>
    <w:p w14:paraId="100824E6" w14:textId="3AEF5876" w:rsidR="002E01AD" w:rsidRDefault="002E01AD" w:rsidP="002E01AD">
      <w:pPr>
        <w:pStyle w:val="Heading3"/>
      </w:pPr>
      <w:bookmarkStart w:id="111" w:name="_Toc118383254"/>
      <w:r>
        <w:t xml:space="preserve">New homes built each year (net) </w:t>
      </w:r>
      <w:r w:rsidRPr="00B76226">
        <w:t xml:space="preserve">by </w:t>
      </w:r>
      <w:r>
        <w:t>Parish</w:t>
      </w:r>
      <w:bookmarkEnd w:id="111"/>
    </w:p>
    <w:p w14:paraId="237C3CA3" w14:textId="3141CEFA" w:rsidR="002E01AD" w:rsidRPr="002E01AD" w:rsidRDefault="002E01AD" w:rsidP="002E01AD">
      <w:r>
        <w:rPr>
          <w:noProof/>
        </w:rPr>
        <mc:AlternateContent>
          <mc:Choice Requires="wps">
            <w:drawing>
              <wp:anchor distT="0" distB="0" distL="114300" distR="114300" simplePos="0" relativeHeight="251641856" behindDoc="0" locked="0" layoutInCell="1" allowOverlap="1" wp14:anchorId="6707F04A" wp14:editId="09520463">
                <wp:simplePos x="0" y="0"/>
                <wp:positionH relativeFrom="column">
                  <wp:posOffset>0</wp:posOffset>
                </wp:positionH>
                <wp:positionV relativeFrom="paragraph">
                  <wp:posOffset>81268</wp:posOffset>
                </wp:positionV>
                <wp:extent cx="5734050" cy="1905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A53B5" id="Straight Connector 14" o:spid="_x0000_s1026" alt="&quot;&quot;" style="position:absolute;flip:y;z-index:251644928;visibility:visible;mso-wrap-style:square;mso-wrap-distance-left:9pt;mso-wrap-distance-top:0;mso-wrap-distance-right:9pt;mso-wrap-distance-bottom:0;mso-position-horizontal:absolute;mso-position-horizontal-relative:text;mso-position-vertical:absolute;mso-position-vertical-relative:text" from="0,6.4pt" to="4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" strokecolor="black [3040]"/>
            </w:pict>
          </mc:Fallback>
        </mc:AlternateContent>
      </w:r>
    </w:p>
    <w:p w14:paraId="088C27A3" w14:textId="2B150733" w:rsidR="00425FDB" w:rsidRPr="001E6F87" w:rsidRDefault="00425FDB"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bCs/>
          <w:sz w:val="24"/>
          <w:szCs w:val="24"/>
        </w:rPr>
        <w:t>Table 1</w:t>
      </w:r>
      <w:r w:rsidR="00FC4848">
        <w:rPr>
          <w:rFonts w:ascii="Arial" w:hAnsi="Arial" w:cs="Arial"/>
          <w:bCs/>
          <w:sz w:val="24"/>
          <w:szCs w:val="24"/>
        </w:rPr>
        <w:t>3</w:t>
      </w:r>
      <w:r w:rsidRPr="00B76226">
        <w:rPr>
          <w:rFonts w:ascii="Arial" w:hAnsi="Arial" w:cs="Arial"/>
          <w:bCs/>
          <w:sz w:val="24"/>
          <w:szCs w:val="24"/>
        </w:rPr>
        <w:t xml:space="preserve"> shows housing completions counting towards the indicative parish housing numbers set out in Policy 5 of the Chichester Local Plan. During the year to 31 March</w:t>
      </w:r>
      <w:r>
        <w:rPr>
          <w:rFonts w:ascii="Arial" w:hAnsi="Arial" w:cs="Arial"/>
          <w:bCs/>
          <w:sz w:val="24"/>
          <w:szCs w:val="24"/>
        </w:rPr>
        <w:t xml:space="preserve"> </w:t>
      </w:r>
      <w:r w:rsidRPr="007671D6">
        <w:rPr>
          <w:rFonts w:ascii="Arial" w:hAnsi="Arial" w:cs="Arial"/>
          <w:bCs/>
          <w:sz w:val="24"/>
          <w:szCs w:val="24"/>
        </w:rPr>
        <w:t>20</w:t>
      </w:r>
      <w:r>
        <w:rPr>
          <w:rFonts w:ascii="Arial" w:hAnsi="Arial" w:cs="Arial"/>
          <w:bCs/>
          <w:sz w:val="24"/>
          <w:szCs w:val="24"/>
        </w:rPr>
        <w:t>2</w:t>
      </w:r>
      <w:r w:rsidR="00CA241F">
        <w:rPr>
          <w:rFonts w:ascii="Arial" w:hAnsi="Arial" w:cs="Arial"/>
          <w:bCs/>
          <w:sz w:val="24"/>
          <w:szCs w:val="24"/>
        </w:rPr>
        <w:t>2</w:t>
      </w:r>
      <w:r w:rsidRPr="00B76226">
        <w:rPr>
          <w:rFonts w:ascii="Arial" w:hAnsi="Arial" w:cs="Arial"/>
          <w:bCs/>
          <w:sz w:val="24"/>
          <w:szCs w:val="24"/>
        </w:rPr>
        <w:t xml:space="preserve">, a total of </w:t>
      </w:r>
      <w:r w:rsidR="00CA241F">
        <w:rPr>
          <w:rFonts w:ascii="Arial" w:hAnsi="Arial" w:cs="Arial"/>
          <w:bCs/>
          <w:sz w:val="24"/>
          <w:szCs w:val="24"/>
        </w:rPr>
        <w:t>162</w:t>
      </w:r>
      <w:r w:rsidRPr="00B76226">
        <w:rPr>
          <w:rFonts w:ascii="Arial" w:hAnsi="Arial" w:cs="Arial"/>
          <w:bCs/>
          <w:sz w:val="24"/>
          <w:szCs w:val="24"/>
        </w:rPr>
        <w:t xml:space="preserve"> net dwellings were completed on parish housing sites. This brings the total completions on parish sites since the start of the Local Plan period to </w:t>
      </w:r>
      <w:r w:rsidR="00CA241F">
        <w:rPr>
          <w:rFonts w:ascii="Arial" w:hAnsi="Arial" w:cs="Arial"/>
          <w:bCs/>
          <w:sz w:val="24"/>
          <w:szCs w:val="24"/>
        </w:rPr>
        <w:t>1248</w:t>
      </w:r>
      <w:r w:rsidRPr="00B76226">
        <w:rPr>
          <w:rFonts w:ascii="Arial" w:hAnsi="Arial" w:cs="Arial"/>
          <w:bCs/>
          <w:sz w:val="24"/>
          <w:szCs w:val="24"/>
        </w:rPr>
        <w:t xml:space="preserve"> net dwellings, with a total of </w:t>
      </w:r>
      <w:r w:rsidR="00CA241F">
        <w:rPr>
          <w:rFonts w:ascii="Arial" w:hAnsi="Arial" w:cs="Arial"/>
          <w:bCs/>
          <w:sz w:val="24"/>
          <w:szCs w:val="24"/>
        </w:rPr>
        <w:t>171</w:t>
      </w:r>
      <w:r w:rsidRPr="00B76226">
        <w:rPr>
          <w:rFonts w:ascii="Arial" w:hAnsi="Arial" w:cs="Arial"/>
          <w:bCs/>
          <w:sz w:val="24"/>
          <w:szCs w:val="24"/>
        </w:rPr>
        <w:t xml:space="preserve"> dwellings remaining to be delivered.</w:t>
      </w:r>
    </w:p>
    <w:p w14:paraId="23C53314" w14:textId="77777777" w:rsidR="001E6F87" w:rsidRPr="00B76226" w:rsidRDefault="001E6F87" w:rsidP="001E6F87">
      <w:pPr>
        <w:spacing w:after="0"/>
        <w:ind w:left="460"/>
        <w:contextualSpacing/>
        <w:jc w:val="both"/>
        <w:rPr>
          <w:rFonts w:ascii="Arial" w:hAnsi="Arial" w:cs="Arial"/>
          <w:sz w:val="24"/>
          <w:szCs w:val="24"/>
        </w:rPr>
      </w:pPr>
    </w:p>
    <w:p w14:paraId="427BDEF3" w14:textId="7B64956D" w:rsidR="001E6F87" w:rsidRDefault="00425FDB" w:rsidP="00321220">
      <w:pPr>
        <w:numPr>
          <w:ilvl w:val="1"/>
          <w:numId w:val="19"/>
        </w:numPr>
        <w:spacing w:after="0"/>
        <w:ind w:hanging="602"/>
        <w:contextualSpacing/>
        <w:jc w:val="both"/>
      </w:pPr>
      <w:r w:rsidRPr="00723FF7">
        <w:rPr>
          <w:rFonts w:ascii="Arial" w:hAnsi="Arial" w:cs="Arial"/>
          <w:bCs/>
          <w:sz w:val="24"/>
          <w:szCs w:val="24"/>
        </w:rPr>
        <w:t>As shown in Table 1</w:t>
      </w:r>
      <w:r w:rsidR="00FC4848" w:rsidRPr="00723FF7">
        <w:rPr>
          <w:rFonts w:ascii="Arial" w:hAnsi="Arial" w:cs="Arial"/>
          <w:bCs/>
          <w:sz w:val="24"/>
          <w:szCs w:val="24"/>
        </w:rPr>
        <w:t>4</w:t>
      </w:r>
      <w:r w:rsidRPr="00723FF7">
        <w:rPr>
          <w:rFonts w:ascii="Arial" w:hAnsi="Arial" w:cs="Arial"/>
          <w:bCs/>
          <w:sz w:val="24"/>
          <w:szCs w:val="24"/>
        </w:rPr>
        <w:t xml:space="preserve">, a further </w:t>
      </w:r>
      <w:r w:rsidR="00CA241F" w:rsidRPr="00723FF7">
        <w:rPr>
          <w:rFonts w:ascii="Arial" w:hAnsi="Arial" w:cs="Arial"/>
          <w:bCs/>
          <w:sz w:val="24"/>
          <w:szCs w:val="24"/>
        </w:rPr>
        <w:t>1</w:t>
      </w:r>
      <w:r w:rsidRPr="00723FF7">
        <w:rPr>
          <w:rFonts w:ascii="Arial" w:hAnsi="Arial" w:cs="Arial"/>
          <w:bCs/>
          <w:sz w:val="24"/>
          <w:szCs w:val="24"/>
        </w:rPr>
        <w:t xml:space="preserve">04 dwellings are currently under construction on parish housing sites. </w:t>
      </w:r>
      <w:proofErr w:type="gramStart"/>
      <w:r w:rsidRPr="00723FF7">
        <w:rPr>
          <w:rFonts w:ascii="Arial" w:hAnsi="Arial" w:cs="Arial"/>
          <w:bCs/>
          <w:sz w:val="24"/>
          <w:szCs w:val="24"/>
        </w:rPr>
        <w:t>The majority of</w:t>
      </w:r>
      <w:proofErr w:type="gramEnd"/>
      <w:r w:rsidRPr="00723FF7">
        <w:rPr>
          <w:rFonts w:ascii="Arial" w:hAnsi="Arial" w:cs="Arial"/>
          <w:bCs/>
          <w:sz w:val="24"/>
          <w:szCs w:val="24"/>
        </w:rPr>
        <w:t xml:space="preserve"> the remaining parish requirement </w:t>
      </w:r>
      <w:r w:rsidR="00CA241F" w:rsidRPr="00723FF7">
        <w:rPr>
          <w:rFonts w:ascii="Arial" w:hAnsi="Arial" w:cs="Arial"/>
          <w:bCs/>
          <w:sz w:val="24"/>
          <w:szCs w:val="24"/>
        </w:rPr>
        <w:t xml:space="preserve">is </w:t>
      </w:r>
      <w:r w:rsidRPr="00723FF7">
        <w:rPr>
          <w:rFonts w:ascii="Arial" w:hAnsi="Arial" w:cs="Arial"/>
          <w:bCs/>
          <w:sz w:val="24"/>
          <w:szCs w:val="24"/>
        </w:rPr>
        <w:t xml:space="preserve">allocated </w:t>
      </w:r>
      <w:r w:rsidRPr="00723FF7">
        <w:rPr>
          <w:rFonts w:ascii="Arial" w:hAnsi="Arial" w:cs="Arial"/>
          <w:bCs/>
          <w:sz w:val="24"/>
          <w:szCs w:val="24"/>
        </w:rPr>
        <w:lastRenderedPageBreak/>
        <w:t xml:space="preserve">in neighbourhood plans. The Council’s Site Allocation DPD (adopted in January 2019) identifies sites to meet the outstanding requirement in Bosham, Hunston and Plaistow &amp; </w:t>
      </w:r>
      <w:proofErr w:type="spellStart"/>
      <w:r w:rsidRPr="00723FF7">
        <w:rPr>
          <w:rFonts w:ascii="Arial" w:hAnsi="Arial" w:cs="Arial"/>
          <w:bCs/>
          <w:sz w:val="24"/>
          <w:szCs w:val="24"/>
        </w:rPr>
        <w:t>Ifold</w:t>
      </w:r>
      <w:proofErr w:type="spellEnd"/>
      <w:r w:rsidRPr="00723FF7">
        <w:rPr>
          <w:rFonts w:ascii="Arial" w:hAnsi="Arial" w:cs="Arial"/>
          <w:bCs/>
          <w:sz w:val="24"/>
          <w:szCs w:val="24"/>
        </w:rPr>
        <w:t xml:space="preserve"> parishes. However, no suitable site has yet been identified to meet the Local Plan requirement for 10 dwellings in </w:t>
      </w:r>
      <w:proofErr w:type="spellStart"/>
      <w:r w:rsidRPr="00723FF7">
        <w:rPr>
          <w:rFonts w:ascii="Arial" w:hAnsi="Arial" w:cs="Arial"/>
          <w:bCs/>
          <w:sz w:val="24"/>
          <w:szCs w:val="24"/>
        </w:rPr>
        <w:t>Lynchmere</w:t>
      </w:r>
      <w:proofErr w:type="spellEnd"/>
      <w:r w:rsidRPr="00723FF7">
        <w:rPr>
          <w:rFonts w:ascii="Arial" w:hAnsi="Arial" w:cs="Arial"/>
          <w:bCs/>
          <w:sz w:val="24"/>
          <w:szCs w:val="24"/>
        </w:rPr>
        <w:t xml:space="preserve"> parish.</w:t>
      </w:r>
      <w:r w:rsidRPr="00F96639">
        <w:t xml:space="preserve"> </w:t>
      </w:r>
    </w:p>
    <w:p w14:paraId="7A8B785C" w14:textId="7276102B" w:rsidR="00425FDB" w:rsidRDefault="00425FDB" w:rsidP="00B71DC4">
      <w:pPr>
        <w:pStyle w:val="Heading4"/>
      </w:pPr>
      <w:bookmarkStart w:id="112" w:name="_Toc118383255"/>
      <w:r w:rsidRPr="00F26777">
        <w:t>Table 1</w:t>
      </w:r>
      <w:r w:rsidR="00932710">
        <w:t>3</w:t>
      </w:r>
      <w:r w:rsidRPr="00F26777">
        <w:t>:</w:t>
      </w:r>
      <w:r w:rsidRPr="00B76226">
        <w:t xml:space="preserve"> Parish net hous</w:t>
      </w:r>
      <w:r>
        <w:t>ing completions to 31 March 202</w:t>
      </w:r>
      <w:r w:rsidR="00CA241F">
        <w:t>2</w:t>
      </w:r>
      <w:bookmarkEnd w:id="112"/>
    </w:p>
    <w:tbl>
      <w:tblPr>
        <w:tblW w:w="9569" w:type="dxa"/>
        <w:tblInd w:w="-5" w:type="dxa"/>
        <w:tblCellMar>
          <w:top w:w="28" w:type="dxa"/>
          <w:bottom w:w="28" w:type="dxa"/>
        </w:tblCellMar>
        <w:tblLook w:val="04A0" w:firstRow="1" w:lastRow="0" w:firstColumn="1" w:lastColumn="0" w:noHBand="0" w:noVBand="1"/>
      </w:tblPr>
      <w:tblGrid>
        <w:gridCol w:w="2835"/>
        <w:gridCol w:w="1560"/>
        <w:gridCol w:w="1630"/>
        <w:gridCol w:w="1630"/>
        <w:gridCol w:w="1914"/>
      </w:tblGrid>
      <w:tr w:rsidR="002B2B3C" w:rsidRPr="00B76226" w14:paraId="3F8014B9" w14:textId="77777777" w:rsidTr="00723FF7">
        <w:trPr>
          <w:trHeight w:val="1200"/>
        </w:trPr>
        <w:tc>
          <w:tcPr>
            <w:tcW w:w="2835" w:type="dxa"/>
            <w:tcBorders>
              <w:top w:val="single" w:sz="4" w:space="0" w:color="auto"/>
              <w:left w:val="single" w:sz="4" w:space="0" w:color="auto"/>
              <w:bottom w:val="single" w:sz="4" w:space="0" w:color="auto"/>
              <w:right w:val="single" w:sz="4" w:space="0" w:color="auto"/>
            </w:tcBorders>
            <w:shd w:val="pct10" w:color="auto" w:fill="auto"/>
            <w:hideMark/>
          </w:tcPr>
          <w:p w14:paraId="0047A45F" w14:textId="77777777" w:rsidR="00CA241F" w:rsidRPr="00B76226" w:rsidRDefault="00CA241F" w:rsidP="00723FF7">
            <w:pPr>
              <w:spacing w:after="0" w:line="240" w:lineRule="auto"/>
              <w:ind w:left="-787" w:firstLine="787"/>
              <w:rPr>
                <w:rFonts w:ascii="Arial" w:eastAsia="Times New Roman" w:hAnsi="Arial" w:cs="Arial"/>
                <w:b/>
                <w:sz w:val="24"/>
                <w:szCs w:val="24"/>
                <w:lang w:eastAsia="en-GB"/>
              </w:rPr>
            </w:pPr>
            <w:r w:rsidRPr="00B76226">
              <w:rPr>
                <w:rFonts w:ascii="Arial" w:eastAsia="Times New Roman" w:hAnsi="Arial" w:cs="Arial"/>
                <w:b/>
                <w:sz w:val="24"/>
                <w:szCs w:val="24"/>
                <w:lang w:eastAsia="en-GB"/>
              </w:rPr>
              <w:t>Parish</w:t>
            </w:r>
          </w:p>
        </w:tc>
        <w:tc>
          <w:tcPr>
            <w:tcW w:w="1560" w:type="dxa"/>
            <w:tcBorders>
              <w:top w:val="single" w:sz="4" w:space="0" w:color="auto"/>
              <w:left w:val="nil"/>
              <w:bottom w:val="single" w:sz="4" w:space="0" w:color="auto"/>
              <w:right w:val="single" w:sz="4" w:space="0" w:color="auto"/>
            </w:tcBorders>
            <w:shd w:val="pct10" w:color="auto" w:fill="auto"/>
            <w:hideMark/>
          </w:tcPr>
          <w:p w14:paraId="57797DD8" w14:textId="77777777" w:rsidR="00CA241F" w:rsidRPr="00B76226" w:rsidRDefault="00CA241F"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Number of homes planned to 2029</w:t>
            </w:r>
          </w:p>
        </w:tc>
        <w:tc>
          <w:tcPr>
            <w:tcW w:w="1630" w:type="dxa"/>
            <w:tcBorders>
              <w:top w:val="single" w:sz="4" w:space="0" w:color="auto"/>
              <w:left w:val="nil"/>
              <w:bottom w:val="single" w:sz="4" w:space="0" w:color="auto"/>
              <w:right w:val="single" w:sz="4" w:space="0" w:color="auto"/>
            </w:tcBorders>
            <w:shd w:val="pct10" w:color="auto" w:fill="auto"/>
            <w:hideMark/>
          </w:tcPr>
          <w:p w14:paraId="6ADD9D30" w14:textId="77777777" w:rsidR="00CA241F" w:rsidRPr="00B76226" w:rsidRDefault="00CA241F" w:rsidP="00C8496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Net housing completions 2021/22</w:t>
            </w:r>
          </w:p>
        </w:tc>
        <w:tc>
          <w:tcPr>
            <w:tcW w:w="1630" w:type="dxa"/>
            <w:tcBorders>
              <w:top w:val="single" w:sz="4" w:space="0" w:color="auto"/>
              <w:left w:val="nil"/>
              <w:bottom w:val="single" w:sz="4" w:space="0" w:color="auto"/>
              <w:right w:val="single" w:sz="4" w:space="0" w:color="auto"/>
            </w:tcBorders>
            <w:shd w:val="pct10" w:color="auto" w:fill="auto"/>
            <w:hideMark/>
          </w:tcPr>
          <w:p w14:paraId="52E41ADF" w14:textId="77777777" w:rsidR="00CA241F" w:rsidRPr="00B76226" w:rsidRDefault="00CA241F"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net completions since 1 April 2012</w:t>
            </w:r>
          </w:p>
        </w:tc>
        <w:tc>
          <w:tcPr>
            <w:tcW w:w="1914" w:type="dxa"/>
            <w:tcBorders>
              <w:top w:val="single" w:sz="4" w:space="0" w:color="auto"/>
              <w:left w:val="nil"/>
              <w:bottom w:val="single" w:sz="4" w:space="0" w:color="auto"/>
              <w:right w:val="single" w:sz="4" w:space="0" w:color="auto"/>
            </w:tcBorders>
            <w:shd w:val="pct10" w:color="auto" w:fill="auto"/>
            <w:hideMark/>
          </w:tcPr>
          <w:p w14:paraId="13E7AE29" w14:textId="77777777" w:rsidR="00CA241F" w:rsidRDefault="00CA241F"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Remaining parish housing yet to be delivered</w:t>
            </w:r>
          </w:p>
          <w:p w14:paraId="3A1129DF" w14:textId="77777777" w:rsidR="00CA241F" w:rsidRPr="00B76226" w:rsidRDefault="00CA241F" w:rsidP="00C8496D">
            <w:pPr>
              <w:spacing w:after="0" w:line="240" w:lineRule="auto"/>
              <w:rPr>
                <w:rFonts w:ascii="Arial" w:eastAsia="Times New Roman" w:hAnsi="Arial" w:cs="Arial"/>
                <w:b/>
                <w:sz w:val="24"/>
                <w:szCs w:val="24"/>
                <w:lang w:eastAsia="en-GB"/>
              </w:rPr>
            </w:pPr>
          </w:p>
        </w:tc>
      </w:tr>
      <w:tr w:rsidR="00CA241F" w:rsidRPr="00B76226" w14:paraId="62BE92FA" w14:textId="77777777" w:rsidTr="00723FF7">
        <w:tc>
          <w:tcPr>
            <w:tcW w:w="2835" w:type="dxa"/>
            <w:tcBorders>
              <w:top w:val="single" w:sz="4" w:space="0" w:color="auto"/>
              <w:left w:val="single" w:sz="4" w:space="0" w:color="auto"/>
              <w:bottom w:val="nil"/>
              <w:right w:val="single" w:sz="4" w:space="0" w:color="auto"/>
            </w:tcBorders>
            <w:shd w:val="clear" w:color="auto" w:fill="auto"/>
            <w:noWrap/>
            <w:vAlign w:val="bottom"/>
            <w:hideMark/>
          </w:tcPr>
          <w:p w14:paraId="2FA7C657" w14:textId="77777777" w:rsidR="00CA241F" w:rsidRPr="00B76226" w:rsidRDefault="00CA241F" w:rsidP="00C8496D">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East-West Corridor</w:t>
            </w:r>
          </w:p>
        </w:tc>
        <w:tc>
          <w:tcPr>
            <w:tcW w:w="1560" w:type="dxa"/>
            <w:tcBorders>
              <w:top w:val="nil"/>
              <w:left w:val="nil"/>
              <w:bottom w:val="nil"/>
              <w:right w:val="single" w:sz="4" w:space="0" w:color="auto"/>
            </w:tcBorders>
            <w:shd w:val="clear" w:color="auto" w:fill="auto"/>
            <w:vAlign w:val="bottom"/>
            <w:hideMark/>
          </w:tcPr>
          <w:p w14:paraId="5270B5DF" w14:textId="77777777" w:rsidR="00CA241F" w:rsidRPr="00B76226" w:rsidRDefault="00CA241F"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nil"/>
              <w:left w:val="nil"/>
              <w:bottom w:val="nil"/>
              <w:right w:val="single" w:sz="4" w:space="0" w:color="auto"/>
            </w:tcBorders>
            <w:shd w:val="clear" w:color="auto" w:fill="auto"/>
            <w:vAlign w:val="bottom"/>
            <w:hideMark/>
          </w:tcPr>
          <w:p w14:paraId="48FE03AD" w14:textId="77777777" w:rsidR="00CA241F" w:rsidRPr="00B76226" w:rsidRDefault="00CA241F"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nil"/>
              <w:left w:val="nil"/>
              <w:bottom w:val="nil"/>
              <w:right w:val="single" w:sz="4" w:space="0" w:color="auto"/>
            </w:tcBorders>
            <w:shd w:val="clear" w:color="auto" w:fill="auto"/>
            <w:vAlign w:val="bottom"/>
            <w:hideMark/>
          </w:tcPr>
          <w:p w14:paraId="53DFF19E" w14:textId="77777777" w:rsidR="00CA241F" w:rsidRPr="00B76226" w:rsidRDefault="00CA241F"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914" w:type="dxa"/>
            <w:tcBorders>
              <w:top w:val="nil"/>
              <w:left w:val="nil"/>
              <w:bottom w:val="nil"/>
              <w:right w:val="single" w:sz="4" w:space="0" w:color="auto"/>
            </w:tcBorders>
            <w:shd w:val="clear" w:color="auto" w:fill="auto"/>
            <w:vAlign w:val="bottom"/>
            <w:hideMark/>
          </w:tcPr>
          <w:p w14:paraId="51451835"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r>
      <w:tr w:rsidR="00CA241F" w:rsidRPr="00B76226" w14:paraId="43988D56" w14:textId="77777777" w:rsidTr="00723FF7">
        <w:tc>
          <w:tcPr>
            <w:tcW w:w="2835" w:type="dxa"/>
            <w:tcBorders>
              <w:top w:val="nil"/>
              <w:left w:val="single" w:sz="4" w:space="0" w:color="auto"/>
              <w:bottom w:val="nil"/>
              <w:right w:val="nil"/>
            </w:tcBorders>
            <w:shd w:val="clear" w:color="auto" w:fill="auto"/>
            <w:noWrap/>
            <w:vAlign w:val="bottom"/>
            <w:hideMark/>
          </w:tcPr>
          <w:p w14:paraId="441965F9"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Bosham</w:t>
            </w:r>
          </w:p>
        </w:tc>
        <w:tc>
          <w:tcPr>
            <w:tcW w:w="1560" w:type="dxa"/>
            <w:tcBorders>
              <w:top w:val="nil"/>
              <w:left w:val="single" w:sz="4" w:space="0" w:color="auto"/>
              <w:bottom w:val="nil"/>
              <w:right w:val="single" w:sz="4" w:space="0" w:color="auto"/>
            </w:tcBorders>
            <w:shd w:val="clear" w:color="auto" w:fill="auto"/>
            <w:vAlign w:val="bottom"/>
            <w:hideMark/>
          </w:tcPr>
          <w:p w14:paraId="1D69E38A" w14:textId="77777777" w:rsidR="00CA241F" w:rsidRPr="007A2C7C" w:rsidRDefault="00CA241F" w:rsidP="00C8496D">
            <w:pPr>
              <w:spacing w:after="0" w:line="240" w:lineRule="auto"/>
              <w:jc w:val="center"/>
              <w:rPr>
                <w:rFonts w:ascii="Arial" w:eastAsia="Times New Roman" w:hAnsi="Arial" w:cs="Arial"/>
                <w:sz w:val="24"/>
                <w:szCs w:val="24"/>
                <w:lang w:eastAsia="en-GB"/>
              </w:rPr>
            </w:pPr>
            <w:r w:rsidRPr="007A2C7C">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vAlign w:val="bottom"/>
          </w:tcPr>
          <w:p w14:paraId="024AF60F" w14:textId="77777777" w:rsidR="00CA241F" w:rsidRPr="007A2C7C" w:rsidRDefault="00CA241F" w:rsidP="00C8496D">
            <w:pPr>
              <w:spacing w:after="0" w:line="240" w:lineRule="auto"/>
              <w:jc w:val="center"/>
              <w:rPr>
                <w:rFonts w:ascii="Arial" w:hAnsi="Arial" w:cs="Arial"/>
                <w:sz w:val="24"/>
                <w:szCs w:val="24"/>
              </w:rPr>
            </w:pPr>
            <w:r w:rsidRPr="007A2C7C">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10CE5786" w14:textId="77777777" w:rsidR="00CA241F" w:rsidRPr="007A2C7C" w:rsidRDefault="00CA241F" w:rsidP="00C8496D">
            <w:pPr>
              <w:spacing w:after="0" w:line="240" w:lineRule="auto"/>
              <w:jc w:val="center"/>
              <w:rPr>
                <w:rFonts w:ascii="Arial" w:hAnsi="Arial" w:cs="Arial"/>
                <w:sz w:val="24"/>
                <w:szCs w:val="24"/>
              </w:rPr>
            </w:pPr>
            <w:r w:rsidRPr="007A2C7C">
              <w:rPr>
                <w:rFonts w:ascii="Arial" w:hAnsi="Arial" w:cs="Arial"/>
                <w:sz w:val="24"/>
                <w:szCs w:val="24"/>
              </w:rPr>
              <w:t>0</w:t>
            </w:r>
          </w:p>
        </w:tc>
        <w:tc>
          <w:tcPr>
            <w:tcW w:w="1914" w:type="dxa"/>
            <w:tcBorders>
              <w:top w:val="nil"/>
              <w:left w:val="nil"/>
              <w:bottom w:val="nil"/>
              <w:right w:val="single" w:sz="4" w:space="0" w:color="auto"/>
            </w:tcBorders>
            <w:shd w:val="clear" w:color="auto" w:fill="auto"/>
            <w:vAlign w:val="bottom"/>
          </w:tcPr>
          <w:p w14:paraId="57005A64" w14:textId="77777777" w:rsidR="00CA241F" w:rsidRPr="007A2C7C" w:rsidRDefault="00CA241F" w:rsidP="00C8496D">
            <w:pPr>
              <w:spacing w:after="0" w:line="240" w:lineRule="auto"/>
              <w:jc w:val="center"/>
              <w:rPr>
                <w:rFonts w:ascii="Arial" w:hAnsi="Arial" w:cs="Arial"/>
                <w:sz w:val="24"/>
                <w:szCs w:val="24"/>
              </w:rPr>
            </w:pPr>
            <w:r w:rsidRPr="007A2C7C">
              <w:rPr>
                <w:rFonts w:ascii="Arial" w:hAnsi="Arial" w:cs="Arial"/>
                <w:sz w:val="24"/>
                <w:szCs w:val="24"/>
              </w:rPr>
              <w:t>50</w:t>
            </w:r>
          </w:p>
        </w:tc>
      </w:tr>
      <w:tr w:rsidR="00CA241F" w:rsidRPr="00780F1F" w14:paraId="634A0F1A" w14:textId="77777777" w:rsidTr="00723FF7">
        <w:tc>
          <w:tcPr>
            <w:tcW w:w="2835" w:type="dxa"/>
            <w:tcBorders>
              <w:top w:val="nil"/>
              <w:left w:val="single" w:sz="4" w:space="0" w:color="auto"/>
              <w:bottom w:val="nil"/>
              <w:right w:val="nil"/>
            </w:tcBorders>
            <w:shd w:val="clear" w:color="auto" w:fill="auto"/>
            <w:noWrap/>
            <w:vAlign w:val="bottom"/>
            <w:hideMark/>
          </w:tcPr>
          <w:p w14:paraId="4E73025E"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Boxgrove</w:t>
            </w:r>
          </w:p>
        </w:tc>
        <w:tc>
          <w:tcPr>
            <w:tcW w:w="1560" w:type="dxa"/>
            <w:tcBorders>
              <w:top w:val="nil"/>
              <w:left w:val="single" w:sz="4" w:space="0" w:color="auto"/>
              <w:bottom w:val="nil"/>
              <w:right w:val="single" w:sz="4" w:space="0" w:color="auto"/>
            </w:tcBorders>
            <w:shd w:val="clear" w:color="auto" w:fill="auto"/>
            <w:vAlign w:val="bottom"/>
            <w:hideMark/>
          </w:tcPr>
          <w:p w14:paraId="2D2EC018" w14:textId="77777777" w:rsidR="00CA241F" w:rsidRPr="00780F1F" w:rsidRDefault="00CA241F" w:rsidP="00C8496D">
            <w:pPr>
              <w:spacing w:after="0" w:line="240" w:lineRule="auto"/>
              <w:jc w:val="center"/>
              <w:rPr>
                <w:rFonts w:ascii="Arial" w:eastAsia="Times New Roman" w:hAnsi="Arial" w:cs="Arial"/>
                <w:sz w:val="24"/>
                <w:szCs w:val="24"/>
                <w:lang w:eastAsia="en-GB"/>
              </w:rPr>
            </w:pPr>
            <w:r w:rsidRPr="00780F1F">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vAlign w:val="bottom"/>
          </w:tcPr>
          <w:p w14:paraId="758C1A6E" w14:textId="77777777" w:rsidR="00CA241F" w:rsidRPr="00780F1F" w:rsidRDefault="00CA241F" w:rsidP="00C8496D">
            <w:pPr>
              <w:spacing w:after="0" w:line="240" w:lineRule="auto"/>
              <w:jc w:val="center"/>
              <w:rPr>
                <w:rFonts w:ascii="Arial" w:hAnsi="Arial" w:cs="Arial"/>
                <w:sz w:val="24"/>
                <w:szCs w:val="24"/>
              </w:rPr>
            </w:pPr>
            <w:r w:rsidRPr="00780F1F">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1ADED344" w14:textId="77777777" w:rsidR="00CA241F" w:rsidRPr="00780F1F" w:rsidRDefault="00CA241F" w:rsidP="00C8496D">
            <w:pPr>
              <w:spacing w:after="0" w:line="240" w:lineRule="auto"/>
              <w:jc w:val="center"/>
              <w:rPr>
                <w:rFonts w:ascii="Arial" w:hAnsi="Arial" w:cs="Arial"/>
                <w:sz w:val="24"/>
                <w:szCs w:val="24"/>
              </w:rPr>
            </w:pPr>
            <w:r w:rsidRPr="00780F1F">
              <w:rPr>
                <w:rFonts w:ascii="Arial" w:hAnsi="Arial" w:cs="Arial"/>
                <w:sz w:val="24"/>
                <w:szCs w:val="24"/>
              </w:rPr>
              <w:t>22</w:t>
            </w:r>
          </w:p>
        </w:tc>
        <w:tc>
          <w:tcPr>
            <w:tcW w:w="1914" w:type="dxa"/>
            <w:tcBorders>
              <w:top w:val="nil"/>
              <w:left w:val="nil"/>
              <w:bottom w:val="nil"/>
              <w:right w:val="single" w:sz="4" w:space="0" w:color="auto"/>
            </w:tcBorders>
            <w:shd w:val="clear" w:color="auto" w:fill="auto"/>
            <w:vAlign w:val="bottom"/>
          </w:tcPr>
          <w:p w14:paraId="715BA15B" w14:textId="77777777" w:rsidR="00CA241F" w:rsidRPr="00780F1F" w:rsidRDefault="00CA241F" w:rsidP="00C8496D">
            <w:pPr>
              <w:spacing w:after="0" w:line="240" w:lineRule="auto"/>
              <w:jc w:val="center"/>
              <w:rPr>
                <w:rFonts w:ascii="Arial" w:hAnsi="Arial" w:cs="Arial"/>
                <w:sz w:val="24"/>
                <w:szCs w:val="24"/>
              </w:rPr>
            </w:pPr>
            <w:r w:rsidRPr="00780F1F">
              <w:rPr>
                <w:rFonts w:ascii="Arial" w:hAnsi="Arial" w:cs="Arial"/>
                <w:sz w:val="24"/>
                <w:szCs w:val="24"/>
              </w:rPr>
              <w:t>3</w:t>
            </w:r>
          </w:p>
        </w:tc>
      </w:tr>
      <w:tr w:rsidR="00CA241F" w:rsidRPr="00780F1F" w14:paraId="3652413B" w14:textId="77777777" w:rsidTr="00723FF7">
        <w:tc>
          <w:tcPr>
            <w:tcW w:w="2835" w:type="dxa"/>
            <w:tcBorders>
              <w:top w:val="nil"/>
              <w:left w:val="single" w:sz="4" w:space="0" w:color="auto"/>
              <w:bottom w:val="nil"/>
              <w:right w:val="nil"/>
            </w:tcBorders>
            <w:shd w:val="clear" w:color="auto" w:fill="auto"/>
            <w:noWrap/>
            <w:vAlign w:val="bottom"/>
            <w:hideMark/>
          </w:tcPr>
          <w:p w14:paraId="2B3239C7" w14:textId="77777777" w:rsidR="00CA241F" w:rsidRPr="00055446" w:rsidRDefault="00CA241F" w:rsidP="00C8496D">
            <w:pPr>
              <w:spacing w:after="0" w:line="240" w:lineRule="auto"/>
              <w:rPr>
                <w:rFonts w:ascii="Arial" w:eastAsia="Times New Roman" w:hAnsi="Arial" w:cs="Arial"/>
                <w:sz w:val="24"/>
                <w:szCs w:val="24"/>
                <w:vertAlign w:val="superscript"/>
                <w:lang w:eastAsia="en-GB"/>
              </w:rPr>
            </w:pPr>
            <w:r w:rsidRPr="00E950D4">
              <w:rPr>
                <w:rFonts w:ascii="Arial" w:eastAsia="Times New Roman" w:hAnsi="Arial" w:cs="Arial"/>
                <w:sz w:val="24"/>
                <w:szCs w:val="24"/>
                <w:lang w:eastAsia="en-GB"/>
              </w:rPr>
              <w:t>Chichester city</w:t>
            </w:r>
          </w:p>
        </w:tc>
        <w:tc>
          <w:tcPr>
            <w:tcW w:w="1560" w:type="dxa"/>
            <w:tcBorders>
              <w:top w:val="nil"/>
              <w:left w:val="single" w:sz="4" w:space="0" w:color="auto"/>
              <w:bottom w:val="nil"/>
              <w:right w:val="single" w:sz="4" w:space="0" w:color="auto"/>
            </w:tcBorders>
            <w:shd w:val="clear" w:color="auto" w:fill="auto"/>
            <w:vAlign w:val="bottom"/>
            <w:hideMark/>
          </w:tcPr>
          <w:p w14:paraId="40DF5F42" w14:textId="77777777" w:rsidR="00CA241F" w:rsidRPr="00B232F6" w:rsidRDefault="00CA241F" w:rsidP="00C8496D">
            <w:pPr>
              <w:spacing w:after="0" w:line="240" w:lineRule="auto"/>
              <w:jc w:val="center"/>
              <w:rPr>
                <w:rFonts w:ascii="Arial" w:eastAsia="Times New Roman" w:hAnsi="Arial" w:cs="Arial"/>
                <w:sz w:val="24"/>
                <w:szCs w:val="24"/>
                <w:vertAlign w:val="superscript"/>
                <w:lang w:eastAsia="en-GB"/>
              </w:rPr>
            </w:pPr>
            <w:r w:rsidRPr="00B232F6">
              <w:rPr>
                <w:rFonts w:ascii="Arial" w:eastAsia="Times New Roman" w:hAnsi="Arial" w:cs="Arial"/>
                <w:sz w:val="24"/>
                <w:szCs w:val="24"/>
                <w:lang w:eastAsia="en-GB"/>
              </w:rPr>
              <w:t>235</w:t>
            </w:r>
            <w:r w:rsidRPr="00B232F6">
              <w:rPr>
                <w:rFonts w:ascii="Arial" w:eastAsia="Times New Roman" w:hAnsi="Arial" w:cs="Arial"/>
                <w:sz w:val="24"/>
                <w:szCs w:val="24"/>
                <w:vertAlign w:val="superscript"/>
                <w:lang w:eastAsia="en-GB"/>
              </w:rPr>
              <w:t>1</w:t>
            </w:r>
          </w:p>
        </w:tc>
        <w:tc>
          <w:tcPr>
            <w:tcW w:w="1630" w:type="dxa"/>
            <w:tcBorders>
              <w:top w:val="nil"/>
              <w:left w:val="nil"/>
              <w:bottom w:val="nil"/>
              <w:right w:val="single" w:sz="4" w:space="0" w:color="auto"/>
            </w:tcBorders>
            <w:shd w:val="clear" w:color="auto" w:fill="auto"/>
            <w:vAlign w:val="bottom"/>
          </w:tcPr>
          <w:p w14:paraId="54564A41" w14:textId="77777777" w:rsidR="00CA241F" w:rsidRPr="00B232F6" w:rsidRDefault="00CA241F" w:rsidP="00C8496D">
            <w:pPr>
              <w:spacing w:after="0" w:line="240" w:lineRule="auto"/>
              <w:jc w:val="center"/>
              <w:rPr>
                <w:rFonts w:ascii="Arial" w:hAnsi="Arial" w:cs="Arial"/>
                <w:sz w:val="24"/>
                <w:szCs w:val="24"/>
              </w:rPr>
            </w:pPr>
            <w:r w:rsidRPr="00B232F6">
              <w:rPr>
                <w:rFonts w:ascii="Arial" w:hAnsi="Arial" w:cs="Arial"/>
                <w:sz w:val="24"/>
                <w:szCs w:val="24"/>
              </w:rPr>
              <w:t>126</w:t>
            </w:r>
          </w:p>
        </w:tc>
        <w:tc>
          <w:tcPr>
            <w:tcW w:w="1630" w:type="dxa"/>
            <w:tcBorders>
              <w:top w:val="nil"/>
              <w:left w:val="nil"/>
              <w:bottom w:val="nil"/>
              <w:right w:val="single" w:sz="4" w:space="0" w:color="auto"/>
            </w:tcBorders>
            <w:shd w:val="clear" w:color="auto" w:fill="auto"/>
            <w:vAlign w:val="bottom"/>
          </w:tcPr>
          <w:p w14:paraId="0D6B934E" w14:textId="77777777" w:rsidR="00CA241F" w:rsidRPr="00B232F6" w:rsidRDefault="00CA241F" w:rsidP="00C8496D">
            <w:pPr>
              <w:spacing w:after="0" w:line="240" w:lineRule="auto"/>
              <w:jc w:val="center"/>
              <w:rPr>
                <w:rFonts w:ascii="Arial" w:hAnsi="Arial" w:cs="Arial"/>
                <w:sz w:val="24"/>
                <w:szCs w:val="24"/>
              </w:rPr>
            </w:pPr>
            <w:r w:rsidRPr="00B232F6">
              <w:rPr>
                <w:rFonts w:ascii="Arial" w:hAnsi="Arial" w:cs="Arial"/>
                <w:sz w:val="24"/>
                <w:szCs w:val="24"/>
              </w:rPr>
              <w:t>507</w:t>
            </w:r>
          </w:p>
        </w:tc>
        <w:tc>
          <w:tcPr>
            <w:tcW w:w="1914" w:type="dxa"/>
            <w:tcBorders>
              <w:top w:val="nil"/>
              <w:left w:val="nil"/>
              <w:bottom w:val="nil"/>
              <w:right w:val="single" w:sz="4" w:space="0" w:color="auto"/>
            </w:tcBorders>
            <w:shd w:val="clear" w:color="auto" w:fill="auto"/>
            <w:vAlign w:val="bottom"/>
          </w:tcPr>
          <w:p w14:paraId="72FEDC31" w14:textId="77777777" w:rsidR="00CA241F" w:rsidRPr="00B232F6" w:rsidRDefault="00CA241F" w:rsidP="00C8496D">
            <w:pPr>
              <w:spacing w:after="0" w:line="240" w:lineRule="auto"/>
              <w:jc w:val="center"/>
              <w:rPr>
                <w:rFonts w:ascii="Arial" w:hAnsi="Arial" w:cs="Arial"/>
                <w:sz w:val="24"/>
                <w:szCs w:val="24"/>
              </w:rPr>
            </w:pPr>
            <w:r w:rsidRPr="00B232F6">
              <w:rPr>
                <w:rFonts w:ascii="Arial" w:hAnsi="Arial" w:cs="Arial"/>
                <w:sz w:val="24"/>
                <w:szCs w:val="24"/>
              </w:rPr>
              <w:t>0</w:t>
            </w:r>
          </w:p>
        </w:tc>
      </w:tr>
      <w:tr w:rsidR="00CA241F" w:rsidRPr="00780F1F" w14:paraId="386E3C71" w14:textId="77777777" w:rsidTr="00723FF7">
        <w:tc>
          <w:tcPr>
            <w:tcW w:w="2835" w:type="dxa"/>
            <w:tcBorders>
              <w:top w:val="nil"/>
              <w:left w:val="single" w:sz="4" w:space="0" w:color="auto"/>
              <w:bottom w:val="nil"/>
              <w:right w:val="nil"/>
            </w:tcBorders>
            <w:shd w:val="clear" w:color="auto" w:fill="auto"/>
            <w:noWrap/>
            <w:vAlign w:val="bottom"/>
            <w:hideMark/>
          </w:tcPr>
          <w:p w14:paraId="0C9D50F9"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Chidham &amp; Hambrook</w:t>
            </w:r>
          </w:p>
        </w:tc>
        <w:tc>
          <w:tcPr>
            <w:tcW w:w="1560" w:type="dxa"/>
            <w:tcBorders>
              <w:top w:val="nil"/>
              <w:left w:val="single" w:sz="4" w:space="0" w:color="auto"/>
              <w:bottom w:val="nil"/>
              <w:right w:val="single" w:sz="4" w:space="0" w:color="auto"/>
            </w:tcBorders>
            <w:shd w:val="clear" w:color="auto" w:fill="auto"/>
            <w:vAlign w:val="bottom"/>
            <w:hideMark/>
          </w:tcPr>
          <w:p w14:paraId="0A382073"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vAlign w:val="bottom"/>
          </w:tcPr>
          <w:p w14:paraId="264193E7"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3CD3BA44"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127</w:t>
            </w:r>
          </w:p>
        </w:tc>
        <w:tc>
          <w:tcPr>
            <w:tcW w:w="1914" w:type="dxa"/>
            <w:tcBorders>
              <w:top w:val="nil"/>
              <w:left w:val="nil"/>
              <w:bottom w:val="nil"/>
              <w:right w:val="single" w:sz="4" w:space="0" w:color="auto"/>
            </w:tcBorders>
            <w:shd w:val="clear" w:color="auto" w:fill="auto"/>
            <w:vAlign w:val="bottom"/>
          </w:tcPr>
          <w:p w14:paraId="219DA922"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r>
      <w:tr w:rsidR="00CA241F" w:rsidRPr="00780F1F" w14:paraId="09F664F8" w14:textId="77777777" w:rsidTr="00723FF7">
        <w:tc>
          <w:tcPr>
            <w:tcW w:w="2835" w:type="dxa"/>
            <w:tcBorders>
              <w:top w:val="nil"/>
              <w:left w:val="single" w:sz="4" w:space="0" w:color="auto"/>
              <w:bottom w:val="nil"/>
              <w:right w:val="nil"/>
            </w:tcBorders>
            <w:shd w:val="clear" w:color="auto" w:fill="auto"/>
            <w:noWrap/>
            <w:vAlign w:val="bottom"/>
            <w:hideMark/>
          </w:tcPr>
          <w:p w14:paraId="781192A4"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Fishbourne</w:t>
            </w:r>
          </w:p>
        </w:tc>
        <w:tc>
          <w:tcPr>
            <w:tcW w:w="1560" w:type="dxa"/>
            <w:tcBorders>
              <w:top w:val="nil"/>
              <w:left w:val="single" w:sz="4" w:space="0" w:color="auto"/>
              <w:bottom w:val="nil"/>
              <w:right w:val="single" w:sz="4" w:space="0" w:color="auto"/>
            </w:tcBorders>
            <w:shd w:val="clear" w:color="auto" w:fill="auto"/>
            <w:vAlign w:val="bottom"/>
            <w:hideMark/>
          </w:tcPr>
          <w:p w14:paraId="55338461"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vAlign w:val="bottom"/>
          </w:tcPr>
          <w:p w14:paraId="346A5F2C"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6FD1DDF8"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69</w:t>
            </w:r>
          </w:p>
        </w:tc>
        <w:tc>
          <w:tcPr>
            <w:tcW w:w="1914" w:type="dxa"/>
            <w:tcBorders>
              <w:top w:val="nil"/>
              <w:left w:val="nil"/>
              <w:bottom w:val="nil"/>
              <w:right w:val="single" w:sz="4" w:space="0" w:color="auto"/>
            </w:tcBorders>
            <w:shd w:val="clear" w:color="auto" w:fill="auto"/>
            <w:vAlign w:val="bottom"/>
          </w:tcPr>
          <w:p w14:paraId="613D5BC4"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r>
      <w:tr w:rsidR="00CA241F" w:rsidRPr="00780F1F" w14:paraId="0669BCF2" w14:textId="77777777" w:rsidTr="00723FF7">
        <w:tc>
          <w:tcPr>
            <w:tcW w:w="2835" w:type="dxa"/>
            <w:tcBorders>
              <w:top w:val="nil"/>
              <w:left w:val="single" w:sz="4" w:space="0" w:color="auto"/>
              <w:bottom w:val="nil"/>
              <w:right w:val="nil"/>
            </w:tcBorders>
            <w:shd w:val="clear" w:color="auto" w:fill="auto"/>
            <w:noWrap/>
            <w:vAlign w:val="bottom"/>
            <w:hideMark/>
          </w:tcPr>
          <w:p w14:paraId="4C8C2DBF" w14:textId="77777777" w:rsidR="00CA241F" w:rsidRPr="00B76226" w:rsidRDefault="00CA241F" w:rsidP="00C8496D">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Southbourne (</w:t>
            </w:r>
            <w:proofErr w:type="spellStart"/>
            <w:r w:rsidRPr="00B76226">
              <w:rPr>
                <w:rFonts w:ascii="Arial" w:eastAsia="Times New Roman" w:hAnsi="Arial" w:cs="Arial"/>
                <w:sz w:val="24"/>
                <w:szCs w:val="24"/>
                <w:lang w:eastAsia="en-GB"/>
              </w:rPr>
              <w:t>excl</w:t>
            </w:r>
            <w:proofErr w:type="spellEnd"/>
            <w:r w:rsidRPr="00B76226">
              <w:rPr>
                <w:rFonts w:ascii="Arial" w:eastAsia="Times New Roman" w:hAnsi="Arial" w:cs="Arial"/>
                <w:sz w:val="24"/>
                <w:szCs w:val="24"/>
                <w:lang w:eastAsia="en-GB"/>
              </w:rPr>
              <w:t xml:space="preserve"> village)</w:t>
            </w:r>
          </w:p>
        </w:tc>
        <w:tc>
          <w:tcPr>
            <w:tcW w:w="1560" w:type="dxa"/>
            <w:tcBorders>
              <w:top w:val="nil"/>
              <w:left w:val="single" w:sz="4" w:space="0" w:color="auto"/>
              <w:bottom w:val="nil"/>
              <w:right w:val="single" w:sz="4" w:space="0" w:color="auto"/>
            </w:tcBorders>
            <w:shd w:val="clear" w:color="auto" w:fill="auto"/>
            <w:vAlign w:val="bottom"/>
            <w:hideMark/>
          </w:tcPr>
          <w:p w14:paraId="38C3E64F"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vAlign w:val="bottom"/>
          </w:tcPr>
          <w:p w14:paraId="4E672A15"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11</w:t>
            </w:r>
          </w:p>
        </w:tc>
        <w:tc>
          <w:tcPr>
            <w:tcW w:w="1630" w:type="dxa"/>
            <w:tcBorders>
              <w:top w:val="nil"/>
              <w:left w:val="nil"/>
              <w:bottom w:val="nil"/>
              <w:right w:val="single" w:sz="4" w:space="0" w:color="auto"/>
            </w:tcBorders>
            <w:shd w:val="clear" w:color="auto" w:fill="auto"/>
            <w:vAlign w:val="bottom"/>
          </w:tcPr>
          <w:p w14:paraId="66C6491C"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92</w:t>
            </w:r>
          </w:p>
        </w:tc>
        <w:tc>
          <w:tcPr>
            <w:tcW w:w="1914" w:type="dxa"/>
            <w:tcBorders>
              <w:top w:val="nil"/>
              <w:left w:val="nil"/>
              <w:bottom w:val="nil"/>
              <w:right w:val="single" w:sz="4" w:space="0" w:color="auto"/>
            </w:tcBorders>
            <w:shd w:val="clear" w:color="auto" w:fill="auto"/>
            <w:vAlign w:val="bottom"/>
          </w:tcPr>
          <w:p w14:paraId="5FEF9D13"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r>
      <w:tr w:rsidR="00CA241F" w:rsidRPr="00780F1F" w14:paraId="57B5A037" w14:textId="77777777" w:rsidTr="00723FF7">
        <w:tc>
          <w:tcPr>
            <w:tcW w:w="2835" w:type="dxa"/>
            <w:tcBorders>
              <w:top w:val="nil"/>
              <w:left w:val="single" w:sz="4" w:space="0" w:color="auto"/>
              <w:bottom w:val="nil"/>
              <w:right w:val="nil"/>
            </w:tcBorders>
            <w:shd w:val="clear" w:color="auto" w:fill="auto"/>
            <w:noWrap/>
            <w:vAlign w:val="bottom"/>
            <w:hideMark/>
          </w:tcPr>
          <w:p w14:paraId="218237A1"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Westbourne</w:t>
            </w:r>
          </w:p>
        </w:tc>
        <w:tc>
          <w:tcPr>
            <w:tcW w:w="1560" w:type="dxa"/>
            <w:tcBorders>
              <w:top w:val="nil"/>
              <w:left w:val="single" w:sz="4" w:space="0" w:color="auto"/>
              <w:bottom w:val="nil"/>
              <w:right w:val="single" w:sz="4" w:space="0" w:color="auto"/>
            </w:tcBorders>
            <w:shd w:val="clear" w:color="auto" w:fill="auto"/>
            <w:vAlign w:val="bottom"/>
            <w:hideMark/>
          </w:tcPr>
          <w:p w14:paraId="1B9CD94F"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vAlign w:val="bottom"/>
          </w:tcPr>
          <w:p w14:paraId="6B49598E"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77FD7CB7"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16</w:t>
            </w:r>
          </w:p>
        </w:tc>
        <w:tc>
          <w:tcPr>
            <w:tcW w:w="1914" w:type="dxa"/>
            <w:tcBorders>
              <w:top w:val="nil"/>
              <w:left w:val="nil"/>
              <w:bottom w:val="nil"/>
              <w:right w:val="single" w:sz="4" w:space="0" w:color="auto"/>
            </w:tcBorders>
            <w:shd w:val="clear" w:color="auto" w:fill="auto"/>
            <w:vAlign w:val="bottom"/>
          </w:tcPr>
          <w:p w14:paraId="52A67A7B"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9</w:t>
            </w:r>
          </w:p>
        </w:tc>
      </w:tr>
      <w:tr w:rsidR="00CA241F" w:rsidRPr="00780F1F" w14:paraId="5575C52A" w14:textId="77777777" w:rsidTr="00723FF7">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DD04E85"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E-W Corridor total</w:t>
            </w:r>
          </w:p>
        </w:tc>
        <w:tc>
          <w:tcPr>
            <w:tcW w:w="1560" w:type="dxa"/>
            <w:tcBorders>
              <w:top w:val="nil"/>
              <w:left w:val="nil"/>
              <w:bottom w:val="single" w:sz="4" w:space="0" w:color="auto"/>
              <w:right w:val="single" w:sz="4" w:space="0" w:color="auto"/>
            </w:tcBorders>
            <w:shd w:val="clear" w:color="auto" w:fill="auto"/>
            <w:noWrap/>
            <w:vAlign w:val="bottom"/>
            <w:hideMark/>
          </w:tcPr>
          <w:p w14:paraId="6B613DC6"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460</w:t>
            </w:r>
          </w:p>
        </w:tc>
        <w:tc>
          <w:tcPr>
            <w:tcW w:w="1630" w:type="dxa"/>
            <w:tcBorders>
              <w:top w:val="nil"/>
              <w:left w:val="nil"/>
              <w:bottom w:val="single" w:sz="4" w:space="0" w:color="auto"/>
              <w:right w:val="single" w:sz="4" w:space="0" w:color="auto"/>
            </w:tcBorders>
            <w:shd w:val="clear" w:color="auto" w:fill="auto"/>
            <w:noWrap/>
            <w:vAlign w:val="bottom"/>
          </w:tcPr>
          <w:p w14:paraId="0C8BBFB5"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137</w:t>
            </w:r>
          </w:p>
        </w:tc>
        <w:tc>
          <w:tcPr>
            <w:tcW w:w="1630" w:type="dxa"/>
            <w:tcBorders>
              <w:top w:val="nil"/>
              <w:left w:val="nil"/>
              <w:bottom w:val="single" w:sz="4" w:space="0" w:color="auto"/>
              <w:right w:val="single" w:sz="4" w:space="0" w:color="auto"/>
            </w:tcBorders>
            <w:shd w:val="clear" w:color="auto" w:fill="auto"/>
            <w:noWrap/>
            <w:vAlign w:val="bottom"/>
          </w:tcPr>
          <w:p w14:paraId="68463015"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833</w:t>
            </w:r>
          </w:p>
        </w:tc>
        <w:tc>
          <w:tcPr>
            <w:tcW w:w="1914" w:type="dxa"/>
            <w:tcBorders>
              <w:top w:val="nil"/>
              <w:left w:val="nil"/>
              <w:bottom w:val="single" w:sz="4" w:space="0" w:color="auto"/>
              <w:right w:val="single" w:sz="4" w:space="0" w:color="auto"/>
            </w:tcBorders>
            <w:shd w:val="clear" w:color="auto" w:fill="auto"/>
            <w:noWrap/>
            <w:vAlign w:val="bottom"/>
          </w:tcPr>
          <w:p w14:paraId="67AF91B5"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62</w:t>
            </w:r>
          </w:p>
        </w:tc>
      </w:tr>
      <w:tr w:rsidR="00CA241F" w:rsidRPr="00780F1F" w14:paraId="71B60C1B"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2219B221" w14:textId="77777777" w:rsidR="00CA241F" w:rsidRPr="00B76226" w:rsidRDefault="00CA241F" w:rsidP="00C8496D">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Manhood Peninsula</w:t>
            </w:r>
          </w:p>
        </w:tc>
        <w:tc>
          <w:tcPr>
            <w:tcW w:w="1560" w:type="dxa"/>
            <w:tcBorders>
              <w:top w:val="nil"/>
              <w:left w:val="nil"/>
              <w:bottom w:val="nil"/>
              <w:right w:val="single" w:sz="4" w:space="0" w:color="auto"/>
            </w:tcBorders>
            <w:shd w:val="clear" w:color="auto" w:fill="auto"/>
            <w:noWrap/>
            <w:vAlign w:val="bottom"/>
            <w:hideMark/>
          </w:tcPr>
          <w:p w14:paraId="4ED3559C" w14:textId="77777777" w:rsidR="00CA241F" w:rsidRPr="00127C2C" w:rsidRDefault="00CA241F" w:rsidP="00C8496D">
            <w:pPr>
              <w:spacing w:after="0" w:line="240" w:lineRule="auto"/>
              <w:jc w:val="center"/>
              <w:rPr>
                <w:rFonts w:ascii="Arial" w:eastAsia="Times New Roman" w:hAnsi="Arial" w:cs="Arial"/>
                <w:i/>
                <w:sz w:val="24"/>
                <w:szCs w:val="24"/>
                <w:lang w:eastAsia="en-GB"/>
              </w:rPr>
            </w:pPr>
            <w:r w:rsidRPr="00127C2C">
              <w:rPr>
                <w:rFonts w:ascii="Arial" w:eastAsia="Times New Roman" w:hAnsi="Arial" w:cs="Arial"/>
                <w:i/>
                <w:sz w:val="24"/>
                <w:szCs w:val="24"/>
                <w:lang w:eastAsia="en-GB"/>
              </w:rPr>
              <w:t> </w:t>
            </w:r>
          </w:p>
        </w:tc>
        <w:tc>
          <w:tcPr>
            <w:tcW w:w="1630" w:type="dxa"/>
            <w:tcBorders>
              <w:top w:val="nil"/>
              <w:left w:val="nil"/>
              <w:bottom w:val="nil"/>
              <w:right w:val="single" w:sz="4" w:space="0" w:color="auto"/>
            </w:tcBorders>
            <w:shd w:val="clear" w:color="auto" w:fill="auto"/>
            <w:noWrap/>
            <w:vAlign w:val="bottom"/>
          </w:tcPr>
          <w:p w14:paraId="1C880F4D" w14:textId="77777777" w:rsidR="00CA241F" w:rsidRPr="00127C2C" w:rsidRDefault="00CA241F" w:rsidP="00C8496D">
            <w:pPr>
              <w:spacing w:after="0" w:line="240" w:lineRule="auto"/>
              <w:jc w:val="center"/>
              <w:rPr>
                <w:rFonts w:ascii="Arial" w:eastAsia="Times New Roman" w:hAnsi="Arial" w:cs="Arial"/>
                <w:i/>
                <w:sz w:val="24"/>
                <w:szCs w:val="24"/>
                <w:lang w:eastAsia="en-GB"/>
              </w:rPr>
            </w:pPr>
          </w:p>
        </w:tc>
        <w:tc>
          <w:tcPr>
            <w:tcW w:w="1630" w:type="dxa"/>
            <w:tcBorders>
              <w:top w:val="nil"/>
              <w:left w:val="nil"/>
              <w:bottom w:val="nil"/>
              <w:right w:val="single" w:sz="4" w:space="0" w:color="auto"/>
            </w:tcBorders>
            <w:shd w:val="clear" w:color="auto" w:fill="auto"/>
            <w:noWrap/>
            <w:vAlign w:val="bottom"/>
          </w:tcPr>
          <w:p w14:paraId="2ABFB758" w14:textId="77777777" w:rsidR="00CA241F" w:rsidRPr="00127C2C" w:rsidRDefault="00CA241F" w:rsidP="00C8496D">
            <w:pPr>
              <w:spacing w:after="0" w:line="240" w:lineRule="auto"/>
              <w:jc w:val="center"/>
              <w:rPr>
                <w:rFonts w:ascii="Arial" w:eastAsia="Times New Roman" w:hAnsi="Arial" w:cs="Arial"/>
                <w:i/>
                <w:sz w:val="24"/>
                <w:szCs w:val="24"/>
                <w:lang w:eastAsia="en-GB"/>
              </w:rPr>
            </w:pPr>
          </w:p>
        </w:tc>
        <w:tc>
          <w:tcPr>
            <w:tcW w:w="1914" w:type="dxa"/>
            <w:tcBorders>
              <w:top w:val="nil"/>
              <w:left w:val="nil"/>
              <w:bottom w:val="nil"/>
              <w:right w:val="single" w:sz="4" w:space="0" w:color="auto"/>
            </w:tcBorders>
            <w:shd w:val="clear" w:color="auto" w:fill="auto"/>
            <w:noWrap/>
            <w:vAlign w:val="bottom"/>
          </w:tcPr>
          <w:p w14:paraId="17E9718E" w14:textId="77777777" w:rsidR="00CA241F" w:rsidRPr="00127C2C" w:rsidRDefault="00CA241F" w:rsidP="00C8496D">
            <w:pPr>
              <w:spacing w:after="0" w:line="240" w:lineRule="auto"/>
              <w:jc w:val="center"/>
              <w:rPr>
                <w:rFonts w:ascii="Arial" w:eastAsia="Times New Roman" w:hAnsi="Arial" w:cs="Arial"/>
                <w:i/>
                <w:sz w:val="24"/>
                <w:szCs w:val="24"/>
                <w:lang w:eastAsia="en-GB"/>
              </w:rPr>
            </w:pPr>
          </w:p>
        </w:tc>
      </w:tr>
      <w:tr w:rsidR="00CA241F" w:rsidRPr="00780F1F" w14:paraId="1723AA5B"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6FFB5880"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Birdham</w:t>
            </w:r>
          </w:p>
        </w:tc>
        <w:tc>
          <w:tcPr>
            <w:tcW w:w="1560" w:type="dxa"/>
            <w:tcBorders>
              <w:top w:val="nil"/>
              <w:left w:val="nil"/>
              <w:bottom w:val="nil"/>
              <w:right w:val="single" w:sz="4" w:space="0" w:color="auto"/>
            </w:tcBorders>
            <w:shd w:val="clear" w:color="auto" w:fill="auto"/>
            <w:noWrap/>
            <w:vAlign w:val="bottom"/>
            <w:hideMark/>
          </w:tcPr>
          <w:p w14:paraId="187F0789"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noWrap/>
            <w:vAlign w:val="bottom"/>
          </w:tcPr>
          <w:p w14:paraId="5C50CEF0"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231FA18F"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64</w:t>
            </w:r>
          </w:p>
        </w:tc>
        <w:tc>
          <w:tcPr>
            <w:tcW w:w="1914" w:type="dxa"/>
            <w:tcBorders>
              <w:top w:val="nil"/>
              <w:left w:val="nil"/>
              <w:bottom w:val="nil"/>
              <w:right w:val="single" w:sz="4" w:space="0" w:color="auto"/>
            </w:tcBorders>
            <w:shd w:val="clear" w:color="auto" w:fill="auto"/>
            <w:vAlign w:val="bottom"/>
          </w:tcPr>
          <w:p w14:paraId="0F85B2A9"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r>
      <w:tr w:rsidR="00CA241F" w:rsidRPr="00780F1F" w14:paraId="31D23096"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4E4B17EF"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Donnington</w:t>
            </w:r>
          </w:p>
        </w:tc>
        <w:tc>
          <w:tcPr>
            <w:tcW w:w="1560" w:type="dxa"/>
            <w:tcBorders>
              <w:top w:val="nil"/>
              <w:left w:val="nil"/>
              <w:bottom w:val="nil"/>
              <w:right w:val="single" w:sz="4" w:space="0" w:color="auto"/>
            </w:tcBorders>
            <w:shd w:val="clear" w:color="auto" w:fill="auto"/>
            <w:noWrap/>
            <w:vAlign w:val="bottom"/>
            <w:hideMark/>
          </w:tcPr>
          <w:p w14:paraId="31E2127A"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noWrap/>
            <w:vAlign w:val="bottom"/>
          </w:tcPr>
          <w:p w14:paraId="48EBA651"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13583CA8"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138</w:t>
            </w:r>
          </w:p>
        </w:tc>
        <w:tc>
          <w:tcPr>
            <w:tcW w:w="1914" w:type="dxa"/>
            <w:tcBorders>
              <w:top w:val="nil"/>
              <w:left w:val="nil"/>
              <w:bottom w:val="nil"/>
              <w:right w:val="single" w:sz="4" w:space="0" w:color="auto"/>
            </w:tcBorders>
            <w:shd w:val="clear" w:color="auto" w:fill="auto"/>
            <w:noWrap/>
            <w:vAlign w:val="bottom"/>
          </w:tcPr>
          <w:p w14:paraId="3B1BBA98"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r>
      <w:tr w:rsidR="00CA241F" w:rsidRPr="00780F1F" w14:paraId="6FF46F9C"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679EBC63"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Hunston</w:t>
            </w:r>
          </w:p>
        </w:tc>
        <w:tc>
          <w:tcPr>
            <w:tcW w:w="1560" w:type="dxa"/>
            <w:tcBorders>
              <w:top w:val="nil"/>
              <w:left w:val="nil"/>
              <w:bottom w:val="nil"/>
              <w:right w:val="single" w:sz="4" w:space="0" w:color="auto"/>
            </w:tcBorders>
            <w:shd w:val="clear" w:color="auto" w:fill="auto"/>
            <w:noWrap/>
            <w:vAlign w:val="bottom"/>
            <w:hideMark/>
          </w:tcPr>
          <w:p w14:paraId="4FAE1042"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noWrap/>
            <w:vAlign w:val="bottom"/>
          </w:tcPr>
          <w:p w14:paraId="63B29C33"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2</w:t>
            </w:r>
          </w:p>
        </w:tc>
        <w:tc>
          <w:tcPr>
            <w:tcW w:w="1630" w:type="dxa"/>
            <w:tcBorders>
              <w:top w:val="nil"/>
              <w:left w:val="nil"/>
              <w:bottom w:val="nil"/>
              <w:right w:val="single" w:sz="4" w:space="0" w:color="auto"/>
            </w:tcBorders>
            <w:shd w:val="clear" w:color="auto" w:fill="auto"/>
            <w:noWrap/>
            <w:vAlign w:val="bottom"/>
          </w:tcPr>
          <w:p w14:paraId="561F43C4"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25</w:t>
            </w:r>
          </w:p>
        </w:tc>
        <w:tc>
          <w:tcPr>
            <w:tcW w:w="1914" w:type="dxa"/>
            <w:tcBorders>
              <w:top w:val="nil"/>
              <w:left w:val="nil"/>
              <w:bottom w:val="nil"/>
              <w:right w:val="single" w:sz="4" w:space="0" w:color="auto"/>
            </w:tcBorders>
            <w:shd w:val="clear" w:color="auto" w:fill="auto"/>
            <w:vAlign w:val="bottom"/>
          </w:tcPr>
          <w:p w14:paraId="08779DFC"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r>
      <w:tr w:rsidR="00CA241F" w:rsidRPr="00780F1F" w14:paraId="49B6DE60"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0F6AB42D"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North </w:t>
            </w:r>
            <w:proofErr w:type="spellStart"/>
            <w:r w:rsidRPr="00B76226">
              <w:rPr>
                <w:rFonts w:ascii="Arial" w:eastAsia="Times New Roman" w:hAnsi="Arial" w:cs="Arial"/>
                <w:sz w:val="24"/>
                <w:szCs w:val="24"/>
                <w:lang w:eastAsia="en-GB"/>
              </w:rPr>
              <w:t>Mundham</w:t>
            </w:r>
            <w:proofErr w:type="spellEnd"/>
          </w:p>
        </w:tc>
        <w:tc>
          <w:tcPr>
            <w:tcW w:w="1560" w:type="dxa"/>
            <w:tcBorders>
              <w:top w:val="nil"/>
              <w:left w:val="nil"/>
              <w:bottom w:val="nil"/>
              <w:right w:val="single" w:sz="4" w:space="0" w:color="auto"/>
            </w:tcBorders>
            <w:shd w:val="clear" w:color="auto" w:fill="auto"/>
            <w:noWrap/>
            <w:vAlign w:val="bottom"/>
            <w:hideMark/>
          </w:tcPr>
          <w:p w14:paraId="0B8EE99C"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noWrap/>
            <w:vAlign w:val="bottom"/>
          </w:tcPr>
          <w:p w14:paraId="04A4AF30"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3CE169AD"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47</w:t>
            </w:r>
          </w:p>
        </w:tc>
        <w:tc>
          <w:tcPr>
            <w:tcW w:w="1914" w:type="dxa"/>
            <w:tcBorders>
              <w:top w:val="nil"/>
              <w:left w:val="nil"/>
              <w:bottom w:val="nil"/>
              <w:right w:val="single" w:sz="4" w:space="0" w:color="auto"/>
            </w:tcBorders>
            <w:shd w:val="clear" w:color="auto" w:fill="auto"/>
            <w:vAlign w:val="bottom"/>
          </w:tcPr>
          <w:p w14:paraId="2E9FF641"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r>
      <w:tr w:rsidR="00CA241F" w:rsidRPr="00780F1F" w14:paraId="69DE894C"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077DDCA6"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 Wittering</w:t>
            </w:r>
          </w:p>
        </w:tc>
        <w:tc>
          <w:tcPr>
            <w:tcW w:w="1560" w:type="dxa"/>
            <w:tcBorders>
              <w:top w:val="nil"/>
              <w:left w:val="nil"/>
              <w:bottom w:val="nil"/>
              <w:right w:val="single" w:sz="4" w:space="0" w:color="auto"/>
            </w:tcBorders>
            <w:shd w:val="clear" w:color="auto" w:fill="auto"/>
            <w:noWrap/>
            <w:vAlign w:val="bottom"/>
            <w:hideMark/>
          </w:tcPr>
          <w:p w14:paraId="028682A2" w14:textId="77777777" w:rsidR="00CA241F" w:rsidRPr="00827255" w:rsidRDefault="00CA241F" w:rsidP="00C8496D">
            <w:pPr>
              <w:spacing w:after="0" w:line="240" w:lineRule="auto"/>
              <w:jc w:val="center"/>
              <w:rPr>
                <w:rFonts w:ascii="Arial" w:eastAsia="Times New Roman" w:hAnsi="Arial" w:cs="Arial"/>
                <w:sz w:val="24"/>
                <w:szCs w:val="24"/>
                <w:lang w:eastAsia="en-GB"/>
              </w:rPr>
            </w:pPr>
            <w:r w:rsidRPr="00827255">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noWrap/>
            <w:vAlign w:val="bottom"/>
          </w:tcPr>
          <w:p w14:paraId="7D4E2869"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3A7140C1"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50</w:t>
            </w:r>
          </w:p>
        </w:tc>
        <w:tc>
          <w:tcPr>
            <w:tcW w:w="1914" w:type="dxa"/>
            <w:tcBorders>
              <w:top w:val="nil"/>
              <w:left w:val="nil"/>
              <w:bottom w:val="nil"/>
              <w:right w:val="single" w:sz="4" w:space="0" w:color="auto"/>
            </w:tcBorders>
            <w:shd w:val="clear" w:color="auto" w:fill="auto"/>
            <w:vAlign w:val="bottom"/>
          </w:tcPr>
          <w:p w14:paraId="25CDF937" w14:textId="77777777" w:rsidR="00CA241F" w:rsidRPr="00827255" w:rsidRDefault="00CA241F" w:rsidP="00C8496D">
            <w:pPr>
              <w:spacing w:after="0" w:line="240" w:lineRule="auto"/>
              <w:jc w:val="center"/>
              <w:rPr>
                <w:rFonts w:ascii="Arial" w:hAnsi="Arial" w:cs="Arial"/>
                <w:sz w:val="24"/>
                <w:szCs w:val="24"/>
              </w:rPr>
            </w:pPr>
            <w:r w:rsidRPr="00827255">
              <w:rPr>
                <w:rFonts w:ascii="Arial" w:hAnsi="Arial" w:cs="Arial"/>
                <w:sz w:val="24"/>
                <w:szCs w:val="24"/>
              </w:rPr>
              <w:t>0</w:t>
            </w:r>
          </w:p>
        </w:tc>
      </w:tr>
      <w:tr w:rsidR="00CA241F" w:rsidRPr="00780F1F" w14:paraId="3D44217F"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19460C0B"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Manhood Peninsula total</w:t>
            </w:r>
          </w:p>
        </w:tc>
        <w:tc>
          <w:tcPr>
            <w:tcW w:w="1560" w:type="dxa"/>
            <w:tcBorders>
              <w:top w:val="nil"/>
              <w:left w:val="nil"/>
              <w:bottom w:val="nil"/>
              <w:right w:val="single" w:sz="4" w:space="0" w:color="auto"/>
            </w:tcBorders>
            <w:shd w:val="clear" w:color="auto" w:fill="auto"/>
            <w:noWrap/>
            <w:vAlign w:val="bottom"/>
            <w:hideMark/>
          </w:tcPr>
          <w:p w14:paraId="2F48B6E6"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200</w:t>
            </w:r>
          </w:p>
        </w:tc>
        <w:tc>
          <w:tcPr>
            <w:tcW w:w="1630" w:type="dxa"/>
            <w:tcBorders>
              <w:top w:val="nil"/>
              <w:left w:val="nil"/>
              <w:bottom w:val="nil"/>
              <w:right w:val="single" w:sz="4" w:space="0" w:color="auto"/>
            </w:tcBorders>
            <w:shd w:val="clear" w:color="auto" w:fill="auto"/>
            <w:noWrap/>
            <w:vAlign w:val="bottom"/>
          </w:tcPr>
          <w:p w14:paraId="139D522D"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2</w:t>
            </w:r>
          </w:p>
        </w:tc>
        <w:tc>
          <w:tcPr>
            <w:tcW w:w="1630" w:type="dxa"/>
            <w:tcBorders>
              <w:top w:val="nil"/>
              <w:left w:val="nil"/>
              <w:bottom w:val="nil"/>
              <w:right w:val="single" w:sz="4" w:space="0" w:color="auto"/>
            </w:tcBorders>
            <w:shd w:val="clear" w:color="auto" w:fill="auto"/>
            <w:noWrap/>
            <w:vAlign w:val="bottom"/>
          </w:tcPr>
          <w:p w14:paraId="156639CE"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324</w:t>
            </w:r>
          </w:p>
        </w:tc>
        <w:tc>
          <w:tcPr>
            <w:tcW w:w="1914" w:type="dxa"/>
            <w:tcBorders>
              <w:top w:val="nil"/>
              <w:left w:val="nil"/>
              <w:bottom w:val="nil"/>
              <w:right w:val="single" w:sz="4" w:space="0" w:color="auto"/>
            </w:tcBorders>
            <w:shd w:val="clear" w:color="auto" w:fill="auto"/>
            <w:noWrap/>
            <w:vAlign w:val="bottom"/>
          </w:tcPr>
          <w:p w14:paraId="0DC442D2"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r>
      <w:tr w:rsidR="00CA241F" w:rsidRPr="00780F1F" w14:paraId="6D5F2F94" w14:textId="77777777" w:rsidTr="00723FF7">
        <w:tc>
          <w:tcPr>
            <w:tcW w:w="2835" w:type="dxa"/>
            <w:tcBorders>
              <w:top w:val="single" w:sz="4" w:space="0" w:color="auto"/>
              <w:left w:val="single" w:sz="4" w:space="0" w:color="auto"/>
              <w:bottom w:val="nil"/>
              <w:right w:val="single" w:sz="4" w:space="0" w:color="auto"/>
            </w:tcBorders>
            <w:shd w:val="clear" w:color="auto" w:fill="auto"/>
            <w:noWrap/>
            <w:vAlign w:val="bottom"/>
            <w:hideMark/>
          </w:tcPr>
          <w:p w14:paraId="79C5C93E" w14:textId="77777777" w:rsidR="00CA241F" w:rsidRPr="00B76226" w:rsidRDefault="00CA241F" w:rsidP="00C8496D">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Plan Area (North)</w:t>
            </w:r>
          </w:p>
        </w:tc>
        <w:tc>
          <w:tcPr>
            <w:tcW w:w="1560" w:type="dxa"/>
            <w:tcBorders>
              <w:top w:val="single" w:sz="4" w:space="0" w:color="auto"/>
              <w:left w:val="nil"/>
              <w:bottom w:val="nil"/>
              <w:right w:val="single" w:sz="4" w:space="0" w:color="auto"/>
            </w:tcBorders>
            <w:shd w:val="clear" w:color="auto" w:fill="auto"/>
            <w:noWrap/>
            <w:vAlign w:val="bottom"/>
            <w:hideMark/>
          </w:tcPr>
          <w:p w14:paraId="33C653FF"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 </w:t>
            </w:r>
          </w:p>
        </w:tc>
        <w:tc>
          <w:tcPr>
            <w:tcW w:w="1630" w:type="dxa"/>
            <w:tcBorders>
              <w:top w:val="single" w:sz="4" w:space="0" w:color="auto"/>
              <w:left w:val="nil"/>
              <w:bottom w:val="nil"/>
              <w:right w:val="single" w:sz="4" w:space="0" w:color="auto"/>
            </w:tcBorders>
            <w:shd w:val="clear" w:color="auto" w:fill="auto"/>
            <w:noWrap/>
            <w:vAlign w:val="bottom"/>
          </w:tcPr>
          <w:p w14:paraId="5A913CDF" w14:textId="77777777" w:rsidR="00CA241F" w:rsidRPr="00127C2C" w:rsidRDefault="00CA241F" w:rsidP="00C8496D">
            <w:pPr>
              <w:spacing w:after="0" w:line="240" w:lineRule="auto"/>
              <w:jc w:val="center"/>
              <w:rPr>
                <w:rFonts w:ascii="Arial" w:eastAsia="Times New Roman" w:hAnsi="Arial" w:cs="Arial"/>
                <w:sz w:val="24"/>
                <w:szCs w:val="24"/>
                <w:lang w:eastAsia="en-GB"/>
              </w:rPr>
            </w:pPr>
          </w:p>
        </w:tc>
        <w:tc>
          <w:tcPr>
            <w:tcW w:w="1630" w:type="dxa"/>
            <w:tcBorders>
              <w:top w:val="single" w:sz="4" w:space="0" w:color="auto"/>
              <w:left w:val="nil"/>
              <w:bottom w:val="nil"/>
              <w:right w:val="single" w:sz="4" w:space="0" w:color="auto"/>
            </w:tcBorders>
            <w:shd w:val="clear" w:color="auto" w:fill="auto"/>
            <w:noWrap/>
            <w:vAlign w:val="bottom"/>
          </w:tcPr>
          <w:p w14:paraId="10D90BAF" w14:textId="77777777" w:rsidR="00CA241F" w:rsidRPr="00127C2C" w:rsidRDefault="00CA241F" w:rsidP="00C8496D">
            <w:pPr>
              <w:spacing w:after="0" w:line="240" w:lineRule="auto"/>
              <w:jc w:val="center"/>
              <w:rPr>
                <w:rFonts w:ascii="Arial" w:eastAsia="Times New Roman" w:hAnsi="Arial" w:cs="Arial"/>
                <w:sz w:val="24"/>
                <w:szCs w:val="24"/>
                <w:lang w:eastAsia="en-GB"/>
              </w:rPr>
            </w:pPr>
          </w:p>
        </w:tc>
        <w:tc>
          <w:tcPr>
            <w:tcW w:w="1914" w:type="dxa"/>
            <w:tcBorders>
              <w:top w:val="single" w:sz="4" w:space="0" w:color="auto"/>
              <w:left w:val="nil"/>
              <w:bottom w:val="nil"/>
              <w:right w:val="single" w:sz="4" w:space="0" w:color="auto"/>
            </w:tcBorders>
            <w:shd w:val="clear" w:color="auto" w:fill="auto"/>
            <w:noWrap/>
            <w:vAlign w:val="bottom"/>
          </w:tcPr>
          <w:p w14:paraId="71A1F5CA" w14:textId="77777777" w:rsidR="00CA241F" w:rsidRPr="00127C2C" w:rsidRDefault="00CA241F" w:rsidP="00C8496D">
            <w:pPr>
              <w:spacing w:after="0" w:line="240" w:lineRule="auto"/>
              <w:jc w:val="center"/>
              <w:rPr>
                <w:rFonts w:ascii="Arial" w:eastAsia="Times New Roman" w:hAnsi="Arial" w:cs="Arial"/>
                <w:sz w:val="24"/>
                <w:szCs w:val="24"/>
                <w:lang w:eastAsia="en-GB"/>
              </w:rPr>
            </w:pPr>
          </w:p>
        </w:tc>
      </w:tr>
      <w:tr w:rsidR="00CA241F" w:rsidRPr="00780F1F" w14:paraId="6773850C"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77B141DD"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Kirdford</w:t>
            </w:r>
          </w:p>
        </w:tc>
        <w:tc>
          <w:tcPr>
            <w:tcW w:w="1560" w:type="dxa"/>
            <w:tcBorders>
              <w:top w:val="nil"/>
              <w:left w:val="nil"/>
              <w:bottom w:val="nil"/>
              <w:right w:val="single" w:sz="4" w:space="0" w:color="auto"/>
            </w:tcBorders>
            <w:shd w:val="clear" w:color="auto" w:fill="auto"/>
            <w:noWrap/>
            <w:vAlign w:val="bottom"/>
            <w:hideMark/>
          </w:tcPr>
          <w:p w14:paraId="6638BA49"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60</w:t>
            </w:r>
          </w:p>
        </w:tc>
        <w:tc>
          <w:tcPr>
            <w:tcW w:w="1630" w:type="dxa"/>
            <w:tcBorders>
              <w:top w:val="nil"/>
              <w:left w:val="nil"/>
              <w:bottom w:val="nil"/>
              <w:right w:val="single" w:sz="4" w:space="0" w:color="auto"/>
            </w:tcBorders>
            <w:shd w:val="clear" w:color="auto" w:fill="auto"/>
            <w:noWrap/>
            <w:vAlign w:val="bottom"/>
          </w:tcPr>
          <w:p w14:paraId="294F7E3A"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69AA4CA3"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c>
          <w:tcPr>
            <w:tcW w:w="1914" w:type="dxa"/>
            <w:tcBorders>
              <w:top w:val="nil"/>
              <w:left w:val="nil"/>
              <w:bottom w:val="nil"/>
              <w:right w:val="single" w:sz="4" w:space="0" w:color="auto"/>
            </w:tcBorders>
            <w:shd w:val="clear" w:color="auto" w:fill="auto"/>
            <w:vAlign w:val="bottom"/>
          </w:tcPr>
          <w:p w14:paraId="454AF3B0"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60</w:t>
            </w:r>
          </w:p>
        </w:tc>
      </w:tr>
      <w:tr w:rsidR="00CA241F" w:rsidRPr="00780F1F" w14:paraId="01BE147D"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55C3FC98"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Loxwood</w:t>
            </w:r>
          </w:p>
        </w:tc>
        <w:tc>
          <w:tcPr>
            <w:tcW w:w="1560" w:type="dxa"/>
            <w:tcBorders>
              <w:top w:val="nil"/>
              <w:left w:val="nil"/>
              <w:bottom w:val="nil"/>
              <w:right w:val="single" w:sz="4" w:space="0" w:color="auto"/>
            </w:tcBorders>
            <w:shd w:val="clear" w:color="auto" w:fill="auto"/>
            <w:noWrap/>
            <w:vAlign w:val="bottom"/>
            <w:hideMark/>
          </w:tcPr>
          <w:p w14:paraId="5ABE27E3"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60</w:t>
            </w:r>
          </w:p>
        </w:tc>
        <w:tc>
          <w:tcPr>
            <w:tcW w:w="1630" w:type="dxa"/>
            <w:tcBorders>
              <w:top w:val="nil"/>
              <w:left w:val="nil"/>
              <w:bottom w:val="nil"/>
              <w:right w:val="single" w:sz="4" w:space="0" w:color="auto"/>
            </w:tcBorders>
            <w:shd w:val="clear" w:color="auto" w:fill="auto"/>
            <w:noWrap/>
            <w:vAlign w:val="bottom"/>
          </w:tcPr>
          <w:p w14:paraId="4C0D130B"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2CA07632"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43</w:t>
            </w:r>
          </w:p>
        </w:tc>
        <w:tc>
          <w:tcPr>
            <w:tcW w:w="1914" w:type="dxa"/>
            <w:tcBorders>
              <w:top w:val="nil"/>
              <w:left w:val="nil"/>
              <w:bottom w:val="nil"/>
              <w:right w:val="single" w:sz="4" w:space="0" w:color="auto"/>
            </w:tcBorders>
            <w:shd w:val="clear" w:color="auto" w:fill="auto"/>
            <w:vAlign w:val="bottom"/>
          </w:tcPr>
          <w:p w14:paraId="22E336E8"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17</w:t>
            </w:r>
          </w:p>
        </w:tc>
      </w:tr>
      <w:tr w:rsidR="00CA241F" w:rsidRPr="00780F1F" w14:paraId="7A4A8404"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7424A758" w14:textId="77777777" w:rsidR="00CA241F" w:rsidRPr="00B76226" w:rsidRDefault="00CA241F" w:rsidP="00C8496D">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Lynchmere</w:t>
            </w:r>
            <w:proofErr w:type="spellEnd"/>
          </w:p>
        </w:tc>
        <w:tc>
          <w:tcPr>
            <w:tcW w:w="1560" w:type="dxa"/>
            <w:tcBorders>
              <w:top w:val="nil"/>
              <w:left w:val="nil"/>
              <w:bottom w:val="nil"/>
              <w:right w:val="single" w:sz="4" w:space="0" w:color="auto"/>
            </w:tcBorders>
            <w:shd w:val="clear" w:color="auto" w:fill="auto"/>
            <w:noWrap/>
            <w:vAlign w:val="bottom"/>
            <w:hideMark/>
          </w:tcPr>
          <w:p w14:paraId="3D34D40E"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10</w:t>
            </w:r>
          </w:p>
        </w:tc>
        <w:tc>
          <w:tcPr>
            <w:tcW w:w="1630" w:type="dxa"/>
            <w:tcBorders>
              <w:top w:val="nil"/>
              <w:left w:val="nil"/>
              <w:bottom w:val="nil"/>
              <w:right w:val="single" w:sz="4" w:space="0" w:color="auto"/>
            </w:tcBorders>
            <w:shd w:val="clear" w:color="auto" w:fill="auto"/>
            <w:noWrap/>
            <w:vAlign w:val="bottom"/>
          </w:tcPr>
          <w:p w14:paraId="2EB7FC05"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634C2AF9"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c>
          <w:tcPr>
            <w:tcW w:w="1914" w:type="dxa"/>
            <w:tcBorders>
              <w:top w:val="nil"/>
              <w:left w:val="nil"/>
              <w:bottom w:val="nil"/>
              <w:right w:val="single" w:sz="4" w:space="0" w:color="auto"/>
            </w:tcBorders>
            <w:shd w:val="clear" w:color="auto" w:fill="auto"/>
            <w:vAlign w:val="bottom"/>
          </w:tcPr>
          <w:p w14:paraId="7C198685"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10</w:t>
            </w:r>
          </w:p>
        </w:tc>
      </w:tr>
      <w:tr w:rsidR="00CA241F" w:rsidRPr="00780F1F" w14:paraId="350D99E1"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17B77648"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Plaistow &amp; </w:t>
            </w:r>
            <w:proofErr w:type="spellStart"/>
            <w:r w:rsidRPr="00B76226">
              <w:rPr>
                <w:rFonts w:ascii="Arial" w:eastAsia="Times New Roman" w:hAnsi="Arial" w:cs="Arial"/>
                <w:sz w:val="24"/>
                <w:szCs w:val="24"/>
                <w:lang w:eastAsia="en-GB"/>
              </w:rPr>
              <w:t>Ifold</w:t>
            </w:r>
            <w:proofErr w:type="spellEnd"/>
          </w:p>
        </w:tc>
        <w:tc>
          <w:tcPr>
            <w:tcW w:w="1560" w:type="dxa"/>
            <w:tcBorders>
              <w:top w:val="nil"/>
              <w:left w:val="nil"/>
              <w:bottom w:val="nil"/>
              <w:right w:val="single" w:sz="4" w:space="0" w:color="auto"/>
            </w:tcBorders>
            <w:shd w:val="clear" w:color="auto" w:fill="auto"/>
            <w:noWrap/>
            <w:vAlign w:val="bottom"/>
            <w:hideMark/>
          </w:tcPr>
          <w:p w14:paraId="74416020"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10</w:t>
            </w:r>
          </w:p>
        </w:tc>
        <w:tc>
          <w:tcPr>
            <w:tcW w:w="1630" w:type="dxa"/>
            <w:tcBorders>
              <w:top w:val="nil"/>
              <w:left w:val="nil"/>
              <w:bottom w:val="nil"/>
              <w:right w:val="single" w:sz="4" w:space="0" w:color="auto"/>
            </w:tcBorders>
            <w:shd w:val="clear" w:color="auto" w:fill="auto"/>
            <w:noWrap/>
            <w:vAlign w:val="bottom"/>
          </w:tcPr>
          <w:p w14:paraId="0B119FC4"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3E2AEAA9"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0</w:t>
            </w:r>
          </w:p>
        </w:tc>
        <w:tc>
          <w:tcPr>
            <w:tcW w:w="1914" w:type="dxa"/>
            <w:tcBorders>
              <w:top w:val="nil"/>
              <w:left w:val="nil"/>
              <w:bottom w:val="nil"/>
              <w:right w:val="single" w:sz="4" w:space="0" w:color="auto"/>
            </w:tcBorders>
            <w:shd w:val="clear" w:color="auto" w:fill="auto"/>
            <w:vAlign w:val="bottom"/>
          </w:tcPr>
          <w:p w14:paraId="0F7921AD"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10</w:t>
            </w:r>
          </w:p>
        </w:tc>
      </w:tr>
      <w:tr w:rsidR="00CA241F" w:rsidRPr="00780F1F" w14:paraId="2C622E1E" w14:textId="77777777" w:rsidTr="00723FF7">
        <w:tc>
          <w:tcPr>
            <w:tcW w:w="2835" w:type="dxa"/>
            <w:tcBorders>
              <w:top w:val="nil"/>
              <w:left w:val="single" w:sz="4" w:space="0" w:color="auto"/>
              <w:bottom w:val="nil"/>
              <w:right w:val="single" w:sz="4" w:space="0" w:color="auto"/>
            </w:tcBorders>
            <w:shd w:val="clear" w:color="auto" w:fill="auto"/>
            <w:noWrap/>
            <w:vAlign w:val="bottom"/>
            <w:hideMark/>
          </w:tcPr>
          <w:p w14:paraId="65D510C5"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Wisborough Green</w:t>
            </w:r>
          </w:p>
        </w:tc>
        <w:tc>
          <w:tcPr>
            <w:tcW w:w="1560" w:type="dxa"/>
            <w:tcBorders>
              <w:top w:val="nil"/>
              <w:left w:val="nil"/>
              <w:bottom w:val="nil"/>
              <w:right w:val="single" w:sz="4" w:space="0" w:color="auto"/>
            </w:tcBorders>
            <w:shd w:val="clear" w:color="auto" w:fill="auto"/>
            <w:noWrap/>
            <w:vAlign w:val="bottom"/>
            <w:hideMark/>
          </w:tcPr>
          <w:p w14:paraId="39F15312"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60</w:t>
            </w:r>
          </w:p>
        </w:tc>
        <w:tc>
          <w:tcPr>
            <w:tcW w:w="1630" w:type="dxa"/>
            <w:tcBorders>
              <w:top w:val="nil"/>
              <w:left w:val="nil"/>
              <w:bottom w:val="nil"/>
              <w:right w:val="single" w:sz="4" w:space="0" w:color="auto"/>
            </w:tcBorders>
            <w:shd w:val="clear" w:color="auto" w:fill="auto"/>
            <w:noWrap/>
            <w:vAlign w:val="bottom"/>
          </w:tcPr>
          <w:p w14:paraId="7A0CBCE4"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23</w:t>
            </w:r>
          </w:p>
        </w:tc>
        <w:tc>
          <w:tcPr>
            <w:tcW w:w="1630" w:type="dxa"/>
            <w:tcBorders>
              <w:top w:val="nil"/>
              <w:left w:val="nil"/>
              <w:bottom w:val="nil"/>
              <w:right w:val="single" w:sz="4" w:space="0" w:color="auto"/>
            </w:tcBorders>
            <w:shd w:val="clear" w:color="auto" w:fill="auto"/>
            <w:noWrap/>
            <w:vAlign w:val="bottom"/>
          </w:tcPr>
          <w:p w14:paraId="55B7717C"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48</w:t>
            </w:r>
          </w:p>
        </w:tc>
        <w:tc>
          <w:tcPr>
            <w:tcW w:w="1914" w:type="dxa"/>
            <w:tcBorders>
              <w:top w:val="nil"/>
              <w:left w:val="nil"/>
              <w:bottom w:val="nil"/>
              <w:right w:val="single" w:sz="4" w:space="0" w:color="auto"/>
            </w:tcBorders>
            <w:shd w:val="clear" w:color="auto" w:fill="auto"/>
            <w:vAlign w:val="bottom"/>
          </w:tcPr>
          <w:p w14:paraId="79898938"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12</w:t>
            </w:r>
          </w:p>
        </w:tc>
      </w:tr>
      <w:tr w:rsidR="00CA241F" w:rsidRPr="00780F1F" w14:paraId="3CD8A057" w14:textId="77777777" w:rsidTr="00723FF7">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D9009A4"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Plan Area (North) total</w:t>
            </w:r>
          </w:p>
        </w:tc>
        <w:tc>
          <w:tcPr>
            <w:tcW w:w="1560" w:type="dxa"/>
            <w:tcBorders>
              <w:top w:val="nil"/>
              <w:left w:val="nil"/>
              <w:bottom w:val="single" w:sz="4" w:space="0" w:color="auto"/>
              <w:right w:val="single" w:sz="4" w:space="0" w:color="auto"/>
            </w:tcBorders>
            <w:shd w:val="clear" w:color="auto" w:fill="auto"/>
            <w:noWrap/>
            <w:vAlign w:val="bottom"/>
            <w:hideMark/>
          </w:tcPr>
          <w:p w14:paraId="29CEC321"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200</w:t>
            </w:r>
          </w:p>
        </w:tc>
        <w:tc>
          <w:tcPr>
            <w:tcW w:w="1630" w:type="dxa"/>
            <w:tcBorders>
              <w:top w:val="nil"/>
              <w:left w:val="nil"/>
              <w:bottom w:val="single" w:sz="4" w:space="0" w:color="auto"/>
              <w:right w:val="single" w:sz="4" w:space="0" w:color="auto"/>
            </w:tcBorders>
            <w:shd w:val="clear" w:color="auto" w:fill="auto"/>
            <w:noWrap/>
            <w:vAlign w:val="bottom"/>
          </w:tcPr>
          <w:p w14:paraId="7C2087B3"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23</w:t>
            </w:r>
          </w:p>
        </w:tc>
        <w:tc>
          <w:tcPr>
            <w:tcW w:w="1630" w:type="dxa"/>
            <w:tcBorders>
              <w:top w:val="nil"/>
              <w:left w:val="nil"/>
              <w:bottom w:val="single" w:sz="4" w:space="0" w:color="auto"/>
              <w:right w:val="single" w:sz="4" w:space="0" w:color="auto"/>
            </w:tcBorders>
            <w:shd w:val="clear" w:color="auto" w:fill="auto"/>
            <w:noWrap/>
            <w:vAlign w:val="bottom"/>
          </w:tcPr>
          <w:p w14:paraId="0702DF82"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91</w:t>
            </w:r>
          </w:p>
        </w:tc>
        <w:tc>
          <w:tcPr>
            <w:tcW w:w="1914" w:type="dxa"/>
            <w:tcBorders>
              <w:top w:val="nil"/>
              <w:left w:val="nil"/>
              <w:bottom w:val="single" w:sz="4" w:space="0" w:color="auto"/>
              <w:right w:val="single" w:sz="4" w:space="0" w:color="auto"/>
            </w:tcBorders>
            <w:shd w:val="clear" w:color="auto" w:fill="auto"/>
            <w:noWrap/>
            <w:vAlign w:val="bottom"/>
          </w:tcPr>
          <w:p w14:paraId="14452CE9"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109</w:t>
            </w:r>
          </w:p>
        </w:tc>
      </w:tr>
      <w:tr w:rsidR="00CA241F" w:rsidRPr="00780F1F" w14:paraId="48089218" w14:textId="77777777" w:rsidTr="00723FF7">
        <w:tc>
          <w:tcPr>
            <w:tcW w:w="2835"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14:paraId="5D8BFE33" w14:textId="77777777" w:rsidR="00CA241F" w:rsidRPr="00B76226" w:rsidRDefault="00CA241F"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Parish housing total</w:t>
            </w:r>
          </w:p>
        </w:tc>
        <w:tc>
          <w:tcPr>
            <w:tcW w:w="1560" w:type="dxa"/>
            <w:tcBorders>
              <w:top w:val="nil"/>
              <w:left w:val="nil"/>
              <w:bottom w:val="single" w:sz="4" w:space="0" w:color="auto"/>
              <w:right w:val="single" w:sz="4" w:space="0" w:color="auto"/>
            </w:tcBorders>
            <w:shd w:val="clear" w:color="auto" w:fill="auto"/>
            <w:noWrap/>
            <w:tcMar>
              <w:top w:w="57" w:type="dxa"/>
              <w:bottom w:w="57" w:type="dxa"/>
            </w:tcMar>
            <w:vAlign w:val="bottom"/>
            <w:hideMark/>
          </w:tcPr>
          <w:p w14:paraId="5EA3C723" w14:textId="77777777" w:rsidR="00CA241F" w:rsidRPr="00127C2C" w:rsidRDefault="00CA241F" w:rsidP="00C8496D">
            <w:pPr>
              <w:spacing w:after="0" w:line="240" w:lineRule="auto"/>
              <w:jc w:val="center"/>
              <w:rPr>
                <w:rFonts w:ascii="Arial" w:eastAsia="Times New Roman" w:hAnsi="Arial" w:cs="Arial"/>
                <w:sz w:val="24"/>
                <w:szCs w:val="24"/>
                <w:lang w:eastAsia="en-GB"/>
              </w:rPr>
            </w:pPr>
            <w:r w:rsidRPr="00127C2C">
              <w:rPr>
                <w:rFonts w:ascii="Arial" w:eastAsia="Times New Roman" w:hAnsi="Arial" w:cs="Arial"/>
                <w:sz w:val="24"/>
                <w:szCs w:val="24"/>
                <w:lang w:eastAsia="en-GB"/>
              </w:rPr>
              <w:t>860</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4C1B7709"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162</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54B26EA2"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1,248</w:t>
            </w:r>
          </w:p>
        </w:tc>
        <w:tc>
          <w:tcPr>
            <w:tcW w:w="1914"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5C4B18F0" w14:textId="77777777" w:rsidR="00CA241F" w:rsidRPr="00127C2C" w:rsidRDefault="00CA241F" w:rsidP="00C8496D">
            <w:pPr>
              <w:spacing w:after="0" w:line="240" w:lineRule="auto"/>
              <w:jc w:val="center"/>
              <w:rPr>
                <w:rFonts w:ascii="Arial" w:hAnsi="Arial" w:cs="Arial"/>
                <w:sz w:val="24"/>
                <w:szCs w:val="24"/>
              </w:rPr>
            </w:pPr>
            <w:r w:rsidRPr="00127C2C">
              <w:rPr>
                <w:rFonts w:ascii="Arial" w:hAnsi="Arial" w:cs="Arial"/>
                <w:sz w:val="24"/>
                <w:szCs w:val="24"/>
              </w:rPr>
              <w:t>171</w:t>
            </w:r>
          </w:p>
        </w:tc>
      </w:tr>
      <w:tr w:rsidR="00CA241F" w:rsidRPr="00B76226" w14:paraId="30335B24" w14:textId="77777777" w:rsidTr="00723FF7">
        <w:tc>
          <w:tcPr>
            <w:tcW w:w="9569"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bottom"/>
          </w:tcPr>
          <w:p w14:paraId="0BD97392" w14:textId="77777777" w:rsidR="00CA241F" w:rsidRPr="00B76226" w:rsidRDefault="00CA241F" w:rsidP="00C8496D">
            <w:pPr>
              <w:spacing w:after="0" w:line="240" w:lineRule="auto"/>
              <w:jc w:val="both"/>
              <w:rPr>
                <w:rFonts w:ascii="Arial" w:eastAsia="Times New Roman" w:hAnsi="Arial" w:cs="Arial"/>
                <w:sz w:val="24"/>
                <w:szCs w:val="24"/>
                <w:lang w:eastAsia="en-GB"/>
              </w:rPr>
            </w:pPr>
            <w:r w:rsidRPr="00B76226">
              <w:rPr>
                <w:rFonts w:ascii="Arial" w:hAnsi="Arial" w:cs="Arial"/>
                <w:bCs/>
                <w:sz w:val="24"/>
                <w:szCs w:val="24"/>
                <w:vertAlign w:val="superscript"/>
              </w:rPr>
              <w:t>1</w:t>
            </w:r>
            <w:r w:rsidRPr="00B76226">
              <w:rPr>
                <w:rFonts w:ascii="Arial" w:hAnsi="Arial" w:cs="Arial"/>
                <w:bCs/>
                <w:sz w:val="24"/>
                <w:szCs w:val="24"/>
              </w:rPr>
              <w:t xml:space="preserve"> Parish target allows for the inclusion of suitable sites adjoining the Chichester city Settlement Boundary in neighbouring parishes (including sites separated from the Settlement Boundary by the A27</w:t>
            </w:r>
            <w:r>
              <w:rPr>
                <w:rFonts w:ascii="Arial" w:hAnsi="Arial" w:cs="Arial"/>
                <w:bCs/>
                <w:sz w:val="24"/>
                <w:szCs w:val="24"/>
              </w:rPr>
              <w:t xml:space="preserve"> </w:t>
            </w:r>
            <w:proofErr w:type="gramStart"/>
            <w:r>
              <w:rPr>
                <w:rFonts w:ascii="Arial" w:hAnsi="Arial" w:cs="Arial"/>
                <w:bCs/>
                <w:sz w:val="24"/>
                <w:szCs w:val="24"/>
              </w:rPr>
              <w:t>e.g.</w:t>
            </w:r>
            <w:proofErr w:type="gramEnd"/>
            <w:r>
              <w:rPr>
                <w:rFonts w:ascii="Arial" w:hAnsi="Arial" w:cs="Arial"/>
                <w:bCs/>
                <w:sz w:val="24"/>
                <w:szCs w:val="24"/>
              </w:rPr>
              <w:t xml:space="preserve"> at </w:t>
            </w:r>
            <w:proofErr w:type="spellStart"/>
            <w:r>
              <w:rPr>
                <w:rFonts w:ascii="Arial" w:hAnsi="Arial" w:cs="Arial"/>
                <w:bCs/>
                <w:sz w:val="24"/>
                <w:szCs w:val="24"/>
              </w:rPr>
              <w:t>Shopwyke</w:t>
            </w:r>
            <w:proofErr w:type="spellEnd"/>
            <w:r>
              <w:rPr>
                <w:rFonts w:ascii="Arial" w:hAnsi="Arial" w:cs="Arial"/>
                <w:bCs/>
                <w:sz w:val="24"/>
                <w:szCs w:val="24"/>
              </w:rPr>
              <w:t xml:space="preserve"> in </w:t>
            </w:r>
            <w:proofErr w:type="spellStart"/>
            <w:r>
              <w:rPr>
                <w:rFonts w:ascii="Arial" w:hAnsi="Arial" w:cs="Arial"/>
                <w:bCs/>
                <w:sz w:val="24"/>
                <w:szCs w:val="24"/>
              </w:rPr>
              <w:t>Oving</w:t>
            </w:r>
            <w:proofErr w:type="spellEnd"/>
            <w:r>
              <w:rPr>
                <w:rFonts w:ascii="Arial" w:hAnsi="Arial" w:cs="Arial"/>
                <w:bCs/>
                <w:sz w:val="24"/>
                <w:szCs w:val="24"/>
              </w:rPr>
              <w:t xml:space="preserve"> Parish</w:t>
            </w:r>
            <w:r w:rsidRPr="00B76226">
              <w:rPr>
                <w:rFonts w:ascii="Arial" w:hAnsi="Arial" w:cs="Arial"/>
                <w:bCs/>
                <w:sz w:val="24"/>
                <w:szCs w:val="24"/>
              </w:rPr>
              <w:t>).</w:t>
            </w:r>
          </w:p>
        </w:tc>
      </w:tr>
    </w:tbl>
    <w:p w14:paraId="41B5DB8C" w14:textId="7C8F4809" w:rsidR="002E01AD" w:rsidRDefault="002E01AD" w:rsidP="002E01AD"/>
    <w:p w14:paraId="1FCB71D0" w14:textId="77777777" w:rsidR="00CA241F" w:rsidRPr="002E01AD" w:rsidRDefault="00CA241F" w:rsidP="002E01AD"/>
    <w:p w14:paraId="28F89532" w14:textId="73D73751" w:rsidR="00425FDB" w:rsidRDefault="00425FDB" w:rsidP="002E01AD">
      <w:pPr>
        <w:pStyle w:val="Heading4"/>
      </w:pPr>
      <w:bookmarkStart w:id="113" w:name="_Toc118383256"/>
      <w:r w:rsidRPr="00F26777">
        <w:lastRenderedPageBreak/>
        <w:t>Table 1</w:t>
      </w:r>
      <w:r w:rsidR="00932710">
        <w:t>4</w:t>
      </w:r>
      <w:r w:rsidRPr="00F26777">
        <w:t>:</w:t>
      </w:r>
      <w:r w:rsidRPr="000716FC">
        <w:t xml:space="preserve"> Parish progress towards future housing delivery</w:t>
      </w:r>
      <w:bookmarkEnd w:id="113"/>
      <w:r w:rsidRPr="000716FC">
        <w:t xml:space="preserve"> </w:t>
      </w:r>
    </w:p>
    <w:tbl>
      <w:tblPr>
        <w:tblW w:w="9498" w:type="dxa"/>
        <w:tblInd w:w="-5" w:type="dxa"/>
        <w:tblLayout w:type="fixed"/>
        <w:tblCellMar>
          <w:top w:w="28" w:type="dxa"/>
          <w:bottom w:w="28" w:type="dxa"/>
        </w:tblCellMar>
        <w:tblLook w:val="04A0" w:firstRow="1" w:lastRow="0" w:firstColumn="1" w:lastColumn="0" w:noHBand="0" w:noVBand="1"/>
      </w:tblPr>
      <w:tblGrid>
        <w:gridCol w:w="1843"/>
        <w:gridCol w:w="1701"/>
        <w:gridCol w:w="1559"/>
        <w:gridCol w:w="1560"/>
        <w:gridCol w:w="1417"/>
        <w:gridCol w:w="1418"/>
      </w:tblGrid>
      <w:tr w:rsidR="00CA241F" w:rsidRPr="00EF7CF1" w14:paraId="5F5AC822" w14:textId="77777777" w:rsidTr="00723FF7">
        <w:tc>
          <w:tcPr>
            <w:tcW w:w="1843" w:type="dxa"/>
            <w:tcBorders>
              <w:top w:val="single" w:sz="4" w:space="0" w:color="auto"/>
              <w:left w:val="single" w:sz="4" w:space="0" w:color="auto"/>
              <w:bottom w:val="single" w:sz="4" w:space="0" w:color="auto"/>
              <w:right w:val="single" w:sz="4" w:space="0" w:color="auto"/>
            </w:tcBorders>
            <w:shd w:val="pct10" w:color="auto" w:fill="auto"/>
            <w:hideMark/>
          </w:tcPr>
          <w:p w14:paraId="686C3CEC" w14:textId="77777777" w:rsidR="00CA241F" w:rsidRPr="00EF7CF1" w:rsidRDefault="00CA241F" w:rsidP="00C8496D">
            <w:pPr>
              <w:spacing w:after="0" w:line="240" w:lineRule="auto"/>
              <w:rPr>
                <w:rFonts w:ascii="Arial" w:eastAsia="Times New Roman" w:hAnsi="Arial" w:cs="Arial"/>
                <w:b/>
                <w:sz w:val="24"/>
                <w:szCs w:val="24"/>
                <w:lang w:eastAsia="en-GB"/>
              </w:rPr>
            </w:pPr>
            <w:r w:rsidRPr="00EF7CF1">
              <w:rPr>
                <w:rFonts w:ascii="Arial" w:eastAsia="Times New Roman" w:hAnsi="Arial" w:cs="Arial"/>
                <w:b/>
                <w:sz w:val="24"/>
                <w:szCs w:val="24"/>
                <w:lang w:eastAsia="en-GB"/>
              </w:rPr>
              <w:t>Parish</w:t>
            </w: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1B6A2B96" w14:textId="77777777" w:rsidR="00CA241F" w:rsidRPr="00EF7CF1" w:rsidRDefault="00CA241F" w:rsidP="00C8496D">
            <w:pPr>
              <w:spacing w:after="0" w:line="240" w:lineRule="auto"/>
              <w:ind w:right="-108"/>
              <w:rPr>
                <w:rFonts w:ascii="Arial" w:hAnsi="Arial" w:cs="Arial"/>
                <w:b/>
                <w:sz w:val="24"/>
                <w:szCs w:val="24"/>
              </w:rPr>
            </w:pPr>
            <w:r w:rsidRPr="00EF7CF1">
              <w:rPr>
                <w:rFonts w:ascii="Arial" w:hAnsi="Arial" w:cs="Arial"/>
                <w:b/>
                <w:sz w:val="24"/>
                <w:szCs w:val="24"/>
              </w:rPr>
              <w:t>Planning permission under construction</w:t>
            </w:r>
          </w:p>
        </w:tc>
        <w:tc>
          <w:tcPr>
            <w:tcW w:w="1559" w:type="dxa"/>
            <w:tcBorders>
              <w:top w:val="single" w:sz="4" w:space="0" w:color="auto"/>
              <w:left w:val="single" w:sz="4" w:space="0" w:color="auto"/>
              <w:bottom w:val="single" w:sz="4" w:space="0" w:color="auto"/>
              <w:right w:val="single" w:sz="4" w:space="0" w:color="auto"/>
            </w:tcBorders>
            <w:shd w:val="pct10" w:color="auto" w:fill="auto"/>
          </w:tcPr>
          <w:p w14:paraId="5316EB03" w14:textId="77777777" w:rsidR="00CA241F" w:rsidRPr="00EF7CF1" w:rsidRDefault="00CA241F" w:rsidP="00C8496D">
            <w:pPr>
              <w:spacing w:after="0" w:line="240" w:lineRule="auto"/>
              <w:ind w:right="-108"/>
              <w:rPr>
                <w:rFonts w:ascii="Arial" w:hAnsi="Arial" w:cs="Arial"/>
                <w:b/>
                <w:sz w:val="24"/>
                <w:szCs w:val="24"/>
              </w:rPr>
            </w:pPr>
            <w:r w:rsidRPr="00EF7CF1">
              <w:rPr>
                <w:rFonts w:ascii="Arial" w:hAnsi="Arial" w:cs="Arial"/>
                <w:b/>
                <w:sz w:val="24"/>
                <w:szCs w:val="24"/>
              </w:rPr>
              <w:t xml:space="preserve">Detailed planning permission </w:t>
            </w:r>
            <w:r>
              <w:rPr>
                <w:rFonts w:ascii="Arial" w:hAnsi="Arial" w:cs="Arial"/>
                <w:b/>
                <w:sz w:val="24"/>
                <w:szCs w:val="24"/>
              </w:rPr>
              <w:t xml:space="preserve">granted, </w:t>
            </w:r>
            <w:r w:rsidRPr="00EF7CF1">
              <w:rPr>
                <w:rFonts w:ascii="Arial" w:hAnsi="Arial" w:cs="Arial"/>
                <w:b/>
                <w:sz w:val="24"/>
                <w:szCs w:val="24"/>
              </w:rPr>
              <w:t>not yet started</w:t>
            </w:r>
          </w:p>
        </w:tc>
        <w:tc>
          <w:tcPr>
            <w:tcW w:w="1560" w:type="dxa"/>
            <w:tcBorders>
              <w:top w:val="single" w:sz="4" w:space="0" w:color="auto"/>
              <w:left w:val="single" w:sz="4" w:space="0" w:color="auto"/>
              <w:bottom w:val="single" w:sz="4" w:space="0" w:color="auto"/>
              <w:right w:val="single" w:sz="4" w:space="0" w:color="auto"/>
            </w:tcBorders>
            <w:shd w:val="pct10" w:color="auto" w:fill="auto"/>
          </w:tcPr>
          <w:p w14:paraId="3142C3E8" w14:textId="77777777" w:rsidR="00CA241F" w:rsidRPr="00EF7CF1" w:rsidRDefault="00CA241F" w:rsidP="00C8496D">
            <w:pPr>
              <w:spacing w:after="0" w:line="240" w:lineRule="auto"/>
              <w:ind w:right="-65"/>
              <w:rPr>
                <w:rFonts w:ascii="Arial" w:hAnsi="Arial" w:cs="Arial"/>
                <w:b/>
                <w:sz w:val="24"/>
                <w:szCs w:val="24"/>
              </w:rPr>
            </w:pPr>
            <w:r w:rsidRPr="00EF7CF1">
              <w:rPr>
                <w:rFonts w:ascii="Arial" w:hAnsi="Arial" w:cs="Arial"/>
                <w:b/>
                <w:sz w:val="24"/>
                <w:szCs w:val="24"/>
              </w:rPr>
              <w:t>Outline planning permission granted or agreed subject to S106</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696271BF" w14:textId="77777777" w:rsidR="00CA241F" w:rsidRPr="00EF7CF1" w:rsidRDefault="00CA241F" w:rsidP="00C8496D">
            <w:pPr>
              <w:spacing w:after="0" w:line="240" w:lineRule="auto"/>
              <w:rPr>
                <w:rFonts w:ascii="Arial" w:hAnsi="Arial" w:cs="Arial"/>
                <w:b/>
                <w:sz w:val="24"/>
                <w:szCs w:val="24"/>
              </w:rPr>
            </w:pPr>
            <w:r w:rsidRPr="00EF7CF1">
              <w:rPr>
                <w:rFonts w:ascii="Arial" w:hAnsi="Arial" w:cs="Arial"/>
                <w:b/>
                <w:sz w:val="24"/>
                <w:szCs w:val="24"/>
              </w:rPr>
              <w:t>Allocated in neighbourhood plans or Site Allocation DPD</w:t>
            </w:r>
          </w:p>
        </w:tc>
        <w:tc>
          <w:tcPr>
            <w:tcW w:w="1418" w:type="dxa"/>
            <w:tcBorders>
              <w:top w:val="single" w:sz="4" w:space="0" w:color="auto"/>
              <w:left w:val="single" w:sz="4" w:space="0" w:color="auto"/>
              <w:bottom w:val="single" w:sz="4" w:space="0" w:color="auto"/>
              <w:right w:val="single" w:sz="4" w:space="0" w:color="auto"/>
            </w:tcBorders>
            <w:shd w:val="pct10" w:color="auto" w:fill="auto"/>
          </w:tcPr>
          <w:p w14:paraId="00B29DC2" w14:textId="77777777" w:rsidR="00CA241F" w:rsidRPr="00EF7CF1" w:rsidRDefault="00CA241F" w:rsidP="00C8496D">
            <w:pPr>
              <w:spacing w:after="0" w:line="240" w:lineRule="auto"/>
              <w:rPr>
                <w:rFonts w:ascii="Arial" w:hAnsi="Arial" w:cs="Arial"/>
                <w:b/>
                <w:sz w:val="24"/>
                <w:szCs w:val="24"/>
              </w:rPr>
            </w:pPr>
            <w:r w:rsidRPr="00EF7CF1">
              <w:rPr>
                <w:rFonts w:ascii="Arial" w:hAnsi="Arial" w:cs="Arial"/>
                <w:b/>
                <w:sz w:val="24"/>
                <w:szCs w:val="24"/>
              </w:rPr>
              <w:t>Total sites identified</w:t>
            </w:r>
          </w:p>
        </w:tc>
      </w:tr>
      <w:tr w:rsidR="00CA241F" w:rsidRPr="00EF7CF1" w14:paraId="451261FF" w14:textId="77777777" w:rsidTr="00723FF7">
        <w:tc>
          <w:tcPr>
            <w:tcW w:w="1843" w:type="dxa"/>
            <w:tcBorders>
              <w:top w:val="single" w:sz="4" w:space="0" w:color="auto"/>
              <w:left w:val="single" w:sz="4" w:space="0" w:color="auto"/>
              <w:bottom w:val="nil"/>
              <w:right w:val="single" w:sz="4" w:space="0" w:color="auto"/>
            </w:tcBorders>
            <w:shd w:val="clear" w:color="auto" w:fill="auto"/>
            <w:noWrap/>
            <w:vAlign w:val="bottom"/>
            <w:hideMark/>
          </w:tcPr>
          <w:p w14:paraId="38BCA415" w14:textId="77777777" w:rsidR="00CA241F" w:rsidRPr="00576595" w:rsidRDefault="00CA241F" w:rsidP="00C8496D">
            <w:pPr>
              <w:spacing w:after="0" w:line="240" w:lineRule="auto"/>
              <w:rPr>
                <w:rFonts w:ascii="Arial" w:eastAsia="Times New Roman" w:hAnsi="Arial" w:cs="Arial"/>
                <w:b/>
                <w:i/>
                <w:sz w:val="24"/>
                <w:szCs w:val="24"/>
                <w:vertAlign w:val="superscript"/>
                <w:lang w:eastAsia="en-GB"/>
              </w:rPr>
            </w:pPr>
            <w:r w:rsidRPr="00EF7CF1">
              <w:rPr>
                <w:rFonts w:ascii="Arial" w:eastAsia="Times New Roman" w:hAnsi="Arial" w:cs="Arial"/>
                <w:b/>
                <w:i/>
                <w:sz w:val="24"/>
                <w:szCs w:val="24"/>
                <w:lang w:eastAsia="en-GB"/>
              </w:rPr>
              <w:t>East-West Corridor</w:t>
            </w:r>
          </w:p>
        </w:tc>
        <w:tc>
          <w:tcPr>
            <w:tcW w:w="1701" w:type="dxa"/>
            <w:tcBorders>
              <w:top w:val="single" w:sz="4" w:space="0" w:color="auto"/>
              <w:left w:val="single" w:sz="4" w:space="0" w:color="auto"/>
              <w:bottom w:val="nil"/>
              <w:right w:val="single" w:sz="4" w:space="0" w:color="auto"/>
            </w:tcBorders>
            <w:vAlign w:val="bottom"/>
          </w:tcPr>
          <w:p w14:paraId="37EF95DE" w14:textId="77777777" w:rsidR="00CA241F" w:rsidRPr="00EF7CF1" w:rsidRDefault="00CA241F" w:rsidP="00C8496D">
            <w:pPr>
              <w:spacing w:after="0" w:line="240" w:lineRule="auto"/>
              <w:jc w:val="center"/>
              <w:rPr>
                <w:rFonts w:ascii="Arial" w:hAnsi="Arial" w:cs="Arial"/>
                <w:color w:val="FF0000"/>
                <w:sz w:val="24"/>
                <w:szCs w:val="24"/>
                <w:highlight w:val="yellow"/>
              </w:rPr>
            </w:pPr>
          </w:p>
        </w:tc>
        <w:tc>
          <w:tcPr>
            <w:tcW w:w="1559" w:type="dxa"/>
            <w:tcBorders>
              <w:top w:val="single" w:sz="4" w:space="0" w:color="auto"/>
              <w:left w:val="single" w:sz="4" w:space="0" w:color="auto"/>
              <w:bottom w:val="nil"/>
              <w:right w:val="single" w:sz="4" w:space="0" w:color="auto"/>
            </w:tcBorders>
            <w:vAlign w:val="bottom"/>
          </w:tcPr>
          <w:p w14:paraId="7D553020" w14:textId="77777777" w:rsidR="00CA241F" w:rsidRPr="00EF7CF1" w:rsidRDefault="00CA241F" w:rsidP="00C8496D">
            <w:pPr>
              <w:spacing w:after="0" w:line="240" w:lineRule="auto"/>
              <w:jc w:val="center"/>
              <w:rPr>
                <w:rFonts w:ascii="Arial" w:hAnsi="Arial" w:cs="Arial"/>
                <w:color w:val="FF0000"/>
                <w:sz w:val="24"/>
                <w:szCs w:val="24"/>
                <w:highlight w:val="yellow"/>
              </w:rPr>
            </w:pPr>
          </w:p>
        </w:tc>
        <w:tc>
          <w:tcPr>
            <w:tcW w:w="1560" w:type="dxa"/>
            <w:tcBorders>
              <w:top w:val="single" w:sz="4" w:space="0" w:color="auto"/>
              <w:left w:val="single" w:sz="4" w:space="0" w:color="auto"/>
              <w:bottom w:val="nil"/>
              <w:right w:val="single" w:sz="4" w:space="0" w:color="auto"/>
            </w:tcBorders>
            <w:vAlign w:val="bottom"/>
          </w:tcPr>
          <w:p w14:paraId="48242A98" w14:textId="77777777" w:rsidR="00CA241F" w:rsidRPr="00EF7CF1" w:rsidRDefault="00CA241F" w:rsidP="00C8496D">
            <w:pPr>
              <w:spacing w:after="0" w:line="240" w:lineRule="auto"/>
              <w:jc w:val="center"/>
              <w:rPr>
                <w:rFonts w:ascii="Arial" w:hAnsi="Arial" w:cs="Arial"/>
                <w:color w:val="FF0000"/>
                <w:sz w:val="24"/>
                <w:szCs w:val="24"/>
                <w:highlight w:val="yellow"/>
              </w:rPr>
            </w:pPr>
          </w:p>
        </w:tc>
        <w:tc>
          <w:tcPr>
            <w:tcW w:w="1417" w:type="dxa"/>
            <w:tcBorders>
              <w:top w:val="single" w:sz="4" w:space="0" w:color="auto"/>
              <w:left w:val="single" w:sz="4" w:space="0" w:color="auto"/>
              <w:bottom w:val="nil"/>
              <w:right w:val="single" w:sz="4" w:space="0" w:color="auto"/>
            </w:tcBorders>
            <w:vAlign w:val="bottom"/>
          </w:tcPr>
          <w:p w14:paraId="2E82E382" w14:textId="77777777" w:rsidR="00CA241F" w:rsidRPr="00EF7CF1" w:rsidRDefault="00CA241F" w:rsidP="00C8496D">
            <w:pPr>
              <w:spacing w:after="0" w:line="240" w:lineRule="auto"/>
              <w:jc w:val="center"/>
              <w:rPr>
                <w:rFonts w:ascii="Arial" w:hAnsi="Arial" w:cs="Arial"/>
                <w:color w:val="FF0000"/>
                <w:sz w:val="24"/>
                <w:szCs w:val="24"/>
                <w:highlight w:val="yellow"/>
              </w:rPr>
            </w:pPr>
          </w:p>
        </w:tc>
        <w:tc>
          <w:tcPr>
            <w:tcW w:w="1418" w:type="dxa"/>
            <w:tcBorders>
              <w:top w:val="single" w:sz="4" w:space="0" w:color="auto"/>
              <w:left w:val="single" w:sz="4" w:space="0" w:color="auto"/>
              <w:bottom w:val="nil"/>
              <w:right w:val="single" w:sz="4" w:space="0" w:color="auto"/>
            </w:tcBorders>
            <w:vAlign w:val="bottom"/>
          </w:tcPr>
          <w:p w14:paraId="6E5EC758" w14:textId="77777777" w:rsidR="00CA241F" w:rsidRPr="00EF7CF1" w:rsidRDefault="00CA241F" w:rsidP="00C8496D">
            <w:pPr>
              <w:spacing w:after="0" w:line="240" w:lineRule="auto"/>
              <w:jc w:val="center"/>
              <w:rPr>
                <w:rFonts w:ascii="Arial" w:hAnsi="Arial" w:cs="Arial"/>
                <w:color w:val="FF0000"/>
                <w:sz w:val="24"/>
                <w:szCs w:val="24"/>
                <w:highlight w:val="yellow"/>
              </w:rPr>
            </w:pPr>
          </w:p>
        </w:tc>
      </w:tr>
      <w:tr w:rsidR="00CA241F" w:rsidRPr="00EF7CF1" w14:paraId="5E3A54BE" w14:textId="77777777" w:rsidTr="00723FF7">
        <w:tc>
          <w:tcPr>
            <w:tcW w:w="1843" w:type="dxa"/>
            <w:tcBorders>
              <w:top w:val="nil"/>
              <w:left w:val="single" w:sz="4" w:space="0" w:color="auto"/>
              <w:bottom w:val="nil"/>
              <w:right w:val="nil"/>
            </w:tcBorders>
            <w:shd w:val="clear" w:color="auto" w:fill="auto"/>
            <w:noWrap/>
            <w:vAlign w:val="bottom"/>
            <w:hideMark/>
          </w:tcPr>
          <w:p w14:paraId="6D46442F"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Bosham</w:t>
            </w:r>
          </w:p>
        </w:tc>
        <w:tc>
          <w:tcPr>
            <w:tcW w:w="1701" w:type="dxa"/>
            <w:tcBorders>
              <w:top w:val="nil"/>
              <w:left w:val="single" w:sz="4" w:space="0" w:color="auto"/>
              <w:bottom w:val="nil"/>
              <w:right w:val="nil"/>
            </w:tcBorders>
            <w:vAlign w:val="bottom"/>
          </w:tcPr>
          <w:p w14:paraId="3BB2A307"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nil"/>
            </w:tcBorders>
            <w:vAlign w:val="bottom"/>
          </w:tcPr>
          <w:p w14:paraId="4F25295F"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nil"/>
            </w:tcBorders>
            <w:vAlign w:val="bottom"/>
          </w:tcPr>
          <w:p w14:paraId="5FB0F594"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nil"/>
            </w:tcBorders>
            <w:vAlign w:val="bottom"/>
          </w:tcPr>
          <w:p w14:paraId="22CA2754"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50</w:t>
            </w:r>
          </w:p>
        </w:tc>
        <w:tc>
          <w:tcPr>
            <w:tcW w:w="1418" w:type="dxa"/>
            <w:tcBorders>
              <w:top w:val="nil"/>
              <w:left w:val="single" w:sz="4" w:space="0" w:color="auto"/>
              <w:bottom w:val="nil"/>
              <w:right w:val="single" w:sz="4" w:space="0" w:color="auto"/>
            </w:tcBorders>
            <w:vAlign w:val="bottom"/>
          </w:tcPr>
          <w:p w14:paraId="40537EF5"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50</w:t>
            </w:r>
          </w:p>
        </w:tc>
      </w:tr>
      <w:tr w:rsidR="00CA241F" w:rsidRPr="00EF7CF1" w14:paraId="6A6FE2A5" w14:textId="77777777" w:rsidTr="00723FF7">
        <w:tc>
          <w:tcPr>
            <w:tcW w:w="1843" w:type="dxa"/>
            <w:tcBorders>
              <w:top w:val="nil"/>
              <w:left w:val="single" w:sz="4" w:space="0" w:color="auto"/>
              <w:bottom w:val="nil"/>
              <w:right w:val="nil"/>
            </w:tcBorders>
            <w:shd w:val="clear" w:color="auto" w:fill="auto"/>
            <w:noWrap/>
            <w:vAlign w:val="bottom"/>
            <w:hideMark/>
          </w:tcPr>
          <w:p w14:paraId="7ED1F1C2"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Boxgrove</w:t>
            </w:r>
          </w:p>
        </w:tc>
        <w:tc>
          <w:tcPr>
            <w:tcW w:w="1701" w:type="dxa"/>
            <w:tcBorders>
              <w:top w:val="nil"/>
              <w:left w:val="single" w:sz="4" w:space="0" w:color="auto"/>
              <w:bottom w:val="nil"/>
              <w:right w:val="nil"/>
            </w:tcBorders>
            <w:vAlign w:val="bottom"/>
          </w:tcPr>
          <w:p w14:paraId="57349F87"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559" w:type="dxa"/>
            <w:tcBorders>
              <w:top w:val="nil"/>
              <w:left w:val="single" w:sz="4" w:space="0" w:color="auto"/>
              <w:bottom w:val="nil"/>
              <w:right w:val="nil"/>
            </w:tcBorders>
            <w:vAlign w:val="bottom"/>
          </w:tcPr>
          <w:p w14:paraId="18D8E838"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560" w:type="dxa"/>
            <w:tcBorders>
              <w:top w:val="nil"/>
              <w:left w:val="single" w:sz="4" w:space="0" w:color="auto"/>
              <w:bottom w:val="nil"/>
              <w:right w:val="nil"/>
            </w:tcBorders>
            <w:vAlign w:val="bottom"/>
          </w:tcPr>
          <w:p w14:paraId="54516E94"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417" w:type="dxa"/>
            <w:tcBorders>
              <w:top w:val="nil"/>
              <w:left w:val="single" w:sz="4" w:space="0" w:color="auto"/>
              <w:bottom w:val="nil"/>
              <w:right w:val="nil"/>
            </w:tcBorders>
            <w:vAlign w:val="bottom"/>
          </w:tcPr>
          <w:p w14:paraId="530C137C"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6</w:t>
            </w:r>
          </w:p>
        </w:tc>
        <w:tc>
          <w:tcPr>
            <w:tcW w:w="1418" w:type="dxa"/>
            <w:tcBorders>
              <w:top w:val="nil"/>
              <w:left w:val="single" w:sz="4" w:space="0" w:color="auto"/>
              <w:bottom w:val="nil"/>
              <w:right w:val="single" w:sz="4" w:space="0" w:color="auto"/>
            </w:tcBorders>
            <w:vAlign w:val="bottom"/>
          </w:tcPr>
          <w:p w14:paraId="11544F38"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6</w:t>
            </w:r>
          </w:p>
        </w:tc>
      </w:tr>
      <w:tr w:rsidR="00CA241F" w:rsidRPr="00EF7CF1" w14:paraId="5D2B6C2E" w14:textId="77777777" w:rsidTr="00723FF7">
        <w:tc>
          <w:tcPr>
            <w:tcW w:w="1843" w:type="dxa"/>
            <w:tcBorders>
              <w:top w:val="nil"/>
              <w:left w:val="single" w:sz="4" w:space="0" w:color="auto"/>
              <w:bottom w:val="nil"/>
              <w:right w:val="nil"/>
            </w:tcBorders>
            <w:shd w:val="clear" w:color="auto" w:fill="auto"/>
            <w:noWrap/>
            <w:vAlign w:val="bottom"/>
            <w:hideMark/>
          </w:tcPr>
          <w:p w14:paraId="6156C2D5"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Chichester city</w:t>
            </w:r>
          </w:p>
        </w:tc>
        <w:tc>
          <w:tcPr>
            <w:tcW w:w="1701" w:type="dxa"/>
            <w:tcBorders>
              <w:top w:val="nil"/>
              <w:left w:val="single" w:sz="4" w:space="0" w:color="auto"/>
              <w:bottom w:val="nil"/>
              <w:right w:val="nil"/>
            </w:tcBorders>
            <w:vAlign w:val="bottom"/>
          </w:tcPr>
          <w:p w14:paraId="587D5EFD"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nil"/>
            </w:tcBorders>
            <w:vAlign w:val="bottom"/>
          </w:tcPr>
          <w:p w14:paraId="5CB1E22E"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nil"/>
            </w:tcBorders>
            <w:vAlign w:val="bottom"/>
          </w:tcPr>
          <w:p w14:paraId="2F3EE97C"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nil"/>
            </w:tcBorders>
            <w:vAlign w:val="bottom"/>
          </w:tcPr>
          <w:p w14:paraId="1B900DAB"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006927E0"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2BB994F8" w14:textId="77777777" w:rsidTr="00723FF7">
        <w:tc>
          <w:tcPr>
            <w:tcW w:w="1843" w:type="dxa"/>
            <w:tcBorders>
              <w:top w:val="nil"/>
              <w:left w:val="single" w:sz="4" w:space="0" w:color="auto"/>
              <w:bottom w:val="nil"/>
              <w:right w:val="nil"/>
            </w:tcBorders>
            <w:shd w:val="clear" w:color="auto" w:fill="auto"/>
            <w:noWrap/>
            <w:vAlign w:val="bottom"/>
            <w:hideMark/>
          </w:tcPr>
          <w:p w14:paraId="65E1F634" w14:textId="77777777" w:rsidR="00CA241F" w:rsidRPr="00550C45" w:rsidRDefault="00CA241F" w:rsidP="00C8496D">
            <w:pPr>
              <w:spacing w:after="0" w:line="240" w:lineRule="auto"/>
              <w:rPr>
                <w:rFonts w:ascii="Arial" w:eastAsia="Times New Roman" w:hAnsi="Arial" w:cs="Arial"/>
                <w:sz w:val="24"/>
                <w:szCs w:val="24"/>
                <w:lang w:eastAsia="en-GB"/>
              </w:rPr>
            </w:pPr>
            <w:r w:rsidRPr="00550C45">
              <w:rPr>
                <w:rFonts w:ascii="Arial" w:eastAsia="Times New Roman" w:hAnsi="Arial" w:cs="Arial"/>
                <w:sz w:val="24"/>
                <w:szCs w:val="24"/>
                <w:lang w:eastAsia="en-GB"/>
              </w:rPr>
              <w:t>Chidham &amp; Hambrook</w:t>
            </w:r>
          </w:p>
        </w:tc>
        <w:tc>
          <w:tcPr>
            <w:tcW w:w="1701" w:type="dxa"/>
            <w:tcBorders>
              <w:top w:val="nil"/>
              <w:left w:val="single" w:sz="4" w:space="0" w:color="auto"/>
              <w:bottom w:val="nil"/>
              <w:right w:val="nil"/>
            </w:tcBorders>
            <w:vAlign w:val="bottom"/>
          </w:tcPr>
          <w:p w14:paraId="28AF1AC9"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nil"/>
            </w:tcBorders>
            <w:vAlign w:val="bottom"/>
          </w:tcPr>
          <w:p w14:paraId="60A34817"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nil"/>
            </w:tcBorders>
            <w:vAlign w:val="bottom"/>
          </w:tcPr>
          <w:p w14:paraId="73118799"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nil"/>
            </w:tcBorders>
            <w:vAlign w:val="bottom"/>
          </w:tcPr>
          <w:p w14:paraId="028BF258"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4DDCD3E3"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36FF8AE5" w14:textId="77777777" w:rsidTr="00723FF7">
        <w:tc>
          <w:tcPr>
            <w:tcW w:w="1843" w:type="dxa"/>
            <w:tcBorders>
              <w:top w:val="nil"/>
              <w:left w:val="single" w:sz="4" w:space="0" w:color="auto"/>
              <w:bottom w:val="nil"/>
              <w:right w:val="nil"/>
            </w:tcBorders>
            <w:shd w:val="clear" w:color="auto" w:fill="auto"/>
            <w:noWrap/>
            <w:vAlign w:val="bottom"/>
            <w:hideMark/>
          </w:tcPr>
          <w:p w14:paraId="0994AEFC"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Fishbourne</w:t>
            </w:r>
          </w:p>
        </w:tc>
        <w:tc>
          <w:tcPr>
            <w:tcW w:w="1701" w:type="dxa"/>
            <w:tcBorders>
              <w:top w:val="nil"/>
              <w:left w:val="single" w:sz="4" w:space="0" w:color="auto"/>
              <w:bottom w:val="nil"/>
              <w:right w:val="nil"/>
            </w:tcBorders>
            <w:vAlign w:val="bottom"/>
          </w:tcPr>
          <w:p w14:paraId="2809B890"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nil"/>
            </w:tcBorders>
            <w:vAlign w:val="bottom"/>
          </w:tcPr>
          <w:p w14:paraId="17FA3CF0"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nil"/>
            </w:tcBorders>
            <w:vAlign w:val="bottom"/>
          </w:tcPr>
          <w:p w14:paraId="760087BE"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nil"/>
            </w:tcBorders>
            <w:vAlign w:val="bottom"/>
          </w:tcPr>
          <w:p w14:paraId="0D648BF2"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65598992"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48DC658F" w14:textId="77777777" w:rsidTr="00723FF7">
        <w:tc>
          <w:tcPr>
            <w:tcW w:w="1843" w:type="dxa"/>
            <w:tcBorders>
              <w:top w:val="nil"/>
              <w:left w:val="single" w:sz="4" w:space="0" w:color="auto"/>
              <w:bottom w:val="nil"/>
              <w:right w:val="nil"/>
            </w:tcBorders>
            <w:shd w:val="clear" w:color="auto" w:fill="auto"/>
            <w:noWrap/>
            <w:vAlign w:val="bottom"/>
            <w:hideMark/>
          </w:tcPr>
          <w:p w14:paraId="04803967" w14:textId="77777777" w:rsidR="00CA241F" w:rsidRPr="00EF7CF1" w:rsidRDefault="00CA241F" w:rsidP="00C8496D">
            <w:pPr>
              <w:spacing w:after="0" w:line="240" w:lineRule="auto"/>
              <w:rPr>
                <w:rFonts w:ascii="Arial" w:eastAsia="Times New Roman" w:hAnsi="Arial" w:cs="Arial"/>
                <w:sz w:val="24"/>
                <w:szCs w:val="24"/>
                <w:highlight w:val="yellow"/>
                <w:lang w:eastAsia="en-GB"/>
              </w:rPr>
            </w:pPr>
            <w:r w:rsidRPr="00EF7CF1">
              <w:rPr>
                <w:rFonts w:ascii="Arial" w:eastAsia="Times New Roman" w:hAnsi="Arial" w:cs="Arial"/>
                <w:sz w:val="24"/>
                <w:szCs w:val="24"/>
                <w:lang w:eastAsia="en-GB"/>
              </w:rPr>
              <w:t>Southbourne (</w:t>
            </w:r>
            <w:proofErr w:type="spellStart"/>
            <w:r w:rsidRPr="00EF7CF1">
              <w:rPr>
                <w:rFonts w:ascii="Arial" w:eastAsia="Times New Roman" w:hAnsi="Arial" w:cs="Arial"/>
                <w:sz w:val="24"/>
                <w:szCs w:val="24"/>
                <w:lang w:eastAsia="en-GB"/>
              </w:rPr>
              <w:t>excl</w:t>
            </w:r>
            <w:proofErr w:type="spellEnd"/>
            <w:r w:rsidRPr="00EF7CF1">
              <w:rPr>
                <w:rFonts w:ascii="Arial" w:eastAsia="Times New Roman" w:hAnsi="Arial" w:cs="Arial"/>
                <w:sz w:val="24"/>
                <w:szCs w:val="24"/>
                <w:lang w:eastAsia="en-GB"/>
              </w:rPr>
              <w:t xml:space="preserve"> village)</w:t>
            </w:r>
          </w:p>
        </w:tc>
        <w:tc>
          <w:tcPr>
            <w:tcW w:w="1701" w:type="dxa"/>
            <w:tcBorders>
              <w:top w:val="nil"/>
              <w:left w:val="single" w:sz="4" w:space="0" w:color="auto"/>
              <w:bottom w:val="nil"/>
              <w:right w:val="nil"/>
            </w:tcBorders>
            <w:vAlign w:val="bottom"/>
          </w:tcPr>
          <w:p w14:paraId="4626DF76"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nil"/>
            </w:tcBorders>
            <w:shd w:val="clear" w:color="auto" w:fill="auto"/>
            <w:vAlign w:val="bottom"/>
          </w:tcPr>
          <w:p w14:paraId="5C5790CD"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nil"/>
            </w:tcBorders>
            <w:shd w:val="clear" w:color="auto" w:fill="auto"/>
            <w:vAlign w:val="bottom"/>
          </w:tcPr>
          <w:p w14:paraId="265AE7A2"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nil"/>
            </w:tcBorders>
            <w:shd w:val="clear" w:color="auto" w:fill="auto"/>
            <w:vAlign w:val="bottom"/>
          </w:tcPr>
          <w:p w14:paraId="0874FF8E"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0B7CABED"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4B79BD16" w14:textId="77777777" w:rsidTr="00723FF7">
        <w:tc>
          <w:tcPr>
            <w:tcW w:w="1843" w:type="dxa"/>
            <w:tcBorders>
              <w:top w:val="nil"/>
              <w:left w:val="single" w:sz="4" w:space="0" w:color="auto"/>
              <w:bottom w:val="nil"/>
              <w:right w:val="nil"/>
            </w:tcBorders>
            <w:shd w:val="clear" w:color="auto" w:fill="auto"/>
            <w:noWrap/>
            <w:vAlign w:val="bottom"/>
            <w:hideMark/>
          </w:tcPr>
          <w:p w14:paraId="4A30FD35"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Westbourne</w:t>
            </w:r>
          </w:p>
        </w:tc>
        <w:tc>
          <w:tcPr>
            <w:tcW w:w="1701" w:type="dxa"/>
            <w:tcBorders>
              <w:top w:val="nil"/>
              <w:left w:val="single" w:sz="4" w:space="0" w:color="auto"/>
              <w:bottom w:val="nil"/>
              <w:right w:val="nil"/>
            </w:tcBorders>
            <w:vAlign w:val="bottom"/>
          </w:tcPr>
          <w:p w14:paraId="546EC76C"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559" w:type="dxa"/>
            <w:tcBorders>
              <w:top w:val="nil"/>
              <w:left w:val="single" w:sz="4" w:space="0" w:color="auto"/>
              <w:bottom w:val="nil"/>
              <w:right w:val="nil"/>
            </w:tcBorders>
            <w:vAlign w:val="bottom"/>
          </w:tcPr>
          <w:p w14:paraId="38E56D06"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560" w:type="dxa"/>
            <w:tcBorders>
              <w:top w:val="nil"/>
              <w:left w:val="single" w:sz="4" w:space="0" w:color="auto"/>
              <w:bottom w:val="nil"/>
              <w:right w:val="nil"/>
            </w:tcBorders>
            <w:vAlign w:val="bottom"/>
          </w:tcPr>
          <w:p w14:paraId="54946382"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417" w:type="dxa"/>
            <w:tcBorders>
              <w:top w:val="nil"/>
              <w:left w:val="single" w:sz="4" w:space="0" w:color="auto"/>
              <w:bottom w:val="nil"/>
              <w:right w:val="nil"/>
            </w:tcBorders>
            <w:vAlign w:val="bottom"/>
          </w:tcPr>
          <w:p w14:paraId="5BBA5462"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12</w:t>
            </w:r>
          </w:p>
        </w:tc>
        <w:tc>
          <w:tcPr>
            <w:tcW w:w="1418" w:type="dxa"/>
            <w:tcBorders>
              <w:top w:val="nil"/>
              <w:left w:val="single" w:sz="4" w:space="0" w:color="auto"/>
              <w:bottom w:val="nil"/>
              <w:right w:val="single" w:sz="4" w:space="0" w:color="auto"/>
            </w:tcBorders>
            <w:vAlign w:val="bottom"/>
          </w:tcPr>
          <w:p w14:paraId="16440B7F"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12</w:t>
            </w:r>
          </w:p>
        </w:tc>
      </w:tr>
      <w:tr w:rsidR="00CA241F" w:rsidRPr="00EF7CF1" w14:paraId="410F3609" w14:textId="77777777" w:rsidTr="00723FF7">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B41CBC3" w14:textId="77777777" w:rsidR="00723FF7" w:rsidRDefault="00723FF7" w:rsidP="00C8496D">
            <w:pPr>
              <w:spacing w:after="0" w:line="240" w:lineRule="auto"/>
              <w:rPr>
                <w:rFonts w:ascii="Arial" w:eastAsia="Times New Roman" w:hAnsi="Arial" w:cs="Arial"/>
                <w:sz w:val="24"/>
                <w:szCs w:val="24"/>
                <w:lang w:eastAsia="en-GB"/>
              </w:rPr>
            </w:pPr>
          </w:p>
          <w:p w14:paraId="1857C671" w14:textId="56F6F5D5"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E-W Corridor total</w:t>
            </w:r>
          </w:p>
        </w:tc>
        <w:tc>
          <w:tcPr>
            <w:tcW w:w="1701" w:type="dxa"/>
            <w:tcBorders>
              <w:top w:val="nil"/>
              <w:left w:val="single" w:sz="4" w:space="0" w:color="auto"/>
              <w:bottom w:val="single" w:sz="4" w:space="0" w:color="auto"/>
              <w:right w:val="single" w:sz="4" w:space="0" w:color="auto"/>
            </w:tcBorders>
            <w:vAlign w:val="bottom"/>
          </w:tcPr>
          <w:p w14:paraId="7A64A188"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559" w:type="dxa"/>
            <w:tcBorders>
              <w:top w:val="nil"/>
              <w:left w:val="single" w:sz="4" w:space="0" w:color="auto"/>
              <w:bottom w:val="single" w:sz="4" w:space="0" w:color="auto"/>
              <w:right w:val="single" w:sz="4" w:space="0" w:color="auto"/>
            </w:tcBorders>
            <w:vAlign w:val="bottom"/>
          </w:tcPr>
          <w:p w14:paraId="0195DF5D"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560" w:type="dxa"/>
            <w:tcBorders>
              <w:top w:val="nil"/>
              <w:left w:val="single" w:sz="4" w:space="0" w:color="auto"/>
              <w:bottom w:val="single" w:sz="4" w:space="0" w:color="auto"/>
              <w:right w:val="single" w:sz="4" w:space="0" w:color="auto"/>
            </w:tcBorders>
            <w:vAlign w:val="bottom"/>
          </w:tcPr>
          <w:p w14:paraId="6DA6971F"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0</w:t>
            </w:r>
          </w:p>
        </w:tc>
        <w:tc>
          <w:tcPr>
            <w:tcW w:w="1417" w:type="dxa"/>
            <w:tcBorders>
              <w:top w:val="nil"/>
              <w:left w:val="single" w:sz="4" w:space="0" w:color="auto"/>
              <w:bottom w:val="single" w:sz="4" w:space="0" w:color="auto"/>
              <w:right w:val="single" w:sz="4" w:space="0" w:color="auto"/>
            </w:tcBorders>
            <w:vAlign w:val="bottom"/>
          </w:tcPr>
          <w:p w14:paraId="2B008423"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68</w:t>
            </w:r>
          </w:p>
        </w:tc>
        <w:tc>
          <w:tcPr>
            <w:tcW w:w="1418" w:type="dxa"/>
            <w:tcBorders>
              <w:top w:val="nil"/>
              <w:left w:val="single" w:sz="4" w:space="0" w:color="auto"/>
              <w:bottom w:val="single" w:sz="4" w:space="0" w:color="auto"/>
              <w:right w:val="single" w:sz="4" w:space="0" w:color="auto"/>
            </w:tcBorders>
            <w:vAlign w:val="bottom"/>
          </w:tcPr>
          <w:p w14:paraId="4DDA0C1B" w14:textId="77777777" w:rsidR="00CA241F" w:rsidRPr="00C7195C" w:rsidRDefault="00CA241F" w:rsidP="00C8496D">
            <w:pPr>
              <w:spacing w:after="0" w:line="240" w:lineRule="auto"/>
              <w:jc w:val="center"/>
              <w:rPr>
                <w:rFonts w:ascii="Arial" w:hAnsi="Arial" w:cs="Arial"/>
                <w:sz w:val="24"/>
                <w:szCs w:val="24"/>
              </w:rPr>
            </w:pPr>
            <w:r w:rsidRPr="00C7195C">
              <w:rPr>
                <w:rFonts w:ascii="Arial" w:hAnsi="Arial" w:cs="Arial"/>
                <w:sz w:val="24"/>
                <w:szCs w:val="24"/>
              </w:rPr>
              <w:t>68</w:t>
            </w:r>
          </w:p>
        </w:tc>
      </w:tr>
      <w:tr w:rsidR="00CA241F" w:rsidRPr="00EF7CF1" w14:paraId="45C67955"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7F98C305" w14:textId="77777777" w:rsidR="00CA241F" w:rsidRPr="00EF7CF1" w:rsidRDefault="00CA241F" w:rsidP="00C8496D">
            <w:pPr>
              <w:spacing w:after="0" w:line="240" w:lineRule="auto"/>
              <w:rPr>
                <w:rFonts w:ascii="Arial" w:eastAsia="Times New Roman" w:hAnsi="Arial" w:cs="Arial"/>
                <w:b/>
                <w:sz w:val="24"/>
                <w:szCs w:val="24"/>
                <w:lang w:eastAsia="en-GB"/>
              </w:rPr>
            </w:pPr>
            <w:r w:rsidRPr="00EF7CF1">
              <w:rPr>
                <w:rFonts w:ascii="Arial" w:eastAsia="Times New Roman" w:hAnsi="Arial" w:cs="Arial"/>
                <w:b/>
                <w:sz w:val="24"/>
                <w:szCs w:val="24"/>
                <w:lang w:eastAsia="en-GB"/>
              </w:rPr>
              <w:t>Manhood Peninsula</w:t>
            </w:r>
          </w:p>
        </w:tc>
        <w:tc>
          <w:tcPr>
            <w:tcW w:w="1701" w:type="dxa"/>
            <w:tcBorders>
              <w:top w:val="nil"/>
              <w:left w:val="single" w:sz="4" w:space="0" w:color="auto"/>
              <w:bottom w:val="nil"/>
              <w:right w:val="single" w:sz="4" w:space="0" w:color="auto"/>
            </w:tcBorders>
          </w:tcPr>
          <w:p w14:paraId="227E8929" w14:textId="77777777" w:rsidR="00CA241F" w:rsidRPr="00C12441" w:rsidRDefault="00CA241F" w:rsidP="00C8496D">
            <w:pPr>
              <w:spacing w:after="0" w:line="240" w:lineRule="auto"/>
              <w:jc w:val="center"/>
              <w:rPr>
                <w:rFonts w:ascii="Arial" w:hAnsi="Arial" w:cs="Arial"/>
                <w:sz w:val="24"/>
                <w:szCs w:val="24"/>
                <w:highlight w:val="yellow"/>
              </w:rPr>
            </w:pPr>
          </w:p>
        </w:tc>
        <w:tc>
          <w:tcPr>
            <w:tcW w:w="1559" w:type="dxa"/>
            <w:tcBorders>
              <w:top w:val="nil"/>
              <w:left w:val="single" w:sz="4" w:space="0" w:color="auto"/>
              <w:bottom w:val="nil"/>
              <w:right w:val="single" w:sz="4" w:space="0" w:color="auto"/>
            </w:tcBorders>
          </w:tcPr>
          <w:p w14:paraId="6B60A490" w14:textId="77777777" w:rsidR="00CA241F" w:rsidRPr="00C12441" w:rsidRDefault="00CA241F" w:rsidP="00C8496D">
            <w:pPr>
              <w:spacing w:after="0" w:line="240" w:lineRule="auto"/>
              <w:jc w:val="center"/>
              <w:rPr>
                <w:rFonts w:ascii="Arial" w:hAnsi="Arial" w:cs="Arial"/>
                <w:sz w:val="24"/>
                <w:szCs w:val="24"/>
                <w:highlight w:val="yellow"/>
              </w:rPr>
            </w:pPr>
          </w:p>
        </w:tc>
        <w:tc>
          <w:tcPr>
            <w:tcW w:w="1560" w:type="dxa"/>
            <w:tcBorders>
              <w:top w:val="nil"/>
              <w:left w:val="single" w:sz="4" w:space="0" w:color="auto"/>
              <w:bottom w:val="nil"/>
              <w:right w:val="single" w:sz="4" w:space="0" w:color="auto"/>
            </w:tcBorders>
          </w:tcPr>
          <w:p w14:paraId="75960AC4" w14:textId="77777777" w:rsidR="00CA241F" w:rsidRPr="00C12441" w:rsidRDefault="00CA241F" w:rsidP="00C8496D">
            <w:pPr>
              <w:spacing w:after="0" w:line="240" w:lineRule="auto"/>
              <w:jc w:val="center"/>
              <w:rPr>
                <w:rFonts w:ascii="Arial" w:hAnsi="Arial" w:cs="Arial"/>
                <w:sz w:val="24"/>
                <w:szCs w:val="24"/>
                <w:highlight w:val="yellow"/>
              </w:rPr>
            </w:pPr>
          </w:p>
        </w:tc>
        <w:tc>
          <w:tcPr>
            <w:tcW w:w="1417" w:type="dxa"/>
            <w:tcBorders>
              <w:top w:val="nil"/>
              <w:left w:val="single" w:sz="4" w:space="0" w:color="auto"/>
              <w:bottom w:val="nil"/>
              <w:right w:val="single" w:sz="4" w:space="0" w:color="auto"/>
            </w:tcBorders>
          </w:tcPr>
          <w:p w14:paraId="1827F51F" w14:textId="77777777" w:rsidR="00CA241F" w:rsidRPr="00C12441" w:rsidRDefault="00CA241F" w:rsidP="00C8496D">
            <w:pPr>
              <w:spacing w:after="0" w:line="240" w:lineRule="auto"/>
              <w:jc w:val="center"/>
              <w:rPr>
                <w:rFonts w:ascii="Arial" w:hAnsi="Arial" w:cs="Arial"/>
                <w:sz w:val="24"/>
                <w:szCs w:val="24"/>
                <w:highlight w:val="yellow"/>
              </w:rPr>
            </w:pPr>
          </w:p>
        </w:tc>
        <w:tc>
          <w:tcPr>
            <w:tcW w:w="1418" w:type="dxa"/>
            <w:tcBorders>
              <w:top w:val="nil"/>
              <w:left w:val="single" w:sz="4" w:space="0" w:color="auto"/>
              <w:bottom w:val="nil"/>
              <w:right w:val="single" w:sz="4" w:space="0" w:color="auto"/>
            </w:tcBorders>
          </w:tcPr>
          <w:p w14:paraId="4FF359BD" w14:textId="77777777" w:rsidR="00CA241F" w:rsidRPr="00C12441" w:rsidRDefault="00CA241F" w:rsidP="00C8496D">
            <w:pPr>
              <w:spacing w:after="0" w:line="240" w:lineRule="auto"/>
              <w:jc w:val="center"/>
              <w:rPr>
                <w:rFonts w:ascii="Arial" w:hAnsi="Arial" w:cs="Arial"/>
                <w:sz w:val="24"/>
                <w:szCs w:val="24"/>
                <w:highlight w:val="yellow"/>
              </w:rPr>
            </w:pPr>
          </w:p>
        </w:tc>
      </w:tr>
      <w:tr w:rsidR="00CA241F" w:rsidRPr="00EF7CF1" w14:paraId="1F82AC4A"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6A298B44"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Birdham</w:t>
            </w:r>
          </w:p>
        </w:tc>
        <w:tc>
          <w:tcPr>
            <w:tcW w:w="1701" w:type="dxa"/>
            <w:tcBorders>
              <w:top w:val="nil"/>
              <w:left w:val="single" w:sz="4" w:space="0" w:color="auto"/>
              <w:bottom w:val="nil"/>
              <w:right w:val="single" w:sz="4" w:space="0" w:color="auto"/>
            </w:tcBorders>
            <w:vAlign w:val="bottom"/>
          </w:tcPr>
          <w:p w14:paraId="56D0A44A"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single" w:sz="4" w:space="0" w:color="auto"/>
            </w:tcBorders>
            <w:vAlign w:val="bottom"/>
          </w:tcPr>
          <w:p w14:paraId="1D3B9D00"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1302D4FB"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6EB15BB3"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2517DCE9"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7951EF40"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73185DF5"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Donnington</w:t>
            </w:r>
          </w:p>
        </w:tc>
        <w:tc>
          <w:tcPr>
            <w:tcW w:w="1701" w:type="dxa"/>
            <w:tcBorders>
              <w:top w:val="nil"/>
              <w:left w:val="single" w:sz="4" w:space="0" w:color="auto"/>
              <w:bottom w:val="nil"/>
              <w:right w:val="single" w:sz="4" w:space="0" w:color="auto"/>
            </w:tcBorders>
            <w:vAlign w:val="bottom"/>
          </w:tcPr>
          <w:p w14:paraId="08D9805C"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single" w:sz="4" w:space="0" w:color="auto"/>
            </w:tcBorders>
            <w:vAlign w:val="bottom"/>
          </w:tcPr>
          <w:p w14:paraId="1B1E02BF"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695C0B23"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0B242EEF"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06294BE9"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7A7EA319"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575460A3"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Hunston</w:t>
            </w:r>
          </w:p>
        </w:tc>
        <w:tc>
          <w:tcPr>
            <w:tcW w:w="1701" w:type="dxa"/>
            <w:tcBorders>
              <w:top w:val="nil"/>
              <w:left w:val="single" w:sz="4" w:space="0" w:color="auto"/>
              <w:bottom w:val="nil"/>
              <w:right w:val="single" w:sz="4" w:space="0" w:color="auto"/>
            </w:tcBorders>
            <w:vAlign w:val="bottom"/>
          </w:tcPr>
          <w:p w14:paraId="5B0C26C1"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single" w:sz="4" w:space="0" w:color="auto"/>
            </w:tcBorders>
            <w:vAlign w:val="bottom"/>
          </w:tcPr>
          <w:p w14:paraId="7C379646"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7B8CE54D"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6745AE23"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77365598"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755A9FA1"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6743F216"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 xml:space="preserve">North </w:t>
            </w:r>
            <w:proofErr w:type="spellStart"/>
            <w:r w:rsidRPr="00EF7CF1">
              <w:rPr>
                <w:rFonts w:ascii="Arial" w:eastAsia="Times New Roman" w:hAnsi="Arial" w:cs="Arial"/>
                <w:sz w:val="24"/>
                <w:szCs w:val="24"/>
                <w:lang w:eastAsia="en-GB"/>
              </w:rPr>
              <w:t>Mundham</w:t>
            </w:r>
            <w:proofErr w:type="spellEnd"/>
          </w:p>
        </w:tc>
        <w:tc>
          <w:tcPr>
            <w:tcW w:w="1701" w:type="dxa"/>
            <w:tcBorders>
              <w:top w:val="nil"/>
              <w:left w:val="single" w:sz="4" w:space="0" w:color="auto"/>
              <w:bottom w:val="nil"/>
              <w:right w:val="single" w:sz="4" w:space="0" w:color="auto"/>
            </w:tcBorders>
            <w:vAlign w:val="bottom"/>
          </w:tcPr>
          <w:p w14:paraId="34AB2782"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nil"/>
              <w:right w:val="single" w:sz="4" w:space="0" w:color="auto"/>
            </w:tcBorders>
            <w:vAlign w:val="bottom"/>
          </w:tcPr>
          <w:p w14:paraId="25178730"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12A9F191"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1CA4F2D6"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7F04C731"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28FB393D" w14:textId="77777777" w:rsidTr="00723FF7">
        <w:tc>
          <w:tcPr>
            <w:tcW w:w="1843" w:type="dxa"/>
            <w:tcBorders>
              <w:top w:val="nil"/>
              <w:left w:val="single" w:sz="4" w:space="0" w:color="auto"/>
              <w:right w:val="single" w:sz="4" w:space="0" w:color="auto"/>
            </w:tcBorders>
            <w:shd w:val="clear" w:color="auto" w:fill="auto"/>
            <w:noWrap/>
            <w:vAlign w:val="bottom"/>
            <w:hideMark/>
          </w:tcPr>
          <w:p w14:paraId="30AAD502"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West Wittering</w:t>
            </w:r>
          </w:p>
        </w:tc>
        <w:tc>
          <w:tcPr>
            <w:tcW w:w="1701" w:type="dxa"/>
            <w:tcBorders>
              <w:top w:val="nil"/>
              <w:left w:val="single" w:sz="4" w:space="0" w:color="auto"/>
              <w:right w:val="single" w:sz="4" w:space="0" w:color="auto"/>
            </w:tcBorders>
            <w:vAlign w:val="bottom"/>
          </w:tcPr>
          <w:p w14:paraId="24BA6866"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right w:val="single" w:sz="4" w:space="0" w:color="auto"/>
            </w:tcBorders>
            <w:vAlign w:val="bottom"/>
          </w:tcPr>
          <w:p w14:paraId="1E43CD26"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right w:val="single" w:sz="4" w:space="0" w:color="auto"/>
            </w:tcBorders>
            <w:vAlign w:val="bottom"/>
          </w:tcPr>
          <w:p w14:paraId="2A21F835"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right w:val="single" w:sz="4" w:space="0" w:color="auto"/>
            </w:tcBorders>
            <w:vAlign w:val="bottom"/>
          </w:tcPr>
          <w:p w14:paraId="743BD514"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right w:val="single" w:sz="4" w:space="0" w:color="auto"/>
            </w:tcBorders>
            <w:vAlign w:val="bottom"/>
          </w:tcPr>
          <w:p w14:paraId="366A5993"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55DE1954" w14:textId="77777777" w:rsidTr="00723FF7">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8CFB506" w14:textId="77777777" w:rsidR="00CA241F" w:rsidRDefault="00CA241F" w:rsidP="00C8496D">
            <w:pPr>
              <w:spacing w:after="0" w:line="240" w:lineRule="auto"/>
              <w:rPr>
                <w:rFonts w:ascii="Arial" w:eastAsia="Times New Roman" w:hAnsi="Arial" w:cs="Arial"/>
                <w:sz w:val="24"/>
                <w:szCs w:val="24"/>
                <w:lang w:eastAsia="en-GB"/>
              </w:rPr>
            </w:pPr>
          </w:p>
          <w:p w14:paraId="6360752E"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Manhood Peninsula total</w:t>
            </w:r>
          </w:p>
        </w:tc>
        <w:tc>
          <w:tcPr>
            <w:tcW w:w="1701" w:type="dxa"/>
            <w:tcBorders>
              <w:top w:val="nil"/>
              <w:left w:val="single" w:sz="4" w:space="0" w:color="auto"/>
              <w:bottom w:val="single" w:sz="4" w:space="0" w:color="auto"/>
              <w:right w:val="single" w:sz="4" w:space="0" w:color="auto"/>
            </w:tcBorders>
            <w:vAlign w:val="bottom"/>
          </w:tcPr>
          <w:p w14:paraId="067C42ED"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59" w:type="dxa"/>
            <w:tcBorders>
              <w:top w:val="nil"/>
              <w:left w:val="single" w:sz="4" w:space="0" w:color="auto"/>
              <w:bottom w:val="single" w:sz="4" w:space="0" w:color="auto"/>
              <w:right w:val="single" w:sz="4" w:space="0" w:color="auto"/>
            </w:tcBorders>
            <w:vAlign w:val="bottom"/>
          </w:tcPr>
          <w:p w14:paraId="68203013"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560" w:type="dxa"/>
            <w:tcBorders>
              <w:top w:val="nil"/>
              <w:left w:val="single" w:sz="4" w:space="0" w:color="auto"/>
              <w:bottom w:val="single" w:sz="4" w:space="0" w:color="auto"/>
              <w:right w:val="single" w:sz="4" w:space="0" w:color="auto"/>
            </w:tcBorders>
            <w:vAlign w:val="bottom"/>
          </w:tcPr>
          <w:p w14:paraId="35E128A9"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7" w:type="dxa"/>
            <w:tcBorders>
              <w:top w:val="nil"/>
              <w:left w:val="single" w:sz="4" w:space="0" w:color="auto"/>
              <w:bottom w:val="single" w:sz="4" w:space="0" w:color="auto"/>
              <w:right w:val="single" w:sz="4" w:space="0" w:color="auto"/>
            </w:tcBorders>
            <w:vAlign w:val="bottom"/>
          </w:tcPr>
          <w:p w14:paraId="19E1BA7B"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c>
          <w:tcPr>
            <w:tcW w:w="1418" w:type="dxa"/>
            <w:tcBorders>
              <w:top w:val="nil"/>
              <w:left w:val="single" w:sz="4" w:space="0" w:color="auto"/>
              <w:bottom w:val="single" w:sz="4" w:space="0" w:color="auto"/>
              <w:right w:val="single" w:sz="4" w:space="0" w:color="auto"/>
            </w:tcBorders>
            <w:vAlign w:val="bottom"/>
          </w:tcPr>
          <w:p w14:paraId="03BBC76B" w14:textId="77777777" w:rsidR="00CA241F" w:rsidRPr="00106C07" w:rsidRDefault="00CA241F" w:rsidP="00C8496D">
            <w:pPr>
              <w:spacing w:after="0" w:line="240" w:lineRule="auto"/>
              <w:jc w:val="center"/>
              <w:rPr>
                <w:rFonts w:ascii="Arial" w:hAnsi="Arial" w:cs="Arial"/>
                <w:sz w:val="24"/>
                <w:szCs w:val="24"/>
              </w:rPr>
            </w:pPr>
            <w:r w:rsidRPr="00106C07">
              <w:rPr>
                <w:rFonts w:ascii="Arial" w:hAnsi="Arial" w:cs="Arial"/>
                <w:sz w:val="24"/>
                <w:szCs w:val="24"/>
              </w:rPr>
              <w:t>0</w:t>
            </w:r>
          </w:p>
        </w:tc>
      </w:tr>
      <w:tr w:rsidR="00CA241F" w:rsidRPr="00EF7CF1" w14:paraId="359D5C41" w14:textId="77777777" w:rsidTr="00723FF7">
        <w:tc>
          <w:tcPr>
            <w:tcW w:w="1843" w:type="dxa"/>
            <w:tcBorders>
              <w:top w:val="single" w:sz="4" w:space="0" w:color="auto"/>
              <w:left w:val="single" w:sz="4" w:space="0" w:color="auto"/>
              <w:bottom w:val="nil"/>
              <w:right w:val="single" w:sz="4" w:space="0" w:color="auto"/>
            </w:tcBorders>
            <w:shd w:val="clear" w:color="auto" w:fill="auto"/>
            <w:noWrap/>
            <w:vAlign w:val="bottom"/>
            <w:hideMark/>
          </w:tcPr>
          <w:p w14:paraId="447E93F7" w14:textId="77777777" w:rsidR="00CA241F" w:rsidRPr="00EF7CF1" w:rsidRDefault="00CA241F" w:rsidP="00C8496D">
            <w:pPr>
              <w:spacing w:after="0" w:line="240" w:lineRule="auto"/>
              <w:rPr>
                <w:rFonts w:ascii="Arial" w:eastAsia="Times New Roman" w:hAnsi="Arial" w:cs="Arial"/>
                <w:b/>
                <w:i/>
                <w:sz w:val="24"/>
                <w:szCs w:val="24"/>
                <w:lang w:eastAsia="en-GB"/>
              </w:rPr>
            </w:pPr>
            <w:r w:rsidRPr="00EF7CF1">
              <w:rPr>
                <w:rFonts w:ascii="Arial" w:eastAsia="Times New Roman" w:hAnsi="Arial" w:cs="Arial"/>
                <w:b/>
                <w:i/>
                <w:sz w:val="24"/>
                <w:szCs w:val="24"/>
                <w:lang w:eastAsia="en-GB"/>
              </w:rPr>
              <w:t>Plan Area (North)</w:t>
            </w:r>
          </w:p>
        </w:tc>
        <w:tc>
          <w:tcPr>
            <w:tcW w:w="1701" w:type="dxa"/>
            <w:tcBorders>
              <w:top w:val="single" w:sz="4" w:space="0" w:color="auto"/>
              <w:left w:val="single" w:sz="4" w:space="0" w:color="auto"/>
              <w:bottom w:val="nil"/>
              <w:right w:val="single" w:sz="4" w:space="0" w:color="auto"/>
            </w:tcBorders>
          </w:tcPr>
          <w:p w14:paraId="46FF4C83" w14:textId="77777777" w:rsidR="00CA241F" w:rsidRPr="00C12441" w:rsidRDefault="00CA241F" w:rsidP="00C8496D">
            <w:pPr>
              <w:spacing w:after="0" w:line="240" w:lineRule="auto"/>
              <w:jc w:val="center"/>
              <w:rPr>
                <w:rFonts w:ascii="Arial" w:hAnsi="Arial" w:cs="Arial"/>
                <w:sz w:val="24"/>
                <w:szCs w:val="24"/>
                <w:highlight w:val="yellow"/>
              </w:rPr>
            </w:pPr>
          </w:p>
        </w:tc>
        <w:tc>
          <w:tcPr>
            <w:tcW w:w="1559" w:type="dxa"/>
            <w:tcBorders>
              <w:top w:val="single" w:sz="4" w:space="0" w:color="auto"/>
              <w:left w:val="single" w:sz="4" w:space="0" w:color="auto"/>
              <w:bottom w:val="nil"/>
              <w:right w:val="single" w:sz="4" w:space="0" w:color="auto"/>
            </w:tcBorders>
          </w:tcPr>
          <w:p w14:paraId="4B271901" w14:textId="77777777" w:rsidR="00CA241F" w:rsidRPr="00C12441" w:rsidRDefault="00CA241F" w:rsidP="00C8496D">
            <w:pPr>
              <w:spacing w:after="0" w:line="240" w:lineRule="auto"/>
              <w:jc w:val="center"/>
              <w:rPr>
                <w:rFonts w:ascii="Arial" w:hAnsi="Arial" w:cs="Arial"/>
                <w:sz w:val="24"/>
                <w:szCs w:val="24"/>
                <w:highlight w:val="yellow"/>
              </w:rPr>
            </w:pPr>
          </w:p>
        </w:tc>
        <w:tc>
          <w:tcPr>
            <w:tcW w:w="1560" w:type="dxa"/>
            <w:tcBorders>
              <w:top w:val="single" w:sz="4" w:space="0" w:color="auto"/>
              <w:left w:val="single" w:sz="4" w:space="0" w:color="auto"/>
              <w:bottom w:val="nil"/>
              <w:right w:val="single" w:sz="4" w:space="0" w:color="auto"/>
            </w:tcBorders>
          </w:tcPr>
          <w:p w14:paraId="35F705EB" w14:textId="77777777" w:rsidR="00CA241F" w:rsidRPr="00C12441" w:rsidRDefault="00CA241F" w:rsidP="00C8496D">
            <w:pPr>
              <w:spacing w:after="0" w:line="240" w:lineRule="auto"/>
              <w:jc w:val="center"/>
              <w:rPr>
                <w:rFonts w:ascii="Arial" w:hAnsi="Arial" w:cs="Arial"/>
                <w:sz w:val="24"/>
                <w:szCs w:val="24"/>
                <w:highlight w:val="yellow"/>
              </w:rPr>
            </w:pPr>
          </w:p>
        </w:tc>
        <w:tc>
          <w:tcPr>
            <w:tcW w:w="1417" w:type="dxa"/>
            <w:tcBorders>
              <w:top w:val="single" w:sz="4" w:space="0" w:color="auto"/>
              <w:left w:val="single" w:sz="4" w:space="0" w:color="auto"/>
              <w:bottom w:val="nil"/>
              <w:right w:val="single" w:sz="4" w:space="0" w:color="auto"/>
            </w:tcBorders>
          </w:tcPr>
          <w:p w14:paraId="60AAD7F1" w14:textId="77777777" w:rsidR="00CA241F" w:rsidRPr="00C12441" w:rsidRDefault="00CA241F" w:rsidP="00C8496D">
            <w:pPr>
              <w:spacing w:after="0" w:line="240" w:lineRule="auto"/>
              <w:jc w:val="center"/>
              <w:rPr>
                <w:rFonts w:ascii="Arial" w:hAnsi="Arial" w:cs="Arial"/>
                <w:sz w:val="24"/>
                <w:szCs w:val="24"/>
                <w:highlight w:val="yellow"/>
              </w:rPr>
            </w:pPr>
          </w:p>
        </w:tc>
        <w:tc>
          <w:tcPr>
            <w:tcW w:w="1418" w:type="dxa"/>
            <w:tcBorders>
              <w:top w:val="single" w:sz="4" w:space="0" w:color="auto"/>
              <w:left w:val="single" w:sz="4" w:space="0" w:color="auto"/>
              <w:bottom w:val="nil"/>
              <w:right w:val="single" w:sz="4" w:space="0" w:color="auto"/>
            </w:tcBorders>
          </w:tcPr>
          <w:p w14:paraId="152B3502" w14:textId="77777777" w:rsidR="00CA241F" w:rsidRPr="00C12441" w:rsidRDefault="00CA241F" w:rsidP="00C8496D">
            <w:pPr>
              <w:spacing w:after="0" w:line="240" w:lineRule="auto"/>
              <w:jc w:val="center"/>
              <w:rPr>
                <w:rFonts w:ascii="Arial" w:hAnsi="Arial" w:cs="Arial"/>
                <w:sz w:val="24"/>
                <w:szCs w:val="24"/>
                <w:highlight w:val="yellow"/>
              </w:rPr>
            </w:pPr>
          </w:p>
        </w:tc>
      </w:tr>
      <w:tr w:rsidR="00CA241F" w:rsidRPr="00EF7CF1" w14:paraId="1B521AA7"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70E8EAE0"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Kirdford</w:t>
            </w:r>
          </w:p>
        </w:tc>
        <w:tc>
          <w:tcPr>
            <w:tcW w:w="1701" w:type="dxa"/>
            <w:tcBorders>
              <w:top w:val="nil"/>
              <w:left w:val="single" w:sz="4" w:space="0" w:color="auto"/>
              <w:bottom w:val="nil"/>
              <w:right w:val="single" w:sz="4" w:space="0" w:color="auto"/>
            </w:tcBorders>
            <w:vAlign w:val="bottom"/>
          </w:tcPr>
          <w:p w14:paraId="3287753C" w14:textId="77777777" w:rsidR="00CA241F" w:rsidRPr="003C5C36" w:rsidRDefault="00CA241F" w:rsidP="00C8496D">
            <w:pPr>
              <w:spacing w:after="0" w:line="240" w:lineRule="auto"/>
              <w:jc w:val="center"/>
              <w:rPr>
                <w:rFonts w:ascii="Arial" w:hAnsi="Arial" w:cs="Arial"/>
                <w:sz w:val="24"/>
                <w:szCs w:val="24"/>
              </w:rPr>
            </w:pPr>
            <w:r w:rsidRPr="003C5C36">
              <w:rPr>
                <w:rFonts w:ascii="Arial" w:hAnsi="Arial" w:cs="Arial"/>
                <w:sz w:val="24"/>
                <w:szCs w:val="24"/>
              </w:rPr>
              <w:t>54</w:t>
            </w:r>
          </w:p>
        </w:tc>
        <w:tc>
          <w:tcPr>
            <w:tcW w:w="1559" w:type="dxa"/>
            <w:tcBorders>
              <w:top w:val="nil"/>
              <w:left w:val="single" w:sz="4" w:space="0" w:color="auto"/>
              <w:bottom w:val="nil"/>
              <w:right w:val="single" w:sz="4" w:space="0" w:color="auto"/>
            </w:tcBorders>
            <w:vAlign w:val="bottom"/>
          </w:tcPr>
          <w:p w14:paraId="11A93AF8" w14:textId="77777777" w:rsidR="00CA241F" w:rsidRPr="003C5C36" w:rsidRDefault="00CA241F" w:rsidP="00C8496D">
            <w:pPr>
              <w:spacing w:after="0" w:line="240" w:lineRule="auto"/>
              <w:jc w:val="center"/>
              <w:rPr>
                <w:rFonts w:ascii="Arial" w:hAnsi="Arial" w:cs="Arial"/>
                <w:sz w:val="24"/>
                <w:szCs w:val="24"/>
              </w:rPr>
            </w:pPr>
            <w:r w:rsidRPr="003C5C36">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2447EA1A" w14:textId="77777777" w:rsidR="00CA241F" w:rsidRPr="003C5C36" w:rsidRDefault="00CA241F" w:rsidP="00C8496D">
            <w:pPr>
              <w:spacing w:after="0" w:line="240" w:lineRule="auto"/>
              <w:jc w:val="center"/>
              <w:rPr>
                <w:rFonts w:ascii="Arial" w:hAnsi="Arial" w:cs="Arial"/>
                <w:sz w:val="24"/>
                <w:szCs w:val="24"/>
              </w:rPr>
            </w:pPr>
            <w:r w:rsidRPr="003C5C36">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75ECAF26" w14:textId="77777777" w:rsidR="00CA241F" w:rsidRPr="003C5C36" w:rsidRDefault="00CA241F" w:rsidP="00C8496D">
            <w:pPr>
              <w:spacing w:after="0" w:line="240" w:lineRule="auto"/>
              <w:jc w:val="center"/>
              <w:rPr>
                <w:rFonts w:ascii="Arial" w:hAnsi="Arial" w:cs="Arial"/>
                <w:sz w:val="24"/>
                <w:szCs w:val="24"/>
              </w:rPr>
            </w:pPr>
            <w:r w:rsidRPr="003C5C36">
              <w:rPr>
                <w:rFonts w:ascii="Arial" w:hAnsi="Arial" w:cs="Arial"/>
                <w:sz w:val="24"/>
                <w:szCs w:val="24"/>
              </w:rPr>
              <w:t>15</w:t>
            </w:r>
          </w:p>
        </w:tc>
        <w:tc>
          <w:tcPr>
            <w:tcW w:w="1418" w:type="dxa"/>
            <w:tcBorders>
              <w:top w:val="nil"/>
              <w:left w:val="single" w:sz="4" w:space="0" w:color="auto"/>
              <w:bottom w:val="nil"/>
              <w:right w:val="single" w:sz="4" w:space="0" w:color="auto"/>
            </w:tcBorders>
            <w:vAlign w:val="bottom"/>
          </w:tcPr>
          <w:p w14:paraId="14083E7E" w14:textId="77777777" w:rsidR="00CA241F" w:rsidRPr="003C5C36" w:rsidRDefault="00CA241F" w:rsidP="00C8496D">
            <w:pPr>
              <w:spacing w:after="0" w:line="240" w:lineRule="auto"/>
              <w:jc w:val="center"/>
              <w:rPr>
                <w:rFonts w:ascii="Arial" w:hAnsi="Arial" w:cs="Arial"/>
                <w:sz w:val="24"/>
                <w:szCs w:val="24"/>
              </w:rPr>
            </w:pPr>
            <w:r w:rsidRPr="003C5C36">
              <w:rPr>
                <w:rFonts w:ascii="Arial" w:hAnsi="Arial" w:cs="Arial"/>
                <w:sz w:val="24"/>
                <w:szCs w:val="24"/>
              </w:rPr>
              <w:t>69</w:t>
            </w:r>
          </w:p>
        </w:tc>
      </w:tr>
      <w:tr w:rsidR="00CA241F" w:rsidRPr="00EF7CF1" w14:paraId="7597C258"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37D538F5"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Loxwood</w:t>
            </w:r>
          </w:p>
        </w:tc>
        <w:tc>
          <w:tcPr>
            <w:tcW w:w="1701" w:type="dxa"/>
            <w:tcBorders>
              <w:top w:val="nil"/>
              <w:left w:val="single" w:sz="4" w:space="0" w:color="auto"/>
              <w:bottom w:val="nil"/>
              <w:right w:val="single" w:sz="4" w:space="0" w:color="auto"/>
            </w:tcBorders>
            <w:vAlign w:val="bottom"/>
          </w:tcPr>
          <w:p w14:paraId="09F6E301"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50</w:t>
            </w:r>
          </w:p>
        </w:tc>
        <w:tc>
          <w:tcPr>
            <w:tcW w:w="1559" w:type="dxa"/>
            <w:tcBorders>
              <w:top w:val="nil"/>
              <w:left w:val="single" w:sz="4" w:space="0" w:color="auto"/>
              <w:bottom w:val="nil"/>
              <w:right w:val="single" w:sz="4" w:space="0" w:color="auto"/>
            </w:tcBorders>
            <w:vAlign w:val="bottom"/>
          </w:tcPr>
          <w:p w14:paraId="5F6F423A"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10</w:t>
            </w:r>
          </w:p>
        </w:tc>
        <w:tc>
          <w:tcPr>
            <w:tcW w:w="1560" w:type="dxa"/>
            <w:tcBorders>
              <w:top w:val="nil"/>
              <w:left w:val="single" w:sz="4" w:space="0" w:color="auto"/>
              <w:bottom w:val="nil"/>
              <w:right w:val="single" w:sz="4" w:space="0" w:color="auto"/>
            </w:tcBorders>
            <w:vAlign w:val="bottom"/>
          </w:tcPr>
          <w:p w14:paraId="4A4C92FF"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24</w:t>
            </w:r>
          </w:p>
        </w:tc>
        <w:tc>
          <w:tcPr>
            <w:tcW w:w="1417" w:type="dxa"/>
            <w:tcBorders>
              <w:top w:val="nil"/>
              <w:left w:val="single" w:sz="4" w:space="0" w:color="auto"/>
              <w:bottom w:val="nil"/>
              <w:right w:val="single" w:sz="4" w:space="0" w:color="auto"/>
            </w:tcBorders>
            <w:vAlign w:val="bottom"/>
          </w:tcPr>
          <w:p w14:paraId="76B01800"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17</w:t>
            </w:r>
          </w:p>
        </w:tc>
        <w:tc>
          <w:tcPr>
            <w:tcW w:w="1418" w:type="dxa"/>
            <w:tcBorders>
              <w:top w:val="nil"/>
              <w:left w:val="single" w:sz="4" w:space="0" w:color="auto"/>
              <w:bottom w:val="nil"/>
              <w:right w:val="single" w:sz="4" w:space="0" w:color="auto"/>
            </w:tcBorders>
            <w:vAlign w:val="bottom"/>
          </w:tcPr>
          <w:p w14:paraId="5C95B042"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101</w:t>
            </w:r>
          </w:p>
        </w:tc>
      </w:tr>
      <w:tr w:rsidR="00CA241F" w:rsidRPr="00EF7CF1" w14:paraId="0CEA63A2"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5A079929" w14:textId="77777777" w:rsidR="00CA241F" w:rsidRPr="00EF7CF1" w:rsidRDefault="00CA241F" w:rsidP="00C8496D">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Lynchmere</w:t>
            </w:r>
            <w:proofErr w:type="spellEnd"/>
          </w:p>
        </w:tc>
        <w:tc>
          <w:tcPr>
            <w:tcW w:w="1701" w:type="dxa"/>
            <w:tcBorders>
              <w:top w:val="nil"/>
              <w:left w:val="single" w:sz="4" w:space="0" w:color="auto"/>
              <w:bottom w:val="nil"/>
              <w:right w:val="single" w:sz="4" w:space="0" w:color="auto"/>
            </w:tcBorders>
            <w:vAlign w:val="bottom"/>
          </w:tcPr>
          <w:p w14:paraId="708BA903"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559" w:type="dxa"/>
            <w:tcBorders>
              <w:top w:val="nil"/>
              <w:left w:val="single" w:sz="4" w:space="0" w:color="auto"/>
              <w:bottom w:val="nil"/>
              <w:right w:val="single" w:sz="4" w:space="0" w:color="auto"/>
            </w:tcBorders>
            <w:vAlign w:val="bottom"/>
          </w:tcPr>
          <w:p w14:paraId="38DFC03E"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7ADED094"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50F4B799"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57344FE8"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r>
      <w:tr w:rsidR="00CA241F" w:rsidRPr="00EF7CF1" w14:paraId="2E234DE7"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16FCE3FE"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 xml:space="preserve">Plaistow &amp; </w:t>
            </w:r>
            <w:proofErr w:type="spellStart"/>
            <w:r w:rsidRPr="00EF7CF1">
              <w:rPr>
                <w:rFonts w:ascii="Arial" w:eastAsia="Times New Roman" w:hAnsi="Arial" w:cs="Arial"/>
                <w:sz w:val="24"/>
                <w:szCs w:val="24"/>
                <w:lang w:eastAsia="en-GB"/>
              </w:rPr>
              <w:t>Ifold</w:t>
            </w:r>
            <w:proofErr w:type="spellEnd"/>
          </w:p>
        </w:tc>
        <w:tc>
          <w:tcPr>
            <w:tcW w:w="1701" w:type="dxa"/>
            <w:tcBorders>
              <w:top w:val="nil"/>
              <w:left w:val="single" w:sz="4" w:space="0" w:color="auto"/>
              <w:bottom w:val="nil"/>
              <w:right w:val="single" w:sz="4" w:space="0" w:color="auto"/>
            </w:tcBorders>
            <w:vAlign w:val="bottom"/>
          </w:tcPr>
          <w:p w14:paraId="7EC34C34"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559" w:type="dxa"/>
            <w:tcBorders>
              <w:top w:val="nil"/>
              <w:left w:val="single" w:sz="4" w:space="0" w:color="auto"/>
              <w:bottom w:val="nil"/>
              <w:right w:val="single" w:sz="4" w:space="0" w:color="auto"/>
            </w:tcBorders>
            <w:vAlign w:val="bottom"/>
          </w:tcPr>
          <w:p w14:paraId="254F6B4A"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72D3CE38"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429B4077"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10</w:t>
            </w:r>
          </w:p>
        </w:tc>
        <w:tc>
          <w:tcPr>
            <w:tcW w:w="1418" w:type="dxa"/>
            <w:tcBorders>
              <w:top w:val="nil"/>
              <w:left w:val="single" w:sz="4" w:space="0" w:color="auto"/>
              <w:bottom w:val="nil"/>
              <w:right w:val="single" w:sz="4" w:space="0" w:color="auto"/>
            </w:tcBorders>
            <w:vAlign w:val="bottom"/>
          </w:tcPr>
          <w:p w14:paraId="5904F477"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10</w:t>
            </w:r>
          </w:p>
        </w:tc>
      </w:tr>
      <w:tr w:rsidR="00CA241F" w:rsidRPr="00EF7CF1" w14:paraId="393EF030" w14:textId="77777777" w:rsidTr="00723FF7">
        <w:tc>
          <w:tcPr>
            <w:tcW w:w="1843" w:type="dxa"/>
            <w:tcBorders>
              <w:top w:val="nil"/>
              <w:left w:val="single" w:sz="4" w:space="0" w:color="auto"/>
              <w:bottom w:val="nil"/>
              <w:right w:val="single" w:sz="4" w:space="0" w:color="auto"/>
            </w:tcBorders>
            <w:shd w:val="clear" w:color="auto" w:fill="auto"/>
            <w:noWrap/>
            <w:vAlign w:val="bottom"/>
            <w:hideMark/>
          </w:tcPr>
          <w:p w14:paraId="1B705423"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Wisborough Green</w:t>
            </w:r>
          </w:p>
        </w:tc>
        <w:tc>
          <w:tcPr>
            <w:tcW w:w="1701" w:type="dxa"/>
            <w:tcBorders>
              <w:top w:val="nil"/>
              <w:left w:val="single" w:sz="4" w:space="0" w:color="auto"/>
              <w:bottom w:val="nil"/>
              <w:right w:val="single" w:sz="4" w:space="0" w:color="auto"/>
            </w:tcBorders>
            <w:vAlign w:val="bottom"/>
          </w:tcPr>
          <w:p w14:paraId="3F58858D"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559" w:type="dxa"/>
            <w:tcBorders>
              <w:top w:val="nil"/>
              <w:left w:val="single" w:sz="4" w:space="0" w:color="auto"/>
              <w:bottom w:val="nil"/>
              <w:right w:val="single" w:sz="4" w:space="0" w:color="auto"/>
            </w:tcBorders>
            <w:vAlign w:val="bottom"/>
          </w:tcPr>
          <w:p w14:paraId="42084CF6"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560" w:type="dxa"/>
            <w:tcBorders>
              <w:top w:val="nil"/>
              <w:left w:val="single" w:sz="4" w:space="0" w:color="auto"/>
              <w:bottom w:val="nil"/>
              <w:right w:val="single" w:sz="4" w:space="0" w:color="auto"/>
            </w:tcBorders>
            <w:vAlign w:val="bottom"/>
          </w:tcPr>
          <w:p w14:paraId="537D51EE"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09BD0C21"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11</w:t>
            </w:r>
          </w:p>
        </w:tc>
        <w:tc>
          <w:tcPr>
            <w:tcW w:w="1418" w:type="dxa"/>
            <w:tcBorders>
              <w:top w:val="nil"/>
              <w:left w:val="single" w:sz="4" w:space="0" w:color="auto"/>
              <w:bottom w:val="nil"/>
              <w:right w:val="single" w:sz="4" w:space="0" w:color="auto"/>
            </w:tcBorders>
            <w:vAlign w:val="bottom"/>
          </w:tcPr>
          <w:p w14:paraId="3486FA59" w14:textId="77777777" w:rsidR="00CA241F" w:rsidRPr="006A687D" w:rsidRDefault="00CA241F" w:rsidP="00C8496D">
            <w:pPr>
              <w:spacing w:after="0" w:line="240" w:lineRule="auto"/>
              <w:jc w:val="center"/>
              <w:rPr>
                <w:rFonts w:ascii="Arial" w:hAnsi="Arial" w:cs="Arial"/>
                <w:sz w:val="24"/>
                <w:szCs w:val="24"/>
              </w:rPr>
            </w:pPr>
            <w:r w:rsidRPr="006A687D">
              <w:rPr>
                <w:rFonts w:ascii="Arial" w:hAnsi="Arial" w:cs="Arial"/>
                <w:sz w:val="24"/>
                <w:szCs w:val="24"/>
              </w:rPr>
              <w:t>11</w:t>
            </w:r>
          </w:p>
        </w:tc>
      </w:tr>
      <w:tr w:rsidR="00CA241F" w:rsidRPr="00EF7CF1" w14:paraId="2F5E1B3C" w14:textId="77777777" w:rsidTr="00723FF7">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7F322C0" w14:textId="77777777" w:rsidR="00723FF7" w:rsidRDefault="00723FF7" w:rsidP="00C8496D">
            <w:pPr>
              <w:spacing w:after="0" w:line="240" w:lineRule="auto"/>
              <w:rPr>
                <w:rFonts w:ascii="Arial" w:eastAsia="Times New Roman" w:hAnsi="Arial" w:cs="Arial"/>
                <w:sz w:val="24"/>
                <w:szCs w:val="24"/>
                <w:lang w:eastAsia="en-GB"/>
              </w:rPr>
            </w:pPr>
          </w:p>
          <w:p w14:paraId="3E9142B2" w14:textId="0632DA73"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lastRenderedPageBreak/>
              <w:t>Plan Area (North) total</w:t>
            </w:r>
          </w:p>
        </w:tc>
        <w:tc>
          <w:tcPr>
            <w:tcW w:w="1701" w:type="dxa"/>
            <w:tcBorders>
              <w:top w:val="nil"/>
              <w:left w:val="single" w:sz="4" w:space="0" w:color="auto"/>
              <w:bottom w:val="single" w:sz="4" w:space="0" w:color="auto"/>
              <w:right w:val="single" w:sz="4" w:space="0" w:color="auto"/>
            </w:tcBorders>
            <w:vAlign w:val="bottom"/>
          </w:tcPr>
          <w:p w14:paraId="2545EBB9" w14:textId="77777777" w:rsidR="00723FF7" w:rsidRDefault="00723FF7" w:rsidP="00C8496D">
            <w:pPr>
              <w:spacing w:after="0" w:line="240" w:lineRule="auto"/>
              <w:jc w:val="center"/>
              <w:rPr>
                <w:rFonts w:ascii="Arial" w:hAnsi="Arial" w:cs="Arial"/>
                <w:sz w:val="24"/>
                <w:szCs w:val="24"/>
              </w:rPr>
            </w:pPr>
          </w:p>
          <w:p w14:paraId="35674F04" w14:textId="77777777" w:rsidR="00723FF7" w:rsidRDefault="00723FF7" w:rsidP="00C8496D">
            <w:pPr>
              <w:spacing w:after="0" w:line="240" w:lineRule="auto"/>
              <w:jc w:val="center"/>
              <w:rPr>
                <w:rFonts w:ascii="Arial" w:hAnsi="Arial" w:cs="Arial"/>
                <w:sz w:val="24"/>
                <w:szCs w:val="24"/>
              </w:rPr>
            </w:pPr>
          </w:p>
          <w:p w14:paraId="65B877A9" w14:textId="0670EE01"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lastRenderedPageBreak/>
              <w:t>104</w:t>
            </w:r>
          </w:p>
        </w:tc>
        <w:tc>
          <w:tcPr>
            <w:tcW w:w="1559" w:type="dxa"/>
            <w:tcBorders>
              <w:top w:val="nil"/>
              <w:left w:val="single" w:sz="4" w:space="0" w:color="auto"/>
              <w:bottom w:val="single" w:sz="4" w:space="0" w:color="auto"/>
              <w:right w:val="single" w:sz="4" w:space="0" w:color="auto"/>
            </w:tcBorders>
            <w:vAlign w:val="bottom"/>
          </w:tcPr>
          <w:p w14:paraId="11466AE3" w14:textId="77777777" w:rsidR="00723FF7" w:rsidRDefault="00723FF7" w:rsidP="00C8496D">
            <w:pPr>
              <w:spacing w:after="0" w:line="240" w:lineRule="auto"/>
              <w:jc w:val="center"/>
              <w:rPr>
                <w:rFonts w:ascii="Arial" w:hAnsi="Arial" w:cs="Arial"/>
                <w:sz w:val="24"/>
                <w:szCs w:val="24"/>
              </w:rPr>
            </w:pPr>
          </w:p>
          <w:p w14:paraId="1042BD2B" w14:textId="77777777" w:rsidR="00723FF7" w:rsidRDefault="00723FF7" w:rsidP="00C8496D">
            <w:pPr>
              <w:spacing w:after="0" w:line="240" w:lineRule="auto"/>
              <w:jc w:val="center"/>
              <w:rPr>
                <w:rFonts w:ascii="Arial" w:hAnsi="Arial" w:cs="Arial"/>
                <w:sz w:val="24"/>
                <w:szCs w:val="24"/>
              </w:rPr>
            </w:pPr>
          </w:p>
          <w:p w14:paraId="70D375CB" w14:textId="557F5091"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lastRenderedPageBreak/>
              <w:t>10</w:t>
            </w:r>
          </w:p>
        </w:tc>
        <w:tc>
          <w:tcPr>
            <w:tcW w:w="1560" w:type="dxa"/>
            <w:tcBorders>
              <w:top w:val="nil"/>
              <w:left w:val="single" w:sz="4" w:space="0" w:color="auto"/>
              <w:bottom w:val="single" w:sz="4" w:space="0" w:color="auto"/>
              <w:right w:val="single" w:sz="4" w:space="0" w:color="auto"/>
            </w:tcBorders>
            <w:vAlign w:val="bottom"/>
          </w:tcPr>
          <w:p w14:paraId="5897428B" w14:textId="77777777" w:rsidR="00723FF7" w:rsidRDefault="00723FF7" w:rsidP="00C8496D">
            <w:pPr>
              <w:spacing w:after="0" w:line="240" w:lineRule="auto"/>
              <w:jc w:val="center"/>
              <w:rPr>
                <w:rFonts w:ascii="Arial" w:hAnsi="Arial" w:cs="Arial"/>
                <w:sz w:val="24"/>
                <w:szCs w:val="24"/>
              </w:rPr>
            </w:pPr>
          </w:p>
          <w:p w14:paraId="6E28429A" w14:textId="77777777" w:rsidR="00723FF7" w:rsidRDefault="00723FF7" w:rsidP="00C8496D">
            <w:pPr>
              <w:spacing w:after="0" w:line="240" w:lineRule="auto"/>
              <w:jc w:val="center"/>
              <w:rPr>
                <w:rFonts w:ascii="Arial" w:hAnsi="Arial" w:cs="Arial"/>
                <w:sz w:val="24"/>
                <w:szCs w:val="24"/>
              </w:rPr>
            </w:pPr>
          </w:p>
          <w:p w14:paraId="7B5AE00F" w14:textId="3DE0A50A"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lastRenderedPageBreak/>
              <w:t>24</w:t>
            </w:r>
          </w:p>
        </w:tc>
        <w:tc>
          <w:tcPr>
            <w:tcW w:w="1417" w:type="dxa"/>
            <w:tcBorders>
              <w:top w:val="nil"/>
              <w:left w:val="single" w:sz="4" w:space="0" w:color="auto"/>
              <w:bottom w:val="single" w:sz="4" w:space="0" w:color="auto"/>
              <w:right w:val="single" w:sz="4" w:space="0" w:color="auto"/>
            </w:tcBorders>
            <w:vAlign w:val="bottom"/>
          </w:tcPr>
          <w:p w14:paraId="44D7EC6F" w14:textId="77777777" w:rsidR="00723FF7" w:rsidRDefault="00723FF7" w:rsidP="00C8496D">
            <w:pPr>
              <w:spacing w:after="0" w:line="240" w:lineRule="auto"/>
              <w:jc w:val="center"/>
              <w:rPr>
                <w:rFonts w:ascii="Arial" w:hAnsi="Arial" w:cs="Arial"/>
                <w:sz w:val="24"/>
                <w:szCs w:val="24"/>
              </w:rPr>
            </w:pPr>
          </w:p>
          <w:p w14:paraId="5F1DDEA1" w14:textId="77777777" w:rsidR="00723FF7" w:rsidRDefault="00723FF7" w:rsidP="00C8496D">
            <w:pPr>
              <w:spacing w:after="0" w:line="240" w:lineRule="auto"/>
              <w:jc w:val="center"/>
              <w:rPr>
                <w:rFonts w:ascii="Arial" w:hAnsi="Arial" w:cs="Arial"/>
                <w:sz w:val="24"/>
                <w:szCs w:val="24"/>
              </w:rPr>
            </w:pPr>
          </w:p>
          <w:p w14:paraId="68528E44" w14:textId="2A96328C"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lastRenderedPageBreak/>
              <w:t>53</w:t>
            </w:r>
          </w:p>
        </w:tc>
        <w:tc>
          <w:tcPr>
            <w:tcW w:w="1418" w:type="dxa"/>
            <w:tcBorders>
              <w:top w:val="nil"/>
              <w:left w:val="single" w:sz="4" w:space="0" w:color="auto"/>
              <w:bottom w:val="single" w:sz="4" w:space="0" w:color="auto"/>
              <w:right w:val="single" w:sz="4" w:space="0" w:color="auto"/>
            </w:tcBorders>
            <w:vAlign w:val="bottom"/>
          </w:tcPr>
          <w:p w14:paraId="523FA536" w14:textId="77777777" w:rsidR="00723FF7" w:rsidRDefault="00723FF7" w:rsidP="00C8496D">
            <w:pPr>
              <w:spacing w:after="0" w:line="240" w:lineRule="auto"/>
              <w:jc w:val="center"/>
              <w:rPr>
                <w:rFonts w:ascii="Arial" w:hAnsi="Arial" w:cs="Arial"/>
                <w:sz w:val="24"/>
                <w:szCs w:val="24"/>
              </w:rPr>
            </w:pPr>
          </w:p>
          <w:p w14:paraId="3C4331E8" w14:textId="77777777" w:rsidR="00723FF7" w:rsidRDefault="00723FF7" w:rsidP="00C8496D">
            <w:pPr>
              <w:spacing w:after="0" w:line="240" w:lineRule="auto"/>
              <w:jc w:val="center"/>
              <w:rPr>
                <w:rFonts w:ascii="Arial" w:hAnsi="Arial" w:cs="Arial"/>
                <w:sz w:val="24"/>
                <w:szCs w:val="24"/>
              </w:rPr>
            </w:pPr>
          </w:p>
          <w:p w14:paraId="4228B96B" w14:textId="6EB1F64F"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lastRenderedPageBreak/>
              <w:t>191</w:t>
            </w:r>
          </w:p>
        </w:tc>
      </w:tr>
      <w:tr w:rsidR="00CA241F" w:rsidRPr="00EF7CF1" w14:paraId="006CC2F8" w14:textId="77777777" w:rsidTr="00723FF7">
        <w:tc>
          <w:tcPr>
            <w:tcW w:w="1843"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14:paraId="48478CB6" w14:textId="77777777" w:rsidR="00CA241F" w:rsidRPr="00EF7CF1" w:rsidRDefault="00CA241F" w:rsidP="00C8496D">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lastRenderedPageBreak/>
              <w:t>Parish housing total</w:t>
            </w:r>
          </w:p>
        </w:tc>
        <w:tc>
          <w:tcPr>
            <w:tcW w:w="1701" w:type="dxa"/>
            <w:tcBorders>
              <w:top w:val="nil"/>
              <w:left w:val="single" w:sz="4" w:space="0" w:color="auto"/>
              <w:bottom w:val="single" w:sz="4" w:space="0" w:color="auto"/>
              <w:right w:val="single" w:sz="4" w:space="0" w:color="auto"/>
            </w:tcBorders>
            <w:vAlign w:val="bottom"/>
          </w:tcPr>
          <w:p w14:paraId="7BEDF9A1" w14:textId="77777777"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t>104</w:t>
            </w:r>
          </w:p>
        </w:tc>
        <w:tc>
          <w:tcPr>
            <w:tcW w:w="1559" w:type="dxa"/>
            <w:tcBorders>
              <w:top w:val="nil"/>
              <w:left w:val="single" w:sz="4" w:space="0" w:color="auto"/>
              <w:bottom w:val="single" w:sz="4" w:space="0" w:color="auto"/>
              <w:right w:val="single" w:sz="4" w:space="0" w:color="auto"/>
            </w:tcBorders>
            <w:vAlign w:val="bottom"/>
          </w:tcPr>
          <w:p w14:paraId="738E9BAF" w14:textId="77777777"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t>10</w:t>
            </w:r>
          </w:p>
        </w:tc>
        <w:tc>
          <w:tcPr>
            <w:tcW w:w="1560" w:type="dxa"/>
            <w:tcBorders>
              <w:top w:val="nil"/>
              <w:left w:val="single" w:sz="4" w:space="0" w:color="auto"/>
              <w:bottom w:val="single" w:sz="4" w:space="0" w:color="auto"/>
              <w:right w:val="single" w:sz="4" w:space="0" w:color="auto"/>
            </w:tcBorders>
            <w:vAlign w:val="bottom"/>
          </w:tcPr>
          <w:p w14:paraId="40F76EB4" w14:textId="77777777"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t>24</w:t>
            </w:r>
          </w:p>
        </w:tc>
        <w:tc>
          <w:tcPr>
            <w:tcW w:w="1417" w:type="dxa"/>
            <w:tcBorders>
              <w:top w:val="nil"/>
              <w:left w:val="single" w:sz="4" w:space="0" w:color="auto"/>
              <w:bottom w:val="single" w:sz="4" w:space="0" w:color="auto"/>
              <w:right w:val="single" w:sz="4" w:space="0" w:color="auto"/>
            </w:tcBorders>
            <w:vAlign w:val="bottom"/>
          </w:tcPr>
          <w:p w14:paraId="6F5EB90B" w14:textId="77777777"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t>121</w:t>
            </w:r>
          </w:p>
        </w:tc>
        <w:tc>
          <w:tcPr>
            <w:tcW w:w="1418" w:type="dxa"/>
            <w:tcBorders>
              <w:top w:val="nil"/>
              <w:left w:val="single" w:sz="4" w:space="0" w:color="auto"/>
              <w:bottom w:val="single" w:sz="4" w:space="0" w:color="auto"/>
              <w:right w:val="single" w:sz="4" w:space="0" w:color="auto"/>
            </w:tcBorders>
            <w:vAlign w:val="bottom"/>
          </w:tcPr>
          <w:p w14:paraId="1FEDCA0B" w14:textId="77777777" w:rsidR="00CA241F" w:rsidRPr="007A484F" w:rsidRDefault="00CA241F" w:rsidP="00C8496D">
            <w:pPr>
              <w:spacing w:after="0" w:line="240" w:lineRule="auto"/>
              <w:jc w:val="center"/>
              <w:rPr>
                <w:rFonts w:ascii="Arial" w:hAnsi="Arial" w:cs="Arial"/>
                <w:sz w:val="24"/>
                <w:szCs w:val="24"/>
              </w:rPr>
            </w:pPr>
            <w:r w:rsidRPr="007A484F">
              <w:rPr>
                <w:rFonts w:ascii="Arial" w:hAnsi="Arial" w:cs="Arial"/>
                <w:sz w:val="24"/>
                <w:szCs w:val="24"/>
              </w:rPr>
              <w:t>259</w:t>
            </w:r>
          </w:p>
        </w:tc>
      </w:tr>
    </w:tbl>
    <w:p w14:paraId="29BC6992" w14:textId="60C1736E" w:rsidR="002E01AD" w:rsidRDefault="002E01AD" w:rsidP="002E01AD"/>
    <w:p w14:paraId="131674C6" w14:textId="6443DF57" w:rsidR="002E01AD" w:rsidRDefault="002E01AD" w:rsidP="002E01AD">
      <w:r>
        <w:rPr>
          <w:noProof/>
        </w:rPr>
        <mc:AlternateContent>
          <mc:Choice Requires="wps">
            <w:drawing>
              <wp:anchor distT="0" distB="0" distL="114300" distR="114300" simplePos="0" relativeHeight="251645952" behindDoc="0" locked="0" layoutInCell="1" allowOverlap="1" wp14:anchorId="1B482EC8" wp14:editId="2A7F10D9">
                <wp:simplePos x="0" y="0"/>
                <wp:positionH relativeFrom="column">
                  <wp:posOffset>-17253</wp:posOffset>
                </wp:positionH>
                <wp:positionV relativeFrom="paragraph">
                  <wp:posOffset>138022</wp:posOffset>
                </wp:positionV>
                <wp:extent cx="5734050" cy="19050"/>
                <wp:effectExtent l="0" t="0" r="190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6C34A" id="Straight Connector 15" o:spid="_x0000_s1026" alt="&quot;&quot;"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5F8A9A2F" w14:textId="03410F10" w:rsidR="002E01AD" w:rsidRDefault="002E01AD" w:rsidP="00A33B49">
      <w:pPr>
        <w:pStyle w:val="Heading3"/>
      </w:pPr>
      <w:bookmarkStart w:id="114" w:name="_Toc118383257"/>
      <w:r>
        <w:t>Key Indicator: H4</w:t>
      </w:r>
      <w:bookmarkEnd w:id="114"/>
      <w:r>
        <w:t xml:space="preserve"> </w:t>
      </w:r>
    </w:p>
    <w:p w14:paraId="71BD03B9" w14:textId="2E47A912" w:rsidR="002E01AD" w:rsidRPr="00B76226" w:rsidRDefault="002E01AD" w:rsidP="002E01AD">
      <w:pPr>
        <w:pStyle w:val="Heading3"/>
      </w:pPr>
      <w:bookmarkStart w:id="115" w:name="_Toc118383258"/>
      <w:r w:rsidRPr="00B76226">
        <w:t>Windfall housing develop</w:t>
      </w:r>
      <w:r>
        <w:t>ment</w:t>
      </w:r>
      <w:r w:rsidRPr="00B76226">
        <w:t xml:space="preserve">: </w:t>
      </w:r>
      <w:proofErr w:type="gramStart"/>
      <w:r w:rsidRPr="00B76226">
        <w:t>New</w:t>
      </w:r>
      <w:proofErr w:type="gramEnd"/>
      <w:r w:rsidRPr="00B76226">
        <w:t xml:space="preserve"> homes built each year (net)</w:t>
      </w:r>
      <w:bookmarkEnd w:id="115"/>
    </w:p>
    <w:p w14:paraId="22CF404B" w14:textId="0ED467DF" w:rsidR="002E01AD" w:rsidRPr="002E01AD" w:rsidRDefault="002E01AD" w:rsidP="002E01AD">
      <w:r>
        <w:rPr>
          <w:noProof/>
        </w:rPr>
        <mc:AlternateContent>
          <mc:Choice Requires="wps">
            <w:drawing>
              <wp:anchor distT="0" distB="0" distL="114300" distR="114300" simplePos="0" relativeHeight="251643904" behindDoc="0" locked="0" layoutInCell="1" allowOverlap="1" wp14:anchorId="58CA8C5B" wp14:editId="67B6283A">
                <wp:simplePos x="0" y="0"/>
                <wp:positionH relativeFrom="column">
                  <wp:posOffset>0</wp:posOffset>
                </wp:positionH>
                <wp:positionV relativeFrom="paragraph">
                  <wp:posOffset>116181</wp:posOffset>
                </wp:positionV>
                <wp:extent cx="5734050" cy="19050"/>
                <wp:effectExtent l="0" t="0" r="1905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17EC6" id="Straight Connector 16" o:spid="_x0000_s1026" alt="&quot;&quot;"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795C0108" w14:textId="3481FEB1" w:rsidR="00425FDB" w:rsidRPr="005C4B53" w:rsidRDefault="00425FDB" w:rsidP="00321220">
      <w:pPr>
        <w:pStyle w:val="ListParagraph"/>
        <w:numPr>
          <w:ilvl w:val="1"/>
          <w:numId w:val="19"/>
        </w:numPr>
        <w:spacing w:after="0"/>
        <w:ind w:left="425" w:hanging="567"/>
        <w:jc w:val="both"/>
        <w:rPr>
          <w:rFonts w:ascii="Arial" w:hAnsi="Arial" w:cs="Arial"/>
          <w:sz w:val="24"/>
          <w:szCs w:val="24"/>
        </w:rPr>
      </w:pPr>
      <w:r w:rsidRPr="005C4B53">
        <w:rPr>
          <w:rFonts w:ascii="Arial" w:hAnsi="Arial" w:cs="Arial"/>
          <w:bCs/>
          <w:sz w:val="24"/>
          <w:szCs w:val="24"/>
        </w:rPr>
        <w:t>The Chichester Local Plan housing provision figure included an allowance for 'windfall' housing expected to come forward in small developments of less than 6 dwellings (arising mainly through change of use, conversions, and small infill sites). Taking account of small sites that already had planning permission at the time of Plan adoption, the windfall allowance equated to 48 net dwellings per year across the Plan area. Table 1</w:t>
      </w:r>
      <w:r w:rsidR="00FC4848">
        <w:rPr>
          <w:rFonts w:ascii="Arial" w:hAnsi="Arial" w:cs="Arial"/>
          <w:bCs/>
          <w:sz w:val="24"/>
          <w:szCs w:val="24"/>
        </w:rPr>
        <w:t>5</w:t>
      </w:r>
      <w:r w:rsidRPr="005C4B53">
        <w:rPr>
          <w:rFonts w:ascii="Arial" w:hAnsi="Arial" w:cs="Arial"/>
          <w:bCs/>
          <w:sz w:val="24"/>
          <w:szCs w:val="24"/>
        </w:rPr>
        <w:t xml:space="preserve">a shows that actual recorded net completions on sites of less than 6 dwellings since 1 April 2012 have averaged 60 dwellings per year which is well </w:t>
      </w:r>
      <w:proofErr w:type="gramStart"/>
      <w:r w:rsidRPr="005C4B53">
        <w:rPr>
          <w:rFonts w:ascii="Arial" w:hAnsi="Arial" w:cs="Arial"/>
          <w:bCs/>
          <w:sz w:val="24"/>
          <w:szCs w:val="24"/>
        </w:rPr>
        <w:t>in excess of</w:t>
      </w:r>
      <w:proofErr w:type="gramEnd"/>
      <w:r w:rsidRPr="005C4B53">
        <w:rPr>
          <w:rFonts w:ascii="Arial" w:hAnsi="Arial" w:cs="Arial"/>
          <w:bCs/>
          <w:sz w:val="24"/>
          <w:szCs w:val="24"/>
        </w:rPr>
        <w:t xml:space="preserve"> the Plan target. </w:t>
      </w:r>
    </w:p>
    <w:p w14:paraId="59A07FA0" w14:textId="77777777" w:rsidR="00425FDB" w:rsidRPr="00EC1AF9" w:rsidRDefault="00425FDB" w:rsidP="00425FDB">
      <w:pPr>
        <w:pStyle w:val="ListParagraph"/>
        <w:spacing w:after="0"/>
        <w:ind w:left="425" w:hanging="567"/>
        <w:jc w:val="both"/>
        <w:rPr>
          <w:rFonts w:ascii="Arial" w:hAnsi="Arial" w:cs="Arial"/>
          <w:sz w:val="24"/>
          <w:szCs w:val="24"/>
          <w:highlight w:val="yellow"/>
        </w:rPr>
      </w:pPr>
    </w:p>
    <w:p w14:paraId="0502F57E" w14:textId="69F82F02" w:rsidR="00723FF7" w:rsidRPr="00723FF7" w:rsidRDefault="00425FDB" w:rsidP="00321220">
      <w:pPr>
        <w:pStyle w:val="ListParagraph"/>
        <w:numPr>
          <w:ilvl w:val="1"/>
          <w:numId w:val="19"/>
        </w:numPr>
        <w:spacing w:after="0"/>
        <w:ind w:left="425" w:hanging="567"/>
        <w:jc w:val="both"/>
      </w:pPr>
      <w:r w:rsidRPr="00CA241F">
        <w:rPr>
          <w:rFonts w:ascii="Arial" w:hAnsi="Arial" w:cs="Arial"/>
          <w:sz w:val="24"/>
          <w:szCs w:val="24"/>
        </w:rPr>
        <w:t>From 1</w:t>
      </w:r>
      <w:r w:rsidRPr="00CA241F">
        <w:rPr>
          <w:rFonts w:ascii="Arial" w:hAnsi="Arial" w:cs="Arial"/>
          <w:sz w:val="24"/>
          <w:szCs w:val="24"/>
          <w:vertAlign w:val="superscript"/>
        </w:rPr>
        <w:t>st</w:t>
      </w:r>
      <w:r w:rsidRPr="00CA241F">
        <w:rPr>
          <w:rFonts w:ascii="Arial" w:hAnsi="Arial" w:cs="Arial"/>
          <w:sz w:val="24"/>
          <w:szCs w:val="24"/>
        </w:rPr>
        <w:t xml:space="preserve"> April 2019, the definition of a small site was updated to those less than 5 dwellings, following a change to monitoring by West Sussex County Council, in line with the Housing and Economic Land Availability Assessment PPG. Table 1</w:t>
      </w:r>
      <w:r w:rsidR="00FC4848" w:rsidRPr="00CA241F">
        <w:rPr>
          <w:rFonts w:ascii="Arial" w:hAnsi="Arial" w:cs="Arial"/>
          <w:sz w:val="24"/>
          <w:szCs w:val="24"/>
        </w:rPr>
        <w:t>5</w:t>
      </w:r>
      <w:r w:rsidRPr="00CA241F">
        <w:rPr>
          <w:rFonts w:ascii="Arial" w:hAnsi="Arial" w:cs="Arial"/>
          <w:sz w:val="24"/>
          <w:szCs w:val="24"/>
        </w:rPr>
        <w:t xml:space="preserve">b shows that </w:t>
      </w:r>
      <w:r w:rsidR="00CA241F" w:rsidRPr="00CA241F">
        <w:rPr>
          <w:rFonts w:ascii="Arial" w:hAnsi="Arial" w:cs="Arial"/>
          <w:sz w:val="24"/>
          <w:szCs w:val="24"/>
        </w:rPr>
        <w:t>43</w:t>
      </w:r>
      <w:r w:rsidRPr="00CA241F">
        <w:rPr>
          <w:rFonts w:ascii="Arial" w:hAnsi="Arial" w:cs="Arial"/>
          <w:sz w:val="24"/>
          <w:szCs w:val="24"/>
        </w:rPr>
        <w:t xml:space="preserve"> dwellings were delivered on sites of less than 5 dwellings in 202</w:t>
      </w:r>
      <w:r w:rsidR="00CA241F" w:rsidRPr="00CA241F">
        <w:rPr>
          <w:rFonts w:ascii="Arial" w:hAnsi="Arial" w:cs="Arial"/>
          <w:sz w:val="24"/>
          <w:szCs w:val="24"/>
        </w:rPr>
        <w:t>1</w:t>
      </w:r>
      <w:r w:rsidRPr="00CA241F">
        <w:rPr>
          <w:rFonts w:ascii="Arial" w:hAnsi="Arial" w:cs="Arial"/>
          <w:sz w:val="24"/>
          <w:szCs w:val="24"/>
        </w:rPr>
        <w:t>/2</w:t>
      </w:r>
      <w:r w:rsidR="00CA241F" w:rsidRPr="00CA241F">
        <w:rPr>
          <w:rFonts w:ascii="Arial" w:hAnsi="Arial" w:cs="Arial"/>
          <w:sz w:val="24"/>
          <w:szCs w:val="24"/>
        </w:rPr>
        <w:t>2</w:t>
      </w:r>
      <w:r w:rsidRPr="00CA241F">
        <w:rPr>
          <w:rFonts w:ascii="Arial" w:hAnsi="Arial" w:cs="Arial"/>
          <w:sz w:val="24"/>
          <w:szCs w:val="24"/>
        </w:rPr>
        <w:t>.</w:t>
      </w:r>
    </w:p>
    <w:p w14:paraId="758F14A1" w14:textId="78DE58D6" w:rsidR="002E01AD" w:rsidRDefault="00425FDB" w:rsidP="00723FF7">
      <w:pPr>
        <w:pStyle w:val="Heading4"/>
      </w:pPr>
      <w:bookmarkStart w:id="116" w:name="_Toc118383259"/>
      <w:r w:rsidRPr="00A75B58">
        <w:t>Table 1</w:t>
      </w:r>
      <w:r w:rsidR="00932710">
        <w:t>5</w:t>
      </w:r>
      <w:r w:rsidRPr="00A75B58">
        <w:t>a: Net dwellings completed on sites of less than 6 dwellings 2012-2019 (Source: CDC/WSCC)</w:t>
      </w:r>
      <w:bookmarkEnd w:id="116"/>
      <w:r w:rsidRPr="00A75B58">
        <w:t xml:space="preserve"> </w:t>
      </w:r>
    </w:p>
    <w:tbl>
      <w:tblPr>
        <w:tblW w:w="9185" w:type="dxa"/>
        <w:tblInd w:w="-5" w:type="dxa"/>
        <w:tblLayout w:type="fixed"/>
        <w:tblCellMar>
          <w:top w:w="28" w:type="dxa"/>
          <w:bottom w:w="28" w:type="dxa"/>
        </w:tblCellMar>
        <w:tblLook w:val="04A0" w:firstRow="1" w:lastRow="0" w:firstColumn="1" w:lastColumn="0" w:noHBand="0" w:noVBand="1"/>
      </w:tblPr>
      <w:tblGrid>
        <w:gridCol w:w="2665"/>
        <w:gridCol w:w="1630"/>
        <w:gridCol w:w="1630"/>
        <w:gridCol w:w="1630"/>
        <w:gridCol w:w="1630"/>
      </w:tblGrid>
      <w:tr w:rsidR="00425FDB" w:rsidRPr="00A24A94" w14:paraId="3666DBB8" w14:textId="77777777" w:rsidTr="00723FF7">
        <w:tc>
          <w:tcPr>
            <w:tcW w:w="2665" w:type="dxa"/>
            <w:tcBorders>
              <w:top w:val="single" w:sz="4" w:space="0" w:color="auto"/>
              <w:left w:val="single" w:sz="4" w:space="0" w:color="auto"/>
              <w:bottom w:val="single" w:sz="4" w:space="0" w:color="auto"/>
              <w:right w:val="single" w:sz="4" w:space="0" w:color="auto"/>
            </w:tcBorders>
            <w:shd w:val="pct10" w:color="auto" w:fill="auto"/>
            <w:tcMar>
              <w:top w:w="28" w:type="dxa"/>
            </w:tcMar>
            <w:vAlign w:val="center"/>
            <w:hideMark/>
          </w:tcPr>
          <w:p w14:paraId="623A5B4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3CBA1A7"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66058A16"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D8F6919"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North of Plan Area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01BFCEA2"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Plan Area total</w:t>
            </w:r>
          </w:p>
        </w:tc>
      </w:tr>
      <w:tr w:rsidR="00425FDB" w:rsidRPr="00A24A94" w14:paraId="39B1CA6C"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4FAF2026" w14:textId="77777777" w:rsidR="00425FDB"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w:t>
            </w:r>
          </w:p>
          <w:p w14:paraId="2307E489" w14:textId="088E21B0" w:rsidR="00FC4848" w:rsidRPr="00A75B58" w:rsidRDefault="00FC4848" w:rsidP="00425FDB">
            <w:pPr>
              <w:spacing w:after="0" w:line="240" w:lineRule="auto"/>
              <w:rPr>
                <w:rFonts w:ascii="Arial" w:eastAsia="Times New Roman" w:hAnsi="Arial" w:cs="Arial"/>
                <w:sz w:val="24"/>
                <w:szCs w:val="24"/>
                <w:lang w:eastAsia="en-GB"/>
              </w:rPr>
            </w:pP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0D7193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326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56EF045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171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A870BCD"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19DC7644"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584</w:t>
            </w:r>
          </w:p>
        </w:tc>
      </w:tr>
      <w:tr w:rsidR="00425FDB" w:rsidRPr="00A24A94" w14:paraId="2C16FFAC"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74AF6227"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 per year</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75578F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750E6CE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4573C2B6"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501AB5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48</w:t>
            </w:r>
          </w:p>
        </w:tc>
      </w:tr>
      <w:tr w:rsidR="00425FDB" w:rsidRPr="00A24A94" w14:paraId="0D94546E" w14:textId="77777777" w:rsidTr="00723FF7">
        <w:tc>
          <w:tcPr>
            <w:tcW w:w="9185" w:type="dxa"/>
            <w:gridSpan w:val="5"/>
            <w:tcBorders>
              <w:top w:val="single" w:sz="4" w:space="0" w:color="auto"/>
              <w:left w:val="single" w:sz="4" w:space="0" w:color="auto"/>
              <w:bottom w:val="single" w:sz="4" w:space="0" w:color="auto"/>
              <w:right w:val="single" w:sz="4" w:space="0" w:color="auto"/>
            </w:tcBorders>
            <w:shd w:val="clear" w:color="auto" w:fill="auto"/>
            <w:noWrap/>
            <w:tcMar>
              <w:top w:w="28" w:type="dxa"/>
            </w:tcMar>
            <w:vAlign w:val="center"/>
            <w:hideMark/>
          </w:tcPr>
          <w:p w14:paraId="095B45E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Net dwellings completed on sites of less than 6 dwellings</w:t>
            </w:r>
          </w:p>
        </w:tc>
      </w:tr>
      <w:tr w:rsidR="00425FDB" w:rsidRPr="00A24A94" w14:paraId="34C847AD" w14:textId="77777777" w:rsidTr="00723FF7">
        <w:tc>
          <w:tcPr>
            <w:tcW w:w="2665"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hideMark/>
          </w:tcPr>
          <w:p w14:paraId="0E77C054"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2012/13</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231A0B1E"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46</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39294502"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22</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7F491FA9"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0</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3350909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68</w:t>
            </w:r>
          </w:p>
        </w:tc>
      </w:tr>
      <w:tr w:rsidR="00425FDB" w:rsidRPr="00A24A94" w14:paraId="6E6BDB96"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027288A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2013/14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7EF00E41"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5A5FD34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939C295"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7EA9BE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55</w:t>
            </w:r>
          </w:p>
        </w:tc>
      </w:tr>
      <w:tr w:rsidR="00425FDB" w:rsidRPr="00A24A94" w14:paraId="65B68FE9"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3AD3EE32"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2014/15</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F65D2CC"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29</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054C5C2"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F3381D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607D65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425FDB" w:rsidRPr="00A24A94" w14:paraId="3517C83D"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27BBC25A"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2015/16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91BAEF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6142361"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10</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D9E1E6D"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601FB7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425FDB" w:rsidRPr="00A24A94" w14:paraId="09C66B8F"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tcPr>
          <w:p w14:paraId="6C6989C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2016/17</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7D6706E"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68A3F22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48E3D06"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7</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FC8147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65</w:t>
            </w:r>
          </w:p>
        </w:tc>
      </w:tr>
      <w:tr w:rsidR="00425FDB" w:rsidRPr="00A24A94" w14:paraId="30575D86"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tcPr>
          <w:p w14:paraId="1C18FB42"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2017/18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56BD032"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41</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141ED101"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22</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D44C7BC"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52AF7639"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64</w:t>
            </w:r>
          </w:p>
        </w:tc>
      </w:tr>
      <w:tr w:rsidR="00425FDB" w:rsidRPr="00A24A94" w14:paraId="02548AFD"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tcPr>
          <w:p w14:paraId="22AB97FA"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2018/19</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BF21170"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42</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093B156"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14</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D06D3D5"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15</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49F976EF"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71</w:t>
            </w:r>
          </w:p>
        </w:tc>
      </w:tr>
      <w:tr w:rsidR="00425FDB" w:rsidRPr="00A24A94" w14:paraId="62F46997"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0064CF6D"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lastRenderedPageBreak/>
              <w:t>Total 2012-2019</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6762EF7"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268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6EF48433"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110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5809D9A"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43</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22AE734"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421</w:t>
            </w:r>
          </w:p>
        </w:tc>
      </w:tr>
      <w:tr w:rsidR="00425FDB" w:rsidRPr="00B76226" w14:paraId="0261FE82" w14:textId="77777777" w:rsidTr="00723FF7">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5583AC6E"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Average per year</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77AEB5A"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38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1A3AB0C"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16</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EE5AC8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4C1951C0"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60</w:t>
            </w:r>
          </w:p>
        </w:tc>
      </w:tr>
    </w:tbl>
    <w:p w14:paraId="046D66D8" w14:textId="77777777" w:rsidR="00425FDB" w:rsidRDefault="00425FDB" w:rsidP="00425FDB">
      <w:pPr>
        <w:tabs>
          <w:tab w:val="left" w:pos="1935"/>
        </w:tabs>
        <w:spacing w:after="0"/>
        <w:ind w:left="426"/>
        <w:contextualSpacing/>
        <w:jc w:val="both"/>
        <w:rPr>
          <w:rFonts w:ascii="Arial" w:hAnsi="Arial" w:cs="Arial"/>
          <w:color w:val="FF0000"/>
          <w:sz w:val="24"/>
          <w:szCs w:val="24"/>
        </w:rPr>
      </w:pPr>
      <w:r w:rsidRPr="00B76226">
        <w:rPr>
          <w:rFonts w:ascii="Arial" w:hAnsi="Arial" w:cs="Arial"/>
          <w:color w:val="FF0000"/>
          <w:sz w:val="24"/>
          <w:szCs w:val="24"/>
        </w:rPr>
        <w:tab/>
      </w:r>
    </w:p>
    <w:p w14:paraId="740F26FD" w14:textId="2785D82C" w:rsidR="00425FDB" w:rsidRDefault="00425FDB" w:rsidP="00B71DC4">
      <w:pPr>
        <w:pStyle w:val="Heading4"/>
      </w:pPr>
      <w:bookmarkStart w:id="117" w:name="_Toc118383260"/>
      <w:r w:rsidRPr="00A75B58">
        <w:t>Table 1</w:t>
      </w:r>
      <w:r w:rsidR="00932710">
        <w:t>5</w:t>
      </w:r>
      <w:r w:rsidRPr="00A75B58">
        <w:t>b: Net dwellings completed on sites of</w:t>
      </w:r>
      <w:r>
        <w:t xml:space="preserve"> less than 5 dwellings 2019-202</w:t>
      </w:r>
      <w:r w:rsidR="00D743F2">
        <w:t>2</w:t>
      </w:r>
      <w:r w:rsidRPr="00A75B58">
        <w:t xml:space="preserve"> (Source: CDC/WSCC)</w:t>
      </w:r>
      <w:bookmarkEnd w:id="117"/>
      <w:r w:rsidRPr="00A75B58">
        <w:t xml:space="preserve"> </w:t>
      </w:r>
    </w:p>
    <w:tbl>
      <w:tblPr>
        <w:tblW w:w="9214" w:type="dxa"/>
        <w:tblInd w:w="-5" w:type="dxa"/>
        <w:tblLayout w:type="fixed"/>
        <w:tblCellMar>
          <w:top w:w="28" w:type="dxa"/>
          <w:bottom w:w="28" w:type="dxa"/>
        </w:tblCellMar>
        <w:tblLook w:val="04A0" w:firstRow="1" w:lastRow="0" w:firstColumn="1" w:lastColumn="0" w:noHBand="0" w:noVBand="1"/>
      </w:tblPr>
      <w:tblGrid>
        <w:gridCol w:w="2665"/>
        <w:gridCol w:w="1630"/>
        <w:gridCol w:w="1630"/>
        <w:gridCol w:w="1630"/>
        <w:gridCol w:w="1659"/>
      </w:tblGrid>
      <w:tr w:rsidR="00425FDB" w:rsidRPr="00A24A94" w14:paraId="7B572FDC" w14:textId="77777777" w:rsidTr="00140830">
        <w:tc>
          <w:tcPr>
            <w:tcW w:w="2665" w:type="dxa"/>
            <w:tcBorders>
              <w:top w:val="single" w:sz="4" w:space="0" w:color="auto"/>
              <w:left w:val="single" w:sz="4" w:space="0" w:color="auto"/>
              <w:bottom w:val="single" w:sz="4" w:space="0" w:color="auto"/>
              <w:right w:val="single" w:sz="4" w:space="0" w:color="auto"/>
            </w:tcBorders>
            <w:shd w:val="pct10" w:color="auto" w:fill="auto"/>
            <w:tcMar>
              <w:top w:w="28" w:type="dxa"/>
            </w:tcMar>
            <w:vAlign w:val="center"/>
            <w:hideMark/>
          </w:tcPr>
          <w:p w14:paraId="0457A36D" w14:textId="77777777" w:rsidR="00425FDB" w:rsidRPr="00A24A94" w:rsidRDefault="00425FDB" w:rsidP="00425FDB">
            <w:pPr>
              <w:spacing w:after="0" w:line="240" w:lineRule="auto"/>
              <w:rPr>
                <w:rFonts w:ascii="Arial" w:eastAsia="Times New Roman" w:hAnsi="Arial" w:cs="Arial"/>
                <w:sz w:val="24"/>
                <w:szCs w:val="24"/>
                <w:highlight w:val="yellow"/>
                <w:lang w:eastAsia="en-GB"/>
              </w:rPr>
            </w:pPr>
            <w:r w:rsidRPr="00A75B58">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312549F7"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E935980"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5DD7C5B"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North of Plan Area</w:t>
            </w:r>
          </w:p>
        </w:tc>
        <w:tc>
          <w:tcPr>
            <w:tcW w:w="1659"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4CF8AED0"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Plan Area total</w:t>
            </w:r>
          </w:p>
        </w:tc>
      </w:tr>
      <w:tr w:rsidR="00425FDB" w:rsidRPr="00A24A94" w14:paraId="7DA2ED84" w14:textId="77777777" w:rsidTr="00140830">
        <w:tc>
          <w:tcPr>
            <w:tcW w:w="2665" w:type="dxa"/>
            <w:tcBorders>
              <w:top w:val="nil"/>
              <w:left w:val="single" w:sz="4" w:space="0" w:color="auto"/>
              <w:bottom w:val="single" w:sz="4" w:space="0" w:color="auto"/>
              <w:right w:val="single" w:sz="4" w:space="0" w:color="auto"/>
            </w:tcBorders>
            <w:shd w:val="clear" w:color="auto" w:fill="auto"/>
            <w:tcMar>
              <w:top w:w="28" w:type="dxa"/>
            </w:tcMar>
            <w:vAlign w:val="center"/>
          </w:tcPr>
          <w:p w14:paraId="5AD40401" w14:textId="77777777" w:rsidR="00425FDB" w:rsidRPr="001C7D9B" w:rsidRDefault="00425FDB" w:rsidP="00425FDB">
            <w:pPr>
              <w:spacing w:after="0" w:line="240" w:lineRule="auto"/>
              <w:rPr>
                <w:rFonts w:ascii="Arial" w:eastAsia="Times New Roman" w:hAnsi="Arial" w:cs="Arial"/>
                <w:sz w:val="24"/>
                <w:szCs w:val="24"/>
                <w:lang w:eastAsia="en-GB"/>
              </w:rPr>
            </w:pPr>
            <w:r w:rsidRPr="001C7D9B">
              <w:rPr>
                <w:rFonts w:ascii="Arial" w:eastAsia="Times New Roman" w:hAnsi="Arial" w:cs="Arial"/>
                <w:sz w:val="24"/>
                <w:szCs w:val="24"/>
                <w:lang w:eastAsia="en-GB"/>
              </w:rPr>
              <w:t>2019/20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12AA8896"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24</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3469D63"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13</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710AFF7"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6</w:t>
            </w:r>
          </w:p>
        </w:tc>
        <w:tc>
          <w:tcPr>
            <w:tcW w:w="1659" w:type="dxa"/>
            <w:tcBorders>
              <w:top w:val="nil"/>
              <w:left w:val="nil"/>
              <w:bottom w:val="single" w:sz="4" w:space="0" w:color="auto"/>
              <w:right w:val="single" w:sz="4" w:space="0" w:color="auto"/>
            </w:tcBorders>
            <w:shd w:val="clear" w:color="auto" w:fill="auto"/>
            <w:tcMar>
              <w:top w:w="28" w:type="dxa"/>
            </w:tcMar>
            <w:vAlign w:val="center"/>
          </w:tcPr>
          <w:p w14:paraId="163B57C5"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43</w:t>
            </w:r>
          </w:p>
        </w:tc>
      </w:tr>
      <w:tr w:rsidR="00425FDB" w:rsidRPr="00A24A94" w14:paraId="32D6E0DA" w14:textId="77777777" w:rsidTr="00140830">
        <w:tc>
          <w:tcPr>
            <w:tcW w:w="2665"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6E7ECFB2" w14:textId="77777777" w:rsidR="00425FDB" w:rsidRPr="001C7D9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11F2CB7D"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13</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2A753C93"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6EA195C9"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w:t>
            </w:r>
          </w:p>
        </w:tc>
        <w:tc>
          <w:tcPr>
            <w:tcW w:w="1659" w:type="dxa"/>
            <w:tcBorders>
              <w:top w:val="single" w:sz="4" w:space="0" w:color="auto"/>
              <w:left w:val="nil"/>
              <w:bottom w:val="single" w:sz="4" w:space="0" w:color="auto"/>
              <w:right w:val="single" w:sz="4" w:space="0" w:color="auto"/>
            </w:tcBorders>
            <w:shd w:val="clear" w:color="auto" w:fill="auto"/>
            <w:tcMar>
              <w:top w:w="28" w:type="dxa"/>
            </w:tcMar>
            <w:vAlign w:val="center"/>
          </w:tcPr>
          <w:p w14:paraId="47FC3DAD"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13</w:t>
            </w:r>
          </w:p>
        </w:tc>
      </w:tr>
      <w:tr w:rsidR="00D743F2" w:rsidRPr="00A24A94" w14:paraId="0FC97919" w14:textId="77777777" w:rsidTr="00140830">
        <w:tc>
          <w:tcPr>
            <w:tcW w:w="2665"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1D4A3564" w14:textId="54FB7F6D" w:rsidR="00D743F2" w:rsidRDefault="00D743F2"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42EF0D47" w14:textId="735E082A" w:rsidR="00D743F2" w:rsidRDefault="00D743F2" w:rsidP="00425FDB">
            <w:pPr>
              <w:spacing w:after="0" w:line="240" w:lineRule="auto"/>
              <w:jc w:val="center"/>
              <w:rPr>
                <w:rFonts w:ascii="Arial" w:hAnsi="Arial" w:cs="Arial"/>
                <w:sz w:val="24"/>
                <w:szCs w:val="24"/>
              </w:rPr>
            </w:pPr>
            <w:r>
              <w:rPr>
                <w:rFonts w:ascii="Arial" w:hAnsi="Arial" w:cs="Arial"/>
                <w:sz w:val="24"/>
                <w:szCs w:val="24"/>
              </w:rPr>
              <w:t>17</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67DD2F5D" w14:textId="4486A411" w:rsidR="00D743F2" w:rsidRDefault="00D743F2" w:rsidP="00425FDB">
            <w:pPr>
              <w:spacing w:after="0" w:line="240" w:lineRule="auto"/>
              <w:jc w:val="center"/>
              <w:rPr>
                <w:rFonts w:ascii="Arial" w:hAnsi="Arial" w:cs="Arial"/>
                <w:sz w:val="24"/>
                <w:szCs w:val="24"/>
              </w:rPr>
            </w:pPr>
            <w:r>
              <w:rPr>
                <w:rFonts w:ascii="Arial" w:hAnsi="Arial" w:cs="Arial"/>
                <w:sz w:val="24"/>
                <w:szCs w:val="24"/>
              </w:rPr>
              <w:t>11</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2B6EE312" w14:textId="7C50F285" w:rsidR="00D743F2" w:rsidRDefault="00D743F2" w:rsidP="00425FDB">
            <w:pPr>
              <w:spacing w:after="0" w:line="240" w:lineRule="auto"/>
              <w:jc w:val="center"/>
              <w:rPr>
                <w:rFonts w:ascii="Arial" w:hAnsi="Arial" w:cs="Arial"/>
                <w:sz w:val="24"/>
                <w:szCs w:val="24"/>
              </w:rPr>
            </w:pPr>
            <w:r>
              <w:rPr>
                <w:rFonts w:ascii="Arial" w:hAnsi="Arial" w:cs="Arial"/>
                <w:sz w:val="24"/>
                <w:szCs w:val="24"/>
              </w:rPr>
              <w:t>4</w:t>
            </w:r>
          </w:p>
        </w:tc>
        <w:tc>
          <w:tcPr>
            <w:tcW w:w="1659" w:type="dxa"/>
            <w:tcBorders>
              <w:top w:val="single" w:sz="4" w:space="0" w:color="auto"/>
              <w:left w:val="nil"/>
              <w:bottom w:val="single" w:sz="4" w:space="0" w:color="auto"/>
              <w:right w:val="single" w:sz="4" w:space="0" w:color="auto"/>
            </w:tcBorders>
            <w:shd w:val="clear" w:color="auto" w:fill="auto"/>
            <w:tcMar>
              <w:top w:w="28" w:type="dxa"/>
            </w:tcMar>
            <w:vAlign w:val="center"/>
          </w:tcPr>
          <w:p w14:paraId="5809ECAC" w14:textId="43787119" w:rsidR="00D743F2" w:rsidRDefault="00D743F2" w:rsidP="00425FDB">
            <w:pPr>
              <w:spacing w:after="0" w:line="240" w:lineRule="auto"/>
              <w:jc w:val="center"/>
              <w:rPr>
                <w:rFonts w:ascii="Arial" w:hAnsi="Arial" w:cs="Arial"/>
                <w:sz w:val="24"/>
                <w:szCs w:val="24"/>
              </w:rPr>
            </w:pPr>
            <w:r>
              <w:rPr>
                <w:rFonts w:ascii="Arial" w:hAnsi="Arial" w:cs="Arial"/>
                <w:sz w:val="24"/>
                <w:szCs w:val="24"/>
              </w:rPr>
              <w:t>43</w:t>
            </w:r>
          </w:p>
        </w:tc>
      </w:tr>
    </w:tbl>
    <w:p w14:paraId="787CDE36" w14:textId="4A447C59" w:rsidR="00F443CD" w:rsidRDefault="00F443CD" w:rsidP="00425FDB">
      <w:pPr>
        <w:tabs>
          <w:tab w:val="left" w:pos="1935"/>
        </w:tabs>
        <w:spacing w:after="0"/>
        <w:ind w:left="426"/>
        <w:contextualSpacing/>
        <w:jc w:val="both"/>
        <w:rPr>
          <w:rFonts w:ascii="Arial" w:hAnsi="Arial" w:cs="Arial"/>
          <w:color w:val="FF0000"/>
          <w:sz w:val="24"/>
          <w:szCs w:val="24"/>
        </w:rPr>
      </w:pPr>
    </w:p>
    <w:p w14:paraId="28D63715" w14:textId="77777777" w:rsidR="002E01AD" w:rsidRDefault="002E01AD" w:rsidP="002E01AD">
      <w:r>
        <w:rPr>
          <w:noProof/>
        </w:rPr>
        <mc:AlternateContent>
          <mc:Choice Requires="wps">
            <w:drawing>
              <wp:anchor distT="0" distB="0" distL="114300" distR="114300" simplePos="0" relativeHeight="251671552" behindDoc="0" locked="0" layoutInCell="1" allowOverlap="1" wp14:anchorId="3B788D41" wp14:editId="52321947">
                <wp:simplePos x="0" y="0"/>
                <wp:positionH relativeFrom="column">
                  <wp:posOffset>-17253</wp:posOffset>
                </wp:positionH>
                <wp:positionV relativeFrom="paragraph">
                  <wp:posOffset>138022</wp:posOffset>
                </wp:positionV>
                <wp:extent cx="5734050" cy="1905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167D7" id="Straight Connector 17" o:spid="_x0000_s1026" alt="&quot;&quot;"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3D0BE7BD" w14:textId="60679564" w:rsidR="002E01AD" w:rsidRDefault="002E01AD" w:rsidP="002E01AD">
      <w:pPr>
        <w:pStyle w:val="Heading3"/>
      </w:pPr>
      <w:bookmarkStart w:id="118" w:name="_Toc118383261"/>
      <w:r>
        <w:t>Key Indicator: H</w:t>
      </w:r>
      <w:r w:rsidR="00F443CD">
        <w:t>5</w:t>
      </w:r>
      <w:bookmarkEnd w:id="118"/>
      <w:r>
        <w:t xml:space="preserve"> </w:t>
      </w:r>
    </w:p>
    <w:p w14:paraId="6C853011" w14:textId="77777777" w:rsidR="00F443CD" w:rsidRPr="00B76226" w:rsidRDefault="00F443CD" w:rsidP="00F443CD">
      <w:pPr>
        <w:pStyle w:val="Heading3"/>
      </w:pPr>
      <w:bookmarkStart w:id="119" w:name="_Toc118383262"/>
      <w:r w:rsidRPr="00B76226">
        <w:t xml:space="preserve">Affordable homes built each </w:t>
      </w:r>
      <w:r>
        <w:t xml:space="preserve">year </w:t>
      </w:r>
      <w:r w:rsidRPr="00B76226">
        <w:t>by type and as a percentage of all homes built</w:t>
      </w:r>
      <w:bookmarkEnd w:id="119"/>
    </w:p>
    <w:p w14:paraId="22EB646E" w14:textId="77777777" w:rsidR="002E01AD" w:rsidRPr="002E01AD" w:rsidRDefault="002E01AD" w:rsidP="002E01AD">
      <w:r>
        <w:rPr>
          <w:noProof/>
        </w:rPr>
        <mc:AlternateContent>
          <mc:Choice Requires="wps">
            <w:drawing>
              <wp:anchor distT="0" distB="0" distL="114300" distR="114300" simplePos="0" relativeHeight="251668480" behindDoc="0" locked="0" layoutInCell="1" allowOverlap="1" wp14:anchorId="2F159F7D" wp14:editId="67009B52">
                <wp:simplePos x="0" y="0"/>
                <wp:positionH relativeFrom="column">
                  <wp:posOffset>0</wp:posOffset>
                </wp:positionH>
                <wp:positionV relativeFrom="paragraph">
                  <wp:posOffset>116181</wp:posOffset>
                </wp:positionV>
                <wp:extent cx="5734050" cy="19050"/>
                <wp:effectExtent l="0" t="0" r="1905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48884" id="Straight Connector 18" o:spid="_x0000_s1026" alt="&quot;&quot;"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7A266AA" w14:textId="283B9CA5" w:rsidR="00425FDB" w:rsidRDefault="00425FDB"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Tables </w:t>
      </w:r>
      <w:r>
        <w:rPr>
          <w:rFonts w:ascii="Arial" w:hAnsi="Arial" w:cs="Arial"/>
          <w:sz w:val="24"/>
          <w:szCs w:val="24"/>
        </w:rPr>
        <w:t>1</w:t>
      </w:r>
      <w:r w:rsidR="00FC4848">
        <w:rPr>
          <w:rFonts w:ascii="Arial" w:hAnsi="Arial" w:cs="Arial"/>
          <w:sz w:val="24"/>
          <w:szCs w:val="24"/>
        </w:rPr>
        <w:t>6</w:t>
      </w:r>
      <w:r w:rsidRPr="00B76226">
        <w:rPr>
          <w:rFonts w:ascii="Arial" w:hAnsi="Arial" w:cs="Arial"/>
          <w:sz w:val="24"/>
          <w:szCs w:val="24"/>
        </w:rPr>
        <w:t xml:space="preserve"> and </w:t>
      </w:r>
      <w:r>
        <w:rPr>
          <w:rFonts w:ascii="Arial" w:hAnsi="Arial" w:cs="Arial"/>
          <w:sz w:val="24"/>
          <w:szCs w:val="24"/>
        </w:rPr>
        <w:t>1</w:t>
      </w:r>
      <w:r w:rsidR="00FC4848">
        <w:rPr>
          <w:rFonts w:ascii="Arial" w:hAnsi="Arial" w:cs="Arial"/>
          <w:sz w:val="24"/>
          <w:szCs w:val="24"/>
        </w:rPr>
        <w:t>7</w:t>
      </w:r>
      <w:r w:rsidRPr="00B76226">
        <w:rPr>
          <w:rFonts w:ascii="Arial" w:hAnsi="Arial" w:cs="Arial"/>
          <w:sz w:val="24"/>
          <w:szCs w:val="24"/>
        </w:rPr>
        <w:t xml:space="preserve"> show gross and net affordable housing completions in the Local Plan area as reported by West Sussex Co</w:t>
      </w:r>
      <w:r>
        <w:rPr>
          <w:rFonts w:ascii="Arial" w:hAnsi="Arial" w:cs="Arial"/>
          <w:sz w:val="24"/>
          <w:szCs w:val="24"/>
        </w:rPr>
        <w:t>unty Council (WSCC). During 202</w:t>
      </w:r>
      <w:r w:rsidR="00D743F2">
        <w:rPr>
          <w:rFonts w:ascii="Arial" w:hAnsi="Arial" w:cs="Arial"/>
          <w:sz w:val="24"/>
          <w:szCs w:val="24"/>
        </w:rPr>
        <w:t>1</w:t>
      </w:r>
      <w:r>
        <w:rPr>
          <w:rFonts w:ascii="Arial" w:hAnsi="Arial" w:cs="Arial"/>
          <w:sz w:val="24"/>
          <w:szCs w:val="24"/>
        </w:rPr>
        <w:t>-202</w:t>
      </w:r>
      <w:r w:rsidR="00D743F2">
        <w:rPr>
          <w:rFonts w:ascii="Arial" w:hAnsi="Arial" w:cs="Arial"/>
          <w:sz w:val="24"/>
          <w:szCs w:val="24"/>
        </w:rPr>
        <w:t>2</w:t>
      </w:r>
      <w:r w:rsidRPr="00B76226">
        <w:rPr>
          <w:rFonts w:ascii="Arial" w:hAnsi="Arial" w:cs="Arial"/>
          <w:sz w:val="24"/>
          <w:szCs w:val="24"/>
        </w:rPr>
        <w:t xml:space="preserve">, affordable housing completions totalled </w:t>
      </w:r>
      <w:r w:rsidR="00D743F2">
        <w:rPr>
          <w:rFonts w:ascii="Arial" w:hAnsi="Arial" w:cs="Arial"/>
          <w:sz w:val="24"/>
          <w:szCs w:val="24"/>
        </w:rPr>
        <w:t>227</w:t>
      </w:r>
      <w:r w:rsidRPr="00B76226">
        <w:rPr>
          <w:rFonts w:ascii="Arial" w:hAnsi="Arial" w:cs="Arial"/>
          <w:sz w:val="24"/>
          <w:szCs w:val="24"/>
        </w:rPr>
        <w:t xml:space="preserve"> net dwellings. Policy 34 of the Chichester Local Plan sets a requirement for 30% affordable housing to be provided as part of residential development schemes above specified size thresholds (11 dwellings in larger settlements and 6 dwellings in rural parishes). The Plan also sets an overall target that 30% of total completions to 2029 should comprise affordable housing (excluding rural exception sites).</w:t>
      </w:r>
    </w:p>
    <w:p w14:paraId="4C493730" w14:textId="77777777" w:rsidR="00425FDB" w:rsidRPr="00B76226" w:rsidRDefault="00425FDB" w:rsidP="00425FDB">
      <w:pPr>
        <w:spacing w:after="0"/>
        <w:ind w:left="426"/>
        <w:contextualSpacing/>
        <w:jc w:val="both"/>
        <w:rPr>
          <w:rFonts w:ascii="Arial" w:hAnsi="Arial" w:cs="Arial"/>
          <w:sz w:val="24"/>
          <w:szCs w:val="24"/>
        </w:rPr>
      </w:pPr>
    </w:p>
    <w:p w14:paraId="2FD70574" w14:textId="0A7DD44A" w:rsidR="00425FDB" w:rsidRDefault="00425FDB" w:rsidP="00321220">
      <w:pPr>
        <w:numPr>
          <w:ilvl w:val="1"/>
          <w:numId w:val="19"/>
        </w:numPr>
        <w:spacing w:after="0"/>
        <w:ind w:left="426" w:hanging="568"/>
        <w:contextualSpacing/>
        <w:jc w:val="both"/>
        <w:rPr>
          <w:rFonts w:ascii="Arial" w:hAnsi="Arial" w:cs="Arial"/>
          <w:sz w:val="24"/>
          <w:szCs w:val="24"/>
        </w:rPr>
      </w:pPr>
      <w:r w:rsidRPr="001B47FD">
        <w:rPr>
          <w:rFonts w:ascii="Arial" w:hAnsi="Arial" w:cs="Arial"/>
          <w:sz w:val="24"/>
          <w:szCs w:val="24"/>
        </w:rPr>
        <w:t>With no completions on rural exception sites during the year,</w:t>
      </w:r>
      <w:r w:rsidRPr="00B76226">
        <w:rPr>
          <w:rFonts w:ascii="Arial" w:hAnsi="Arial" w:cs="Arial"/>
          <w:sz w:val="24"/>
          <w:szCs w:val="24"/>
        </w:rPr>
        <w:t xml:space="preserve"> the net total of </w:t>
      </w:r>
      <w:r w:rsidR="00D743F2">
        <w:rPr>
          <w:rFonts w:ascii="Arial" w:hAnsi="Arial" w:cs="Arial"/>
          <w:sz w:val="24"/>
          <w:szCs w:val="24"/>
        </w:rPr>
        <w:t>227</w:t>
      </w:r>
      <w:r w:rsidRPr="00B76226">
        <w:rPr>
          <w:rFonts w:ascii="Arial" w:hAnsi="Arial" w:cs="Arial"/>
          <w:sz w:val="24"/>
          <w:szCs w:val="24"/>
        </w:rPr>
        <w:t xml:space="preserve"> affordable dwellings delivered in</w:t>
      </w:r>
      <w:r>
        <w:rPr>
          <w:rFonts w:ascii="Arial" w:hAnsi="Arial" w:cs="Arial"/>
          <w:sz w:val="24"/>
          <w:szCs w:val="24"/>
        </w:rPr>
        <w:t xml:space="preserve"> 202</w:t>
      </w:r>
      <w:r w:rsidR="00D743F2">
        <w:rPr>
          <w:rFonts w:ascii="Arial" w:hAnsi="Arial" w:cs="Arial"/>
          <w:sz w:val="24"/>
          <w:szCs w:val="24"/>
        </w:rPr>
        <w:t>1</w:t>
      </w:r>
      <w:r>
        <w:rPr>
          <w:rFonts w:ascii="Arial" w:hAnsi="Arial" w:cs="Arial"/>
          <w:sz w:val="24"/>
          <w:szCs w:val="24"/>
        </w:rPr>
        <w:t>/2</w:t>
      </w:r>
      <w:r w:rsidR="00D743F2">
        <w:rPr>
          <w:rFonts w:ascii="Arial" w:hAnsi="Arial" w:cs="Arial"/>
          <w:sz w:val="24"/>
          <w:szCs w:val="24"/>
        </w:rPr>
        <w:t>2</w:t>
      </w:r>
      <w:r w:rsidRPr="00B76226">
        <w:rPr>
          <w:rFonts w:ascii="Arial" w:hAnsi="Arial" w:cs="Arial"/>
          <w:sz w:val="24"/>
          <w:szCs w:val="24"/>
        </w:rPr>
        <w:t xml:space="preserve"> represents around </w:t>
      </w:r>
      <w:r w:rsidR="00D743F2">
        <w:rPr>
          <w:rFonts w:ascii="Arial" w:hAnsi="Arial" w:cs="Arial"/>
          <w:sz w:val="24"/>
          <w:szCs w:val="24"/>
        </w:rPr>
        <w:t>33.8</w:t>
      </w:r>
      <w:r w:rsidRPr="006656A5">
        <w:rPr>
          <w:rFonts w:ascii="Arial" w:hAnsi="Arial" w:cs="Arial"/>
          <w:sz w:val="24"/>
          <w:szCs w:val="24"/>
        </w:rPr>
        <w:t>%</w:t>
      </w:r>
      <w:r w:rsidRPr="00B76226">
        <w:rPr>
          <w:rFonts w:ascii="Arial" w:hAnsi="Arial" w:cs="Arial"/>
          <w:sz w:val="24"/>
          <w:szCs w:val="24"/>
        </w:rPr>
        <w:t xml:space="preserve"> of total net completions which is </w:t>
      </w:r>
      <w:r>
        <w:rPr>
          <w:rFonts w:ascii="Arial" w:hAnsi="Arial" w:cs="Arial"/>
          <w:sz w:val="24"/>
          <w:szCs w:val="24"/>
        </w:rPr>
        <w:t>slightly above</w:t>
      </w:r>
      <w:r w:rsidRPr="00B76226">
        <w:rPr>
          <w:rFonts w:ascii="Arial" w:hAnsi="Arial" w:cs="Arial"/>
          <w:sz w:val="24"/>
          <w:szCs w:val="24"/>
        </w:rPr>
        <w:t xml:space="preserve"> the Local Plan target. </w:t>
      </w:r>
      <w:r w:rsidR="00A33B49">
        <w:rPr>
          <w:rFonts w:ascii="Arial" w:hAnsi="Arial" w:cs="Arial"/>
          <w:sz w:val="24"/>
          <w:szCs w:val="24"/>
        </w:rPr>
        <w:t xml:space="preserve"> </w:t>
      </w:r>
      <w:r>
        <w:rPr>
          <w:rFonts w:ascii="Arial" w:hAnsi="Arial" w:cs="Arial"/>
          <w:sz w:val="24"/>
          <w:szCs w:val="24"/>
        </w:rPr>
        <w:t>I</w:t>
      </w:r>
      <w:r w:rsidRPr="00B76226">
        <w:rPr>
          <w:rFonts w:ascii="Arial" w:hAnsi="Arial" w:cs="Arial"/>
          <w:sz w:val="24"/>
          <w:szCs w:val="24"/>
        </w:rPr>
        <w:t xml:space="preserve">n the Local Plan period to date since 1 April 2012, a net total of </w:t>
      </w:r>
      <w:r w:rsidR="00D743F2">
        <w:rPr>
          <w:rFonts w:ascii="Arial" w:hAnsi="Arial" w:cs="Arial"/>
          <w:sz w:val="24"/>
          <w:szCs w:val="24"/>
        </w:rPr>
        <w:t>1345</w:t>
      </w:r>
      <w:r w:rsidRPr="00B76226">
        <w:rPr>
          <w:rFonts w:ascii="Arial" w:hAnsi="Arial" w:cs="Arial"/>
          <w:sz w:val="24"/>
          <w:szCs w:val="24"/>
        </w:rPr>
        <w:t xml:space="preserve"> affordable dwellings have been built representing</w:t>
      </w:r>
      <w:r>
        <w:rPr>
          <w:rFonts w:ascii="Arial" w:hAnsi="Arial" w:cs="Arial"/>
          <w:sz w:val="24"/>
          <w:szCs w:val="24"/>
        </w:rPr>
        <w:t xml:space="preserve"> </w:t>
      </w:r>
      <w:r w:rsidR="00D743F2">
        <w:rPr>
          <w:rFonts w:ascii="Arial" w:hAnsi="Arial" w:cs="Arial"/>
          <w:sz w:val="24"/>
          <w:szCs w:val="24"/>
        </w:rPr>
        <w:t>29.3</w:t>
      </w:r>
      <w:r w:rsidRPr="004049E5">
        <w:rPr>
          <w:rFonts w:ascii="Arial" w:hAnsi="Arial" w:cs="Arial"/>
          <w:sz w:val="24"/>
          <w:szCs w:val="24"/>
        </w:rPr>
        <w:t>%</w:t>
      </w:r>
      <w:r>
        <w:rPr>
          <w:rFonts w:ascii="Arial" w:hAnsi="Arial" w:cs="Arial"/>
          <w:sz w:val="24"/>
          <w:szCs w:val="24"/>
        </w:rPr>
        <w:t xml:space="preserve"> </w:t>
      </w:r>
      <w:r w:rsidRPr="00B76226">
        <w:rPr>
          <w:rFonts w:ascii="Arial" w:hAnsi="Arial" w:cs="Arial"/>
          <w:sz w:val="24"/>
          <w:szCs w:val="24"/>
        </w:rPr>
        <w:t>of all net dwellings completed</w:t>
      </w:r>
      <w:r>
        <w:rPr>
          <w:rFonts w:ascii="Arial" w:hAnsi="Arial" w:cs="Arial"/>
          <w:sz w:val="24"/>
          <w:szCs w:val="24"/>
        </w:rPr>
        <w:t xml:space="preserve">, </w:t>
      </w:r>
      <w:r w:rsidR="00D743F2">
        <w:rPr>
          <w:rFonts w:ascii="Arial" w:hAnsi="Arial" w:cs="Arial"/>
          <w:sz w:val="24"/>
          <w:szCs w:val="24"/>
        </w:rPr>
        <w:t xml:space="preserve">slightly below </w:t>
      </w:r>
      <w:r>
        <w:rPr>
          <w:rFonts w:ascii="Arial" w:hAnsi="Arial" w:cs="Arial"/>
          <w:sz w:val="24"/>
          <w:szCs w:val="24"/>
        </w:rPr>
        <w:t xml:space="preserve">the Local Plan target of </w:t>
      </w:r>
      <w:r w:rsidRPr="004049E5">
        <w:rPr>
          <w:rFonts w:ascii="Arial" w:hAnsi="Arial" w:cs="Arial"/>
          <w:sz w:val="24"/>
          <w:szCs w:val="24"/>
        </w:rPr>
        <w:t>30%.</w:t>
      </w:r>
      <w:r w:rsidRPr="00B76226">
        <w:rPr>
          <w:rFonts w:ascii="Arial" w:hAnsi="Arial" w:cs="Arial"/>
          <w:sz w:val="24"/>
          <w:szCs w:val="24"/>
        </w:rPr>
        <w:t xml:space="preserve"> </w:t>
      </w:r>
    </w:p>
    <w:p w14:paraId="3ACB6CAB" w14:textId="744420CC" w:rsidR="00F443CD" w:rsidRDefault="00425FDB" w:rsidP="00FC4848">
      <w:pPr>
        <w:pStyle w:val="Heading4"/>
      </w:pPr>
      <w:bookmarkStart w:id="120" w:name="_Toc118383263"/>
      <w:r w:rsidRPr="00D000C6">
        <w:t xml:space="preserve">Table </w:t>
      </w:r>
      <w:r>
        <w:t>1</w:t>
      </w:r>
      <w:r w:rsidR="00932710">
        <w:t>6</w:t>
      </w:r>
      <w:r w:rsidRPr="00D000C6">
        <w:t>:</w:t>
      </w:r>
      <w:r w:rsidRPr="00B76226">
        <w:t xml:space="preserve"> Gross affordable housing completions as a percentage of tot</w:t>
      </w:r>
      <w:r>
        <w:t xml:space="preserve">al housing completions </w:t>
      </w:r>
      <w:r w:rsidR="00D743F2">
        <w:t xml:space="preserve">(C3) </w:t>
      </w:r>
      <w:r>
        <w:t>2012-202</w:t>
      </w:r>
      <w:r w:rsidR="00D743F2">
        <w:t>2</w:t>
      </w:r>
      <w:r w:rsidRPr="00B76226">
        <w:t xml:space="preserve"> (Source: WSCC)</w:t>
      </w:r>
      <w:bookmarkEnd w:id="120"/>
    </w:p>
    <w:tbl>
      <w:tblPr>
        <w:tblW w:w="8646" w:type="dxa"/>
        <w:tblInd w:w="534" w:type="dxa"/>
        <w:tblLayout w:type="fixed"/>
        <w:tblCellMar>
          <w:top w:w="28" w:type="dxa"/>
          <w:bottom w:w="28" w:type="dxa"/>
        </w:tblCellMar>
        <w:tblLook w:val="04A0" w:firstRow="1" w:lastRow="0" w:firstColumn="1" w:lastColumn="0" w:noHBand="0" w:noVBand="1"/>
      </w:tblPr>
      <w:tblGrid>
        <w:gridCol w:w="1512"/>
        <w:gridCol w:w="1748"/>
        <w:gridCol w:w="1701"/>
        <w:gridCol w:w="2126"/>
        <w:gridCol w:w="1559"/>
      </w:tblGrid>
      <w:tr w:rsidR="00D743F2" w:rsidRPr="00B76226" w14:paraId="571F2673" w14:textId="77777777" w:rsidTr="00C8496D">
        <w:trPr>
          <w:tblHeader/>
        </w:trPr>
        <w:tc>
          <w:tcPr>
            <w:tcW w:w="1512" w:type="dxa"/>
            <w:tcBorders>
              <w:top w:val="single" w:sz="4" w:space="0" w:color="auto"/>
              <w:left w:val="single" w:sz="4" w:space="0" w:color="auto"/>
              <w:bottom w:val="single" w:sz="4" w:space="0" w:color="auto"/>
              <w:right w:val="single" w:sz="4" w:space="0" w:color="auto"/>
            </w:tcBorders>
            <w:shd w:val="pct10" w:color="auto" w:fill="auto"/>
            <w:hideMark/>
          </w:tcPr>
          <w:p w14:paraId="798D39B6" w14:textId="77777777" w:rsidR="00D743F2" w:rsidRPr="00B76226" w:rsidRDefault="00D743F2"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14:paraId="39EBFBB2" w14:textId="77777777" w:rsidR="00D743F2" w:rsidRPr="00B76226" w:rsidRDefault="00D743F2"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completions (gross)</w:t>
            </w:r>
          </w:p>
        </w:tc>
        <w:tc>
          <w:tcPr>
            <w:tcW w:w="1701" w:type="dxa"/>
            <w:tcBorders>
              <w:top w:val="single" w:sz="4" w:space="0" w:color="auto"/>
              <w:left w:val="nil"/>
              <w:bottom w:val="single" w:sz="4" w:space="0" w:color="auto"/>
              <w:right w:val="single" w:sz="4" w:space="0" w:color="auto"/>
            </w:tcBorders>
            <w:shd w:val="pct10" w:color="auto" w:fill="auto"/>
            <w:hideMark/>
          </w:tcPr>
          <w:p w14:paraId="2D23A9D1" w14:textId="77777777" w:rsidR="00D743F2" w:rsidRPr="00B76226" w:rsidRDefault="00D743F2"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(gross)</w:t>
            </w:r>
          </w:p>
        </w:tc>
        <w:tc>
          <w:tcPr>
            <w:tcW w:w="2126" w:type="dxa"/>
            <w:tcBorders>
              <w:top w:val="single" w:sz="4" w:space="0" w:color="auto"/>
              <w:left w:val="nil"/>
              <w:bottom w:val="single" w:sz="4" w:space="0" w:color="auto"/>
              <w:right w:val="single" w:sz="4" w:space="0" w:color="auto"/>
            </w:tcBorders>
            <w:shd w:val="pct10" w:color="auto" w:fill="auto"/>
            <w:hideMark/>
          </w:tcPr>
          <w:p w14:paraId="4C367BB6" w14:textId="77777777" w:rsidR="00D743F2" w:rsidRDefault="00D743F2"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excluding rural exception sites (gross)</w:t>
            </w:r>
          </w:p>
          <w:p w14:paraId="6134C537" w14:textId="77777777" w:rsidR="00D743F2" w:rsidRPr="00B76226" w:rsidRDefault="00D743F2" w:rsidP="00C8496D">
            <w:pPr>
              <w:spacing w:after="0" w:line="240" w:lineRule="auto"/>
              <w:rPr>
                <w:rFonts w:ascii="Arial" w:eastAsia="Times New Roman" w:hAnsi="Arial" w:cs="Arial"/>
                <w:b/>
                <w:sz w:val="24"/>
                <w:szCs w:val="24"/>
                <w:lang w:eastAsia="en-GB"/>
              </w:rPr>
            </w:pPr>
          </w:p>
        </w:tc>
        <w:tc>
          <w:tcPr>
            <w:tcW w:w="1559" w:type="dxa"/>
            <w:tcBorders>
              <w:top w:val="single" w:sz="4" w:space="0" w:color="auto"/>
              <w:left w:val="nil"/>
              <w:bottom w:val="single" w:sz="4" w:space="0" w:color="auto"/>
              <w:right w:val="single" w:sz="4" w:space="0" w:color="auto"/>
            </w:tcBorders>
            <w:shd w:val="pct10" w:color="auto" w:fill="auto"/>
            <w:hideMark/>
          </w:tcPr>
          <w:p w14:paraId="407EAF7D" w14:textId="77777777" w:rsidR="00D743F2" w:rsidRPr="00B76226" w:rsidRDefault="00D743F2"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Percentage (%)</w:t>
            </w:r>
          </w:p>
        </w:tc>
      </w:tr>
      <w:tr w:rsidR="00D743F2" w:rsidRPr="00B76226" w14:paraId="5DDFF2C9"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6112F406" w14:textId="77777777" w:rsidR="00D743F2" w:rsidRPr="00B76226" w:rsidRDefault="00D743F2"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shd w:val="clear" w:color="auto" w:fill="auto"/>
            <w:noWrap/>
            <w:vAlign w:val="bottom"/>
            <w:hideMark/>
          </w:tcPr>
          <w:p w14:paraId="2F2879C0"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327</w:t>
            </w:r>
          </w:p>
        </w:tc>
        <w:tc>
          <w:tcPr>
            <w:tcW w:w="1701" w:type="dxa"/>
            <w:tcBorders>
              <w:top w:val="nil"/>
              <w:left w:val="nil"/>
              <w:bottom w:val="single" w:sz="4" w:space="0" w:color="auto"/>
              <w:right w:val="single" w:sz="4" w:space="0" w:color="auto"/>
            </w:tcBorders>
            <w:shd w:val="clear" w:color="auto" w:fill="auto"/>
            <w:noWrap/>
            <w:vAlign w:val="bottom"/>
            <w:hideMark/>
          </w:tcPr>
          <w:p w14:paraId="3ED37FFC"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shd w:val="clear" w:color="auto" w:fill="auto"/>
            <w:noWrap/>
            <w:vAlign w:val="bottom"/>
            <w:hideMark/>
          </w:tcPr>
          <w:p w14:paraId="52E1BA17"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shd w:val="clear" w:color="auto" w:fill="auto"/>
            <w:noWrap/>
            <w:vAlign w:val="bottom"/>
            <w:hideMark/>
          </w:tcPr>
          <w:p w14:paraId="38ACF280"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r>
      <w:tr w:rsidR="00D743F2" w:rsidRPr="00B76226" w14:paraId="5ADA9DC3"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3720480" w14:textId="77777777" w:rsidR="00D743F2" w:rsidRPr="00B76226" w:rsidRDefault="00D743F2"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lastRenderedPageBreak/>
              <w:t>2013/14</w:t>
            </w:r>
          </w:p>
        </w:tc>
        <w:tc>
          <w:tcPr>
            <w:tcW w:w="1748" w:type="dxa"/>
            <w:tcBorders>
              <w:top w:val="nil"/>
              <w:left w:val="nil"/>
              <w:bottom w:val="single" w:sz="4" w:space="0" w:color="auto"/>
              <w:right w:val="single" w:sz="4" w:space="0" w:color="auto"/>
            </w:tcBorders>
            <w:shd w:val="clear" w:color="auto" w:fill="auto"/>
            <w:noWrap/>
            <w:vAlign w:val="bottom"/>
            <w:hideMark/>
          </w:tcPr>
          <w:p w14:paraId="78238986"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286</w:t>
            </w:r>
          </w:p>
        </w:tc>
        <w:tc>
          <w:tcPr>
            <w:tcW w:w="1701" w:type="dxa"/>
            <w:tcBorders>
              <w:top w:val="nil"/>
              <w:left w:val="nil"/>
              <w:bottom w:val="single" w:sz="4" w:space="0" w:color="auto"/>
              <w:right w:val="single" w:sz="4" w:space="0" w:color="auto"/>
            </w:tcBorders>
            <w:shd w:val="clear" w:color="auto" w:fill="auto"/>
            <w:noWrap/>
            <w:vAlign w:val="bottom"/>
            <w:hideMark/>
          </w:tcPr>
          <w:p w14:paraId="065FD098"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86</w:t>
            </w:r>
          </w:p>
        </w:tc>
        <w:tc>
          <w:tcPr>
            <w:tcW w:w="2126" w:type="dxa"/>
            <w:tcBorders>
              <w:top w:val="nil"/>
              <w:left w:val="nil"/>
              <w:bottom w:val="single" w:sz="4" w:space="0" w:color="auto"/>
              <w:right w:val="single" w:sz="4" w:space="0" w:color="auto"/>
            </w:tcBorders>
            <w:shd w:val="clear" w:color="auto" w:fill="auto"/>
            <w:noWrap/>
            <w:vAlign w:val="bottom"/>
            <w:hideMark/>
          </w:tcPr>
          <w:p w14:paraId="24D214E3"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81</w:t>
            </w:r>
          </w:p>
        </w:tc>
        <w:tc>
          <w:tcPr>
            <w:tcW w:w="1559" w:type="dxa"/>
            <w:tcBorders>
              <w:top w:val="nil"/>
              <w:left w:val="nil"/>
              <w:bottom w:val="single" w:sz="4" w:space="0" w:color="auto"/>
              <w:right w:val="single" w:sz="4" w:space="0" w:color="auto"/>
            </w:tcBorders>
            <w:shd w:val="clear" w:color="auto" w:fill="auto"/>
            <w:noWrap/>
            <w:vAlign w:val="bottom"/>
            <w:hideMark/>
          </w:tcPr>
          <w:p w14:paraId="2A780EC0"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28.3%</w:t>
            </w:r>
          </w:p>
        </w:tc>
      </w:tr>
      <w:tr w:rsidR="00D743F2" w:rsidRPr="00B76226" w14:paraId="0665C2E1"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1CA8" w14:textId="77777777" w:rsidR="00D743F2" w:rsidRPr="00B76226" w:rsidRDefault="00D743F2"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16CF1234"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FA1F12"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187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686C8A3"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BCBD98C"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38.0%</w:t>
            </w:r>
          </w:p>
        </w:tc>
      </w:tr>
      <w:tr w:rsidR="00D743F2" w:rsidRPr="00B76226" w14:paraId="07438189"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08F1DE53" w14:textId="77777777" w:rsidR="00D743F2" w:rsidRPr="00B76226" w:rsidRDefault="00D743F2"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shd w:val="clear" w:color="auto" w:fill="auto"/>
            <w:noWrap/>
            <w:vAlign w:val="bottom"/>
            <w:hideMark/>
          </w:tcPr>
          <w:p w14:paraId="41EACC8D"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541</w:t>
            </w:r>
          </w:p>
        </w:tc>
        <w:tc>
          <w:tcPr>
            <w:tcW w:w="1701" w:type="dxa"/>
            <w:tcBorders>
              <w:top w:val="nil"/>
              <w:left w:val="nil"/>
              <w:bottom w:val="single" w:sz="4" w:space="0" w:color="auto"/>
              <w:right w:val="single" w:sz="4" w:space="0" w:color="auto"/>
            </w:tcBorders>
            <w:shd w:val="clear" w:color="auto" w:fill="auto"/>
            <w:noWrap/>
            <w:vAlign w:val="bottom"/>
            <w:hideMark/>
          </w:tcPr>
          <w:p w14:paraId="67B6121D"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shd w:val="clear" w:color="auto" w:fill="auto"/>
            <w:noWrap/>
            <w:vAlign w:val="bottom"/>
            <w:hideMark/>
          </w:tcPr>
          <w:p w14:paraId="4EE1DB05"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shd w:val="clear" w:color="auto" w:fill="auto"/>
            <w:noWrap/>
            <w:vAlign w:val="bottom"/>
            <w:hideMark/>
          </w:tcPr>
          <w:p w14:paraId="499C2BA7" w14:textId="77777777" w:rsidR="00D743F2" w:rsidRPr="00B76226" w:rsidRDefault="00D743F2"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28.8%</w:t>
            </w:r>
          </w:p>
        </w:tc>
      </w:tr>
      <w:tr w:rsidR="00D743F2" w:rsidRPr="00B76226" w14:paraId="0ABE601D"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tcPr>
          <w:p w14:paraId="43CD0C68" w14:textId="77777777" w:rsidR="00D743F2" w:rsidRPr="00B76226" w:rsidRDefault="00D743F2"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shd w:val="clear" w:color="auto" w:fill="auto"/>
            <w:noWrap/>
            <w:vAlign w:val="bottom"/>
          </w:tcPr>
          <w:p w14:paraId="2C61CEFE"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484</w:t>
            </w:r>
          </w:p>
        </w:tc>
        <w:tc>
          <w:tcPr>
            <w:tcW w:w="1701" w:type="dxa"/>
            <w:tcBorders>
              <w:top w:val="nil"/>
              <w:left w:val="nil"/>
              <w:bottom w:val="single" w:sz="4" w:space="0" w:color="auto"/>
              <w:right w:val="single" w:sz="4" w:space="0" w:color="auto"/>
            </w:tcBorders>
            <w:shd w:val="clear" w:color="auto" w:fill="auto"/>
            <w:noWrap/>
            <w:vAlign w:val="bottom"/>
          </w:tcPr>
          <w:p w14:paraId="3F4EBE9D"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157</w:t>
            </w:r>
          </w:p>
        </w:tc>
        <w:tc>
          <w:tcPr>
            <w:tcW w:w="2126" w:type="dxa"/>
            <w:tcBorders>
              <w:top w:val="nil"/>
              <w:left w:val="nil"/>
              <w:bottom w:val="single" w:sz="4" w:space="0" w:color="auto"/>
              <w:right w:val="single" w:sz="4" w:space="0" w:color="auto"/>
            </w:tcBorders>
            <w:shd w:val="clear" w:color="auto" w:fill="auto"/>
            <w:noWrap/>
            <w:vAlign w:val="bottom"/>
          </w:tcPr>
          <w:p w14:paraId="4AF36CCB"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157</w:t>
            </w:r>
          </w:p>
        </w:tc>
        <w:tc>
          <w:tcPr>
            <w:tcW w:w="1559" w:type="dxa"/>
            <w:tcBorders>
              <w:top w:val="nil"/>
              <w:left w:val="nil"/>
              <w:bottom w:val="single" w:sz="4" w:space="0" w:color="auto"/>
              <w:right w:val="single" w:sz="4" w:space="0" w:color="auto"/>
            </w:tcBorders>
            <w:shd w:val="clear" w:color="auto" w:fill="auto"/>
            <w:noWrap/>
            <w:vAlign w:val="bottom"/>
          </w:tcPr>
          <w:p w14:paraId="77A186D4"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32.4%</w:t>
            </w:r>
          </w:p>
        </w:tc>
      </w:tr>
      <w:tr w:rsidR="00D743F2" w:rsidRPr="00B76226" w14:paraId="58766154"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9FDFE" w14:textId="77777777" w:rsidR="00D743F2" w:rsidRPr="00B76226" w:rsidRDefault="00D743F2"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1711E1BA"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607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40D57FE"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173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EF56053"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173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67D1AB5" w14:textId="77777777" w:rsidR="00D743F2" w:rsidRPr="00B76226" w:rsidRDefault="00D743F2" w:rsidP="00C8496D">
            <w:pPr>
              <w:spacing w:after="0" w:line="240" w:lineRule="auto"/>
              <w:jc w:val="center"/>
              <w:rPr>
                <w:rFonts w:ascii="Arial" w:hAnsi="Arial" w:cs="Arial"/>
                <w:sz w:val="24"/>
                <w:szCs w:val="24"/>
              </w:rPr>
            </w:pPr>
            <w:r w:rsidRPr="00B76226">
              <w:rPr>
                <w:rFonts w:ascii="Arial" w:hAnsi="Arial" w:cs="Arial"/>
                <w:sz w:val="24"/>
                <w:szCs w:val="24"/>
              </w:rPr>
              <w:t>28.5%</w:t>
            </w:r>
          </w:p>
        </w:tc>
      </w:tr>
      <w:tr w:rsidR="00D743F2" w:rsidRPr="00B76226" w14:paraId="1CF29EF9"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A99C" w14:textId="77777777" w:rsidR="00D743F2" w:rsidRPr="00B76226" w:rsidRDefault="00D743F2"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72F79432" w14:textId="77777777" w:rsidR="00D743F2" w:rsidRPr="00B76226" w:rsidRDefault="00D743F2" w:rsidP="00C8496D">
            <w:pPr>
              <w:spacing w:after="0" w:line="240" w:lineRule="auto"/>
              <w:jc w:val="center"/>
              <w:rPr>
                <w:rFonts w:ascii="Arial" w:hAnsi="Arial" w:cs="Arial"/>
                <w:sz w:val="24"/>
                <w:szCs w:val="24"/>
              </w:rPr>
            </w:pPr>
            <w:r>
              <w:rPr>
                <w:rFonts w:ascii="Arial" w:hAnsi="Arial" w:cs="Arial"/>
                <w:sz w:val="24"/>
                <w:szCs w:val="24"/>
              </w:rPr>
              <w:t>640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FD29CB" w14:textId="77777777" w:rsidR="00D743F2" w:rsidRPr="00B76226" w:rsidRDefault="00D743F2" w:rsidP="00C8496D">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1390C50" w14:textId="77777777" w:rsidR="00D743F2" w:rsidRPr="00B76226" w:rsidRDefault="00D743F2" w:rsidP="00C8496D">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49A426A" w14:textId="77777777" w:rsidR="00D743F2" w:rsidRPr="00B76226" w:rsidRDefault="00D743F2" w:rsidP="00C8496D">
            <w:pPr>
              <w:spacing w:after="0" w:line="240" w:lineRule="auto"/>
              <w:jc w:val="center"/>
              <w:rPr>
                <w:rFonts w:ascii="Arial" w:hAnsi="Arial" w:cs="Arial"/>
                <w:sz w:val="24"/>
                <w:szCs w:val="24"/>
              </w:rPr>
            </w:pPr>
            <w:r>
              <w:rPr>
                <w:rFonts w:ascii="Arial" w:hAnsi="Arial" w:cs="Arial"/>
                <w:sz w:val="24"/>
                <w:szCs w:val="24"/>
              </w:rPr>
              <w:t>22.7%</w:t>
            </w:r>
          </w:p>
        </w:tc>
      </w:tr>
      <w:tr w:rsidR="00D743F2" w:rsidRPr="00B76226" w14:paraId="5AA4D69E"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96E5B" w14:textId="77777777" w:rsidR="00D743F2" w:rsidRDefault="00D743F2"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249B5FDE"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531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B99412"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572813C"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4D496AA"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26.4%</w:t>
            </w:r>
          </w:p>
        </w:tc>
      </w:tr>
      <w:tr w:rsidR="00D743F2" w:rsidRPr="00B76226" w14:paraId="5F3863CE"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A4398" w14:textId="77777777" w:rsidR="00D743F2" w:rsidRDefault="00D743F2"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6A8FC9AD"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482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938D92D"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151</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4F064CC"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151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557AA99"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31.3%</w:t>
            </w:r>
          </w:p>
        </w:tc>
      </w:tr>
      <w:tr w:rsidR="00D743F2" w:rsidRPr="00B76226" w14:paraId="026B6642"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9C6D5" w14:textId="77777777" w:rsidR="00D743F2" w:rsidRDefault="00D743F2"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3C2D898F"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700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A0304EC"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228</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0E0A0A3"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228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47F4AF4" w14:textId="77777777" w:rsidR="00D743F2" w:rsidRDefault="00D743F2" w:rsidP="00C8496D">
            <w:pPr>
              <w:spacing w:after="0" w:line="240" w:lineRule="auto"/>
              <w:jc w:val="center"/>
              <w:rPr>
                <w:rFonts w:ascii="Arial" w:hAnsi="Arial" w:cs="Arial"/>
                <w:sz w:val="24"/>
                <w:szCs w:val="24"/>
              </w:rPr>
            </w:pPr>
            <w:r>
              <w:rPr>
                <w:rFonts w:ascii="Arial" w:hAnsi="Arial" w:cs="Arial"/>
                <w:sz w:val="24"/>
                <w:szCs w:val="24"/>
              </w:rPr>
              <w:t>32.6%</w:t>
            </w:r>
          </w:p>
        </w:tc>
      </w:tr>
      <w:tr w:rsidR="00D743F2" w:rsidRPr="00B76226" w14:paraId="2EC49362"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EAFDD" w14:textId="77777777" w:rsidR="00D743F2" w:rsidRPr="00B76226" w:rsidRDefault="00D743F2"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2012-2022</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18EDB2D7" w14:textId="77777777" w:rsidR="00D743F2" w:rsidRPr="00EB575F" w:rsidRDefault="00D743F2" w:rsidP="00C8496D">
            <w:pPr>
              <w:spacing w:after="0" w:line="240" w:lineRule="auto"/>
              <w:jc w:val="center"/>
              <w:rPr>
                <w:rFonts w:ascii="Arial" w:hAnsi="Arial" w:cs="Arial"/>
                <w:sz w:val="24"/>
                <w:szCs w:val="24"/>
                <w:highlight w:val="yellow"/>
              </w:rPr>
            </w:pPr>
            <w:r w:rsidRPr="006C6285">
              <w:rPr>
                <w:rFonts w:ascii="Arial" w:hAnsi="Arial" w:cs="Arial"/>
                <w:sz w:val="24"/>
                <w:szCs w:val="24"/>
              </w:rPr>
              <w:t>5016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1F2AEC1" w14:textId="77777777" w:rsidR="00D743F2" w:rsidRPr="00EB575F" w:rsidRDefault="00D743F2" w:rsidP="00C8496D">
            <w:pPr>
              <w:spacing w:after="0" w:line="240" w:lineRule="auto"/>
              <w:jc w:val="center"/>
              <w:rPr>
                <w:rFonts w:ascii="Arial" w:hAnsi="Arial" w:cs="Arial"/>
                <w:sz w:val="24"/>
                <w:szCs w:val="24"/>
                <w:highlight w:val="yellow"/>
              </w:rPr>
            </w:pPr>
            <w:r w:rsidRPr="006C6285">
              <w:rPr>
                <w:rFonts w:ascii="Arial" w:hAnsi="Arial" w:cs="Arial"/>
                <w:sz w:val="24"/>
                <w:szCs w:val="24"/>
              </w:rPr>
              <w:t>1504</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06271B5A" w14:textId="77777777" w:rsidR="00D743F2" w:rsidRPr="00EB575F" w:rsidRDefault="00D743F2" w:rsidP="00C8496D">
            <w:pPr>
              <w:spacing w:after="0" w:line="240" w:lineRule="auto"/>
              <w:jc w:val="center"/>
              <w:rPr>
                <w:rFonts w:ascii="Arial" w:hAnsi="Arial" w:cs="Arial"/>
                <w:sz w:val="24"/>
                <w:szCs w:val="24"/>
                <w:highlight w:val="yellow"/>
              </w:rPr>
            </w:pPr>
            <w:r w:rsidRPr="006C6285">
              <w:rPr>
                <w:rFonts w:ascii="Arial" w:hAnsi="Arial" w:cs="Arial"/>
                <w:sz w:val="24"/>
                <w:szCs w:val="24"/>
              </w:rPr>
              <w:t>1441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550FB47" w14:textId="77777777" w:rsidR="00D743F2" w:rsidRPr="00EB575F" w:rsidRDefault="00D743F2" w:rsidP="00C8496D">
            <w:pPr>
              <w:spacing w:after="0" w:line="240" w:lineRule="auto"/>
              <w:jc w:val="center"/>
              <w:rPr>
                <w:rFonts w:ascii="Arial" w:hAnsi="Arial" w:cs="Arial"/>
                <w:sz w:val="24"/>
                <w:szCs w:val="24"/>
                <w:highlight w:val="yellow"/>
              </w:rPr>
            </w:pPr>
            <w:r w:rsidRPr="006C6285">
              <w:rPr>
                <w:rFonts w:ascii="Arial" w:hAnsi="Arial" w:cs="Arial"/>
                <w:sz w:val="24"/>
                <w:szCs w:val="24"/>
              </w:rPr>
              <w:t>28.7%</w:t>
            </w:r>
          </w:p>
        </w:tc>
      </w:tr>
    </w:tbl>
    <w:p w14:paraId="3D0EB6F1" w14:textId="6B845E95" w:rsidR="00FC4848" w:rsidRDefault="00FC4848" w:rsidP="00FC4848">
      <w:pPr>
        <w:rPr>
          <w:highlight w:val="yellow"/>
        </w:rPr>
      </w:pPr>
    </w:p>
    <w:p w14:paraId="479115E6" w14:textId="3C6799FF" w:rsidR="00425FDB" w:rsidRDefault="00425FDB" w:rsidP="00B71DC4">
      <w:pPr>
        <w:pStyle w:val="Heading4"/>
      </w:pPr>
      <w:bookmarkStart w:id="121" w:name="_Toc118383264"/>
      <w:r w:rsidRPr="00D000C6">
        <w:t xml:space="preserve">Table </w:t>
      </w:r>
      <w:r>
        <w:t>1</w:t>
      </w:r>
      <w:r w:rsidR="00932710">
        <w:t>7</w:t>
      </w:r>
      <w:r w:rsidRPr="00D000C6">
        <w:t>:</w:t>
      </w:r>
      <w:r w:rsidRPr="00B76226">
        <w:t xml:space="preserve"> Net affordable housing completions as a percentage of tot</w:t>
      </w:r>
      <w:r>
        <w:t xml:space="preserve">al housing completions </w:t>
      </w:r>
      <w:r w:rsidR="001C507C">
        <w:t xml:space="preserve">(C3) </w:t>
      </w:r>
      <w:r>
        <w:t>2012-202</w:t>
      </w:r>
      <w:r w:rsidR="001C507C">
        <w:t>2</w:t>
      </w:r>
      <w:r w:rsidRPr="00B76226">
        <w:t xml:space="preserve"> (Source: WSCC)</w:t>
      </w:r>
      <w:bookmarkEnd w:id="121"/>
      <w:r w:rsidRPr="00B76226">
        <w:t xml:space="preserve"> </w:t>
      </w:r>
    </w:p>
    <w:tbl>
      <w:tblPr>
        <w:tblW w:w="8646" w:type="dxa"/>
        <w:tblInd w:w="534" w:type="dxa"/>
        <w:tblLayout w:type="fixed"/>
        <w:tblCellMar>
          <w:top w:w="28" w:type="dxa"/>
          <w:bottom w:w="28" w:type="dxa"/>
        </w:tblCellMar>
        <w:tblLook w:val="04A0" w:firstRow="1" w:lastRow="0" w:firstColumn="1" w:lastColumn="0" w:noHBand="0" w:noVBand="1"/>
      </w:tblPr>
      <w:tblGrid>
        <w:gridCol w:w="1512"/>
        <w:gridCol w:w="1748"/>
        <w:gridCol w:w="1701"/>
        <w:gridCol w:w="2126"/>
        <w:gridCol w:w="1559"/>
      </w:tblGrid>
      <w:tr w:rsidR="001C507C" w:rsidRPr="00B76226" w14:paraId="6C950331" w14:textId="77777777" w:rsidTr="00C8496D">
        <w:tc>
          <w:tcPr>
            <w:tcW w:w="1512" w:type="dxa"/>
            <w:tcBorders>
              <w:top w:val="single" w:sz="4" w:space="0" w:color="auto"/>
              <w:left w:val="single" w:sz="4" w:space="0" w:color="auto"/>
              <w:bottom w:val="single" w:sz="4" w:space="0" w:color="auto"/>
              <w:right w:val="single" w:sz="4" w:space="0" w:color="auto"/>
            </w:tcBorders>
            <w:shd w:val="pct10" w:color="auto" w:fill="auto"/>
            <w:hideMark/>
          </w:tcPr>
          <w:p w14:paraId="0E66B9C0" w14:textId="77777777" w:rsidR="001C507C" w:rsidRPr="00B76226" w:rsidRDefault="001C507C"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14:paraId="15F0BA71" w14:textId="77777777" w:rsidR="001C507C" w:rsidRPr="00B76226" w:rsidRDefault="001C507C"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completions (net)</w:t>
            </w:r>
          </w:p>
        </w:tc>
        <w:tc>
          <w:tcPr>
            <w:tcW w:w="1701" w:type="dxa"/>
            <w:tcBorders>
              <w:top w:val="single" w:sz="4" w:space="0" w:color="auto"/>
              <w:left w:val="nil"/>
              <w:bottom w:val="single" w:sz="4" w:space="0" w:color="auto"/>
              <w:right w:val="single" w:sz="4" w:space="0" w:color="auto"/>
            </w:tcBorders>
            <w:shd w:val="pct10" w:color="auto" w:fill="auto"/>
            <w:hideMark/>
          </w:tcPr>
          <w:p w14:paraId="4F2D43A9" w14:textId="77777777" w:rsidR="001C507C" w:rsidRPr="00B76226" w:rsidRDefault="001C507C"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(net)</w:t>
            </w:r>
          </w:p>
        </w:tc>
        <w:tc>
          <w:tcPr>
            <w:tcW w:w="2126" w:type="dxa"/>
            <w:tcBorders>
              <w:top w:val="single" w:sz="4" w:space="0" w:color="auto"/>
              <w:left w:val="nil"/>
              <w:bottom w:val="single" w:sz="4" w:space="0" w:color="auto"/>
              <w:right w:val="single" w:sz="4" w:space="0" w:color="auto"/>
            </w:tcBorders>
            <w:shd w:val="pct10" w:color="auto" w:fill="auto"/>
            <w:hideMark/>
          </w:tcPr>
          <w:p w14:paraId="16899698" w14:textId="77777777" w:rsidR="001C507C" w:rsidRPr="00B76226" w:rsidRDefault="001C507C"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excluding rural exception sites (net)</w:t>
            </w:r>
          </w:p>
        </w:tc>
        <w:tc>
          <w:tcPr>
            <w:tcW w:w="1559" w:type="dxa"/>
            <w:tcBorders>
              <w:top w:val="single" w:sz="4" w:space="0" w:color="auto"/>
              <w:left w:val="nil"/>
              <w:bottom w:val="single" w:sz="4" w:space="0" w:color="auto"/>
              <w:right w:val="single" w:sz="4" w:space="0" w:color="auto"/>
            </w:tcBorders>
            <w:shd w:val="pct10" w:color="auto" w:fill="auto"/>
            <w:hideMark/>
          </w:tcPr>
          <w:p w14:paraId="376303C9" w14:textId="77777777" w:rsidR="001C507C" w:rsidRPr="00B76226" w:rsidRDefault="001C507C" w:rsidP="00C8496D">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Percentage (%)</w:t>
            </w:r>
          </w:p>
        </w:tc>
      </w:tr>
      <w:tr w:rsidR="001C507C" w:rsidRPr="00B76226" w14:paraId="367E51FF"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2BA87274" w14:textId="77777777" w:rsidR="001C507C" w:rsidRPr="00B76226" w:rsidRDefault="001C507C"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shd w:val="clear" w:color="auto" w:fill="auto"/>
            <w:noWrap/>
            <w:vAlign w:val="bottom"/>
            <w:hideMark/>
          </w:tcPr>
          <w:p w14:paraId="783B8528"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307</w:t>
            </w:r>
          </w:p>
        </w:tc>
        <w:tc>
          <w:tcPr>
            <w:tcW w:w="1701" w:type="dxa"/>
            <w:tcBorders>
              <w:top w:val="nil"/>
              <w:left w:val="nil"/>
              <w:bottom w:val="single" w:sz="4" w:space="0" w:color="auto"/>
              <w:right w:val="single" w:sz="4" w:space="0" w:color="auto"/>
            </w:tcBorders>
            <w:shd w:val="clear" w:color="auto" w:fill="auto"/>
            <w:noWrap/>
            <w:vAlign w:val="bottom"/>
            <w:hideMark/>
          </w:tcPr>
          <w:p w14:paraId="1E705881"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shd w:val="clear" w:color="auto" w:fill="auto"/>
            <w:noWrap/>
            <w:vAlign w:val="bottom"/>
            <w:hideMark/>
          </w:tcPr>
          <w:p w14:paraId="570001D6"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shd w:val="clear" w:color="auto" w:fill="auto"/>
            <w:noWrap/>
            <w:vAlign w:val="bottom"/>
            <w:hideMark/>
          </w:tcPr>
          <w:p w14:paraId="365358B1"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16.6%</w:t>
            </w:r>
          </w:p>
        </w:tc>
      </w:tr>
      <w:tr w:rsidR="001C507C" w:rsidRPr="00B76226" w14:paraId="33D55719"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C795B" w14:textId="77777777" w:rsidR="001C507C" w:rsidRPr="00B76226" w:rsidRDefault="001C507C"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0A686A1C"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BB63AD"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9EBC3D5"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C49000"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11.4%</w:t>
            </w:r>
          </w:p>
        </w:tc>
      </w:tr>
      <w:tr w:rsidR="001C507C" w:rsidRPr="00B76226" w14:paraId="2D6AAA97"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1A7B20BE" w14:textId="77777777" w:rsidR="001C507C" w:rsidRPr="00B76226" w:rsidRDefault="001C507C"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748" w:type="dxa"/>
            <w:tcBorders>
              <w:top w:val="nil"/>
              <w:left w:val="nil"/>
              <w:bottom w:val="single" w:sz="4" w:space="0" w:color="auto"/>
              <w:right w:val="single" w:sz="4" w:space="0" w:color="auto"/>
            </w:tcBorders>
            <w:shd w:val="clear" w:color="auto" w:fill="auto"/>
            <w:noWrap/>
            <w:vAlign w:val="bottom"/>
            <w:hideMark/>
          </w:tcPr>
          <w:p w14:paraId="00A3D785"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351</w:t>
            </w:r>
          </w:p>
        </w:tc>
        <w:tc>
          <w:tcPr>
            <w:tcW w:w="1701" w:type="dxa"/>
            <w:tcBorders>
              <w:top w:val="nil"/>
              <w:left w:val="nil"/>
              <w:bottom w:val="single" w:sz="4" w:space="0" w:color="auto"/>
              <w:right w:val="single" w:sz="4" w:space="0" w:color="auto"/>
            </w:tcBorders>
            <w:shd w:val="clear" w:color="auto" w:fill="auto"/>
            <w:noWrap/>
            <w:vAlign w:val="bottom"/>
            <w:hideMark/>
          </w:tcPr>
          <w:p w14:paraId="288FA92A"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159</w:t>
            </w:r>
          </w:p>
        </w:tc>
        <w:tc>
          <w:tcPr>
            <w:tcW w:w="2126" w:type="dxa"/>
            <w:tcBorders>
              <w:top w:val="nil"/>
              <w:left w:val="nil"/>
              <w:bottom w:val="single" w:sz="4" w:space="0" w:color="auto"/>
              <w:right w:val="single" w:sz="4" w:space="0" w:color="auto"/>
            </w:tcBorders>
            <w:shd w:val="clear" w:color="auto" w:fill="auto"/>
            <w:noWrap/>
            <w:vAlign w:val="bottom"/>
            <w:hideMark/>
          </w:tcPr>
          <w:p w14:paraId="2A596B4E"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131</w:t>
            </w:r>
          </w:p>
        </w:tc>
        <w:tc>
          <w:tcPr>
            <w:tcW w:w="1559" w:type="dxa"/>
            <w:tcBorders>
              <w:top w:val="nil"/>
              <w:left w:val="nil"/>
              <w:bottom w:val="single" w:sz="4" w:space="0" w:color="auto"/>
              <w:right w:val="single" w:sz="4" w:space="0" w:color="auto"/>
            </w:tcBorders>
            <w:shd w:val="clear" w:color="auto" w:fill="auto"/>
            <w:noWrap/>
            <w:vAlign w:val="bottom"/>
            <w:hideMark/>
          </w:tcPr>
          <w:p w14:paraId="43765369"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37.3%</w:t>
            </w:r>
          </w:p>
        </w:tc>
      </w:tr>
      <w:tr w:rsidR="001C507C" w:rsidRPr="00B76226" w14:paraId="18B18F94"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01F30EE" w14:textId="77777777" w:rsidR="001C507C" w:rsidRPr="00B76226" w:rsidRDefault="001C507C"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shd w:val="clear" w:color="auto" w:fill="auto"/>
            <w:noWrap/>
            <w:vAlign w:val="bottom"/>
            <w:hideMark/>
          </w:tcPr>
          <w:p w14:paraId="77A4FEA3"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507</w:t>
            </w:r>
          </w:p>
        </w:tc>
        <w:tc>
          <w:tcPr>
            <w:tcW w:w="1701" w:type="dxa"/>
            <w:tcBorders>
              <w:top w:val="nil"/>
              <w:left w:val="nil"/>
              <w:bottom w:val="single" w:sz="4" w:space="0" w:color="auto"/>
              <w:right w:val="single" w:sz="4" w:space="0" w:color="auto"/>
            </w:tcBorders>
            <w:shd w:val="clear" w:color="auto" w:fill="auto"/>
            <w:noWrap/>
            <w:vAlign w:val="bottom"/>
            <w:hideMark/>
          </w:tcPr>
          <w:p w14:paraId="0FC9ADE0"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shd w:val="clear" w:color="auto" w:fill="auto"/>
            <w:noWrap/>
            <w:vAlign w:val="bottom"/>
            <w:hideMark/>
          </w:tcPr>
          <w:p w14:paraId="47202B30"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shd w:val="clear" w:color="auto" w:fill="auto"/>
            <w:noWrap/>
            <w:vAlign w:val="bottom"/>
            <w:hideMark/>
          </w:tcPr>
          <w:p w14:paraId="3825AED9" w14:textId="77777777" w:rsidR="001C507C" w:rsidRPr="00B76226" w:rsidRDefault="001C507C" w:rsidP="00C8496D">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30.8%</w:t>
            </w:r>
          </w:p>
        </w:tc>
      </w:tr>
      <w:tr w:rsidR="001C507C" w:rsidRPr="00B76226" w14:paraId="7D1B92BD" w14:textId="77777777" w:rsidTr="00C8496D">
        <w:tc>
          <w:tcPr>
            <w:tcW w:w="1512" w:type="dxa"/>
            <w:tcBorders>
              <w:top w:val="nil"/>
              <w:left w:val="single" w:sz="4" w:space="0" w:color="auto"/>
              <w:bottom w:val="single" w:sz="4" w:space="0" w:color="auto"/>
              <w:right w:val="single" w:sz="4" w:space="0" w:color="auto"/>
            </w:tcBorders>
            <w:shd w:val="clear" w:color="auto" w:fill="auto"/>
            <w:noWrap/>
            <w:vAlign w:val="bottom"/>
          </w:tcPr>
          <w:p w14:paraId="6EDDE4F3" w14:textId="77777777" w:rsidR="001C507C" w:rsidRPr="00B76226" w:rsidRDefault="001C507C"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shd w:val="clear" w:color="auto" w:fill="auto"/>
            <w:noWrap/>
            <w:vAlign w:val="bottom"/>
          </w:tcPr>
          <w:p w14:paraId="51A5235B" w14:textId="77777777" w:rsidR="001C507C" w:rsidRPr="00B76226" w:rsidRDefault="001C507C" w:rsidP="00C8496D">
            <w:pPr>
              <w:spacing w:after="0" w:line="240" w:lineRule="auto"/>
              <w:jc w:val="center"/>
              <w:rPr>
                <w:rFonts w:ascii="Arial" w:hAnsi="Arial" w:cs="Arial"/>
                <w:sz w:val="24"/>
                <w:szCs w:val="24"/>
              </w:rPr>
            </w:pPr>
            <w:r w:rsidRPr="00B76226">
              <w:rPr>
                <w:rFonts w:ascii="Arial" w:hAnsi="Arial" w:cs="Arial"/>
                <w:sz w:val="24"/>
                <w:szCs w:val="24"/>
              </w:rPr>
              <w:t>439</w:t>
            </w:r>
          </w:p>
        </w:tc>
        <w:tc>
          <w:tcPr>
            <w:tcW w:w="1701" w:type="dxa"/>
            <w:tcBorders>
              <w:top w:val="nil"/>
              <w:left w:val="nil"/>
              <w:bottom w:val="single" w:sz="4" w:space="0" w:color="auto"/>
              <w:right w:val="single" w:sz="4" w:space="0" w:color="auto"/>
            </w:tcBorders>
            <w:shd w:val="clear" w:color="auto" w:fill="auto"/>
            <w:noWrap/>
            <w:vAlign w:val="bottom"/>
          </w:tcPr>
          <w:p w14:paraId="474A353F" w14:textId="77777777" w:rsidR="001C507C" w:rsidRPr="00B76226" w:rsidRDefault="001C507C" w:rsidP="00C8496D">
            <w:pPr>
              <w:spacing w:after="0" w:line="240" w:lineRule="auto"/>
              <w:jc w:val="center"/>
              <w:rPr>
                <w:rFonts w:ascii="Arial" w:hAnsi="Arial" w:cs="Arial"/>
                <w:sz w:val="24"/>
                <w:szCs w:val="24"/>
              </w:rPr>
            </w:pPr>
            <w:r w:rsidRPr="00B76226">
              <w:rPr>
                <w:rFonts w:ascii="Arial" w:hAnsi="Arial" w:cs="Arial"/>
                <w:sz w:val="24"/>
                <w:szCs w:val="24"/>
              </w:rPr>
              <w:t>157</w:t>
            </w:r>
          </w:p>
        </w:tc>
        <w:tc>
          <w:tcPr>
            <w:tcW w:w="2126" w:type="dxa"/>
            <w:tcBorders>
              <w:top w:val="nil"/>
              <w:left w:val="nil"/>
              <w:bottom w:val="single" w:sz="4" w:space="0" w:color="auto"/>
              <w:right w:val="single" w:sz="4" w:space="0" w:color="auto"/>
            </w:tcBorders>
            <w:shd w:val="clear" w:color="auto" w:fill="auto"/>
            <w:noWrap/>
            <w:vAlign w:val="bottom"/>
          </w:tcPr>
          <w:p w14:paraId="04E98DE7" w14:textId="77777777" w:rsidR="001C507C" w:rsidRPr="00B76226" w:rsidRDefault="001C507C" w:rsidP="00C8496D">
            <w:pPr>
              <w:spacing w:after="0" w:line="240" w:lineRule="auto"/>
              <w:jc w:val="center"/>
              <w:rPr>
                <w:rFonts w:ascii="Arial" w:hAnsi="Arial" w:cs="Arial"/>
                <w:sz w:val="24"/>
                <w:szCs w:val="24"/>
              </w:rPr>
            </w:pPr>
            <w:r w:rsidRPr="00B76226">
              <w:rPr>
                <w:rFonts w:ascii="Arial" w:hAnsi="Arial" w:cs="Arial"/>
                <w:sz w:val="24"/>
                <w:szCs w:val="24"/>
              </w:rPr>
              <w:t>157</w:t>
            </w:r>
          </w:p>
        </w:tc>
        <w:tc>
          <w:tcPr>
            <w:tcW w:w="1559" w:type="dxa"/>
            <w:tcBorders>
              <w:top w:val="nil"/>
              <w:left w:val="nil"/>
              <w:bottom w:val="single" w:sz="4" w:space="0" w:color="auto"/>
              <w:right w:val="single" w:sz="4" w:space="0" w:color="auto"/>
            </w:tcBorders>
            <w:shd w:val="clear" w:color="auto" w:fill="auto"/>
            <w:noWrap/>
            <w:vAlign w:val="bottom"/>
          </w:tcPr>
          <w:p w14:paraId="0EF58C7F" w14:textId="77777777" w:rsidR="001C507C" w:rsidRPr="00B76226" w:rsidRDefault="001C507C" w:rsidP="00C8496D">
            <w:pPr>
              <w:spacing w:after="0" w:line="240" w:lineRule="auto"/>
              <w:jc w:val="center"/>
              <w:rPr>
                <w:rFonts w:ascii="Arial" w:hAnsi="Arial" w:cs="Arial"/>
                <w:sz w:val="24"/>
                <w:szCs w:val="24"/>
              </w:rPr>
            </w:pPr>
            <w:r w:rsidRPr="00B76226">
              <w:rPr>
                <w:rFonts w:ascii="Arial" w:hAnsi="Arial" w:cs="Arial"/>
                <w:sz w:val="24"/>
                <w:szCs w:val="24"/>
              </w:rPr>
              <w:t>35.8%</w:t>
            </w:r>
          </w:p>
        </w:tc>
      </w:tr>
      <w:tr w:rsidR="001C507C" w:rsidRPr="00B76226" w14:paraId="75A173E7"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95C1D" w14:textId="77777777" w:rsidR="001C507C" w:rsidRPr="00B76226" w:rsidRDefault="001C507C" w:rsidP="00C8496D">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1EAF9D54" w14:textId="77777777" w:rsidR="001C507C" w:rsidRPr="00B76226" w:rsidRDefault="001C507C" w:rsidP="00C8496D">
            <w:pPr>
              <w:spacing w:after="0" w:line="240" w:lineRule="auto"/>
              <w:jc w:val="center"/>
              <w:rPr>
                <w:rFonts w:ascii="Arial" w:hAnsi="Arial" w:cs="Arial"/>
                <w:sz w:val="24"/>
                <w:szCs w:val="24"/>
              </w:rPr>
            </w:pPr>
            <w:r w:rsidRPr="00B76226">
              <w:rPr>
                <w:rFonts w:ascii="Arial" w:hAnsi="Arial" w:cs="Arial"/>
                <w:sz w:val="24"/>
                <w:szCs w:val="24"/>
              </w:rPr>
              <w:t>557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335C5B" w14:textId="77777777" w:rsidR="001C507C" w:rsidRPr="00B76226" w:rsidRDefault="001C507C" w:rsidP="00C8496D">
            <w:pPr>
              <w:spacing w:after="0" w:line="240" w:lineRule="auto"/>
              <w:jc w:val="center"/>
              <w:rPr>
                <w:rFonts w:ascii="Arial" w:hAnsi="Arial" w:cs="Arial"/>
                <w:sz w:val="24"/>
                <w:szCs w:val="24"/>
              </w:rPr>
            </w:pPr>
            <w:r w:rsidRPr="00B76226">
              <w:rPr>
                <w:rFonts w:ascii="Arial" w:hAnsi="Arial" w:cs="Arial"/>
                <w:sz w:val="24"/>
                <w:szCs w:val="24"/>
              </w:rPr>
              <w:t>167</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76AFBC8" w14:textId="77777777" w:rsidR="001C507C" w:rsidRPr="00B76226" w:rsidRDefault="001C507C" w:rsidP="00C8496D">
            <w:pPr>
              <w:spacing w:after="0" w:line="240" w:lineRule="auto"/>
              <w:jc w:val="center"/>
              <w:rPr>
                <w:rFonts w:ascii="Arial" w:hAnsi="Arial" w:cs="Arial"/>
                <w:sz w:val="24"/>
                <w:szCs w:val="24"/>
              </w:rPr>
            </w:pPr>
            <w:r w:rsidRPr="00B76226">
              <w:rPr>
                <w:rFonts w:ascii="Arial" w:hAnsi="Arial" w:cs="Arial"/>
                <w:sz w:val="24"/>
                <w:szCs w:val="24"/>
              </w:rPr>
              <w:t>167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E49F0A2" w14:textId="77777777" w:rsidR="001C507C" w:rsidRPr="00B76226" w:rsidRDefault="001C507C" w:rsidP="00C8496D">
            <w:pPr>
              <w:spacing w:after="0" w:line="240" w:lineRule="auto"/>
              <w:jc w:val="center"/>
              <w:rPr>
                <w:rFonts w:ascii="Arial" w:hAnsi="Arial" w:cs="Arial"/>
                <w:sz w:val="24"/>
                <w:szCs w:val="24"/>
              </w:rPr>
            </w:pPr>
            <w:r>
              <w:rPr>
                <w:rFonts w:ascii="Arial" w:hAnsi="Arial" w:cs="Arial"/>
                <w:sz w:val="24"/>
                <w:szCs w:val="24"/>
              </w:rPr>
              <w:t>30.0</w:t>
            </w:r>
            <w:r w:rsidRPr="00B76226">
              <w:rPr>
                <w:rFonts w:ascii="Arial" w:hAnsi="Arial" w:cs="Arial"/>
                <w:sz w:val="24"/>
                <w:szCs w:val="24"/>
              </w:rPr>
              <w:t>%</w:t>
            </w:r>
          </w:p>
        </w:tc>
      </w:tr>
      <w:tr w:rsidR="001C507C" w:rsidRPr="00B76226" w14:paraId="793B7C45"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86B44" w14:textId="77777777" w:rsidR="001C507C" w:rsidRPr="00B76226" w:rsidRDefault="001C507C"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6867DD67" w14:textId="77777777" w:rsidR="001C507C" w:rsidRPr="00B76226" w:rsidRDefault="001C507C" w:rsidP="00C8496D">
            <w:pPr>
              <w:spacing w:after="0" w:line="240" w:lineRule="auto"/>
              <w:jc w:val="center"/>
              <w:rPr>
                <w:rFonts w:ascii="Arial" w:hAnsi="Arial" w:cs="Arial"/>
                <w:sz w:val="24"/>
                <w:szCs w:val="24"/>
              </w:rPr>
            </w:pPr>
            <w:r>
              <w:rPr>
                <w:rFonts w:ascii="Arial" w:hAnsi="Arial" w:cs="Arial"/>
                <w:sz w:val="24"/>
                <w:szCs w:val="24"/>
              </w:rPr>
              <w:t>597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3A5A01E" w14:textId="77777777" w:rsidR="001C507C" w:rsidRPr="00B76226" w:rsidRDefault="001C507C" w:rsidP="00C8496D">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3FC87B9" w14:textId="77777777" w:rsidR="001C507C" w:rsidRPr="00B76226" w:rsidRDefault="001C507C" w:rsidP="00C8496D">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9EFA28A" w14:textId="77777777" w:rsidR="001C507C" w:rsidRPr="00B76226" w:rsidRDefault="001C507C" w:rsidP="00C8496D">
            <w:pPr>
              <w:spacing w:after="0" w:line="240" w:lineRule="auto"/>
              <w:jc w:val="center"/>
              <w:rPr>
                <w:rFonts w:ascii="Arial" w:hAnsi="Arial" w:cs="Arial"/>
                <w:sz w:val="24"/>
                <w:szCs w:val="24"/>
              </w:rPr>
            </w:pPr>
            <w:r>
              <w:rPr>
                <w:rFonts w:ascii="Arial" w:hAnsi="Arial" w:cs="Arial"/>
                <w:sz w:val="24"/>
                <w:szCs w:val="24"/>
              </w:rPr>
              <w:t>24.3%</w:t>
            </w:r>
          </w:p>
        </w:tc>
      </w:tr>
      <w:tr w:rsidR="001C507C" w:rsidRPr="00B76226" w14:paraId="70C40D29"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B51E2" w14:textId="77777777" w:rsidR="001C507C" w:rsidRDefault="001C507C"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05213DD2"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74D585C"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D43AEAB"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890A984"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27.8%</w:t>
            </w:r>
          </w:p>
        </w:tc>
      </w:tr>
      <w:tr w:rsidR="001C507C" w:rsidRPr="00B76226" w14:paraId="24784692"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9C06D" w14:textId="77777777" w:rsidR="001C507C" w:rsidRDefault="001C507C"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3E97EA0B"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456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FA76AB"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148</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7A773AE"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148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E0DDA30"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32.5%</w:t>
            </w:r>
          </w:p>
        </w:tc>
      </w:tr>
      <w:tr w:rsidR="001C507C" w:rsidRPr="00B76226" w14:paraId="3DB10A50"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80E81" w14:textId="77777777" w:rsidR="001C507C" w:rsidRDefault="001C507C"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42913EEF"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671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282905"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227</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4BA889E"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227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3181381" w14:textId="77777777" w:rsidR="001C507C" w:rsidRDefault="001C507C" w:rsidP="00C8496D">
            <w:pPr>
              <w:spacing w:after="0" w:line="240" w:lineRule="auto"/>
              <w:jc w:val="center"/>
              <w:rPr>
                <w:rFonts w:ascii="Arial" w:hAnsi="Arial" w:cs="Arial"/>
                <w:sz w:val="24"/>
                <w:szCs w:val="24"/>
              </w:rPr>
            </w:pPr>
            <w:r>
              <w:rPr>
                <w:rFonts w:ascii="Arial" w:hAnsi="Arial" w:cs="Arial"/>
                <w:sz w:val="24"/>
                <w:szCs w:val="24"/>
              </w:rPr>
              <w:t>33.8%</w:t>
            </w:r>
          </w:p>
        </w:tc>
      </w:tr>
      <w:tr w:rsidR="001C507C" w:rsidRPr="00B76226" w14:paraId="35F24F59" w14:textId="77777777" w:rsidTr="00C8496D">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57FB8" w14:textId="77777777" w:rsidR="001C507C" w:rsidRPr="00B76226" w:rsidRDefault="001C507C" w:rsidP="00C8496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2012-2022</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3E619BD2" w14:textId="77777777" w:rsidR="001C507C" w:rsidRPr="00EB575F" w:rsidRDefault="001C507C" w:rsidP="00C8496D">
            <w:pPr>
              <w:spacing w:after="0" w:line="240" w:lineRule="auto"/>
              <w:jc w:val="center"/>
              <w:rPr>
                <w:rFonts w:ascii="Arial" w:hAnsi="Arial" w:cs="Arial"/>
                <w:sz w:val="24"/>
                <w:szCs w:val="24"/>
                <w:highlight w:val="yellow"/>
              </w:rPr>
            </w:pPr>
            <w:r w:rsidRPr="006C6285">
              <w:rPr>
                <w:rFonts w:ascii="Arial" w:hAnsi="Arial" w:cs="Arial"/>
                <w:sz w:val="24"/>
                <w:szCs w:val="24"/>
              </w:rPr>
              <w:t>4590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1A3A94C" w14:textId="77777777" w:rsidR="001C507C" w:rsidRPr="00EB575F" w:rsidRDefault="001C507C" w:rsidP="00C8496D">
            <w:pPr>
              <w:spacing w:after="0" w:line="240" w:lineRule="auto"/>
              <w:jc w:val="center"/>
              <w:rPr>
                <w:rFonts w:ascii="Arial" w:hAnsi="Arial" w:cs="Arial"/>
                <w:sz w:val="24"/>
                <w:szCs w:val="24"/>
                <w:highlight w:val="yellow"/>
              </w:rPr>
            </w:pPr>
            <w:r w:rsidRPr="006C6285">
              <w:rPr>
                <w:rFonts w:ascii="Arial" w:hAnsi="Arial" w:cs="Arial"/>
                <w:sz w:val="24"/>
                <w:szCs w:val="24"/>
              </w:rPr>
              <w:t>1407</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EA29290" w14:textId="77777777" w:rsidR="001C507C" w:rsidRPr="00EB575F" w:rsidRDefault="001C507C" w:rsidP="00C8496D">
            <w:pPr>
              <w:spacing w:after="0" w:line="240" w:lineRule="auto"/>
              <w:jc w:val="center"/>
              <w:rPr>
                <w:rFonts w:ascii="Arial" w:hAnsi="Arial" w:cs="Arial"/>
                <w:sz w:val="24"/>
                <w:szCs w:val="24"/>
                <w:highlight w:val="yellow"/>
              </w:rPr>
            </w:pPr>
            <w:r w:rsidRPr="006C6285">
              <w:rPr>
                <w:rFonts w:ascii="Arial" w:hAnsi="Arial" w:cs="Arial"/>
                <w:sz w:val="24"/>
                <w:szCs w:val="24"/>
              </w:rPr>
              <w:t>1345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DDD82DD" w14:textId="77777777" w:rsidR="001C507C" w:rsidRPr="00EB575F" w:rsidRDefault="001C507C" w:rsidP="00C8496D">
            <w:pPr>
              <w:spacing w:after="0" w:line="240" w:lineRule="auto"/>
              <w:jc w:val="center"/>
              <w:rPr>
                <w:rFonts w:ascii="Arial" w:hAnsi="Arial" w:cs="Arial"/>
                <w:sz w:val="24"/>
                <w:szCs w:val="24"/>
                <w:highlight w:val="yellow"/>
              </w:rPr>
            </w:pPr>
            <w:r w:rsidRPr="006C6285">
              <w:rPr>
                <w:rFonts w:ascii="Arial" w:hAnsi="Arial" w:cs="Arial"/>
                <w:sz w:val="24"/>
                <w:szCs w:val="24"/>
              </w:rPr>
              <w:t>29.3%</w:t>
            </w:r>
          </w:p>
        </w:tc>
      </w:tr>
    </w:tbl>
    <w:p w14:paraId="51B1F8BA" w14:textId="77777777" w:rsidR="00FC4848" w:rsidRDefault="00FC4848" w:rsidP="00FC4848">
      <w:pPr>
        <w:spacing w:after="0"/>
        <w:ind w:left="426"/>
        <w:contextualSpacing/>
        <w:jc w:val="both"/>
        <w:rPr>
          <w:rFonts w:ascii="Arial" w:hAnsi="Arial" w:cs="Arial"/>
          <w:sz w:val="24"/>
          <w:szCs w:val="24"/>
        </w:rPr>
      </w:pPr>
    </w:p>
    <w:bookmarkEnd w:id="100"/>
    <w:p w14:paraId="6BC74DD9" w14:textId="20FB7E7A" w:rsidR="00425FDB" w:rsidRDefault="00425FDB" w:rsidP="00321220">
      <w:pPr>
        <w:numPr>
          <w:ilvl w:val="1"/>
          <w:numId w:val="19"/>
        </w:numPr>
        <w:spacing w:after="0"/>
        <w:ind w:left="426" w:hanging="568"/>
        <w:contextualSpacing/>
        <w:jc w:val="both"/>
        <w:rPr>
          <w:rFonts w:ascii="Arial" w:hAnsi="Arial" w:cs="Arial"/>
          <w:sz w:val="24"/>
          <w:szCs w:val="24"/>
        </w:rPr>
      </w:pPr>
      <w:r w:rsidRPr="00425FDB">
        <w:rPr>
          <w:rFonts w:ascii="Arial" w:hAnsi="Arial" w:cs="Arial"/>
          <w:sz w:val="24"/>
          <w:szCs w:val="24"/>
        </w:rPr>
        <w:t xml:space="preserve">The Council’s Housing Strategy 2020-2025 sets a target of 1000 new </w:t>
      </w:r>
      <w:r w:rsidR="00EF16CD">
        <w:rPr>
          <w:rFonts w:ascii="Arial" w:hAnsi="Arial" w:cs="Arial"/>
          <w:sz w:val="24"/>
          <w:szCs w:val="24"/>
        </w:rPr>
        <w:t xml:space="preserve">affordable </w:t>
      </w:r>
      <w:r w:rsidRPr="00425FDB">
        <w:rPr>
          <w:rFonts w:ascii="Arial" w:hAnsi="Arial" w:cs="Arial"/>
          <w:sz w:val="24"/>
          <w:szCs w:val="24"/>
        </w:rPr>
        <w:t>homes in the district, an annual total of 167</w:t>
      </w:r>
      <w:r>
        <w:rPr>
          <w:rFonts w:ascii="Arial" w:hAnsi="Arial" w:cs="Arial"/>
          <w:sz w:val="24"/>
          <w:szCs w:val="24"/>
        </w:rPr>
        <w:t xml:space="preserve"> </w:t>
      </w:r>
      <w:r w:rsidRPr="00425FDB">
        <w:rPr>
          <w:rFonts w:ascii="Arial" w:hAnsi="Arial" w:cs="Arial"/>
          <w:sz w:val="24"/>
          <w:szCs w:val="24"/>
        </w:rPr>
        <w:t>(</w:t>
      </w:r>
      <w:proofErr w:type="gramStart"/>
      <w:r w:rsidRPr="00425FDB">
        <w:rPr>
          <w:rFonts w:ascii="Arial" w:hAnsi="Arial" w:cs="Arial"/>
          <w:sz w:val="24"/>
          <w:szCs w:val="24"/>
        </w:rPr>
        <w:t>i.e</w:t>
      </w:r>
      <w:r w:rsidR="00FC4848">
        <w:rPr>
          <w:rFonts w:ascii="Arial" w:hAnsi="Arial" w:cs="Arial"/>
          <w:sz w:val="24"/>
          <w:szCs w:val="24"/>
        </w:rPr>
        <w:t>.</w:t>
      </w:r>
      <w:proofErr w:type="gramEnd"/>
      <w:r w:rsidRPr="00425FDB">
        <w:rPr>
          <w:rFonts w:ascii="Arial" w:hAnsi="Arial" w:cs="Arial"/>
          <w:sz w:val="24"/>
          <w:szCs w:val="24"/>
        </w:rPr>
        <w:t xml:space="preserve"> including 2019/20 when the strategy was being developed, plus the five following years). This applies to the Chichester District Council area including the part of the district which is within the </w:t>
      </w:r>
      <w:r w:rsidRPr="00425FDB">
        <w:rPr>
          <w:rFonts w:ascii="Arial" w:hAnsi="Arial" w:cs="Arial"/>
          <w:sz w:val="24"/>
          <w:szCs w:val="24"/>
        </w:rPr>
        <w:lastRenderedPageBreak/>
        <w:t xml:space="preserve">South Downs National Park. It aims to maximise the supply of local homes to meet the needs of local people. This includes maximising delivery of affordable housing on market sites and boosting affordable housing delivery </w:t>
      </w:r>
      <w:proofErr w:type="gramStart"/>
      <w:r w:rsidRPr="00425FDB">
        <w:rPr>
          <w:rFonts w:ascii="Arial" w:hAnsi="Arial" w:cs="Arial"/>
          <w:sz w:val="24"/>
          <w:szCs w:val="24"/>
        </w:rPr>
        <w:t>through the use of</w:t>
      </w:r>
      <w:proofErr w:type="gramEnd"/>
      <w:r w:rsidRPr="00425FDB">
        <w:rPr>
          <w:rFonts w:ascii="Arial" w:hAnsi="Arial" w:cs="Arial"/>
          <w:sz w:val="24"/>
          <w:szCs w:val="24"/>
        </w:rPr>
        <w:t xml:space="preserve"> Council and partner assets. </w:t>
      </w:r>
    </w:p>
    <w:p w14:paraId="58027C16" w14:textId="77777777" w:rsidR="00425FDB" w:rsidRPr="00425FDB" w:rsidRDefault="00425FDB" w:rsidP="00425FDB">
      <w:pPr>
        <w:spacing w:after="0"/>
        <w:ind w:left="426"/>
        <w:contextualSpacing/>
        <w:jc w:val="both"/>
        <w:rPr>
          <w:rFonts w:ascii="Arial" w:hAnsi="Arial" w:cs="Arial"/>
          <w:sz w:val="24"/>
          <w:szCs w:val="24"/>
        </w:rPr>
      </w:pPr>
    </w:p>
    <w:p w14:paraId="496945A7" w14:textId="4415E39E" w:rsidR="00F443CD" w:rsidRPr="00A33B49" w:rsidRDefault="00425FDB" w:rsidP="00321220">
      <w:pPr>
        <w:numPr>
          <w:ilvl w:val="1"/>
          <w:numId w:val="19"/>
        </w:numPr>
        <w:spacing w:after="0"/>
        <w:ind w:left="426" w:hanging="568"/>
        <w:contextualSpacing/>
        <w:jc w:val="both"/>
        <w:rPr>
          <w:rFonts w:ascii="Arial" w:hAnsi="Arial" w:cs="Arial"/>
          <w:b/>
          <w:sz w:val="24"/>
          <w:szCs w:val="24"/>
        </w:rPr>
      </w:pPr>
      <w:r w:rsidRPr="00A33B49">
        <w:rPr>
          <w:rFonts w:ascii="Arial" w:hAnsi="Arial" w:cs="Arial"/>
          <w:sz w:val="24"/>
          <w:szCs w:val="24"/>
        </w:rPr>
        <w:t>Table 1</w:t>
      </w:r>
      <w:r w:rsidR="00FC4848" w:rsidRPr="00A33B49">
        <w:rPr>
          <w:rFonts w:ascii="Arial" w:hAnsi="Arial" w:cs="Arial"/>
          <w:sz w:val="24"/>
          <w:szCs w:val="24"/>
        </w:rPr>
        <w:t>8</w:t>
      </w:r>
      <w:r w:rsidRPr="00A33B49">
        <w:rPr>
          <w:rFonts w:ascii="Arial" w:hAnsi="Arial" w:cs="Arial"/>
          <w:sz w:val="24"/>
          <w:szCs w:val="24"/>
        </w:rPr>
        <w:t xml:space="preserve"> shows affordable housing completions within the Local Plan area (excluding completions in the National Park area), as recorded by the Council's Housing Delivery team. The figures show affordable housing units at the date that the registered providers give as handover dates. It should be noted that these figures differ from the completion figures recorded by WSCC. This is mainly due to the date at which the housing was recorded as completed.</w:t>
      </w:r>
    </w:p>
    <w:p w14:paraId="16CA0E7B" w14:textId="77777777" w:rsidR="00A33B49" w:rsidRPr="00A33B49" w:rsidRDefault="00A33B49" w:rsidP="00A33B49">
      <w:pPr>
        <w:spacing w:after="0"/>
        <w:ind w:left="426"/>
        <w:contextualSpacing/>
        <w:jc w:val="both"/>
        <w:rPr>
          <w:rFonts w:ascii="Arial" w:hAnsi="Arial" w:cs="Arial"/>
          <w:b/>
          <w:sz w:val="24"/>
          <w:szCs w:val="24"/>
        </w:rPr>
      </w:pPr>
    </w:p>
    <w:p w14:paraId="6AE63CCB" w14:textId="1C28D6C8" w:rsidR="00932710" w:rsidRPr="00932710" w:rsidRDefault="00425FDB" w:rsidP="00A33B49">
      <w:pPr>
        <w:pStyle w:val="Heading4"/>
        <w:rPr>
          <w:highlight w:val="yellow"/>
        </w:rPr>
      </w:pPr>
      <w:bookmarkStart w:id="122" w:name="_Toc118383265"/>
      <w:r w:rsidRPr="007671D6">
        <w:t xml:space="preserve">Table </w:t>
      </w:r>
      <w:r>
        <w:t>1</w:t>
      </w:r>
      <w:r w:rsidR="00932710">
        <w:t>8</w:t>
      </w:r>
      <w:r w:rsidRPr="007671D6">
        <w:t>: Affordable housing completions 2012-202</w:t>
      </w:r>
      <w:r w:rsidR="002B2B3C">
        <w:t>2</w:t>
      </w:r>
      <w:r w:rsidRPr="007671D6">
        <w:t xml:space="preserve"> (Source: CDC Housing Delivery Team)</w:t>
      </w:r>
      <w:bookmarkEnd w:id="122"/>
      <w:r w:rsidRPr="00B76226">
        <w:t xml:space="preserve"> </w:t>
      </w:r>
    </w:p>
    <w:tbl>
      <w:tblPr>
        <w:tblW w:w="0" w:type="auto"/>
        <w:tblInd w:w="-147" w:type="dxa"/>
        <w:tblCellMar>
          <w:top w:w="28" w:type="dxa"/>
          <w:bottom w:w="28" w:type="dxa"/>
        </w:tblCellMar>
        <w:tblLook w:val="04A0" w:firstRow="1" w:lastRow="0" w:firstColumn="1" w:lastColumn="0" w:noHBand="0" w:noVBand="1"/>
      </w:tblPr>
      <w:tblGrid>
        <w:gridCol w:w="2127"/>
        <w:gridCol w:w="1843"/>
        <w:gridCol w:w="1417"/>
        <w:gridCol w:w="1701"/>
        <w:gridCol w:w="2081"/>
      </w:tblGrid>
      <w:tr w:rsidR="00425FDB" w:rsidRPr="00B76226" w14:paraId="0BA4A8B7" w14:textId="77777777" w:rsidTr="00A33B49">
        <w:tc>
          <w:tcPr>
            <w:tcW w:w="2127" w:type="dxa"/>
            <w:tcBorders>
              <w:top w:val="single" w:sz="4" w:space="0" w:color="auto"/>
              <w:left w:val="single" w:sz="4" w:space="0" w:color="auto"/>
              <w:bottom w:val="single" w:sz="4" w:space="0" w:color="auto"/>
              <w:right w:val="single" w:sz="4" w:space="0" w:color="auto"/>
            </w:tcBorders>
            <w:shd w:val="pct10" w:color="auto" w:fill="auto"/>
            <w:hideMark/>
          </w:tcPr>
          <w:p w14:paraId="6FA943A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Gross affordable housing completions</w:t>
            </w:r>
          </w:p>
        </w:tc>
        <w:tc>
          <w:tcPr>
            <w:tcW w:w="1843" w:type="dxa"/>
            <w:tcBorders>
              <w:top w:val="single" w:sz="4" w:space="0" w:color="auto"/>
              <w:left w:val="nil"/>
              <w:bottom w:val="single" w:sz="4" w:space="0" w:color="auto"/>
              <w:right w:val="single" w:sz="4" w:space="0" w:color="auto"/>
            </w:tcBorders>
            <w:shd w:val="pct10" w:color="auto" w:fill="auto"/>
            <w:hideMark/>
          </w:tcPr>
          <w:p w14:paraId="4B954B23"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Delivered on market sites</w:t>
            </w:r>
            <w:r w:rsidRPr="00B76226">
              <w:rPr>
                <w:rFonts w:ascii="Arial" w:eastAsia="Times New Roman" w:hAnsi="Arial" w:cs="Arial"/>
                <w:b/>
                <w:sz w:val="24"/>
                <w:szCs w:val="24"/>
                <w:lang w:eastAsia="en-GB"/>
              </w:rPr>
              <w:br/>
              <w:t>(Section 106 agreements)</w:t>
            </w:r>
          </w:p>
        </w:tc>
        <w:tc>
          <w:tcPr>
            <w:tcW w:w="1417" w:type="dxa"/>
            <w:tcBorders>
              <w:top w:val="single" w:sz="4" w:space="0" w:color="auto"/>
              <w:left w:val="nil"/>
              <w:bottom w:val="single" w:sz="4" w:space="0" w:color="auto"/>
              <w:right w:val="single" w:sz="4" w:space="0" w:color="auto"/>
            </w:tcBorders>
            <w:shd w:val="pct10" w:color="auto" w:fill="auto"/>
            <w:hideMark/>
          </w:tcPr>
          <w:p w14:paraId="3970661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Rural exception sites</w:t>
            </w:r>
          </w:p>
        </w:tc>
        <w:tc>
          <w:tcPr>
            <w:tcW w:w="1701" w:type="dxa"/>
            <w:tcBorders>
              <w:top w:val="single" w:sz="4" w:space="0" w:color="auto"/>
              <w:left w:val="nil"/>
              <w:bottom w:val="single" w:sz="4" w:space="0" w:color="auto"/>
              <w:right w:val="single" w:sz="4" w:space="0" w:color="auto"/>
            </w:tcBorders>
            <w:shd w:val="pct10" w:color="auto" w:fill="auto"/>
            <w:hideMark/>
          </w:tcPr>
          <w:p w14:paraId="28095B2C"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Additional affordable housing</w:t>
            </w:r>
          </w:p>
        </w:tc>
        <w:tc>
          <w:tcPr>
            <w:tcW w:w="2081" w:type="dxa"/>
            <w:tcBorders>
              <w:top w:val="single" w:sz="4" w:space="0" w:color="auto"/>
              <w:left w:val="nil"/>
              <w:bottom w:val="single" w:sz="4" w:space="0" w:color="auto"/>
              <w:right w:val="single" w:sz="4" w:space="0" w:color="auto"/>
            </w:tcBorders>
            <w:shd w:val="pct10" w:color="auto" w:fill="auto"/>
            <w:hideMark/>
          </w:tcPr>
          <w:p w14:paraId="09FB6029"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affordable housing (gross)</w:t>
            </w:r>
          </w:p>
        </w:tc>
      </w:tr>
      <w:tr w:rsidR="00425FDB" w:rsidRPr="00B76226" w14:paraId="1469A301" w14:textId="77777777" w:rsidTr="00A33B49">
        <w:tc>
          <w:tcPr>
            <w:tcW w:w="2127" w:type="dxa"/>
            <w:tcBorders>
              <w:top w:val="nil"/>
              <w:left w:val="single" w:sz="4" w:space="0" w:color="auto"/>
              <w:bottom w:val="single" w:sz="4" w:space="0" w:color="auto"/>
              <w:right w:val="single" w:sz="4" w:space="0" w:color="auto"/>
            </w:tcBorders>
            <w:shd w:val="clear" w:color="auto" w:fill="auto"/>
            <w:vAlign w:val="bottom"/>
          </w:tcPr>
          <w:p w14:paraId="46E9213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843" w:type="dxa"/>
            <w:tcBorders>
              <w:top w:val="nil"/>
              <w:left w:val="nil"/>
              <w:bottom w:val="single" w:sz="4" w:space="0" w:color="auto"/>
              <w:right w:val="single" w:sz="4" w:space="0" w:color="auto"/>
            </w:tcBorders>
            <w:shd w:val="clear" w:color="auto" w:fill="auto"/>
            <w:noWrap/>
            <w:vAlign w:val="bottom"/>
          </w:tcPr>
          <w:p w14:paraId="78ABFF5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w:t>
            </w:r>
          </w:p>
        </w:tc>
        <w:tc>
          <w:tcPr>
            <w:tcW w:w="1417" w:type="dxa"/>
            <w:tcBorders>
              <w:top w:val="nil"/>
              <w:left w:val="nil"/>
              <w:bottom w:val="single" w:sz="4" w:space="0" w:color="auto"/>
              <w:right w:val="single" w:sz="4" w:space="0" w:color="auto"/>
            </w:tcBorders>
            <w:shd w:val="clear" w:color="auto" w:fill="auto"/>
            <w:noWrap/>
            <w:vAlign w:val="bottom"/>
          </w:tcPr>
          <w:p w14:paraId="796E931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701" w:type="dxa"/>
            <w:tcBorders>
              <w:top w:val="nil"/>
              <w:left w:val="nil"/>
              <w:bottom w:val="single" w:sz="4" w:space="0" w:color="auto"/>
              <w:right w:val="single" w:sz="4" w:space="0" w:color="auto"/>
            </w:tcBorders>
            <w:shd w:val="clear" w:color="auto" w:fill="auto"/>
            <w:noWrap/>
            <w:vAlign w:val="bottom"/>
          </w:tcPr>
          <w:p w14:paraId="220D3937"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31</w:t>
            </w:r>
          </w:p>
        </w:tc>
        <w:tc>
          <w:tcPr>
            <w:tcW w:w="2081" w:type="dxa"/>
            <w:tcBorders>
              <w:top w:val="nil"/>
              <w:left w:val="nil"/>
              <w:bottom w:val="single" w:sz="4" w:space="0" w:color="auto"/>
              <w:right w:val="single" w:sz="4" w:space="0" w:color="auto"/>
            </w:tcBorders>
            <w:shd w:val="clear" w:color="auto" w:fill="auto"/>
            <w:noWrap/>
            <w:vAlign w:val="bottom"/>
          </w:tcPr>
          <w:p w14:paraId="7058A97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89</w:t>
            </w:r>
          </w:p>
        </w:tc>
      </w:tr>
      <w:tr w:rsidR="00425FDB" w:rsidRPr="00B76226" w14:paraId="1D99E4A2" w14:textId="77777777" w:rsidTr="00A33B49">
        <w:tc>
          <w:tcPr>
            <w:tcW w:w="2127" w:type="dxa"/>
            <w:tcBorders>
              <w:top w:val="nil"/>
              <w:left w:val="single" w:sz="4" w:space="0" w:color="auto"/>
              <w:bottom w:val="single" w:sz="4" w:space="0" w:color="auto"/>
              <w:right w:val="single" w:sz="4" w:space="0" w:color="auto"/>
            </w:tcBorders>
            <w:shd w:val="clear" w:color="auto" w:fill="auto"/>
            <w:vAlign w:val="bottom"/>
          </w:tcPr>
          <w:p w14:paraId="339F2B8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843" w:type="dxa"/>
            <w:tcBorders>
              <w:top w:val="nil"/>
              <w:left w:val="nil"/>
              <w:bottom w:val="single" w:sz="4" w:space="0" w:color="auto"/>
              <w:right w:val="single" w:sz="4" w:space="0" w:color="auto"/>
            </w:tcBorders>
            <w:shd w:val="clear" w:color="auto" w:fill="auto"/>
            <w:noWrap/>
            <w:vAlign w:val="bottom"/>
          </w:tcPr>
          <w:p w14:paraId="7C552BB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c>
          <w:tcPr>
            <w:tcW w:w="1417" w:type="dxa"/>
            <w:tcBorders>
              <w:top w:val="nil"/>
              <w:left w:val="nil"/>
              <w:bottom w:val="single" w:sz="4" w:space="0" w:color="auto"/>
              <w:right w:val="single" w:sz="4" w:space="0" w:color="auto"/>
            </w:tcBorders>
            <w:shd w:val="clear" w:color="auto" w:fill="auto"/>
            <w:noWrap/>
            <w:vAlign w:val="bottom"/>
          </w:tcPr>
          <w:p w14:paraId="6A7BC1C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1701" w:type="dxa"/>
            <w:tcBorders>
              <w:top w:val="nil"/>
              <w:left w:val="nil"/>
              <w:bottom w:val="single" w:sz="4" w:space="0" w:color="auto"/>
              <w:right w:val="single" w:sz="4" w:space="0" w:color="auto"/>
            </w:tcBorders>
            <w:shd w:val="clear" w:color="auto" w:fill="auto"/>
            <w:noWrap/>
            <w:vAlign w:val="bottom"/>
          </w:tcPr>
          <w:p w14:paraId="28C5101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2081" w:type="dxa"/>
            <w:tcBorders>
              <w:top w:val="nil"/>
              <w:left w:val="nil"/>
              <w:bottom w:val="single" w:sz="4" w:space="0" w:color="auto"/>
              <w:right w:val="single" w:sz="4" w:space="0" w:color="auto"/>
            </w:tcBorders>
            <w:shd w:val="clear" w:color="auto" w:fill="auto"/>
            <w:noWrap/>
            <w:vAlign w:val="bottom"/>
          </w:tcPr>
          <w:p w14:paraId="2B05EE76"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r>
      <w:tr w:rsidR="00425FDB" w:rsidRPr="00B76226" w14:paraId="6EA3C22B"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3E4E46F"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F1C380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139</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89E969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7034F0E"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78</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04FCBB2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234</w:t>
            </w:r>
          </w:p>
        </w:tc>
      </w:tr>
      <w:tr w:rsidR="00425FDB" w:rsidRPr="00B76226" w14:paraId="1FB21617"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B5CDC0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4714A9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107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948359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3D93F1"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62</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0F61381B"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184</w:t>
            </w:r>
          </w:p>
        </w:tc>
      </w:tr>
      <w:tr w:rsidR="00425FDB" w:rsidRPr="00B76226" w14:paraId="5D65D82E"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E06364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F5C943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132</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DAFB137"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82E68A5"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0</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4771375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143</w:t>
            </w:r>
          </w:p>
        </w:tc>
      </w:tr>
      <w:tr w:rsidR="00425FDB" w:rsidRPr="00B76226" w14:paraId="1DCD2443"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7233E0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E1003F7"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774D7A6"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881C8A1"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21</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25FAB3B6"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165</w:t>
            </w:r>
          </w:p>
        </w:tc>
      </w:tr>
      <w:tr w:rsidR="00425FDB" w14:paraId="6EE0E09C"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1F4DB54"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98F202D"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125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2D21F16"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1FF666F"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46</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1E098931"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171</w:t>
            </w:r>
          </w:p>
        </w:tc>
      </w:tr>
      <w:tr w:rsidR="00425FDB" w14:paraId="419290B9"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415A946" w14:textId="77777777" w:rsidR="00425FDB" w:rsidRPr="00181233" w:rsidRDefault="00425FDB" w:rsidP="00425FDB">
            <w:pPr>
              <w:spacing w:after="0" w:line="240" w:lineRule="auto"/>
              <w:rPr>
                <w:rFonts w:ascii="Arial" w:eastAsia="Times New Roman" w:hAnsi="Arial" w:cs="Arial"/>
                <w:sz w:val="24"/>
                <w:szCs w:val="24"/>
                <w:lang w:eastAsia="en-GB"/>
              </w:rPr>
            </w:pPr>
            <w:r w:rsidRPr="00181233">
              <w:rPr>
                <w:rFonts w:ascii="Arial" w:eastAsia="Times New Roman" w:hAnsi="Arial" w:cs="Arial"/>
                <w:sz w:val="24"/>
                <w:szCs w:val="24"/>
                <w:lang w:eastAsia="en-GB"/>
              </w:rPr>
              <w:t>2019-20</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E0BABCA"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14</w:t>
            </w:r>
            <w:r>
              <w:rPr>
                <w:rFonts w:ascii="Arial" w:hAnsi="Arial" w:cs="Arial"/>
                <w:sz w:val="24"/>
                <w:szCs w:val="24"/>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0CA1130"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02501B"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5AC7E46A"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147</w:t>
            </w:r>
          </w:p>
        </w:tc>
      </w:tr>
      <w:tr w:rsidR="00425FDB" w14:paraId="7A1031B5"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EC6D75C" w14:textId="77777777" w:rsidR="00425FDB" w:rsidRPr="00181233"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D40A935"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187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4A8265A"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D42B34"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538A41EE"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188</w:t>
            </w:r>
          </w:p>
        </w:tc>
      </w:tr>
      <w:tr w:rsidR="002B2B3C" w:rsidRPr="00B76226" w14:paraId="725C9E28"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79DB3A3" w14:textId="4704DACD" w:rsidR="002B2B3C" w:rsidRDefault="002B2B3C"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2021-22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8015253" w14:textId="11F55871" w:rsidR="002B2B3C" w:rsidRDefault="002B2B3C" w:rsidP="00425FDB">
            <w:pPr>
              <w:spacing w:after="0" w:line="240" w:lineRule="auto"/>
              <w:jc w:val="center"/>
              <w:rPr>
                <w:rFonts w:ascii="Arial" w:hAnsi="Arial" w:cs="Arial"/>
                <w:sz w:val="24"/>
                <w:szCs w:val="24"/>
              </w:rPr>
            </w:pPr>
            <w:r>
              <w:rPr>
                <w:rFonts w:ascii="Arial" w:hAnsi="Arial" w:cs="Arial"/>
                <w:sz w:val="24"/>
                <w:szCs w:val="24"/>
              </w:rPr>
              <w:t>171</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5C01963" w14:textId="2DB3B118" w:rsidR="002B2B3C" w:rsidRPr="00B76226" w:rsidRDefault="002B2B3C" w:rsidP="00425FDB">
            <w:pPr>
              <w:spacing w:after="0" w:line="240" w:lineRule="auto"/>
              <w:jc w:val="center"/>
              <w:rPr>
                <w:rFonts w:ascii="Arial" w:hAnsi="Arial" w:cs="Arial"/>
                <w:sz w:val="24"/>
                <w:szCs w:val="24"/>
              </w:rPr>
            </w:pPr>
            <w:r>
              <w:rPr>
                <w:rFonts w:ascii="Arial" w:hAnsi="Arial" w:cs="Arial"/>
                <w:sz w:val="24"/>
                <w:szCs w:val="24"/>
              </w:rPr>
              <w:t>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9ABFA2" w14:textId="00B758BA" w:rsidR="002B2B3C" w:rsidRDefault="002B2B3C" w:rsidP="00425FDB">
            <w:pPr>
              <w:spacing w:after="0" w:line="240" w:lineRule="auto"/>
              <w:jc w:val="center"/>
              <w:rPr>
                <w:rFonts w:ascii="Arial" w:hAnsi="Arial" w:cs="Arial"/>
                <w:sz w:val="24"/>
                <w:szCs w:val="24"/>
              </w:rPr>
            </w:pPr>
            <w:r>
              <w:rPr>
                <w:rFonts w:ascii="Arial" w:hAnsi="Arial" w:cs="Arial"/>
                <w:sz w:val="24"/>
                <w:szCs w:val="24"/>
              </w:rPr>
              <w:t>29</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2CB68D6F" w14:textId="43E05D09" w:rsidR="002B2B3C" w:rsidRDefault="002B2B3C" w:rsidP="00425FDB">
            <w:pPr>
              <w:spacing w:after="0" w:line="240" w:lineRule="auto"/>
              <w:jc w:val="center"/>
              <w:rPr>
                <w:rFonts w:ascii="Arial" w:hAnsi="Arial" w:cs="Arial"/>
                <w:sz w:val="24"/>
                <w:szCs w:val="24"/>
              </w:rPr>
            </w:pPr>
            <w:r>
              <w:rPr>
                <w:rFonts w:ascii="Arial" w:hAnsi="Arial" w:cs="Arial"/>
                <w:sz w:val="24"/>
                <w:szCs w:val="24"/>
              </w:rPr>
              <w:t>200</w:t>
            </w:r>
          </w:p>
        </w:tc>
      </w:tr>
      <w:tr w:rsidR="00425FDB" w:rsidRPr="00B76226" w14:paraId="2CD711F6" w14:textId="77777777" w:rsidTr="00A33B49">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A4FDC52" w14:textId="6201B94B"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w:t>
            </w:r>
            <w:r w:rsidR="002B2B3C">
              <w:rPr>
                <w:rFonts w:ascii="Arial" w:eastAsia="Times New Roman" w:hAnsi="Arial" w:cs="Arial"/>
                <w:sz w:val="24"/>
                <w:szCs w:val="24"/>
                <w:lang w:eastAsia="en-GB"/>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44C42176" w14:textId="772E5D2A" w:rsidR="00425FDB" w:rsidRPr="00B76226" w:rsidRDefault="002B2B3C" w:rsidP="00425FDB">
            <w:pPr>
              <w:spacing w:after="0" w:line="240" w:lineRule="auto"/>
              <w:jc w:val="center"/>
              <w:rPr>
                <w:rFonts w:ascii="Arial" w:hAnsi="Arial" w:cs="Arial"/>
                <w:sz w:val="24"/>
                <w:szCs w:val="24"/>
              </w:rPr>
            </w:pPr>
            <w:r>
              <w:rPr>
                <w:rFonts w:ascii="Arial" w:hAnsi="Arial" w:cs="Arial"/>
                <w:sz w:val="24"/>
                <w:szCs w:val="24"/>
              </w:rPr>
              <w:t>1285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3448662"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58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E42142" w14:textId="48B91C2D" w:rsidR="00425FDB" w:rsidRPr="00B76226" w:rsidRDefault="002B2B3C" w:rsidP="00425FDB">
            <w:pPr>
              <w:spacing w:after="0" w:line="240" w:lineRule="auto"/>
              <w:jc w:val="center"/>
              <w:rPr>
                <w:rFonts w:ascii="Arial" w:hAnsi="Arial" w:cs="Arial"/>
                <w:sz w:val="24"/>
                <w:szCs w:val="24"/>
              </w:rPr>
            </w:pPr>
            <w:r>
              <w:rPr>
                <w:rFonts w:ascii="Arial" w:hAnsi="Arial" w:cs="Arial"/>
                <w:sz w:val="24"/>
                <w:szCs w:val="24"/>
              </w:rPr>
              <w:t>269</w:t>
            </w:r>
          </w:p>
        </w:tc>
        <w:tc>
          <w:tcPr>
            <w:tcW w:w="2081" w:type="dxa"/>
            <w:tcBorders>
              <w:top w:val="single" w:sz="4" w:space="0" w:color="auto"/>
              <w:left w:val="nil"/>
              <w:bottom w:val="single" w:sz="4" w:space="0" w:color="auto"/>
              <w:right w:val="single" w:sz="4" w:space="0" w:color="auto"/>
            </w:tcBorders>
            <w:shd w:val="clear" w:color="auto" w:fill="auto"/>
            <w:noWrap/>
            <w:vAlign w:val="bottom"/>
          </w:tcPr>
          <w:p w14:paraId="58DCE200" w14:textId="007AD75F" w:rsidR="00425FDB" w:rsidRPr="00B76226" w:rsidRDefault="002B2B3C" w:rsidP="00425FDB">
            <w:pPr>
              <w:spacing w:after="0" w:line="240" w:lineRule="auto"/>
              <w:jc w:val="center"/>
              <w:rPr>
                <w:rFonts w:ascii="Arial" w:hAnsi="Arial" w:cs="Arial"/>
                <w:sz w:val="24"/>
                <w:szCs w:val="24"/>
              </w:rPr>
            </w:pPr>
            <w:r>
              <w:rPr>
                <w:rFonts w:ascii="Arial" w:hAnsi="Arial" w:cs="Arial"/>
                <w:sz w:val="24"/>
                <w:szCs w:val="24"/>
              </w:rPr>
              <w:t>1612</w:t>
            </w:r>
          </w:p>
        </w:tc>
      </w:tr>
    </w:tbl>
    <w:p w14:paraId="51D8DCCA" w14:textId="77777777" w:rsidR="00425FDB" w:rsidRPr="00B76226" w:rsidRDefault="00425FDB" w:rsidP="00425FDB">
      <w:pPr>
        <w:spacing w:after="0"/>
        <w:ind w:left="426"/>
        <w:contextualSpacing/>
        <w:jc w:val="both"/>
        <w:rPr>
          <w:rFonts w:ascii="Arial" w:hAnsi="Arial" w:cs="Arial"/>
          <w:color w:val="FF0000"/>
          <w:sz w:val="24"/>
          <w:szCs w:val="24"/>
        </w:rPr>
      </w:pPr>
    </w:p>
    <w:p w14:paraId="079B03BC" w14:textId="3BE61E3E" w:rsidR="00425FDB" w:rsidRDefault="00425FDB" w:rsidP="00321220">
      <w:pPr>
        <w:pStyle w:val="ListParagraph"/>
        <w:numPr>
          <w:ilvl w:val="1"/>
          <w:numId w:val="19"/>
        </w:numPr>
        <w:spacing w:after="0"/>
        <w:ind w:hanging="602"/>
        <w:jc w:val="both"/>
        <w:rPr>
          <w:rFonts w:ascii="Arial" w:hAnsi="Arial" w:cs="Arial"/>
          <w:sz w:val="24"/>
          <w:szCs w:val="24"/>
          <w:lang w:eastAsia="en-GB"/>
        </w:rPr>
      </w:pPr>
      <w:bookmarkStart w:id="123" w:name="_Hlk120173486"/>
      <w:proofErr w:type="gramStart"/>
      <w:r w:rsidRPr="00B71DC4">
        <w:rPr>
          <w:rFonts w:ascii="Arial" w:hAnsi="Arial" w:cs="Arial"/>
          <w:sz w:val="24"/>
          <w:szCs w:val="24"/>
        </w:rPr>
        <w:t>All of</w:t>
      </w:r>
      <w:proofErr w:type="gramEnd"/>
      <w:r w:rsidRPr="00B71DC4">
        <w:rPr>
          <w:rFonts w:ascii="Arial" w:hAnsi="Arial" w:cs="Arial"/>
          <w:sz w:val="24"/>
          <w:szCs w:val="24"/>
        </w:rPr>
        <w:t xml:space="preserve"> the affordable housing built during 202</w:t>
      </w:r>
      <w:r w:rsidR="002B2B3C">
        <w:rPr>
          <w:rFonts w:ascii="Arial" w:hAnsi="Arial" w:cs="Arial"/>
          <w:sz w:val="24"/>
          <w:szCs w:val="24"/>
        </w:rPr>
        <w:t>1</w:t>
      </w:r>
      <w:r w:rsidRPr="00B71DC4">
        <w:rPr>
          <w:rFonts w:ascii="Arial" w:hAnsi="Arial" w:cs="Arial"/>
          <w:sz w:val="24"/>
          <w:szCs w:val="24"/>
        </w:rPr>
        <w:t>-2</w:t>
      </w:r>
      <w:r w:rsidR="002B2B3C">
        <w:rPr>
          <w:rFonts w:ascii="Arial" w:hAnsi="Arial" w:cs="Arial"/>
          <w:sz w:val="24"/>
          <w:szCs w:val="24"/>
        </w:rPr>
        <w:t>2</w:t>
      </w:r>
      <w:r w:rsidRPr="00B71DC4">
        <w:rPr>
          <w:rFonts w:ascii="Arial" w:hAnsi="Arial" w:cs="Arial"/>
          <w:sz w:val="24"/>
          <w:szCs w:val="24"/>
        </w:rPr>
        <w:t xml:space="preserve"> was provided in association with market housing developments, where the affordable housing was delivered through a planning obligation (S106 agreement). There is a presumption that no Government grant will be available to assist the delivery of affordable housing on market sites</w:t>
      </w:r>
      <w:r w:rsidR="001431E9">
        <w:rPr>
          <w:rFonts w:ascii="Arial" w:hAnsi="Arial" w:cs="Arial"/>
          <w:sz w:val="24"/>
          <w:szCs w:val="24"/>
        </w:rPr>
        <w:t>,</w:t>
      </w:r>
      <w:r w:rsidRPr="00B71DC4">
        <w:rPr>
          <w:rFonts w:ascii="Arial" w:hAnsi="Arial" w:cs="Arial"/>
          <w:sz w:val="24"/>
          <w:szCs w:val="24"/>
        </w:rPr>
        <w:t xml:space="preserve"> and therefore delivery of affordable housing is generally now directly dependent on subsidy from private housing developments.  During the year, affordable housing was delivered on a range of market housing developments including </w:t>
      </w:r>
      <w:r w:rsidR="002B2B3C">
        <w:rPr>
          <w:rFonts w:ascii="Arial" w:hAnsi="Arial" w:cs="Arial"/>
          <w:sz w:val="24"/>
          <w:szCs w:val="24"/>
        </w:rPr>
        <w:t xml:space="preserve">Lower </w:t>
      </w:r>
      <w:r w:rsidRPr="00B71DC4">
        <w:rPr>
          <w:rFonts w:ascii="Arial" w:hAnsi="Arial" w:cs="Arial"/>
          <w:sz w:val="24"/>
          <w:szCs w:val="24"/>
          <w:lang w:eastAsia="en-GB"/>
        </w:rPr>
        <w:t>Graylingwell</w:t>
      </w:r>
      <w:r w:rsidR="001431E9">
        <w:rPr>
          <w:rFonts w:ascii="Arial" w:hAnsi="Arial" w:cs="Arial"/>
          <w:sz w:val="24"/>
          <w:szCs w:val="24"/>
          <w:lang w:eastAsia="en-GB"/>
        </w:rPr>
        <w:t>,</w:t>
      </w:r>
      <w:r w:rsidRPr="00B71DC4">
        <w:rPr>
          <w:rFonts w:ascii="Arial" w:hAnsi="Arial" w:cs="Arial"/>
          <w:sz w:val="24"/>
          <w:szCs w:val="24"/>
          <w:lang w:eastAsia="en-GB"/>
        </w:rPr>
        <w:t xml:space="preserve"> Chichester; </w:t>
      </w:r>
      <w:r w:rsidR="002B2B3C">
        <w:rPr>
          <w:rFonts w:ascii="Arial" w:hAnsi="Arial" w:cs="Arial"/>
          <w:sz w:val="24"/>
          <w:szCs w:val="24"/>
          <w:lang w:eastAsia="en-GB"/>
        </w:rPr>
        <w:t>Minerva Heights, West of Chichester; and Cathedral Park, Bognor Road</w:t>
      </w:r>
      <w:r w:rsidRPr="00B71DC4">
        <w:rPr>
          <w:rFonts w:ascii="Arial" w:hAnsi="Arial" w:cs="Arial"/>
          <w:sz w:val="24"/>
          <w:szCs w:val="24"/>
          <w:lang w:eastAsia="en-GB"/>
        </w:rPr>
        <w:t>.</w:t>
      </w:r>
    </w:p>
    <w:bookmarkEnd w:id="123"/>
    <w:p w14:paraId="0622FB88" w14:textId="77777777" w:rsidR="00A33B49" w:rsidRPr="00B71DC4" w:rsidRDefault="00A33B49" w:rsidP="00A33B49">
      <w:pPr>
        <w:pStyle w:val="ListParagraph"/>
        <w:spacing w:after="0"/>
        <w:ind w:left="460"/>
        <w:jc w:val="both"/>
        <w:rPr>
          <w:rFonts w:ascii="Arial" w:hAnsi="Arial" w:cs="Arial"/>
          <w:sz w:val="24"/>
          <w:szCs w:val="24"/>
          <w:lang w:eastAsia="en-GB"/>
        </w:rPr>
      </w:pPr>
    </w:p>
    <w:p w14:paraId="60EAE84F" w14:textId="454A2DDB" w:rsidR="00425FDB" w:rsidRPr="00B76226" w:rsidRDefault="00425FDB" w:rsidP="00A55B97">
      <w:pPr>
        <w:pStyle w:val="Heading3"/>
      </w:pPr>
      <w:bookmarkStart w:id="124" w:name="_Toc118383266"/>
      <w:r w:rsidRPr="00B76226">
        <w:lastRenderedPageBreak/>
        <w:t xml:space="preserve">Tenure </w:t>
      </w:r>
      <w:proofErr w:type="gramStart"/>
      <w:r w:rsidRPr="00B76226">
        <w:t>mix</w:t>
      </w:r>
      <w:proofErr w:type="gramEnd"/>
      <w:r w:rsidRPr="00B76226">
        <w:t xml:space="preserve"> of affordable housing</w:t>
      </w:r>
      <w:bookmarkEnd w:id="124"/>
    </w:p>
    <w:p w14:paraId="2EDF1490" w14:textId="77777777" w:rsidR="00425FDB" w:rsidRPr="00B76226" w:rsidRDefault="00425FDB" w:rsidP="00425FDB">
      <w:pPr>
        <w:spacing w:after="0"/>
        <w:ind w:left="426"/>
        <w:contextualSpacing/>
        <w:jc w:val="both"/>
        <w:rPr>
          <w:rFonts w:ascii="Arial" w:hAnsi="Arial" w:cs="Arial"/>
          <w:sz w:val="24"/>
          <w:szCs w:val="24"/>
        </w:rPr>
      </w:pPr>
    </w:p>
    <w:p w14:paraId="7C384654" w14:textId="6A9FB389" w:rsidR="00425FDB" w:rsidRDefault="00425FDB" w:rsidP="00321220">
      <w:pPr>
        <w:pStyle w:val="ListParagraph"/>
        <w:numPr>
          <w:ilvl w:val="1"/>
          <w:numId w:val="19"/>
        </w:numPr>
        <w:spacing w:after="0"/>
        <w:ind w:left="425" w:hanging="567"/>
        <w:jc w:val="both"/>
        <w:rPr>
          <w:rFonts w:ascii="Arial" w:hAnsi="Arial" w:cs="Arial"/>
          <w:sz w:val="24"/>
          <w:szCs w:val="24"/>
        </w:rPr>
      </w:pPr>
      <w:r w:rsidRPr="00957313">
        <w:rPr>
          <w:rFonts w:ascii="Arial" w:hAnsi="Arial" w:cs="Arial"/>
          <w:sz w:val="24"/>
          <w:szCs w:val="24"/>
        </w:rPr>
        <w:t xml:space="preserve">In planning for new affordable housing, the Council’s Housing Delivery Team aims to achieve an overall tenure split of </w:t>
      </w:r>
      <w:r w:rsidR="00957313" w:rsidRPr="00957313">
        <w:rPr>
          <w:rFonts w:ascii="Arial" w:hAnsi="Arial" w:cs="Arial"/>
          <w:sz w:val="24"/>
          <w:szCs w:val="24"/>
        </w:rPr>
        <w:t>25% First Homes, 35% Social Rent, 18% Shared Ownership and 22% Affordable Rent.  This is based o</w:t>
      </w:r>
      <w:r w:rsidR="00344EDE">
        <w:rPr>
          <w:rFonts w:ascii="Arial" w:hAnsi="Arial" w:cs="Arial"/>
          <w:sz w:val="24"/>
          <w:szCs w:val="24"/>
        </w:rPr>
        <w:t>n</w:t>
      </w:r>
      <w:r w:rsidR="00957313" w:rsidRPr="00957313">
        <w:rPr>
          <w:rFonts w:ascii="Arial" w:hAnsi="Arial" w:cs="Arial"/>
          <w:sz w:val="24"/>
          <w:szCs w:val="24"/>
        </w:rPr>
        <w:t xml:space="preserve"> the latest available evidence including but not limited to the HEDNA 2022.  </w:t>
      </w:r>
    </w:p>
    <w:p w14:paraId="5290BA0B" w14:textId="77777777" w:rsidR="00957313" w:rsidRPr="00957313" w:rsidRDefault="00957313" w:rsidP="00957313">
      <w:pPr>
        <w:pStyle w:val="ListParagraph"/>
        <w:spacing w:after="0"/>
        <w:ind w:left="425"/>
        <w:jc w:val="both"/>
        <w:rPr>
          <w:rFonts w:ascii="Arial" w:hAnsi="Arial" w:cs="Arial"/>
          <w:sz w:val="24"/>
          <w:szCs w:val="24"/>
        </w:rPr>
      </w:pPr>
    </w:p>
    <w:p w14:paraId="15EF1222" w14:textId="78A7C46D" w:rsidR="00425FDB" w:rsidRDefault="00425FDB" w:rsidP="00321220">
      <w:pPr>
        <w:numPr>
          <w:ilvl w:val="1"/>
          <w:numId w:val="19"/>
        </w:numPr>
        <w:spacing w:after="0"/>
        <w:ind w:left="425" w:hanging="567"/>
        <w:contextualSpacing/>
        <w:jc w:val="both"/>
        <w:rPr>
          <w:rFonts w:ascii="Arial" w:hAnsi="Arial" w:cs="Arial"/>
          <w:sz w:val="24"/>
          <w:szCs w:val="24"/>
        </w:rPr>
      </w:pPr>
      <w:r w:rsidRPr="00516D4C">
        <w:rPr>
          <w:rFonts w:ascii="Arial" w:hAnsi="Arial" w:cs="Arial"/>
          <w:sz w:val="24"/>
          <w:szCs w:val="24"/>
        </w:rPr>
        <w:t xml:space="preserve">Table </w:t>
      </w:r>
      <w:r w:rsidR="007C3BEC">
        <w:rPr>
          <w:rFonts w:ascii="Arial" w:hAnsi="Arial" w:cs="Arial"/>
          <w:sz w:val="24"/>
          <w:szCs w:val="24"/>
        </w:rPr>
        <w:t>19</w:t>
      </w:r>
      <w:r w:rsidRPr="00516D4C">
        <w:rPr>
          <w:rFonts w:ascii="Arial" w:hAnsi="Arial" w:cs="Arial"/>
          <w:sz w:val="24"/>
          <w:szCs w:val="24"/>
        </w:rPr>
        <w:t xml:space="preserve"> shows that in the monitoring year to 31 March 202</w:t>
      </w:r>
      <w:r w:rsidR="00664341">
        <w:rPr>
          <w:rFonts w:ascii="Arial" w:hAnsi="Arial" w:cs="Arial"/>
          <w:sz w:val="24"/>
          <w:szCs w:val="24"/>
        </w:rPr>
        <w:t>2</w:t>
      </w:r>
      <w:r w:rsidRPr="00516D4C">
        <w:rPr>
          <w:rFonts w:ascii="Arial" w:hAnsi="Arial" w:cs="Arial"/>
          <w:sz w:val="24"/>
          <w:szCs w:val="24"/>
        </w:rPr>
        <w:t>,</w:t>
      </w:r>
      <w:r w:rsidR="00957313">
        <w:rPr>
          <w:rFonts w:ascii="Arial" w:hAnsi="Arial" w:cs="Arial"/>
          <w:sz w:val="24"/>
          <w:szCs w:val="24"/>
        </w:rPr>
        <w:t xml:space="preserve"> 59</w:t>
      </w:r>
      <w:r w:rsidRPr="00516D4C">
        <w:rPr>
          <w:rFonts w:ascii="Arial" w:hAnsi="Arial" w:cs="Arial"/>
          <w:sz w:val="24"/>
          <w:szCs w:val="24"/>
        </w:rPr>
        <w:t xml:space="preserve">% of affordable housing completions were affordable rented with </w:t>
      </w:r>
      <w:r w:rsidR="00957313">
        <w:rPr>
          <w:rFonts w:ascii="Arial" w:hAnsi="Arial" w:cs="Arial"/>
          <w:sz w:val="24"/>
          <w:szCs w:val="24"/>
        </w:rPr>
        <w:t>43</w:t>
      </w:r>
      <w:r w:rsidRPr="00734CC9">
        <w:rPr>
          <w:rFonts w:ascii="Arial" w:hAnsi="Arial" w:cs="Arial"/>
          <w:sz w:val="24"/>
          <w:szCs w:val="24"/>
        </w:rPr>
        <w:t xml:space="preserve">% intermediate housing (mostly shared ownership). This tenure split reflects the Council’s target quite closely.  Affordable housing needs have been reviewed in the Council’s Housing and Economic Development Needs Assessment (HEDNA). </w:t>
      </w:r>
      <w:r w:rsidRPr="00516D4C">
        <w:rPr>
          <w:rFonts w:ascii="Arial" w:hAnsi="Arial" w:cs="Arial"/>
          <w:sz w:val="24"/>
          <w:szCs w:val="24"/>
        </w:rPr>
        <w:t>From June 2021, new s106 schemes, not already being negotiated, will need to provide 25% of units as</w:t>
      </w:r>
      <w:r>
        <w:rPr>
          <w:rFonts w:ascii="Arial" w:hAnsi="Arial" w:cs="Arial"/>
          <w:sz w:val="24"/>
          <w:szCs w:val="24"/>
        </w:rPr>
        <w:t xml:space="preserve"> </w:t>
      </w:r>
      <w:r w:rsidRPr="00734CC9">
        <w:rPr>
          <w:rFonts w:ascii="Arial" w:hAnsi="Arial" w:cs="Arial"/>
          <w:sz w:val="24"/>
          <w:szCs w:val="24"/>
        </w:rPr>
        <w:t xml:space="preserve">First Homes. This is </w:t>
      </w:r>
      <w:r w:rsidRPr="00A653D9">
        <w:rPr>
          <w:rFonts w:ascii="Arial" w:hAnsi="Arial" w:cs="Arial"/>
          <w:sz w:val="24"/>
          <w:szCs w:val="24"/>
        </w:rPr>
        <w:t xml:space="preserve">a </w:t>
      </w:r>
      <w:r w:rsidRPr="00516D4C">
        <w:rPr>
          <w:rFonts w:ascii="Arial" w:hAnsi="Arial" w:cs="Arial"/>
          <w:sz w:val="24"/>
          <w:szCs w:val="24"/>
        </w:rPr>
        <w:t>government init</w:t>
      </w:r>
      <w:r w:rsidR="00D85A1D">
        <w:rPr>
          <w:rFonts w:ascii="Arial" w:hAnsi="Arial" w:cs="Arial"/>
          <w:sz w:val="24"/>
          <w:szCs w:val="24"/>
        </w:rPr>
        <w:t>i</w:t>
      </w:r>
      <w:r w:rsidRPr="00516D4C">
        <w:rPr>
          <w:rFonts w:ascii="Arial" w:hAnsi="Arial" w:cs="Arial"/>
          <w:sz w:val="24"/>
          <w:szCs w:val="24"/>
        </w:rPr>
        <w:t xml:space="preserve">ative giving a 30% discount on a property up to £250,000 (after discount). </w:t>
      </w:r>
      <w:r>
        <w:rPr>
          <w:rFonts w:ascii="Arial" w:hAnsi="Arial" w:cs="Arial"/>
          <w:sz w:val="24"/>
          <w:szCs w:val="24"/>
        </w:rPr>
        <w:t>This will not affect the rent/intermediate split but there will be fewer shared ownership units provided.</w:t>
      </w:r>
    </w:p>
    <w:p w14:paraId="4BF40C97" w14:textId="07183D11" w:rsidR="00F443CD" w:rsidRPr="00F443CD" w:rsidRDefault="00425FDB" w:rsidP="00A33B49">
      <w:pPr>
        <w:pStyle w:val="Heading4"/>
        <w:rPr>
          <w:highlight w:val="yellow"/>
        </w:rPr>
      </w:pPr>
      <w:bookmarkStart w:id="125" w:name="_Toc118383267"/>
      <w:r>
        <w:t xml:space="preserve">Table </w:t>
      </w:r>
      <w:r w:rsidR="00932710">
        <w:t>19</w:t>
      </w:r>
      <w:r>
        <w:t>: Tenure mix of affordable housing completions 202</w:t>
      </w:r>
      <w:r w:rsidR="00664341">
        <w:t>1</w:t>
      </w:r>
      <w:r>
        <w:t>-2</w:t>
      </w:r>
      <w:r w:rsidR="00664341">
        <w:t>2</w:t>
      </w:r>
      <w:r>
        <w:t xml:space="preserve"> (Source: CDC Housing Delivery Team)</w:t>
      </w:r>
      <w:bookmarkEnd w:id="125"/>
      <w:r>
        <w:t xml:space="preserve"> </w:t>
      </w:r>
    </w:p>
    <w:tbl>
      <w:tblPr>
        <w:tblW w:w="9327" w:type="dxa"/>
        <w:tblInd w:w="-147" w:type="dxa"/>
        <w:tblLayout w:type="fixed"/>
        <w:tblCellMar>
          <w:top w:w="57" w:type="dxa"/>
          <w:bottom w:w="57" w:type="dxa"/>
        </w:tblCellMar>
        <w:tblLook w:val="04A0" w:firstRow="1" w:lastRow="0" w:firstColumn="1" w:lastColumn="0" w:noHBand="0" w:noVBand="1"/>
      </w:tblPr>
      <w:tblGrid>
        <w:gridCol w:w="3799"/>
        <w:gridCol w:w="1842"/>
        <w:gridCol w:w="1843"/>
        <w:gridCol w:w="1843"/>
      </w:tblGrid>
      <w:tr w:rsidR="00425FDB" w14:paraId="37E6DFAD" w14:textId="77777777" w:rsidTr="00A33B49">
        <w:tc>
          <w:tcPr>
            <w:tcW w:w="3799" w:type="dxa"/>
            <w:tcBorders>
              <w:top w:val="single" w:sz="4" w:space="0" w:color="auto"/>
              <w:left w:val="single" w:sz="4" w:space="0" w:color="auto"/>
              <w:bottom w:val="single" w:sz="4" w:space="0" w:color="auto"/>
              <w:right w:val="single" w:sz="4" w:space="0" w:color="auto"/>
            </w:tcBorders>
            <w:shd w:val="pct10" w:color="auto" w:fill="auto"/>
            <w:hideMark/>
          </w:tcPr>
          <w:p w14:paraId="3D84E383"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2" w:type="dxa"/>
            <w:tcBorders>
              <w:top w:val="single" w:sz="4" w:space="0" w:color="auto"/>
              <w:left w:val="nil"/>
              <w:bottom w:val="single" w:sz="4" w:space="0" w:color="auto"/>
              <w:right w:val="single" w:sz="4" w:space="0" w:color="auto"/>
            </w:tcBorders>
            <w:shd w:val="pct10" w:color="auto" w:fill="auto"/>
            <w:hideMark/>
          </w:tcPr>
          <w:p w14:paraId="2E18FB46" w14:textId="77777777" w:rsidR="00425FDB"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Affordable/ social rented</w:t>
            </w:r>
          </w:p>
        </w:tc>
        <w:tc>
          <w:tcPr>
            <w:tcW w:w="1843" w:type="dxa"/>
            <w:tcBorders>
              <w:top w:val="single" w:sz="4" w:space="0" w:color="auto"/>
              <w:left w:val="nil"/>
              <w:bottom w:val="single" w:sz="4" w:space="0" w:color="auto"/>
              <w:right w:val="single" w:sz="4" w:space="0" w:color="auto"/>
            </w:tcBorders>
            <w:shd w:val="pct10" w:color="auto" w:fill="auto"/>
            <w:hideMark/>
          </w:tcPr>
          <w:p w14:paraId="0F6C6860" w14:textId="77777777" w:rsidR="00425FDB"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Intermediate housing</w:t>
            </w:r>
          </w:p>
        </w:tc>
        <w:tc>
          <w:tcPr>
            <w:tcW w:w="1843" w:type="dxa"/>
            <w:tcBorders>
              <w:top w:val="single" w:sz="4" w:space="0" w:color="auto"/>
              <w:left w:val="nil"/>
              <w:bottom w:val="single" w:sz="4" w:space="0" w:color="auto"/>
              <w:right w:val="single" w:sz="4" w:space="0" w:color="auto"/>
            </w:tcBorders>
            <w:shd w:val="pct10" w:color="auto" w:fill="auto"/>
            <w:hideMark/>
          </w:tcPr>
          <w:p w14:paraId="4CECEA57" w14:textId="77777777" w:rsidR="00425FDB"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w:t>
            </w:r>
          </w:p>
        </w:tc>
      </w:tr>
      <w:tr w:rsidR="00425FDB" w14:paraId="4D5AD79E" w14:textId="77777777" w:rsidTr="00A33B49">
        <w:tc>
          <w:tcPr>
            <w:tcW w:w="3799" w:type="dxa"/>
            <w:tcBorders>
              <w:top w:val="nil"/>
              <w:left w:val="single" w:sz="4" w:space="0" w:color="auto"/>
              <w:bottom w:val="single" w:sz="4" w:space="0" w:color="auto"/>
              <w:right w:val="single" w:sz="4" w:space="0" w:color="auto"/>
            </w:tcBorders>
            <w:vAlign w:val="bottom"/>
            <w:hideMark/>
          </w:tcPr>
          <w:p w14:paraId="2F1FC20C" w14:textId="3947936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Affordable housing mix  </w:t>
            </w:r>
          </w:p>
        </w:tc>
        <w:tc>
          <w:tcPr>
            <w:tcW w:w="1842" w:type="dxa"/>
            <w:tcBorders>
              <w:top w:val="nil"/>
              <w:left w:val="nil"/>
              <w:bottom w:val="single" w:sz="4" w:space="0" w:color="auto"/>
              <w:right w:val="single" w:sz="4" w:space="0" w:color="auto"/>
            </w:tcBorders>
            <w:noWrap/>
            <w:vAlign w:val="bottom"/>
            <w:hideMark/>
          </w:tcPr>
          <w:p w14:paraId="706403CC"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70%</w:t>
            </w:r>
          </w:p>
        </w:tc>
        <w:tc>
          <w:tcPr>
            <w:tcW w:w="1843" w:type="dxa"/>
            <w:tcBorders>
              <w:top w:val="nil"/>
              <w:left w:val="nil"/>
              <w:bottom w:val="single" w:sz="4" w:space="0" w:color="auto"/>
              <w:right w:val="single" w:sz="4" w:space="0" w:color="auto"/>
            </w:tcBorders>
            <w:noWrap/>
            <w:vAlign w:val="bottom"/>
            <w:hideMark/>
          </w:tcPr>
          <w:p w14:paraId="47F2A737"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1843" w:type="dxa"/>
            <w:tcBorders>
              <w:top w:val="nil"/>
              <w:left w:val="nil"/>
              <w:bottom w:val="single" w:sz="4" w:space="0" w:color="auto"/>
              <w:right w:val="single" w:sz="4" w:space="0" w:color="auto"/>
            </w:tcBorders>
            <w:noWrap/>
            <w:vAlign w:val="bottom"/>
            <w:hideMark/>
          </w:tcPr>
          <w:p w14:paraId="4305B76E"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100%</w:t>
            </w:r>
          </w:p>
        </w:tc>
      </w:tr>
      <w:tr w:rsidR="00425FDB" w14:paraId="60759746" w14:textId="77777777" w:rsidTr="00A33B49">
        <w:tc>
          <w:tcPr>
            <w:tcW w:w="3799" w:type="dxa"/>
            <w:tcBorders>
              <w:top w:val="nil"/>
              <w:left w:val="single" w:sz="4" w:space="0" w:color="auto"/>
              <w:bottom w:val="single" w:sz="4" w:space="0" w:color="auto"/>
              <w:right w:val="single" w:sz="4" w:space="0" w:color="auto"/>
            </w:tcBorders>
            <w:vAlign w:val="bottom"/>
            <w:hideMark/>
          </w:tcPr>
          <w:p w14:paraId="310EAE61" w14:textId="74F78551"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Affordable housing completions 202</w:t>
            </w:r>
            <w:r w:rsidR="00664341">
              <w:rPr>
                <w:rFonts w:ascii="Arial" w:eastAsia="Times New Roman" w:hAnsi="Arial" w:cs="Arial"/>
                <w:sz w:val="24"/>
                <w:szCs w:val="24"/>
                <w:lang w:eastAsia="en-GB"/>
              </w:rPr>
              <w:t>1</w:t>
            </w:r>
            <w:r>
              <w:rPr>
                <w:rFonts w:ascii="Arial" w:eastAsia="Times New Roman" w:hAnsi="Arial" w:cs="Arial"/>
                <w:sz w:val="24"/>
                <w:szCs w:val="24"/>
                <w:lang w:eastAsia="en-GB"/>
              </w:rPr>
              <w:t>/2</w:t>
            </w:r>
            <w:r w:rsidR="00664341">
              <w:rPr>
                <w:rFonts w:ascii="Arial" w:eastAsia="Times New Roman" w:hAnsi="Arial" w:cs="Arial"/>
                <w:sz w:val="24"/>
                <w:szCs w:val="24"/>
                <w:lang w:eastAsia="en-GB"/>
              </w:rPr>
              <w:t>2</w:t>
            </w:r>
            <w:r>
              <w:rPr>
                <w:rFonts w:ascii="Arial" w:eastAsia="Times New Roman" w:hAnsi="Arial" w:cs="Arial"/>
                <w:sz w:val="24"/>
                <w:szCs w:val="24"/>
                <w:lang w:eastAsia="en-GB"/>
              </w:rPr>
              <w:t>(gross)</w:t>
            </w:r>
          </w:p>
        </w:tc>
        <w:tc>
          <w:tcPr>
            <w:tcW w:w="1842" w:type="dxa"/>
            <w:tcBorders>
              <w:top w:val="nil"/>
              <w:left w:val="nil"/>
              <w:bottom w:val="single" w:sz="4" w:space="0" w:color="auto"/>
              <w:right w:val="single" w:sz="4" w:space="0" w:color="auto"/>
            </w:tcBorders>
            <w:noWrap/>
            <w:vAlign w:val="bottom"/>
            <w:hideMark/>
          </w:tcPr>
          <w:p w14:paraId="1B447AE2" w14:textId="56C26065" w:rsidR="00425FDB" w:rsidRDefault="00664341"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149</w:t>
            </w:r>
          </w:p>
        </w:tc>
        <w:tc>
          <w:tcPr>
            <w:tcW w:w="1843" w:type="dxa"/>
            <w:tcBorders>
              <w:top w:val="nil"/>
              <w:left w:val="nil"/>
              <w:bottom w:val="single" w:sz="4" w:space="0" w:color="auto"/>
              <w:right w:val="single" w:sz="4" w:space="0" w:color="auto"/>
            </w:tcBorders>
            <w:noWrap/>
            <w:vAlign w:val="bottom"/>
            <w:hideMark/>
          </w:tcPr>
          <w:p w14:paraId="2D2AFA0F" w14:textId="79F8F926" w:rsidR="00425FDB" w:rsidRDefault="00664341"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51</w:t>
            </w:r>
          </w:p>
        </w:tc>
        <w:tc>
          <w:tcPr>
            <w:tcW w:w="1843" w:type="dxa"/>
            <w:tcBorders>
              <w:top w:val="nil"/>
              <w:left w:val="nil"/>
              <w:bottom w:val="single" w:sz="4" w:space="0" w:color="auto"/>
              <w:right w:val="single" w:sz="4" w:space="0" w:color="auto"/>
            </w:tcBorders>
            <w:noWrap/>
            <w:vAlign w:val="bottom"/>
            <w:hideMark/>
          </w:tcPr>
          <w:p w14:paraId="64C7CFA3" w14:textId="5F7B2DAD" w:rsidR="00425FDB" w:rsidRDefault="00664341"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200</w:t>
            </w:r>
          </w:p>
        </w:tc>
      </w:tr>
      <w:tr w:rsidR="00425FDB" w14:paraId="3F0E297A" w14:textId="77777777" w:rsidTr="00A33B49">
        <w:tc>
          <w:tcPr>
            <w:tcW w:w="3799" w:type="dxa"/>
            <w:tcBorders>
              <w:top w:val="nil"/>
              <w:left w:val="single" w:sz="4" w:space="0" w:color="auto"/>
              <w:bottom w:val="single" w:sz="4" w:space="0" w:color="auto"/>
              <w:right w:val="single" w:sz="4" w:space="0" w:color="auto"/>
            </w:tcBorders>
            <w:vAlign w:val="bottom"/>
            <w:hideMark/>
          </w:tcPr>
          <w:p w14:paraId="1A394A53"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of</w:t>
            </w:r>
            <w:proofErr w:type="gramEnd"/>
            <w:r>
              <w:rPr>
                <w:rFonts w:ascii="Arial" w:eastAsia="Times New Roman" w:hAnsi="Arial" w:cs="Arial"/>
                <w:sz w:val="24"/>
                <w:szCs w:val="24"/>
                <w:lang w:eastAsia="en-GB"/>
              </w:rPr>
              <w:t xml:space="preserve"> total affordable housing completed</w:t>
            </w:r>
          </w:p>
        </w:tc>
        <w:tc>
          <w:tcPr>
            <w:tcW w:w="1842" w:type="dxa"/>
            <w:tcBorders>
              <w:top w:val="nil"/>
              <w:left w:val="nil"/>
              <w:bottom w:val="single" w:sz="4" w:space="0" w:color="auto"/>
              <w:right w:val="single" w:sz="4" w:space="0" w:color="auto"/>
            </w:tcBorders>
            <w:noWrap/>
            <w:vAlign w:val="bottom"/>
            <w:hideMark/>
          </w:tcPr>
          <w:p w14:paraId="22E5093A" w14:textId="13941DE4" w:rsidR="00425FDB" w:rsidRDefault="00664341"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75</w:t>
            </w:r>
            <w:r w:rsidR="00425FDB">
              <w:rPr>
                <w:rFonts w:ascii="Arial" w:eastAsia="Times New Roman" w:hAnsi="Arial" w:cs="Arial"/>
                <w:sz w:val="24"/>
                <w:szCs w:val="24"/>
                <w:lang w:eastAsia="en-GB"/>
              </w:rPr>
              <w:t>%</w:t>
            </w:r>
          </w:p>
        </w:tc>
        <w:tc>
          <w:tcPr>
            <w:tcW w:w="1843" w:type="dxa"/>
            <w:tcBorders>
              <w:top w:val="nil"/>
              <w:left w:val="nil"/>
              <w:bottom w:val="single" w:sz="4" w:space="0" w:color="auto"/>
              <w:right w:val="single" w:sz="4" w:space="0" w:color="auto"/>
            </w:tcBorders>
            <w:noWrap/>
            <w:vAlign w:val="bottom"/>
            <w:hideMark/>
          </w:tcPr>
          <w:p w14:paraId="479FBCF4" w14:textId="344B77B7" w:rsidR="00425FDB" w:rsidRDefault="00664341"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25</w:t>
            </w:r>
            <w:r w:rsidR="00425FDB">
              <w:rPr>
                <w:rFonts w:ascii="Arial" w:eastAsia="Times New Roman" w:hAnsi="Arial" w:cs="Arial"/>
                <w:sz w:val="24"/>
                <w:szCs w:val="24"/>
                <w:lang w:eastAsia="en-GB"/>
              </w:rPr>
              <w:t>%</w:t>
            </w:r>
          </w:p>
        </w:tc>
        <w:tc>
          <w:tcPr>
            <w:tcW w:w="1843" w:type="dxa"/>
            <w:tcBorders>
              <w:top w:val="nil"/>
              <w:left w:val="nil"/>
              <w:bottom w:val="single" w:sz="4" w:space="0" w:color="auto"/>
              <w:right w:val="single" w:sz="4" w:space="0" w:color="auto"/>
            </w:tcBorders>
            <w:noWrap/>
            <w:vAlign w:val="bottom"/>
            <w:hideMark/>
          </w:tcPr>
          <w:p w14:paraId="5620B009"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100%</w:t>
            </w:r>
          </w:p>
        </w:tc>
      </w:tr>
    </w:tbl>
    <w:p w14:paraId="05595B16" w14:textId="538FE420" w:rsidR="00932710" w:rsidRDefault="00932710"/>
    <w:bookmarkStart w:id="126" w:name="_Hlk106199728"/>
    <w:p w14:paraId="77CF2558" w14:textId="6A5CCE0B" w:rsidR="00F443CD" w:rsidRDefault="00F443CD" w:rsidP="00F443CD">
      <w:r>
        <w:rPr>
          <w:noProof/>
        </w:rPr>
        <mc:AlternateContent>
          <mc:Choice Requires="wps">
            <w:drawing>
              <wp:anchor distT="0" distB="0" distL="114300" distR="114300" simplePos="0" relativeHeight="251658240" behindDoc="0" locked="0" layoutInCell="1" allowOverlap="1" wp14:anchorId="1BC44067" wp14:editId="1D539386">
                <wp:simplePos x="0" y="0"/>
                <wp:positionH relativeFrom="column">
                  <wp:posOffset>-17253</wp:posOffset>
                </wp:positionH>
                <wp:positionV relativeFrom="paragraph">
                  <wp:posOffset>138022</wp:posOffset>
                </wp:positionV>
                <wp:extent cx="5734050" cy="19050"/>
                <wp:effectExtent l="0" t="0" r="1905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B3593" id="Straight Connector 19" o:spid="_x0000_s1026" alt="&quot;&quot;"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60D89D20" w14:textId="3BA6EFC5" w:rsidR="00F443CD" w:rsidRDefault="00F443CD" w:rsidP="00F443CD">
      <w:pPr>
        <w:pStyle w:val="Heading3"/>
      </w:pPr>
      <w:bookmarkStart w:id="127" w:name="_Toc118383268"/>
      <w:r>
        <w:t>Key Indicator: H6</w:t>
      </w:r>
      <w:bookmarkEnd w:id="127"/>
      <w:r>
        <w:t xml:space="preserve"> </w:t>
      </w:r>
    </w:p>
    <w:p w14:paraId="279E62C9" w14:textId="77777777" w:rsidR="00F443CD" w:rsidRDefault="00F443CD" w:rsidP="00F443CD">
      <w:pPr>
        <w:pStyle w:val="Heading3"/>
      </w:pPr>
      <w:bookmarkStart w:id="128" w:name="_Toc118383269"/>
      <w:r>
        <w:t xml:space="preserve">Net additional Gypsy, traveller and travelling </w:t>
      </w:r>
      <w:proofErr w:type="spellStart"/>
      <w:r>
        <w:t>showpeople</w:t>
      </w:r>
      <w:proofErr w:type="spellEnd"/>
      <w:r>
        <w:t xml:space="preserve"> pitches and plots granted planning permission each year</w:t>
      </w:r>
      <w:bookmarkEnd w:id="128"/>
    </w:p>
    <w:p w14:paraId="27E51E33" w14:textId="77777777" w:rsidR="00F443CD" w:rsidRPr="002E01AD" w:rsidRDefault="00F443CD" w:rsidP="00F443CD">
      <w:r>
        <w:rPr>
          <w:noProof/>
        </w:rPr>
        <mc:AlternateContent>
          <mc:Choice Requires="wps">
            <w:drawing>
              <wp:anchor distT="0" distB="0" distL="114300" distR="114300" simplePos="0" relativeHeight="251657216" behindDoc="0" locked="0" layoutInCell="1" allowOverlap="1" wp14:anchorId="153C352A" wp14:editId="2A4F4363">
                <wp:simplePos x="0" y="0"/>
                <wp:positionH relativeFrom="column">
                  <wp:posOffset>0</wp:posOffset>
                </wp:positionH>
                <wp:positionV relativeFrom="paragraph">
                  <wp:posOffset>116181</wp:posOffset>
                </wp:positionV>
                <wp:extent cx="5734050" cy="19050"/>
                <wp:effectExtent l="0" t="0" r="19050"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7F593F" id="Straight Connector 23" o:spid="_x0000_s1026" alt="&quot;&quot;" style="position:absolute;flip:y;z-index:251666944;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580CFDC2" w14:textId="77777777" w:rsidR="00320A1E" w:rsidRPr="008B1128" w:rsidRDefault="00320A1E" w:rsidP="00321220">
      <w:pPr>
        <w:pStyle w:val="ListParagraph"/>
        <w:numPr>
          <w:ilvl w:val="1"/>
          <w:numId w:val="19"/>
        </w:numPr>
        <w:spacing w:after="0"/>
        <w:ind w:left="425" w:hanging="567"/>
        <w:jc w:val="both"/>
        <w:rPr>
          <w:rFonts w:ascii="Arial" w:hAnsi="Arial" w:cs="Arial"/>
          <w:sz w:val="24"/>
          <w:szCs w:val="24"/>
        </w:rPr>
      </w:pPr>
      <w:r w:rsidRPr="008B1128">
        <w:rPr>
          <w:rFonts w:ascii="Arial" w:hAnsi="Arial" w:cs="Arial"/>
          <w:sz w:val="24"/>
          <w:szCs w:val="24"/>
        </w:rPr>
        <w:t xml:space="preserve">Policy 36 in the Chichester Local Plan identifies </w:t>
      </w:r>
      <w:proofErr w:type="gramStart"/>
      <w:r w:rsidRPr="008B1128">
        <w:rPr>
          <w:rFonts w:ascii="Arial" w:hAnsi="Arial" w:cs="Arial"/>
          <w:sz w:val="24"/>
          <w:szCs w:val="24"/>
        </w:rPr>
        <w:t xml:space="preserve">that </w:t>
      </w:r>
      <w:r w:rsidRPr="000867E4">
        <w:rPr>
          <w:rFonts w:ascii="Arial" w:hAnsi="Arial" w:cs="Arial"/>
          <w:sz w:val="24"/>
          <w:szCs w:val="24"/>
        </w:rPr>
        <w:t>59</w:t>
      </w:r>
      <w:r w:rsidRPr="008B1128">
        <w:rPr>
          <w:rFonts w:ascii="Arial" w:hAnsi="Arial" w:cs="Arial"/>
          <w:sz w:val="24"/>
          <w:szCs w:val="24"/>
        </w:rPr>
        <w:t xml:space="preserve"> pitches</w:t>
      </w:r>
      <w:proofErr w:type="gramEnd"/>
      <w:r w:rsidRPr="008B1128">
        <w:rPr>
          <w:rFonts w:ascii="Arial" w:hAnsi="Arial" w:cs="Arial"/>
          <w:sz w:val="24"/>
          <w:szCs w:val="24"/>
        </w:rPr>
        <w:t xml:space="preserve"> for Gypsy and travellers and </w:t>
      </w:r>
      <w:r w:rsidRPr="000867E4">
        <w:rPr>
          <w:rFonts w:ascii="Arial" w:hAnsi="Arial" w:cs="Arial"/>
          <w:sz w:val="24"/>
          <w:szCs w:val="24"/>
        </w:rPr>
        <w:t>18</w:t>
      </w:r>
      <w:r w:rsidRPr="008B1128">
        <w:rPr>
          <w:rFonts w:ascii="Arial" w:hAnsi="Arial" w:cs="Arial"/>
          <w:sz w:val="24"/>
          <w:szCs w:val="24"/>
        </w:rPr>
        <w:t xml:space="preserve"> plots for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are required in the Plan area by 2027. Policy 36 was informed by the need identified in the Gypsy, </w:t>
      </w:r>
      <w:proofErr w:type="gramStart"/>
      <w:r w:rsidRPr="008B1128">
        <w:rPr>
          <w:rFonts w:ascii="Arial" w:hAnsi="Arial" w:cs="Arial"/>
          <w:sz w:val="24"/>
          <w:szCs w:val="24"/>
        </w:rPr>
        <w:t>Travellers</w:t>
      </w:r>
      <w:proofErr w:type="gramEnd"/>
      <w:r w:rsidRPr="008B1128">
        <w:rPr>
          <w:rFonts w:ascii="Arial" w:hAnsi="Arial" w:cs="Arial"/>
          <w:sz w:val="24"/>
          <w:szCs w:val="24"/>
        </w:rPr>
        <w:t xml:space="preserve"> and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Accommodation Assessment (GTAA) 2013, which has a base date of September 2012.</w:t>
      </w:r>
    </w:p>
    <w:p w14:paraId="056FD2D9" w14:textId="77777777" w:rsidR="00320A1E" w:rsidRDefault="00320A1E" w:rsidP="00320A1E">
      <w:pPr>
        <w:spacing w:after="0"/>
        <w:ind w:left="426"/>
        <w:contextualSpacing/>
        <w:jc w:val="both"/>
        <w:rPr>
          <w:rFonts w:ascii="Arial" w:hAnsi="Arial" w:cs="Arial"/>
          <w:sz w:val="24"/>
          <w:szCs w:val="24"/>
        </w:rPr>
      </w:pPr>
    </w:p>
    <w:p w14:paraId="0471CABC" w14:textId="34CC4543" w:rsidR="007C3BEC" w:rsidRDefault="00320A1E" w:rsidP="00321220">
      <w:pPr>
        <w:pStyle w:val="ListParagraph"/>
        <w:numPr>
          <w:ilvl w:val="1"/>
          <w:numId w:val="19"/>
        </w:numPr>
        <w:spacing w:after="0"/>
        <w:ind w:left="425" w:hanging="567"/>
        <w:jc w:val="both"/>
        <w:rPr>
          <w:rFonts w:ascii="Arial" w:hAnsi="Arial" w:cs="Arial"/>
          <w:sz w:val="24"/>
          <w:szCs w:val="24"/>
        </w:rPr>
      </w:pPr>
      <w:r w:rsidRPr="007C3BEC">
        <w:rPr>
          <w:rFonts w:ascii="Arial" w:hAnsi="Arial" w:cs="Arial"/>
          <w:sz w:val="24"/>
          <w:szCs w:val="24"/>
        </w:rPr>
        <w:t xml:space="preserve">During the monitoring period, </w:t>
      </w:r>
      <w:r w:rsidR="00295BAD">
        <w:rPr>
          <w:rFonts w:ascii="Arial" w:hAnsi="Arial" w:cs="Arial"/>
          <w:sz w:val="24"/>
          <w:szCs w:val="24"/>
        </w:rPr>
        <w:t>2</w:t>
      </w:r>
      <w:r w:rsidRPr="007C3BEC">
        <w:rPr>
          <w:rFonts w:ascii="Arial" w:hAnsi="Arial" w:cs="Arial"/>
          <w:sz w:val="24"/>
          <w:szCs w:val="24"/>
        </w:rPr>
        <w:t xml:space="preserve"> sites were granted permanent planning permission for </w:t>
      </w:r>
      <w:r w:rsidR="00295BAD">
        <w:rPr>
          <w:rFonts w:ascii="Arial" w:hAnsi="Arial" w:cs="Arial"/>
          <w:sz w:val="24"/>
          <w:szCs w:val="24"/>
        </w:rPr>
        <w:t>2</w:t>
      </w:r>
      <w:r w:rsidRPr="007C3BEC">
        <w:rPr>
          <w:rFonts w:ascii="Arial" w:hAnsi="Arial" w:cs="Arial"/>
          <w:sz w:val="24"/>
          <w:szCs w:val="24"/>
        </w:rPr>
        <w:t xml:space="preserve"> Gypsy and traveller pitches. A total of </w:t>
      </w:r>
      <w:r w:rsidR="00295BAD">
        <w:rPr>
          <w:rFonts w:ascii="Arial" w:hAnsi="Arial" w:cs="Arial"/>
          <w:sz w:val="24"/>
          <w:szCs w:val="24"/>
        </w:rPr>
        <w:t>87</w:t>
      </w:r>
      <w:r w:rsidRPr="007C3BEC">
        <w:rPr>
          <w:rFonts w:ascii="Arial" w:hAnsi="Arial" w:cs="Arial"/>
          <w:sz w:val="24"/>
          <w:szCs w:val="24"/>
        </w:rPr>
        <w:t xml:space="preserve"> Gypsy and traveller pitches have </w:t>
      </w:r>
      <w:r w:rsidRPr="007C3BEC">
        <w:rPr>
          <w:rFonts w:ascii="Arial" w:hAnsi="Arial" w:cs="Arial"/>
          <w:sz w:val="24"/>
          <w:szCs w:val="24"/>
        </w:rPr>
        <w:lastRenderedPageBreak/>
        <w:t>been granted permanent planning permission in the Plan area between September 2012 (which is the base date of the GTAA) and 31 March 202</w:t>
      </w:r>
      <w:r w:rsidR="00295BAD">
        <w:rPr>
          <w:rFonts w:ascii="Arial" w:hAnsi="Arial" w:cs="Arial"/>
          <w:sz w:val="24"/>
          <w:szCs w:val="24"/>
        </w:rPr>
        <w:t>2</w:t>
      </w:r>
      <w:r w:rsidRPr="007C3BEC">
        <w:rPr>
          <w:rFonts w:ascii="Arial" w:hAnsi="Arial" w:cs="Arial"/>
          <w:sz w:val="24"/>
          <w:szCs w:val="24"/>
        </w:rPr>
        <w:t xml:space="preserve"> (end date of this monitoring period).  </w:t>
      </w:r>
    </w:p>
    <w:p w14:paraId="2122A542" w14:textId="0308F60E" w:rsidR="007C3BEC" w:rsidRDefault="00320A1E" w:rsidP="007C3BEC">
      <w:pPr>
        <w:pStyle w:val="Heading4"/>
      </w:pPr>
      <w:bookmarkStart w:id="129" w:name="_Toc118383270"/>
      <w:r>
        <w:t>Table 2</w:t>
      </w:r>
      <w:r w:rsidR="00932710">
        <w:t>0</w:t>
      </w:r>
      <w:r>
        <w:t>: Net additional Gypsy and traveller pitches</w:t>
      </w:r>
      <w:bookmarkEnd w:id="129"/>
    </w:p>
    <w:tbl>
      <w:tblPr>
        <w:tblStyle w:val="TableGrid"/>
        <w:tblW w:w="0" w:type="auto"/>
        <w:tblInd w:w="-147" w:type="dxa"/>
        <w:tblCellMar>
          <w:top w:w="28" w:type="dxa"/>
          <w:bottom w:w="28" w:type="dxa"/>
        </w:tblCellMar>
        <w:tblLook w:val="04A0" w:firstRow="1" w:lastRow="0" w:firstColumn="1" w:lastColumn="0" w:noHBand="0" w:noVBand="1"/>
        <w:tblCaption w:val="Net additonal Gypsy and Traveller pitches "/>
        <w:tblDescription w:val="Table of pitches granted planning permission and those lost during monitoring period "/>
      </w:tblPr>
      <w:tblGrid>
        <w:gridCol w:w="7586"/>
        <w:gridCol w:w="1583"/>
      </w:tblGrid>
      <w:tr w:rsidR="00320A1E" w14:paraId="3F6B4D15" w14:textId="77777777" w:rsidTr="00D446FA">
        <w:trPr>
          <w:tblHeader/>
        </w:trPr>
        <w:tc>
          <w:tcPr>
            <w:tcW w:w="7586" w:type="dxa"/>
            <w:tcBorders>
              <w:top w:val="single" w:sz="4" w:space="0" w:color="auto"/>
              <w:left w:val="single" w:sz="4" w:space="0" w:color="auto"/>
              <w:bottom w:val="single" w:sz="4" w:space="0" w:color="auto"/>
              <w:right w:val="single" w:sz="4" w:space="0" w:color="auto"/>
            </w:tcBorders>
            <w:hideMark/>
          </w:tcPr>
          <w:p w14:paraId="00F0577F" w14:textId="492A9E55" w:rsidR="00320A1E" w:rsidRDefault="00320A1E" w:rsidP="002A20BE">
            <w:pPr>
              <w:contextualSpacing/>
              <w:rPr>
                <w:rFonts w:ascii="Arial" w:hAnsi="Arial" w:cs="Arial"/>
                <w:sz w:val="24"/>
                <w:szCs w:val="24"/>
              </w:rPr>
            </w:pPr>
            <w:r>
              <w:t xml:space="preserve"> </w:t>
            </w:r>
            <w:r>
              <w:rPr>
                <w:rFonts w:ascii="Arial" w:hAnsi="Arial" w:cs="Arial"/>
                <w:sz w:val="24"/>
                <w:szCs w:val="24"/>
              </w:rPr>
              <w:t>Pitches granted permanent planning permission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1F5949A7" w14:textId="1B89FC99" w:rsidR="00320A1E" w:rsidRPr="000867E4" w:rsidRDefault="00295BAD" w:rsidP="002A20BE">
            <w:pPr>
              <w:contextualSpacing/>
              <w:jc w:val="center"/>
              <w:rPr>
                <w:rFonts w:ascii="Arial" w:hAnsi="Arial" w:cs="Arial"/>
                <w:sz w:val="24"/>
                <w:szCs w:val="24"/>
              </w:rPr>
            </w:pPr>
            <w:r>
              <w:rPr>
                <w:rFonts w:ascii="Arial" w:hAnsi="Arial" w:cs="Arial"/>
                <w:sz w:val="24"/>
                <w:szCs w:val="24"/>
              </w:rPr>
              <w:t>2</w:t>
            </w:r>
          </w:p>
        </w:tc>
      </w:tr>
      <w:tr w:rsidR="00320A1E" w14:paraId="28C2B352"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1278F390" w14:textId="77777777" w:rsidR="00320A1E" w:rsidRDefault="00320A1E" w:rsidP="002A20BE">
            <w:pPr>
              <w:contextualSpacing/>
              <w:rPr>
                <w:rFonts w:ascii="Arial" w:hAnsi="Arial" w:cs="Arial"/>
                <w:sz w:val="24"/>
                <w:szCs w:val="24"/>
              </w:rPr>
            </w:pPr>
            <w:r>
              <w:rPr>
                <w:rFonts w:ascii="Arial" w:hAnsi="Arial" w:cs="Arial"/>
                <w:sz w:val="24"/>
                <w:szCs w:val="24"/>
              </w:rPr>
              <w:t xml:space="preserve">Existing pitches lost </w:t>
            </w:r>
            <w:proofErr w:type="gramStart"/>
            <w:r>
              <w:rPr>
                <w:rFonts w:ascii="Arial" w:hAnsi="Arial" w:cs="Arial"/>
                <w:sz w:val="24"/>
                <w:szCs w:val="24"/>
              </w:rPr>
              <w:t>as a result of</w:t>
            </w:r>
            <w:proofErr w:type="gramEnd"/>
            <w:r>
              <w:rPr>
                <w:rFonts w:ascii="Arial" w:hAnsi="Arial" w:cs="Arial"/>
                <w:sz w:val="24"/>
                <w:szCs w:val="24"/>
              </w:rPr>
              <w:t xml:space="preserve"> development or closure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45249DB3" w14:textId="77777777" w:rsidR="00320A1E" w:rsidRPr="000867E4" w:rsidRDefault="00320A1E" w:rsidP="002A20BE">
            <w:pPr>
              <w:contextualSpacing/>
              <w:jc w:val="center"/>
              <w:rPr>
                <w:rFonts w:ascii="Arial" w:hAnsi="Arial" w:cs="Arial"/>
                <w:sz w:val="24"/>
                <w:szCs w:val="24"/>
              </w:rPr>
            </w:pPr>
            <w:r w:rsidRPr="000867E4">
              <w:rPr>
                <w:rFonts w:ascii="Arial" w:hAnsi="Arial" w:cs="Arial"/>
                <w:sz w:val="24"/>
                <w:szCs w:val="24"/>
              </w:rPr>
              <w:t>0</w:t>
            </w:r>
          </w:p>
        </w:tc>
      </w:tr>
      <w:tr w:rsidR="00320A1E" w14:paraId="1DE7920B"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50661BB7" w14:textId="77777777" w:rsidR="00320A1E" w:rsidRDefault="00320A1E" w:rsidP="002A20BE">
            <w:pPr>
              <w:contextualSpacing/>
              <w:rPr>
                <w:rFonts w:ascii="Arial" w:hAnsi="Arial" w:cs="Arial"/>
                <w:sz w:val="24"/>
                <w:szCs w:val="24"/>
              </w:rPr>
            </w:pPr>
            <w:r>
              <w:rPr>
                <w:rFonts w:ascii="Arial" w:hAnsi="Arial" w:cs="Arial"/>
                <w:sz w:val="24"/>
                <w:szCs w:val="24"/>
              </w:rPr>
              <w:t>Net additional pitches in monitoring period</w:t>
            </w:r>
          </w:p>
        </w:tc>
        <w:tc>
          <w:tcPr>
            <w:tcW w:w="1583" w:type="dxa"/>
            <w:tcBorders>
              <w:top w:val="single" w:sz="4" w:space="0" w:color="auto"/>
              <w:left w:val="single" w:sz="4" w:space="0" w:color="auto"/>
              <w:bottom w:val="single" w:sz="4" w:space="0" w:color="auto"/>
              <w:right w:val="single" w:sz="4" w:space="0" w:color="auto"/>
            </w:tcBorders>
          </w:tcPr>
          <w:p w14:paraId="78422DE5" w14:textId="17AC4A95" w:rsidR="00320A1E" w:rsidRPr="000867E4" w:rsidRDefault="00295BAD" w:rsidP="002A20BE">
            <w:pPr>
              <w:contextualSpacing/>
              <w:jc w:val="center"/>
              <w:rPr>
                <w:rFonts w:ascii="Arial" w:hAnsi="Arial" w:cs="Arial"/>
                <w:sz w:val="24"/>
                <w:szCs w:val="24"/>
              </w:rPr>
            </w:pPr>
            <w:r>
              <w:rPr>
                <w:rFonts w:ascii="Arial" w:hAnsi="Arial" w:cs="Arial"/>
                <w:sz w:val="24"/>
                <w:szCs w:val="24"/>
              </w:rPr>
              <w:t>2</w:t>
            </w:r>
          </w:p>
        </w:tc>
      </w:tr>
      <w:tr w:rsidR="00320A1E" w14:paraId="42BC7975"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57DA808B" w14:textId="47B5F72B" w:rsidR="00320A1E" w:rsidRDefault="00320A1E" w:rsidP="002A20BE">
            <w:pPr>
              <w:contextualSpacing/>
              <w:rPr>
                <w:rFonts w:ascii="Arial" w:hAnsi="Arial" w:cs="Arial"/>
                <w:sz w:val="24"/>
                <w:szCs w:val="24"/>
              </w:rPr>
            </w:pPr>
            <w:r>
              <w:rPr>
                <w:rFonts w:ascii="Arial" w:hAnsi="Arial" w:cs="Arial"/>
                <w:sz w:val="24"/>
                <w:szCs w:val="24"/>
              </w:rPr>
              <w:t>Total number pitches granted permanent planning permission between September 2012 and March 202</w:t>
            </w:r>
            <w:r w:rsidR="00295BAD">
              <w:rPr>
                <w:rFonts w:ascii="Arial" w:hAnsi="Arial" w:cs="Arial"/>
                <w:sz w:val="24"/>
                <w:szCs w:val="24"/>
              </w:rPr>
              <w:t>2</w:t>
            </w:r>
          </w:p>
        </w:tc>
        <w:tc>
          <w:tcPr>
            <w:tcW w:w="1583" w:type="dxa"/>
            <w:tcBorders>
              <w:top w:val="single" w:sz="4" w:space="0" w:color="auto"/>
              <w:left w:val="single" w:sz="4" w:space="0" w:color="auto"/>
              <w:bottom w:val="single" w:sz="4" w:space="0" w:color="auto"/>
              <w:right w:val="single" w:sz="4" w:space="0" w:color="auto"/>
            </w:tcBorders>
            <w:hideMark/>
          </w:tcPr>
          <w:p w14:paraId="74823873" w14:textId="2AD7F993" w:rsidR="00320A1E" w:rsidRPr="000867E4" w:rsidRDefault="00295BAD" w:rsidP="002A20BE">
            <w:pPr>
              <w:contextualSpacing/>
              <w:jc w:val="center"/>
              <w:rPr>
                <w:rFonts w:ascii="Arial" w:hAnsi="Arial" w:cs="Arial"/>
                <w:sz w:val="24"/>
                <w:szCs w:val="24"/>
              </w:rPr>
            </w:pPr>
            <w:r>
              <w:rPr>
                <w:rFonts w:ascii="Arial" w:hAnsi="Arial" w:cs="Arial"/>
                <w:sz w:val="24"/>
                <w:szCs w:val="24"/>
              </w:rPr>
              <w:t>87</w:t>
            </w:r>
          </w:p>
        </w:tc>
      </w:tr>
    </w:tbl>
    <w:p w14:paraId="538C43B6" w14:textId="77777777" w:rsidR="00320A1E" w:rsidRDefault="00320A1E" w:rsidP="00320A1E">
      <w:pPr>
        <w:spacing w:after="0"/>
        <w:contextualSpacing/>
        <w:jc w:val="both"/>
        <w:rPr>
          <w:rFonts w:ascii="Arial" w:hAnsi="Arial" w:cs="Arial"/>
          <w:sz w:val="24"/>
          <w:szCs w:val="24"/>
        </w:rPr>
      </w:pPr>
    </w:p>
    <w:p w14:paraId="4259E7BD" w14:textId="48D989A0" w:rsidR="007C3BEC" w:rsidRPr="00D446FA" w:rsidRDefault="00320A1E" w:rsidP="00321220">
      <w:pPr>
        <w:numPr>
          <w:ilvl w:val="1"/>
          <w:numId w:val="19"/>
        </w:numPr>
        <w:spacing w:after="0"/>
        <w:ind w:left="426" w:hanging="568"/>
        <w:contextualSpacing/>
        <w:jc w:val="both"/>
        <w:rPr>
          <w:rFonts w:ascii="Arial" w:hAnsi="Arial" w:cs="Arial"/>
          <w:sz w:val="24"/>
          <w:szCs w:val="24"/>
        </w:rPr>
      </w:pPr>
      <w:r w:rsidRPr="00D446FA">
        <w:rPr>
          <w:rFonts w:ascii="Arial" w:hAnsi="Arial" w:cs="Arial"/>
          <w:sz w:val="24"/>
          <w:szCs w:val="24"/>
        </w:rPr>
        <w:t xml:space="preserve">During the monitoring period, </w:t>
      </w:r>
      <w:r w:rsidR="00295BAD" w:rsidRPr="00D446FA">
        <w:rPr>
          <w:rFonts w:ascii="Arial" w:hAnsi="Arial" w:cs="Arial"/>
          <w:sz w:val="24"/>
          <w:szCs w:val="24"/>
        </w:rPr>
        <w:t>no</w:t>
      </w:r>
      <w:r w:rsidRPr="00D446FA">
        <w:rPr>
          <w:rFonts w:ascii="Arial" w:hAnsi="Arial" w:cs="Arial"/>
          <w:sz w:val="24"/>
          <w:szCs w:val="24"/>
        </w:rPr>
        <w:t xml:space="preserve"> site</w:t>
      </w:r>
      <w:r w:rsidR="00295BAD" w:rsidRPr="00D446FA">
        <w:rPr>
          <w:rFonts w:ascii="Arial" w:hAnsi="Arial" w:cs="Arial"/>
          <w:sz w:val="24"/>
          <w:szCs w:val="24"/>
        </w:rPr>
        <w:t>s</w:t>
      </w:r>
      <w:r w:rsidRPr="00D446FA">
        <w:rPr>
          <w:rFonts w:ascii="Arial" w:hAnsi="Arial" w:cs="Arial"/>
          <w:sz w:val="24"/>
          <w:szCs w:val="24"/>
        </w:rPr>
        <w:t xml:space="preserve"> was granted permanent planning permission for travelling </w:t>
      </w:r>
      <w:proofErr w:type="spellStart"/>
      <w:r w:rsidRPr="00D446FA">
        <w:rPr>
          <w:rFonts w:ascii="Arial" w:hAnsi="Arial" w:cs="Arial"/>
          <w:sz w:val="24"/>
          <w:szCs w:val="24"/>
        </w:rPr>
        <w:t>showpeople</w:t>
      </w:r>
      <w:proofErr w:type="spellEnd"/>
      <w:r w:rsidRPr="00D446FA">
        <w:rPr>
          <w:rFonts w:ascii="Arial" w:hAnsi="Arial" w:cs="Arial"/>
          <w:sz w:val="24"/>
          <w:szCs w:val="24"/>
        </w:rPr>
        <w:t xml:space="preserve"> plot in the monitoring period. A total of 20 travelling </w:t>
      </w:r>
      <w:proofErr w:type="spellStart"/>
      <w:r w:rsidRPr="00D446FA">
        <w:rPr>
          <w:rFonts w:ascii="Arial" w:hAnsi="Arial" w:cs="Arial"/>
          <w:sz w:val="24"/>
          <w:szCs w:val="24"/>
        </w:rPr>
        <w:t>showpeople</w:t>
      </w:r>
      <w:proofErr w:type="spellEnd"/>
      <w:r w:rsidRPr="00D446FA">
        <w:rPr>
          <w:rFonts w:ascii="Arial" w:hAnsi="Arial" w:cs="Arial"/>
          <w:sz w:val="24"/>
          <w:szCs w:val="24"/>
        </w:rPr>
        <w:t xml:space="preserve"> plots have been granted permanent planning permission in the Plan area between September 2012 (which is the base date of the GTAA) and 31 March 202</w:t>
      </w:r>
      <w:r w:rsidR="00295BAD" w:rsidRPr="00D446FA">
        <w:rPr>
          <w:rFonts w:ascii="Arial" w:hAnsi="Arial" w:cs="Arial"/>
          <w:sz w:val="24"/>
          <w:szCs w:val="24"/>
        </w:rPr>
        <w:t>2</w:t>
      </w:r>
      <w:r w:rsidRPr="00D446FA">
        <w:rPr>
          <w:rFonts w:ascii="Arial" w:hAnsi="Arial" w:cs="Arial"/>
          <w:sz w:val="24"/>
          <w:szCs w:val="24"/>
        </w:rPr>
        <w:t xml:space="preserve"> (end date of this monitoring period). </w:t>
      </w:r>
    </w:p>
    <w:p w14:paraId="59959B31" w14:textId="78DA0425" w:rsidR="00320A1E" w:rsidRDefault="00320A1E" w:rsidP="00A55B97">
      <w:pPr>
        <w:pStyle w:val="Heading4"/>
      </w:pPr>
      <w:bookmarkStart w:id="130" w:name="_Toc118383271"/>
      <w:r>
        <w:t>Table 2</w:t>
      </w:r>
      <w:r w:rsidR="00932710">
        <w:t>1</w:t>
      </w:r>
      <w:r>
        <w:t xml:space="preserve">: Net additional travelling </w:t>
      </w:r>
      <w:proofErr w:type="spellStart"/>
      <w:r>
        <w:t>showpeople</w:t>
      </w:r>
      <w:proofErr w:type="spellEnd"/>
      <w:r>
        <w:t xml:space="preserve"> plots</w:t>
      </w:r>
      <w:bookmarkEnd w:id="130"/>
      <w:r>
        <w:t xml:space="preserve"> </w:t>
      </w:r>
    </w:p>
    <w:tbl>
      <w:tblPr>
        <w:tblStyle w:val="TableGrid"/>
        <w:tblW w:w="0" w:type="auto"/>
        <w:tblInd w:w="-147" w:type="dxa"/>
        <w:tblCellMar>
          <w:top w:w="28" w:type="dxa"/>
          <w:bottom w:w="28" w:type="dxa"/>
        </w:tblCellMar>
        <w:tblLook w:val="04A0" w:firstRow="1" w:lastRow="0" w:firstColumn="1" w:lastColumn="0" w:noHBand="0" w:noVBand="1"/>
        <w:tblCaption w:val="Net additional travelling showpeople plots"/>
        <w:tblDescription w:val="Table of plots granted planning permission and those lost during monitoring period "/>
      </w:tblPr>
      <w:tblGrid>
        <w:gridCol w:w="7586"/>
        <w:gridCol w:w="1583"/>
      </w:tblGrid>
      <w:tr w:rsidR="00320A1E" w14:paraId="64FA675F" w14:textId="77777777" w:rsidTr="00D446FA">
        <w:trPr>
          <w:tblHeader/>
        </w:trPr>
        <w:tc>
          <w:tcPr>
            <w:tcW w:w="7586" w:type="dxa"/>
            <w:tcBorders>
              <w:top w:val="single" w:sz="4" w:space="0" w:color="auto"/>
              <w:left w:val="single" w:sz="4" w:space="0" w:color="auto"/>
              <w:bottom w:val="single" w:sz="4" w:space="0" w:color="auto"/>
              <w:right w:val="single" w:sz="4" w:space="0" w:color="auto"/>
            </w:tcBorders>
            <w:hideMark/>
          </w:tcPr>
          <w:p w14:paraId="5B6F9ADD" w14:textId="77777777" w:rsidR="00320A1E" w:rsidRDefault="00320A1E" w:rsidP="002A20BE">
            <w:pPr>
              <w:contextualSpacing/>
              <w:rPr>
                <w:rFonts w:ascii="Arial" w:hAnsi="Arial" w:cs="Arial"/>
                <w:sz w:val="24"/>
                <w:szCs w:val="24"/>
              </w:rPr>
            </w:pPr>
            <w:r>
              <w:rPr>
                <w:rFonts w:ascii="Arial" w:hAnsi="Arial" w:cs="Arial"/>
                <w:sz w:val="24"/>
                <w:szCs w:val="24"/>
              </w:rPr>
              <w:t>Plots granted permanent planning permission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6394F7FC" w14:textId="156DA908" w:rsidR="00320A1E" w:rsidRPr="00C206CF" w:rsidRDefault="00295BAD" w:rsidP="002A20BE">
            <w:pPr>
              <w:contextualSpacing/>
              <w:jc w:val="center"/>
              <w:rPr>
                <w:rFonts w:ascii="Arial" w:hAnsi="Arial" w:cs="Arial"/>
                <w:sz w:val="24"/>
                <w:szCs w:val="24"/>
              </w:rPr>
            </w:pPr>
            <w:r>
              <w:rPr>
                <w:rFonts w:ascii="Arial" w:hAnsi="Arial" w:cs="Arial"/>
                <w:sz w:val="24"/>
                <w:szCs w:val="24"/>
              </w:rPr>
              <w:t>0</w:t>
            </w:r>
          </w:p>
        </w:tc>
      </w:tr>
      <w:tr w:rsidR="00320A1E" w14:paraId="7555F629"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755C85C5" w14:textId="77777777" w:rsidR="00320A1E" w:rsidRDefault="00320A1E" w:rsidP="002A20BE">
            <w:pPr>
              <w:contextualSpacing/>
              <w:rPr>
                <w:rFonts w:ascii="Arial" w:hAnsi="Arial" w:cs="Arial"/>
                <w:sz w:val="24"/>
                <w:szCs w:val="24"/>
              </w:rPr>
            </w:pPr>
            <w:r>
              <w:rPr>
                <w:rFonts w:ascii="Arial" w:hAnsi="Arial" w:cs="Arial"/>
                <w:sz w:val="24"/>
                <w:szCs w:val="24"/>
              </w:rPr>
              <w:t xml:space="preserve">Existing plots lost </w:t>
            </w:r>
            <w:proofErr w:type="gramStart"/>
            <w:r>
              <w:rPr>
                <w:rFonts w:ascii="Arial" w:hAnsi="Arial" w:cs="Arial"/>
                <w:sz w:val="24"/>
                <w:szCs w:val="24"/>
              </w:rPr>
              <w:t>as a result of</w:t>
            </w:r>
            <w:proofErr w:type="gramEnd"/>
            <w:r>
              <w:rPr>
                <w:rFonts w:ascii="Arial" w:hAnsi="Arial" w:cs="Arial"/>
                <w:sz w:val="24"/>
                <w:szCs w:val="24"/>
              </w:rPr>
              <w:t xml:space="preserve"> development or closure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7984C3BC" w14:textId="77777777" w:rsidR="00320A1E" w:rsidRPr="00C206CF" w:rsidRDefault="00320A1E" w:rsidP="002A20BE">
            <w:pPr>
              <w:contextualSpacing/>
              <w:jc w:val="center"/>
              <w:rPr>
                <w:rFonts w:ascii="Arial" w:hAnsi="Arial" w:cs="Arial"/>
                <w:sz w:val="24"/>
                <w:szCs w:val="24"/>
              </w:rPr>
            </w:pPr>
            <w:r w:rsidRPr="00C206CF">
              <w:rPr>
                <w:rFonts w:ascii="Arial" w:hAnsi="Arial" w:cs="Arial"/>
                <w:sz w:val="24"/>
                <w:szCs w:val="24"/>
              </w:rPr>
              <w:t>0</w:t>
            </w:r>
          </w:p>
        </w:tc>
      </w:tr>
      <w:tr w:rsidR="00320A1E" w14:paraId="5950D2D8"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7DD16E43" w14:textId="77777777" w:rsidR="00320A1E" w:rsidRDefault="00320A1E" w:rsidP="002A20BE">
            <w:pPr>
              <w:contextualSpacing/>
              <w:rPr>
                <w:rFonts w:ascii="Arial" w:hAnsi="Arial" w:cs="Arial"/>
                <w:sz w:val="24"/>
                <w:szCs w:val="24"/>
              </w:rPr>
            </w:pPr>
            <w:r>
              <w:rPr>
                <w:rFonts w:ascii="Arial" w:hAnsi="Arial" w:cs="Arial"/>
                <w:sz w:val="24"/>
                <w:szCs w:val="24"/>
              </w:rPr>
              <w:t>Net additional plots in monitoring period</w:t>
            </w:r>
          </w:p>
        </w:tc>
        <w:tc>
          <w:tcPr>
            <w:tcW w:w="1583" w:type="dxa"/>
            <w:tcBorders>
              <w:top w:val="single" w:sz="4" w:space="0" w:color="auto"/>
              <w:left w:val="single" w:sz="4" w:space="0" w:color="auto"/>
              <w:bottom w:val="single" w:sz="4" w:space="0" w:color="auto"/>
              <w:right w:val="single" w:sz="4" w:space="0" w:color="auto"/>
            </w:tcBorders>
            <w:hideMark/>
          </w:tcPr>
          <w:p w14:paraId="66800BC8" w14:textId="2AFA5B91" w:rsidR="00320A1E" w:rsidRPr="00C206CF" w:rsidRDefault="00295BAD" w:rsidP="002A20BE">
            <w:pPr>
              <w:contextualSpacing/>
              <w:jc w:val="center"/>
              <w:rPr>
                <w:rFonts w:ascii="Arial" w:hAnsi="Arial" w:cs="Arial"/>
                <w:sz w:val="24"/>
                <w:szCs w:val="24"/>
              </w:rPr>
            </w:pPr>
            <w:r>
              <w:rPr>
                <w:rFonts w:ascii="Arial" w:hAnsi="Arial" w:cs="Arial"/>
                <w:sz w:val="24"/>
                <w:szCs w:val="24"/>
              </w:rPr>
              <w:t>0</w:t>
            </w:r>
          </w:p>
        </w:tc>
      </w:tr>
      <w:tr w:rsidR="00320A1E" w14:paraId="13772EBC" w14:textId="77777777" w:rsidTr="00D446FA">
        <w:tc>
          <w:tcPr>
            <w:tcW w:w="7586" w:type="dxa"/>
            <w:tcBorders>
              <w:top w:val="single" w:sz="4" w:space="0" w:color="auto"/>
              <w:left w:val="single" w:sz="4" w:space="0" w:color="auto"/>
              <w:bottom w:val="single" w:sz="4" w:space="0" w:color="auto"/>
              <w:right w:val="single" w:sz="4" w:space="0" w:color="auto"/>
            </w:tcBorders>
            <w:hideMark/>
          </w:tcPr>
          <w:p w14:paraId="0CB5847C" w14:textId="6197A456" w:rsidR="00320A1E" w:rsidRDefault="00320A1E" w:rsidP="002A20BE">
            <w:pPr>
              <w:contextualSpacing/>
              <w:rPr>
                <w:rFonts w:ascii="Arial" w:hAnsi="Arial" w:cs="Arial"/>
                <w:sz w:val="24"/>
                <w:szCs w:val="24"/>
              </w:rPr>
            </w:pPr>
            <w:r>
              <w:rPr>
                <w:rFonts w:ascii="Arial" w:hAnsi="Arial" w:cs="Arial"/>
                <w:sz w:val="24"/>
                <w:szCs w:val="24"/>
              </w:rPr>
              <w:t>Total number plots granted permanent planning permission between September 2012 and March 202</w:t>
            </w:r>
            <w:r w:rsidR="00295BAD">
              <w:rPr>
                <w:rFonts w:ascii="Arial" w:hAnsi="Arial" w:cs="Arial"/>
                <w:sz w:val="24"/>
                <w:szCs w:val="24"/>
              </w:rPr>
              <w:t>2</w:t>
            </w:r>
          </w:p>
        </w:tc>
        <w:tc>
          <w:tcPr>
            <w:tcW w:w="1583" w:type="dxa"/>
            <w:tcBorders>
              <w:top w:val="single" w:sz="4" w:space="0" w:color="auto"/>
              <w:left w:val="single" w:sz="4" w:space="0" w:color="auto"/>
              <w:bottom w:val="single" w:sz="4" w:space="0" w:color="auto"/>
              <w:right w:val="single" w:sz="4" w:space="0" w:color="auto"/>
            </w:tcBorders>
            <w:hideMark/>
          </w:tcPr>
          <w:p w14:paraId="2AA83E9F" w14:textId="77777777" w:rsidR="00320A1E" w:rsidRPr="00C206CF" w:rsidRDefault="00320A1E" w:rsidP="002A20BE">
            <w:pPr>
              <w:tabs>
                <w:tab w:val="left" w:pos="552"/>
                <w:tab w:val="center" w:pos="702"/>
              </w:tabs>
              <w:contextualSpacing/>
              <w:jc w:val="center"/>
              <w:rPr>
                <w:rFonts w:ascii="Arial" w:hAnsi="Arial" w:cs="Arial"/>
                <w:sz w:val="24"/>
                <w:szCs w:val="24"/>
              </w:rPr>
            </w:pPr>
            <w:r w:rsidRPr="00C206CF">
              <w:rPr>
                <w:rFonts w:ascii="Arial" w:hAnsi="Arial" w:cs="Arial"/>
                <w:sz w:val="24"/>
                <w:szCs w:val="24"/>
              </w:rPr>
              <w:t>20</w:t>
            </w:r>
          </w:p>
        </w:tc>
      </w:tr>
    </w:tbl>
    <w:p w14:paraId="415F306E" w14:textId="77777777" w:rsidR="00320A1E" w:rsidRDefault="00320A1E" w:rsidP="00F57093">
      <w:pPr>
        <w:spacing w:after="0"/>
        <w:ind w:left="426"/>
        <w:contextualSpacing/>
        <w:jc w:val="both"/>
        <w:rPr>
          <w:rFonts w:ascii="Arial" w:hAnsi="Arial" w:cs="Arial"/>
          <w:b/>
          <w:sz w:val="24"/>
          <w:szCs w:val="24"/>
        </w:rPr>
      </w:pPr>
    </w:p>
    <w:p w14:paraId="7BD1B670" w14:textId="0A8EF114" w:rsidR="00F57093" w:rsidRDefault="006B68A1" w:rsidP="00A55B97">
      <w:pPr>
        <w:pStyle w:val="Heading2"/>
      </w:pPr>
      <w:bookmarkStart w:id="131" w:name="_Toc118383272"/>
      <w:bookmarkEnd w:id="126"/>
      <w:r w:rsidRPr="00F57093">
        <w:t>Environment</w:t>
      </w:r>
      <w:bookmarkEnd w:id="131"/>
    </w:p>
    <w:p w14:paraId="3750D5A8" w14:textId="77777777" w:rsidR="00F57093" w:rsidRPr="00F57093" w:rsidRDefault="00F57093" w:rsidP="00F57093">
      <w:pPr>
        <w:spacing w:after="0"/>
        <w:ind w:left="426"/>
        <w:contextualSpacing/>
        <w:jc w:val="both"/>
        <w:rPr>
          <w:rFonts w:ascii="Arial" w:hAnsi="Arial" w:cs="Arial"/>
          <w:sz w:val="24"/>
          <w:szCs w:val="24"/>
        </w:rPr>
      </w:pPr>
    </w:p>
    <w:p w14:paraId="33216852" w14:textId="02A8319D" w:rsidR="006B68A1" w:rsidRDefault="006353AC" w:rsidP="00321220">
      <w:pPr>
        <w:numPr>
          <w:ilvl w:val="1"/>
          <w:numId w:val="19"/>
        </w:numPr>
        <w:spacing w:after="0"/>
        <w:ind w:left="426" w:hanging="568"/>
        <w:contextualSpacing/>
        <w:jc w:val="both"/>
        <w:rPr>
          <w:rFonts w:ascii="Arial" w:hAnsi="Arial" w:cs="Arial"/>
          <w:sz w:val="24"/>
          <w:szCs w:val="24"/>
        </w:rPr>
      </w:pPr>
      <w:r w:rsidRPr="00F57093">
        <w:rPr>
          <w:rFonts w:ascii="Arial" w:hAnsi="Arial" w:cs="Arial"/>
          <w:b/>
          <w:sz w:val="24"/>
          <w:szCs w:val="24"/>
        </w:rPr>
        <w:t xml:space="preserve"> </w:t>
      </w:r>
      <w:r w:rsidR="006B68A1" w:rsidRPr="00F57093">
        <w:rPr>
          <w:rFonts w:ascii="Arial" w:hAnsi="Arial" w:cs="Arial"/>
          <w:sz w:val="24"/>
          <w:szCs w:val="24"/>
        </w:rPr>
        <w:t>The</w:t>
      </w:r>
      <w:r w:rsidR="006B68A1" w:rsidRPr="00B76226">
        <w:rPr>
          <w:rFonts w:ascii="Arial" w:hAnsi="Arial" w:cs="Arial"/>
          <w:sz w:val="24"/>
          <w:szCs w:val="24"/>
        </w:rPr>
        <w:t xml:space="preserve"> data for the key indicators EN1 and EN6 covers the whole of Chichester District, including the SDNP</w:t>
      </w:r>
      <w:r w:rsidR="00196ABD">
        <w:rPr>
          <w:rFonts w:ascii="Arial" w:hAnsi="Arial" w:cs="Arial"/>
          <w:sz w:val="24"/>
          <w:szCs w:val="24"/>
        </w:rPr>
        <w:t xml:space="preserve"> where indicated</w:t>
      </w:r>
      <w:r w:rsidR="006B68A1" w:rsidRPr="00B76226">
        <w:rPr>
          <w:rFonts w:ascii="Arial" w:hAnsi="Arial" w:cs="Arial"/>
          <w:sz w:val="24"/>
          <w:szCs w:val="24"/>
        </w:rPr>
        <w:t>. In addition</w:t>
      </w:r>
      <w:r w:rsidR="0088794F">
        <w:rPr>
          <w:rFonts w:ascii="Arial" w:hAnsi="Arial" w:cs="Arial"/>
          <w:sz w:val="24"/>
          <w:szCs w:val="24"/>
        </w:rPr>
        <w:t>,</w:t>
      </w:r>
      <w:r w:rsidR="006B68A1" w:rsidRPr="00B76226">
        <w:rPr>
          <w:rFonts w:ascii="Arial" w:hAnsi="Arial" w:cs="Arial"/>
          <w:sz w:val="24"/>
          <w:szCs w:val="24"/>
        </w:rPr>
        <w:t xml:space="preserve"> key indicator EN3 covers a section of the Solent shoreline and includes data from one site (</w:t>
      </w:r>
      <w:proofErr w:type="spellStart"/>
      <w:r w:rsidR="006B68A1" w:rsidRPr="00B76226">
        <w:rPr>
          <w:rFonts w:ascii="Arial" w:hAnsi="Arial" w:cs="Arial"/>
          <w:sz w:val="24"/>
          <w:szCs w:val="24"/>
        </w:rPr>
        <w:t>Warblington</w:t>
      </w:r>
      <w:proofErr w:type="spellEnd"/>
      <w:r w:rsidR="006B68A1" w:rsidRPr="00B76226">
        <w:rPr>
          <w:rFonts w:ascii="Arial" w:hAnsi="Arial" w:cs="Arial"/>
          <w:sz w:val="24"/>
          <w:szCs w:val="24"/>
        </w:rPr>
        <w:t xml:space="preserve">) located outside of the </w:t>
      </w:r>
      <w:proofErr w:type="gramStart"/>
      <w:r w:rsidR="0088794F">
        <w:rPr>
          <w:rFonts w:ascii="Arial" w:hAnsi="Arial" w:cs="Arial"/>
          <w:sz w:val="24"/>
          <w:szCs w:val="24"/>
        </w:rPr>
        <w:t>D</w:t>
      </w:r>
      <w:r w:rsidR="006B68A1" w:rsidRPr="00B76226">
        <w:rPr>
          <w:rFonts w:ascii="Arial" w:hAnsi="Arial" w:cs="Arial"/>
          <w:sz w:val="24"/>
          <w:szCs w:val="24"/>
        </w:rPr>
        <w:t>istrict</w:t>
      </w:r>
      <w:proofErr w:type="gramEnd"/>
      <w:r w:rsidR="006B68A1" w:rsidRPr="00B76226">
        <w:rPr>
          <w:rFonts w:ascii="Arial" w:hAnsi="Arial" w:cs="Arial"/>
          <w:sz w:val="24"/>
          <w:szCs w:val="24"/>
        </w:rPr>
        <w:t xml:space="preserve"> due to set survey routes.</w:t>
      </w:r>
    </w:p>
    <w:p w14:paraId="0983FBD3" w14:textId="77777777" w:rsidR="00321220" w:rsidRPr="00B76226" w:rsidRDefault="00321220" w:rsidP="00321220">
      <w:pPr>
        <w:spacing w:after="0"/>
        <w:ind w:left="426"/>
        <w:contextualSpacing/>
        <w:jc w:val="both"/>
        <w:rPr>
          <w:rFonts w:ascii="Arial" w:hAnsi="Arial" w:cs="Arial"/>
          <w:sz w:val="24"/>
          <w:szCs w:val="24"/>
        </w:rPr>
      </w:pPr>
    </w:p>
    <w:p w14:paraId="69D8CB3D" w14:textId="77777777" w:rsidR="00F443CD" w:rsidRDefault="00F443CD" w:rsidP="00F443CD">
      <w:r>
        <w:rPr>
          <w:noProof/>
        </w:rPr>
        <mc:AlternateContent>
          <mc:Choice Requires="wps">
            <w:drawing>
              <wp:anchor distT="0" distB="0" distL="114300" distR="114300" simplePos="0" relativeHeight="251661312" behindDoc="0" locked="0" layoutInCell="1" allowOverlap="1" wp14:anchorId="34C5B0B2" wp14:editId="3DD90049">
                <wp:simplePos x="0" y="0"/>
                <wp:positionH relativeFrom="column">
                  <wp:posOffset>-17253</wp:posOffset>
                </wp:positionH>
                <wp:positionV relativeFrom="paragraph">
                  <wp:posOffset>138022</wp:posOffset>
                </wp:positionV>
                <wp:extent cx="5734050" cy="19050"/>
                <wp:effectExtent l="0" t="0" r="19050" b="190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550BB" id="Straight Connector 24" o:spid="_x0000_s1026" alt="&quot;&quot;"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3CF9CA56" w14:textId="672CB2ED" w:rsidR="00F443CD" w:rsidRDefault="00F443CD" w:rsidP="00F443CD">
      <w:pPr>
        <w:pStyle w:val="Heading3"/>
      </w:pPr>
      <w:bookmarkStart w:id="132" w:name="_Toc118383273"/>
      <w:r>
        <w:t>Key Indicator: EN1</w:t>
      </w:r>
      <w:bookmarkEnd w:id="132"/>
      <w:r>
        <w:t xml:space="preserve"> </w:t>
      </w:r>
    </w:p>
    <w:p w14:paraId="7EE630BC" w14:textId="3D5C6A6E" w:rsidR="00F443CD" w:rsidRPr="00B76226" w:rsidRDefault="00F443CD" w:rsidP="00F443CD">
      <w:pPr>
        <w:pStyle w:val="Heading3"/>
      </w:pPr>
      <w:bookmarkStart w:id="133" w:name="_Toc118383274"/>
      <w:r w:rsidRPr="00B76226">
        <w:t>Proportion of SSSIs in favourable or unfavourable recovering condition</w:t>
      </w:r>
      <w:bookmarkEnd w:id="133"/>
    </w:p>
    <w:p w14:paraId="46689269" w14:textId="77777777" w:rsidR="00F443CD" w:rsidRPr="002E01AD" w:rsidRDefault="00F443CD" w:rsidP="00F443CD">
      <w:r>
        <w:rPr>
          <w:noProof/>
        </w:rPr>
        <mc:AlternateContent>
          <mc:Choice Requires="wps">
            <w:drawing>
              <wp:anchor distT="0" distB="0" distL="114300" distR="114300" simplePos="0" relativeHeight="251659264" behindDoc="0" locked="0" layoutInCell="1" allowOverlap="1" wp14:anchorId="0476735B" wp14:editId="48ECC9C2">
                <wp:simplePos x="0" y="0"/>
                <wp:positionH relativeFrom="column">
                  <wp:posOffset>0</wp:posOffset>
                </wp:positionH>
                <wp:positionV relativeFrom="paragraph">
                  <wp:posOffset>116181</wp:posOffset>
                </wp:positionV>
                <wp:extent cx="5734050" cy="19050"/>
                <wp:effectExtent l="0" t="0" r="19050"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20D7F" id="Straight Connector 25" o:spid="_x0000_s1026" alt="&quot;&quot;"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7565A274" w14:textId="65FDC3D6"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Natural Environment and Rural Communities Act 2006 aims to make biodiversity a consideration in policy and decision</w:t>
      </w:r>
      <w:r w:rsidR="007C3BEC">
        <w:rPr>
          <w:rFonts w:ascii="Arial" w:hAnsi="Arial" w:cs="Arial"/>
          <w:sz w:val="24"/>
          <w:szCs w:val="24"/>
        </w:rPr>
        <w:t>-</w:t>
      </w:r>
      <w:r w:rsidRPr="00B76226">
        <w:rPr>
          <w:rFonts w:ascii="Arial" w:hAnsi="Arial" w:cs="Arial"/>
          <w:sz w:val="24"/>
          <w:szCs w:val="24"/>
        </w:rPr>
        <w:t xml:space="preserve">making processes.  This is reinforced in the NPPF, which sets out that the planning system has an </w:t>
      </w:r>
      <w:r w:rsidRPr="00B76226">
        <w:rPr>
          <w:rFonts w:ascii="Arial" w:hAnsi="Arial" w:cs="Arial"/>
          <w:sz w:val="24"/>
          <w:szCs w:val="24"/>
        </w:rPr>
        <w:lastRenderedPageBreak/>
        <w:t>environmental role to play that is fundamental to achieving sustainable development.</w:t>
      </w:r>
    </w:p>
    <w:p w14:paraId="57163F6A" w14:textId="77777777" w:rsidR="006B68A1" w:rsidRPr="00B76226" w:rsidRDefault="006B68A1" w:rsidP="006B68A1">
      <w:pPr>
        <w:spacing w:after="0"/>
        <w:ind w:left="360"/>
        <w:contextualSpacing/>
        <w:jc w:val="both"/>
        <w:rPr>
          <w:rFonts w:ascii="Arial" w:hAnsi="Arial" w:cs="Arial"/>
          <w:sz w:val="24"/>
          <w:szCs w:val="24"/>
        </w:rPr>
      </w:pPr>
    </w:p>
    <w:p w14:paraId="0B8BA857" w14:textId="77777777"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Council's planning policies seek to protect designated sites and habitats from the harmful effects of development and to ensure that development proposals protect, </w:t>
      </w:r>
      <w:proofErr w:type="gramStart"/>
      <w:r w:rsidRPr="00B76226">
        <w:rPr>
          <w:rFonts w:ascii="Arial" w:hAnsi="Arial" w:cs="Arial"/>
          <w:sz w:val="24"/>
          <w:szCs w:val="24"/>
        </w:rPr>
        <w:t>manage</w:t>
      </w:r>
      <w:proofErr w:type="gramEnd"/>
      <w:r w:rsidRPr="00B76226">
        <w:rPr>
          <w:rFonts w:ascii="Arial" w:hAnsi="Arial" w:cs="Arial"/>
          <w:sz w:val="24"/>
          <w:szCs w:val="24"/>
        </w:rPr>
        <w:t xml:space="preserve"> and enhance the local network of ecology, biodiversity and geological sites, including designated sites (statutory and non-statutory), priority habitats, wildlife corridors and connections between them.</w:t>
      </w:r>
    </w:p>
    <w:p w14:paraId="07C5DB7D" w14:textId="77777777" w:rsidR="006B68A1" w:rsidRPr="00B76226" w:rsidRDefault="006B68A1" w:rsidP="006B68A1">
      <w:pPr>
        <w:spacing w:after="0"/>
        <w:ind w:left="426"/>
        <w:contextualSpacing/>
        <w:jc w:val="both"/>
        <w:rPr>
          <w:rFonts w:ascii="Arial" w:hAnsi="Arial" w:cs="Arial"/>
          <w:sz w:val="24"/>
          <w:szCs w:val="24"/>
        </w:rPr>
      </w:pPr>
    </w:p>
    <w:p w14:paraId="4C8201A2" w14:textId="63215AA0"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Sussex Biodiversity Record Centre (S</w:t>
      </w:r>
      <w:r w:rsidR="009E6E04">
        <w:rPr>
          <w:rFonts w:ascii="Arial" w:hAnsi="Arial" w:cs="Arial"/>
          <w:sz w:val="24"/>
          <w:szCs w:val="24"/>
        </w:rPr>
        <w:t>B</w:t>
      </w:r>
      <w:r w:rsidRPr="00B76226">
        <w:rPr>
          <w:rFonts w:ascii="Arial" w:hAnsi="Arial" w:cs="Arial"/>
          <w:sz w:val="24"/>
          <w:szCs w:val="24"/>
        </w:rPr>
        <w:t xml:space="preserve">RC) provides information on the condition of Sites of Special Scientific Interest (SSSI) based on condition assessment undertaken by Natural England. </w:t>
      </w:r>
      <w:r w:rsidR="00D446FA">
        <w:rPr>
          <w:rFonts w:ascii="Arial" w:hAnsi="Arial" w:cs="Arial"/>
          <w:sz w:val="24"/>
          <w:szCs w:val="24"/>
        </w:rPr>
        <w:t xml:space="preserve"> </w:t>
      </w:r>
      <w:r w:rsidRPr="00B76226">
        <w:rPr>
          <w:rFonts w:ascii="Arial" w:hAnsi="Arial" w:cs="Arial"/>
          <w:sz w:val="24"/>
          <w:szCs w:val="24"/>
        </w:rPr>
        <w:t xml:space="preserve">Figures </w:t>
      </w:r>
      <w:r w:rsidR="00DE090E">
        <w:rPr>
          <w:rFonts w:ascii="Arial" w:hAnsi="Arial" w:cs="Arial"/>
          <w:sz w:val="24"/>
          <w:szCs w:val="24"/>
        </w:rPr>
        <w:t>1</w:t>
      </w:r>
      <w:r w:rsidRPr="00B76226">
        <w:rPr>
          <w:rFonts w:ascii="Arial" w:hAnsi="Arial" w:cs="Arial"/>
          <w:sz w:val="24"/>
          <w:szCs w:val="24"/>
        </w:rPr>
        <w:t xml:space="preserve"> and </w:t>
      </w:r>
      <w:r w:rsidR="00DE090E">
        <w:rPr>
          <w:rFonts w:ascii="Arial" w:hAnsi="Arial" w:cs="Arial"/>
          <w:sz w:val="24"/>
          <w:szCs w:val="24"/>
        </w:rPr>
        <w:t>2</w:t>
      </w:r>
      <w:r w:rsidRPr="00B76226">
        <w:rPr>
          <w:rFonts w:ascii="Arial" w:hAnsi="Arial" w:cs="Arial"/>
          <w:sz w:val="24"/>
          <w:szCs w:val="24"/>
        </w:rPr>
        <w:t xml:space="preserve"> show the condition of SSSI units in Chichester District (including the SDNP) and West Sussex as a whole.</w:t>
      </w:r>
    </w:p>
    <w:p w14:paraId="328578AC" w14:textId="77777777" w:rsidR="006B68A1" w:rsidRPr="00B76226" w:rsidRDefault="006B68A1" w:rsidP="006B68A1">
      <w:pPr>
        <w:spacing w:after="0"/>
        <w:ind w:left="426"/>
        <w:contextualSpacing/>
        <w:jc w:val="both"/>
        <w:rPr>
          <w:rFonts w:ascii="Arial" w:hAnsi="Arial" w:cs="Arial"/>
          <w:sz w:val="24"/>
          <w:szCs w:val="24"/>
        </w:rPr>
      </w:pPr>
    </w:p>
    <w:p w14:paraId="0D549A90" w14:textId="77777777" w:rsidR="00D446FA" w:rsidRPr="00D446FA" w:rsidRDefault="006B68A1" w:rsidP="00321220">
      <w:pPr>
        <w:numPr>
          <w:ilvl w:val="1"/>
          <w:numId w:val="19"/>
        </w:numPr>
        <w:spacing w:after="0"/>
        <w:ind w:left="426" w:hanging="568"/>
        <w:contextualSpacing/>
        <w:jc w:val="both"/>
        <w:rPr>
          <w:rFonts w:ascii="Arial" w:hAnsi="Arial" w:cs="Arial"/>
          <w:b/>
          <w:sz w:val="24"/>
          <w:szCs w:val="24"/>
        </w:rPr>
      </w:pPr>
      <w:r w:rsidRPr="008B1128">
        <w:rPr>
          <w:rFonts w:ascii="Arial" w:hAnsi="Arial" w:cs="Arial"/>
          <w:sz w:val="24"/>
          <w:szCs w:val="24"/>
        </w:rPr>
        <w:t xml:space="preserve">In Chichester District, </w:t>
      </w:r>
      <w:r w:rsidR="002E5E48">
        <w:rPr>
          <w:rFonts w:ascii="Arial" w:hAnsi="Arial" w:cs="Arial"/>
          <w:sz w:val="24"/>
          <w:szCs w:val="24"/>
        </w:rPr>
        <w:t>41.5</w:t>
      </w:r>
      <w:r w:rsidRPr="008B1128">
        <w:rPr>
          <w:rFonts w:ascii="Arial" w:hAnsi="Arial" w:cs="Arial"/>
          <w:sz w:val="24"/>
          <w:szCs w:val="24"/>
        </w:rPr>
        <w:t xml:space="preserve">% of SSSI units </w:t>
      </w:r>
      <w:proofErr w:type="gramStart"/>
      <w:r w:rsidRPr="008B1128">
        <w:rPr>
          <w:rFonts w:ascii="Arial" w:hAnsi="Arial" w:cs="Arial"/>
          <w:sz w:val="24"/>
          <w:szCs w:val="24"/>
        </w:rPr>
        <w:t>are considered to be</w:t>
      </w:r>
      <w:proofErr w:type="gramEnd"/>
      <w:r w:rsidRPr="008B1128">
        <w:rPr>
          <w:rFonts w:ascii="Arial" w:hAnsi="Arial" w:cs="Arial"/>
          <w:sz w:val="24"/>
          <w:szCs w:val="24"/>
        </w:rPr>
        <w:t xml:space="preserve"> in a favourable condition, which is </w:t>
      </w:r>
      <w:r w:rsidR="002E5E48">
        <w:rPr>
          <w:rFonts w:ascii="Arial" w:hAnsi="Arial" w:cs="Arial"/>
          <w:sz w:val="24"/>
          <w:szCs w:val="24"/>
        </w:rPr>
        <w:t xml:space="preserve">close </w:t>
      </w:r>
      <w:r w:rsidRPr="008B1128">
        <w:rPr>
          <w:rFonts w:ascii="Arial" w:hAnsi="Arial" w:cs="Arial"/>
          <w:sz w:val="24"/>
          <w:szCs w:val="24"/>
        </w:rPr>
        <w:t xml:space="preserve">to the overall County figure of </w:t>
      </w:r>
      <w:r w:rsidR="00921991">
        <w:rPr>
          <w:rFonts w:ascii="Arial" w:hAnsi="Arial" w:cs="Arial"/>
          <w:sz w:val="24"/>
          <w:szCs w:val="24"/>
        </w:rPr>
        <w:t>4</w:t>
      </w:r>
      <w:r w:rsidR="002E5E48">
        <w:rPr>
          <w:rFonts w:ascii="Arial" w:hAnsi="Arial" w:cs="Arial"/>
          <w:sz w:val="24"/>
          <w:szCs w:val="24"/>
        </w:rPr>
        <w:t>3.9</w:t>
      </w:r>
      <w:r w:rsidRPr="008B1128">
        <w:rPr>
          <w:rFonts w:ascii="Arial" w:hAnsi="Arial" w:cs="Arial"/>
          <w:sz w:val="24"/>
          <w:szCs w:val="24"/>
        </w:rPr>
        <w:t xml:space="preserve">%. </w:t>
      </w:r>
      <w:r w:rsidR="0088794F" w:rsidRPr="008B1128">
        <w:rPr>
          <w:rFonts w:ascii="Arial" w:hAnsi="Arial" w:cs="Arial"/>
          <w:sz w:val="24"/>
          <w:szCs w:val="24"/>
        </w:rPr>
        <w:t xml:space="preserve"> </w:t>
      </w:r>
      <w:r w:rsidRPr="008B1128">
        <w:rPr>
          <w:rFonts w:ascii="Arial" w:hAnsi="Arial" w:cs="Arial"/>
          <w:sz w:val="24"/>
          <w:szCs w:val="24"/>
        </w:rPr>
        <w:t xml:space="preserve">Of the SSSI units in the </w:t>
      </w:r>
      <w:proofErr w:type="gramStart"/>
      <w:r w:rsidRPr="008B1128">
        <w:rPr>
          <w:rFonts w:ascii="Arial" w:hAnsi="Arial" w:cs="Arial"/>
          <w:sz w:val="24"/>
          <w:szCs w:val="24"/>
        </w:rPr>
        <w:t>District</w:t>
      </w:r>
      <w:proofErr w:type="gramEnd"/>
      <w:r w:rsidRPr="008B1128">
        <w:rPr>
          <w:rFonts w:ascii="Arial" w:hAnsi="Arial" w:cs="Arial"/>
          <w:sz w:val="24"/>
          <w:szCs w:val="24"/>
        </w:rPr>
        <w:t xml:space="preserve"> assessed as being in unfavourable condition, </w:t>
      </w:r>
      <w:r w:rsidR="00A65DCB" w:rsidRPr="008B1128">
        <w:rPr>
          <w:rFonts w:ascii="Arial" w:hAnsi="Arial" w:cs="Arial"/>
          <w:sz w:val="24"/>
          <w:szCs w:val="24"/>
        </w:rPr>
        <w:t>8</w:t>
      </w:r>
      <w:r w:rsidR="002E5E48">
        <w:rPr>
          <w:rFonts w:ascii="Arial" w:hAnsi="Arial" w:cs="Arial"/>
          <w:sz w:val="24"/>
          <w:szCs w:val="24"/>
        </w:rPr>
        <w:t>5</w:t>
      </w:r>
      <w:r w:rsidR="00DB01FF" w:rsidRPr="008B1128">
        <w:rPr>
          <w:rFonts w:ascii="Arial" w:hAnsi="Arial" w:cs="Arial"/>
          <w:sz w:val="24"/>
          <w:szCs w:val="24"/>
        </w:rPr>
        <w:t xml:space="preserve"> </w:t>
      </w:r>
      <w:r w:rsidRPr="008B1128">
        <w:rPr>
          <w:rFonts w:ascii="Arial" w:hAnsi="Arial" w:cs="Arial"/>
          <w:sz w:val="24"/>
          <w:szCs w:val="24"/>
        </w:rPr>
        <w:t xml:space="preserve">are categorised as recovering against </w:t>
      </w:r>
      <w:r w:rsidR="00921991">
        <w:rPr>
          <w:rFonts w:ascii="Arial" w:hAnsi="Arial" w:cs="Arial"/>
          <w:sz w:val="24"/>
          <w:szCs w:val="24"/>
        </w:rPr>
        <w:t>3</w:t>
      </w:r>
      <w:r w:rsidR="002E5E48">
        <w:rPr>
          <w:rFonts w:ascii="Arial" w:hAnsi="Arial" w:cs="Arial"/>
          <w:sz w:val="24"/>
          <w:szCs w:val="24"/>
        </w:rPr>
        <w:t>8</w:t>
      </w:r>
      <w:r w:rsidRPr="008B1128">
        <w:rPr>
          <w:rFonts w:ascii="Arial" w:hAnsi="Arial" w:cs="Arial"/>
          <w:sz w:val="24"/>
          <w:szCs w:val="24"/>
        </w:rPr>
        <w:t xml:space="preserve"> declining, with </w:t>
      </w:r>
      <w:r w:rsidR="00A65DCB" w:rsidRPr="008B1128">
        <w:rPr>
          <w:rFonts w:ascii="Arial" w:hAnsi="Arial" w:cs="Arial"/>
          <w:sz w:val="24"/>
          <w:szCs w:val="24"/>
        </w:rPr>
        <w:t xml:space="preserve">4 </w:t>
      </w:r>
      <w:r w:rsidRPr="008B1128">
        <w:rPr>
          <w:rFonts w:ascii="Arial" w:hAnsi="Arial" w:cs="Arial"/>
          <w:sz w:val="24"/>
          <w:szCs w:val="24"/>
        </w:rPr>
        <w:t>unit</w:t>
      </w:r>
      <w:r w:rsidR="00DB01FF" w:rsidRPr="008B1128">
        <w:rPr>
          <w:rFonts w:ascii="Arial" w:hAnsi="Arial" w:cs="Arial"/>
          <w:sz w:val="24"/>
          <w:szCs w:val="24"/>
        </w:rPr>
        <w:t>s</w:t>
      </w:r>
      <w:r w:rsidRPr="008B1128">
        <w:rPr>
          <w:rFonts w:ascii="Arial" w:hAnsi="Arial" w:cs="Arial"/>
          <w:sz w:val="24"/>
          <w:szCs w:val="24"/>
        </w:rPr>
        <w:t xml:space="preserve"> showing no change.</w:t>
      </w:r>
      <w:r w:rsidR="00106EE6" w:rsidRPr="008B1128">
        <w:rPr>
          <w:rFonts w:ascii="Arial" w:hAnsi="Arial" w:cs="Arial"/>
          <w:sz w:val="24"/>
          <w:szCs w:val="24"/>
        </w:rPr>
        <w:t xml:space="preserve">  Parts of the Chichester Harbour SSSI were reclassified from unfavourable recovering to unfavourable no change in February 2019.  Overall</w:t>
      </w:r>
      <w:r w:rsidR="007C3BEC">
        <w:rPr>
          <w:rFonts w:ascii="Arial" w:hAnsi="Arial" w:cs="Arial"/>
          <w:sz w:val="24"/>
          <w:szCs w:val="24"/>
        </w:rPr>
        <w:t>,</w:t>
      </w:r>
      <w:r w:rsidR="00106EE6" w:rsidRPr="008B1128">
        <w:rPr>
          <w:rFonts w:ascii="Arial" w:hAnsi="Arial" w:cs="Arial"/>
          <w:sz w:val="24"/>
          <w:szCs w:val="24"/>
        </w:rPr>
        <w:t xml:space="preserve"> </w:t>
      </w:r>
      <w:r w:rsidR="00A65DCB" w:rsidRPr="008B1128">
        <w:rPr>
          <w:rFonts w:ascii="Arial" w:hAnsi="Arial" w:cs="Arial"/>
          <w:sz w:val="24"/>
          <w:szCs w:val="24"/>
        </w:rPr>
        <w:t>8</w:t>
      </w:r>
      <w:r w:rsidR="002E5E48">
        <w:rPr>
          <w:rFonts w:ascii="Arial" w:hAnsi="Arial" w:cs="Arial"/>
          <w:sz w:val="24"/>
          <w:szCs w:val="24"/>
        </w:rPr>
        <w:t>0.7</w:t>
      </w:r>
      <w:r w:rsidR="00106EE6" w:rsidRPr="008B1128">
        <w:rPr>
          <w:rFonts w:ascii="Arial" w:hAnsi="Arial" w:cs="Arial"/>
          <w:sz w:val="24"/>
          <w:szCs w:val="24"/>
        </w:rPr>
        <w:t xml:space="preserve">% of the SSSI area is in favourable or recovering condition, falling short of achieving the Natural England target of 95%. </w:t>
      </w:r>
    </w:p>
    <w:p w14:paraId="01BA4FBF" w14:textId="77777777" w:rsidR="00D446FA" w:rsidRDefault="00D446FA" w:rsidP="00D446FA">
      <w:pPr>
        <w:pStyle w:val="ListParagraph"/>
        <w:rPr>
          <w:rFonts w:ascii="Arial" w:hAnsi="Arial" w:cs="Arial"/>
          <w:sz w:val="24"/>
          <w:szCs w:val="24"/>
        </w:rPr>
      </w:pPr>
    </w:p>
    <w:p w14:paraId="457329A3" w14:textId="119E9F5E" w:rsidR="00E577AB" w:rsidRPr="00DB173C" w:rsidRDefault="00106EE6" w:rsidP="00321220">
      <w:pPr>
        <w:numPr>
          <w:ilvl w:val="1"/>
          <w:numId w:val="19"/>
        </w:numPr>
        <w:spacing w:after="0"/>
        <w:ind w:left="426" w:hanging="568"/>
        <w:contextualSpacing/>
        <w:jc w:val="both"/>
        <w:rPr>
          <w:rFonts w:ascii="Arial" w:hAnsi="Arial" w:cs="Arial"/>
          <w:b/>
          <w:sz w:val="24"/>
          <w:szCs w:val="24"/>
        </w:rPr>
      </w:pPr>
      <w:r w:rsidRPr="008B1128">
        <w:rPr>
          <w:rFonts w:ascii="Arial" w:hAnsi="Arial" w:cs="Arial"/>
          <w:sz w:val="24"/>
          <w:szCs w:val="24"/>
        </w:rPr>
        <w:t xml:space="preserve">The District Council </w:t>
      </w:r>
      <w:r w:rsidR="00A65DCB" w:rsidRPr="008B1128">
        <w:rPr>
          <w:rFonts w:ascii="Arial" w:hAnsi="Arial" w:cs="Arial"/>
          <w:sz w:val="24"/>
          <w:szCs w:val="24"/>
        </w:rPr>
        <w:t>ha</w:t>
      </w:r>
      <w:r w:rsidRPr="008B1128">
        <w:rPr>
          <w:rFonts w:ascii="Arial" w:hAnsi="Arial" w:cs="Arial"/>
          <w:sz w:val="24"/>
          <w:szCs w:val="24"/>
        </w:rPr>
        <w:t xml:space="preserve">s </w:t>
      </w:r>
      <w:r w:rsidR="00A65DCB" w:rsidRPr="008B1128">
        <w:rPr>
          <w:rFonts w:ascii="Arial" w:hAnsi="Arial" w:cs="Arial"/>
          <w:sz w:val="24"/>
          <w:szCs w:val="24"/>
        </w:rPr>
        <w:t xml:space="preserve">been </w:t>
      </w:r>
      <w:r w:rsidRPr="008B1128">
        <w:rPr>
          <w:rFonts w:ascii="Arial" w:hAnsi="Arial" w:cs="Arial"/>
          <w:sz w:val="24"/>
          <w:szCs w:val="24"/>
        </w:rPr>
        <w:t>working closely with Natural England and other partners including the Chichester Water Quality Group</w:t>
      </w:r>
      <w:r w:rsidR="00E577AB">
        <w:rPr>
          <w:rFonts w:ascii="Arial" w:hAnsi="Arial" w:cs="Arial"/>
          <w:sz w:val="24"/>
          <w:szCs w:val="24"/>
        </w:rPr>
        <w:t xml:space="preserve"> and the Partnership for South Hampshire Water Quality Group</w:t>
      </w:r>
      <w:r w:rsidR="002E5E48">
        <w:rPr>
          <w:rFonts w:ascii="Arial" w:hAnsi="Arial" w:cs="Arial"/>
          <w:sz w:val="24"/>
          <w:szCs w:val="24"/>
        </w:rPr>
        <w:t xml:space="preserve"> (</w:t>
      </w:r>
      <w:proofErr w:type="spellStart"/>
      <w:r w:rsidR="002E5E48">
        <w:rPr>
          <w:rFonts w:ascii="Arial" w:hAnsi="Arial" w:cs="Arial"/>
          <w:sz w:val="24"/>
          <w:szCs w:val="24"/>
        </w:rPr>
        <w:t>PfSH</w:t>
      </w:r>
      <w:proofErr w:type="spellEnd"/>
      <w:r w:rsidR="002E5E48">
        <w:rPr>
          <w:rFonts w:ascii="Arial" w:hAnsi="Arial" w:cs="Arial"/>
          <w:sz w:val="24"/>
          <w:szCs w:val="24"/>
        </w:rPr>
        <w:t>)</w:t>
      </w:r>
      <w:r w:rsidRPr="008B1128">
        <w:rPr>
          <w:rFonts w:ascii="Arial" w:hAnsi="Arial" w:cs="Arial"/>
          <w:sz w:val="24"/>
          <w:szCs w:val="24"/>
        </w:rPr>
        <w:t xml:space="preserve"> to determine the best way to address this, both through planning policy and when considering planning applications.</w:t>
      </w:r>
      <w:r w:rsidR="00A65DCB" w:rsidRPr="008B1128">
        <w:rPr>
          <w:rFonts w:ascii="Arial" w:hAnsi="Arial" w:cs="Arial"/>
          <w:sz w:val="24"/>
          <w:szCs w:val="24"/>
        </w:rPr>
        <w:t xml:space="preserve"> Before the District Council agrees to a planning proposal such as that contained in a planning application or development plan document, i</w:t>
      </w:r>
      <w:r w:rsidR="00135A4B" w:rsidRPr="008B1128">
        <w:rPr>
          <w:rFonts w:ascii="Arial" w:hAnsi="Arial" w:cs="Arial"/>
          <w:sz w:val="24"/>
          <w:szCs w:val="24"/>
        </w:rPr>
        <w:t>t</w:t>
      </w:r>
      <w:r w:rsidR="00A65DCB" w:rsidRPr="008B1128">
        <w:rPr>
          <w:rFonts w:ascii="Arial" w:hAnsi="Arial" w:cs="Arial"/>
          <w:sz w:val="24"/>
          <w:szCs w:val="24"/>
        </w:rPr>
        <w:t xml:space="preserve"> undertakes a Habitats Regulations Assessment to be certain the proposal will not have an adverse impact on the protected site or sites.  Certain types of new development must be nutrient neutral to avoid detrimental harm to Chichester Harbour’s ecology and conservation</w:t>
      </w:r>
      <w:r w:rsidR="00135A4B" w:rsidRPr="008B1128">
        <w:rPr>
          <w:rFonts w:ascii="Arial" w:hAnsi="Arial" w:cs="Arial"/>
          <w:sz w:val="24"/>
          <w:szCs w:val="24"/>
        </w:rPr>
        <w:t>.  T</w:t>
      </w:r>
      <w:r w:rsidR="00A65DCB" w:rsidRPr="008B1128">
        <w:rPr>
          <w:rFonts w:ascii="Arial" w:hAnsi="Arial" w:cs="Arial"/>
          <w:sz w:val="24"/>
          <w:szCs w:val="24"/>
        </w:rPr>
        <w:t xml:space="preserve">he District Council has published information on achieving nutrient neutrality on its </w:t>
      </w:r>
      <w:hyperlink r:id="rId31" w:history="1">
        <w:r w:rsidR="00A65DCB" w:rsidRPr="008B1128">
          <w:rPr>
            <w:rStyle w:val="Hyperlink"/>
            <w:rFonts w:ascii="Arial" w:hAnsi="Arial" w:cs="Arial"/>
            <w:sz w:val="24"/>
            <w:szCs w:val="24"/>
          </w:rPr>
          <w:t>website</w:t>
        </w:r>
      </w:hyperlink>
      <w:r w:rsidR="00A65DCB" w:rsidRPr="008B1128">
        <w:rPr>
          <w:rFonts w:ascii="Arial" w:hAnsi="Arial" w:cs="Arial"/>
          <w:sz w:val="24"/>
          <w:szCs w:val="24"/>
        </w:rPr>
        <w:t xml:space="preserve"> </w:t>
      </w:r>
      <w:r w:rsidR="00135A4B" w:rsidRPr="008B1128">
        <w:rPr>
          <w:rFonts w:ascii="Arial" w:hAnsi="Arial" w:cs="Arial"/>
          <w:sz w:val="24"/>
          <w:szCs w:val="24"/>
        </w:rPr>
        <w:t>including guidance from Natural England on completing a nutrient budget and advice on mitigation solutions where development is unable to achieve nutrient neutrality</w:t>
      </w:r>
      <w:r w:rsidR="00A934A8">
        <w:rPr>
          <w:rFonts w:ascii="Arial" w:hAnsi="Arial" w:cs="Arial"/>
          <w:sz w:val="24"/>
          <w:szCs w:val="24"/>
        </w:rPr>
        <w:t xml:space="preserve"> as well as providing details of the Solent Nutrient </w:t>
      </w:r>
      <w:r w:rsidR="004C1270">
        <w:rPr>
          <w:rFonts w:ascii="Arial" w:hAnsi="Arial" w:cs="Arial"/>
          <w:sz w:val="24"/>
          <w:szCs w:val="24"/>
        </w:rPr>
        <w:t>Market</w:t>
      </w:r>
      <w:r w:rsidR="00A934A8">
        <w:rPr>
          <w:rFonts w:ascii="Arial" w:hAnsi="Arial" w:cs="Arial"/>
          <w:sz w:val="24"/>
          <w:szCs w:val="24"/>
        </w:rPr>
        <w:t xml:space="preserve"> Pilot Project</w:t>
      </w:r>
      <w:r w:rsidR="001D3FDA">
        <w:rPr>
          <w:rFonts w:ascii="Arial" w:hAnsi="Arial" w:cs="Arial"/>
          <w:sz w:val="24"/>
          <w:szCs w:val="24"/>
        </w:rPr>
        <w:t xml:space="preserve"> led by DEFRA</w:t>
      </w:r>
      <w:r w:rsidR="00A65DCB" w:rsidRPr="008B1128">
        <w:rPr>
          <w:rFonts w:ascii="Arial" w:hAnsi="Arial" w:cs="Arial"/>
          <w:sz w:val="24"/>
          <w:szCs w:val="24"/>
        </w:rPr>
        <w:t>.</w:t>
      </w:r>
    </w:p>
    <w:p w14:paraId="6E11332B" w14:textId="77777777" w:rsidR="00DB173C" w:rsidRPr="00E577AB" w:rsidRDefault="00DB173C" w:rsidP="00DB173C">
      <w:pPr>
        <w:spacing w:after="0"/>
        <w:ind w:left="426"/>
        <w:contextualSpacing/>
        <w:jc w:val="both"/>
        <w:rPr>
          <w:rFonts w:ascii="Arial" w:hAnsi="Arial" w:cs="Arial"/>
          <w:b/>
          <w:sz w:val="24"/>
          <w:szCs w:val="24"/>
        </w:rPr>
      </w:pPr>
    </w:p>
    <w:p w14:paraId="24E4FA79" w14:textId="6B2FD7F9" w:rsidR="006B68A1" w:rsidRPr="00F443CD" w:rsidRDefault="00E577AB" w:rsidP="00321220">
      <w:pPr>
        <w:numPr>
          <w:ilvl w:val="1"/>
          <w:numId w:val="19"/>
        </w:numPr>
        <w:spacing w:after="0"/>
        <w:ind w:left="426" w:hanging="568"/>
        <w:contextualSpacing/>
        <w:jc w:val="both"/>
        <w:rPr>
          <w:rFonts w:ascii="Arial" w:hAnsi="Arial" w:cs="Arial"/>
          <w:b/>
          <w:sz w:val="24"/>
          <w:szCs w:val="24"/>
        </w:rPr>
      </w:pPr>
      <w:r>
        <w:rPr>
          <w:rFonts w:ascii="Arial" w:hAnsi="Arial" w:cs="Arial"/>
          <w:sz w:val="24"/>
          <w:szCs w:val="24"/>
        </w:rPr>
        <w:t>The Council has contributed towards the funding of a Strategic E</w:t>
      </w:r>
      <w:r w:rsidR="0083423A">
        <w:rPr>
          <w:rFonts w:ascii="Arial" w:hAnsi="Arial" w:cs="Arial"/>
          <w:sz w:val="24"/>
          <w:szCs w:val="24"/>
        </w:rPr>
        <w:t>nviron</w:t>
      </w:r>
      <w:r>
        <w:rPr>
          <w:rFonts w:ascii="Arial" w:hAnsi="Arial" w:cs="Arial"/>
          <w:sz w:val="24"/>
          <w:szCs w:val="24"/>
        </w:rPr>
        <w:t>mental</w:t>
      </w:r>
      <w:r w:rsidR="0047748E">
        <w:rPr>
          <w:rFonts w:ascii="Arial" w:hAnsi="Arial" w:cs="Arial"/>
          <w:sz w:val="24"/>
          <w:szCs w:val="24"/>
        </w:rPr>
        <w:t xml:space="preserve"> Projects </w:t>
      </w:r>
      <w:r>
        <w:rPr>
          <w:rFonts w:ascii="Arial" w:hAnsi="Arial" w:cs="Arial"/>
          <w:sz w:val="24"/>
          <w:szCs w:val="24"/>
        </w:rPr>
        <w:t>Officer</w:t>
      </w:r>
      <w:r w:rsidR="00D95E00">
        <w:rPr>
          <w:rFonts w:ascii="Arial" w:hAnsi="Arial" w:cs="Arial"/>
          <w:sz w:val="24"/>
          <w:szCs w:val="24"/>
        </w:rPr>
        <w:t xml:space="preserve"> (SEPO)</w:t>
      </w:r>
      <w:r>
        <w:rPr>
          <w:rFonts w:ascii="Arial" w:hAnsi="Arial" w:cs="Arial"/>
          <w:sz w:val="24"/>
          <w:szCs w:val="24"/>
        </w:rPr>
        <w:t xml:space="preserve"> who </w:t>
      </w:r>
      <w:r w:rsidR="00FE5A1A">
        <w:rPr>
          <w:rFonts w:ascii="Arial" w:hAnsi="Arial" w:cs="Arial"/>
          <w:sz w:val="24"/>
          <w:szCs w:val="24"/>
        </w:rPr>
        <w:t xml:space="preserve">has been </w:t>
      </w:r>
      <w:r>
        <w:rPr>
          <w:rFonts w:ascii="Arial" w:hAnsi="Arial" w:cs="Arial"/>
          <w:sz w:val="24"/>
          <w:szCs w:val="24"/>
        </w:rPr>
        <w:t>working on nutrient mitigation across the wider Solent area</w:t>
      </w:r>
      <w:r w:rsidR="00FE5A1A">
        <w:rPr>
          <w:rFonts w:ascii="Arial" w:hAnsi="Arial" w:cs="Arial"/>
          <w:sz w:val="24"/>
          <w:szCs w:val="24"/>
        </w:rPr>
        <w:t xml:space="preserve"> since </w:t>
      </w:r>
      <w:r>
        <w:rPr>
          <w:rFonts w:ascii="Arial" w:hAnsi="Arial" w:cs="Arial"/>
          <w:sz w:val="24"/>
          <w:szCs w:val="24"/>
        </w:rPr>
        <w:t>December 2020</w:t>
      </w:r>
      <w:r w:rsidR="00FE5A1A">
        <w:rPr>
          <w:rFonts w:ascii="Arial" w:hAnsi="Arial" w:cs="Arial"/>
          <w:sz w:val="24"/>
          <w:szCs w:val="24"/>
        </w:rPr>
        <w:t xml:space="preserve"> </w:t>
      </w:r>
      <w:proofErr w:type="gramStart"/>
      <w:r w:rsidR="00FE5A1A">
        <w:rPr>
          <w:rFonts w:ascii="Arial" w:hAnsi="Arial" w:cs="Arial"/>
          <w:sz w:val="24"/>
          <w:szCs w:val="24"/>
        </w:rPr>
        <w:t>and in particular, identifying</w:t>
      </w:r>
      <w:proofErr w:type="gramEnd"/>
      <w:r w:rsidR="00FE5A1A">
        <w:rPr>
          <w:rFonts w:ascii="Arial" w:hAnsi="Arial" w:cs="Arial"/>
          <w:sz w:val="24"/>
          <w:szCs w:val="24"/>
        </w:rPr>
        <w:t xml:space="preserve"> suitable </w:t>
      </w:r>
      <w:r w:rsidR="00FE5A1A">
        <w:rPr>
          <w:rFonts w:ascii="Arial" w:hAnsi="Arial" w:cs="Arial"/>
          <w:sz w:val="24"/>
          <w:szCs w:val="24"/>
        </w:rPr>
        <w:lastRenderedPageBreak/>
        <w:t>nutrient mitigation schemes</w:t>
      </w:r>
      <w:r w:rsidR="00E07B23">
        <w:rPr>
          <w:rFonts w:ascii="Arial" w:hAnsi="Arial" w:cs="Arial"/>
          <w:sz w:val="24"/>
          <w:szCs w:val="24"/>
        </w:rPr>
        <w:t xml:space="preserve"> that could ensure future development proposals achieve nutrient neutrality</w:t>
      </w:r>
      <w:r>
        <w:rPr>
          <w:rFonts w:ascii="Arial" w:hAnsi="Arial" w:cs="Arial"/>
          <w:sz w:val="24"/>
          <w:szCs w:val="24"/>
        </w:rPr>
        <w:t>.</w:t>
      </w:r>
      <w:r w:rsidR="00626BDE">
        <w:rPr>
          <w:rFonts w:ascii="Arial" w:hAnsi="Arial" w:cs="Arial"/>
          <w:sz w:val="24"/>
          <w:szCs w:val="24"/>
        </w:rPr>
        <w:t xml:space="preserve">  The SEPO was recently joined by 2 additional staff. </w:t>
      </w:r>
      <w:r w:rsidR="00A934A8">
        <w:rPr>
          <w:rFonts w:ascii="Arial" w:hAnsi="Arial" w:cs="Arial"/>
          <w:sz w:val="24"/>
          <w:szCs w:val="24"/>
        </w:rPr>
        <w:t xml:space="preserve"> </w:t>
      </w:r>
    </w:p>
    <w:p w14:paraId="4E7A0CC4" w14:textId="63920629" w:rsidR="002E5E48" w:rsidRDefault="00EE2E3A" w:rsidP="00A55B97">
      <w:pPr>
        <w:pStyle w:val="Heading4"/>
      </w:pPr>
      <w:bookmarkStart w:id="134" w:name="_Toc118383275"/>
      <w:r w:rsidRPr="00B76226">
        <w:t>Figure</w:t>
      </w:r>
      <w:r>
        <w:t xml:space="preserve"> 1</w:t>
      </w:r>
      <w:r w:rsidRPr="00B76226">
        <w:t>: Chichester District SSSI Unit Condition (Source: SBRC)</w:t>
      </w:r>
      <w:bookmarkEnd w:id="134"/>
    </w:p>
    <w:tbl>
      <w:tblPr>
        <w:tblpPr w:leftFromText="180" w:rightFromText="180" w:vertAnchor="text" w:horzAnchor="page" w:tblpX="7216" w:tblpY="414"/>
        <w:tblW w:w="3740" w:type="dxa"/>
        <w:tblLook w:val="04A0" w:firstRow="1" w:lastRow="0" w:firstColumn="1" w:lastColumn="0" w:noHBand="0" w:noVBand="1"/>
      </w:tblPr>
      <w:tblGrid>
        <w:gridCol w:w="2220"/>
        <w:gridCol w:w="800"/>
        <w:gridCol w:w="720"/>
      </w:tblGrid>
      <w:tr w:rsidR="00D446FA" w:rsidRPr="002E5E48" w14:paraId="0057B8CB" w14:textId="77777777" w:rsidTr="00D446FA">
        <w:trPr>
          <w:trHeight w:val="48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82F9" w14:textId="77777777" w:rsidR="00D446FA" w:rsidRPr="002E5E48" w:rsidRDefault="00D446FA" w:rsidP="00D446FA">
            <w:pPr>
              <w:spacing w:after="0" w:line="240" w:lineRule="auto"/>
              <w:jc w:val="center"/>
              <w:rPr>
                <w:rFonts w:ascii="Calibri" w:eastAsia="Times New Roman" w:hAnsi="Calibri" w:cs="Calibri"/>
                <w:b/>
                <w:bCs/>
                <w:sz w:val="18"/>
                <w:szCs w:val="18"/>
                <w:lang w:eastAsia="en-GB"/>
              </w:rPr>
            </w:pPr>
            <w:r w:rsidRPr="002E5E48">
              <w:rPr>
                <w:rFonts w:ascii="Calibri" w:eastAsia="Times New Roman" w:hAnsi="Calibri" w:cs="Calibri"/>
                <w:b/>
                <w:bCs/>
                <w:sz w:val="18"/>
                <w:szCs w:val="18"/>
                <w:lang w:eastAsia="en-GB"/>
              </w:rPr>
              <w:t>Condition</w:t>
            </w:r>
          </w:p>
        </w:tc>
        <w:tc>
          <w:tcPr>
            <w:tcW w:w="800" w:type="dxa"/>
            <w:tcBorders>
              <w:top w:val="single" w:sz="4" w:space="0" w:color="auto"/>
              <w:left w:val="nil"/>
              <w:bottom w:val="single" w:sz="4" w:space="0" w:color="auto"/>
              <w:right w:val="single" w:sz="4" w:space="0" w:color="auto"/>
            </w:tcBorders>
            <w:shd w:val="clear" w:color="auto" w:fill="auto"/>
            <w:hideMark/>
          </w:tcPr>
          <w:p w14:paraId="1CF87336" w14:textId="77777777" w:rsidR="00D446FA" w:rsidRPr="002E5E48" w:rsidRDefault="00D446FA" w:rsidP="00D446FA">
            <w:pPr>
              <w:spacing w:after="0" w:line="240" w:lineRule="auto"/>
              <w:jc w:val="center"/>
              <w:rPr>
                <w:rFonts w:ascii="Calibri" w:eastAsia="Times New Roman" w:hAnsi="Calibri" w:cs="Calibri"/>
                <w:b/>
                <w:bCs/>
                <w:sz w:val="18"/>
                <w:szCs w:val="18"/>
                <w:lang w:eastAsia="en-GB"/>
              </w:rPr>
            </w:pPr>
            <w:r w:rsidRPr="002E5E48">
              <w:rPr>
                <w:rFonts w:ascii="Calibri" w:eastAsia="Times New Roman" w:hAnsi="Calibri" w:cs="Calibri"/>
                <w:b/>
                <w:bCs/>
                <w:sz w:val="18"/>
                <w:szCs w:val="18"/>
                <w:lang w:eastAsia="en-GB"/>
              </w:rPr>
              <w:t>No. of Units</w:t>
            </w:r>
          </w:p>
        </w:tc>
        <w:tc>
          <w:tcPr>
            <w:tcW w:w="720" w:type="dxa"/>
            <w:tcBorders>
              <w:top w:val="single" w:sz="4" w:space="0" w:color="auto"/>
              <w:left w:val="nil"/>
              <w:bottom w:val="single" w:sz="4" w:space="0" w:color="auto"/>
              <w:right w:val="single" w:sz="4" w:space="0" w:color="auto"/>
            </w:tcBorders>
            <w:shd w:val="clear" w:color="auto" w:fill="auto"/>
            <w:hideMark/>
          </w:tcPr>
          <w:p w14:paraId="02688F8D" w14:textId="77777777" w:rsidR="00D446FA" w:rsidRPr="002E5E48" w:rsidRDefault="00D446FA" w:rsidP="00D446FA">
            <w:pPr>
              <w:spacing w:after="0" w:line="240" w:lineRule="auto"/>
              <w:jc w:val="center"/>
              <w:rPr>
                <w:rFonts w:ascii="Calibri" w:eastAsia="Times New Roman" w:hAnsi="Calibri" w:cs="Calibri"/>
                <w:b/>
                <w:bCs/>
                <w:sz w:val="18"/>
                <w:szCs w:val="18"/>
                <w:lang w:eastAsia="en-GB"/>
              </w:rPr>
            </w:pPr>
            <w:r w:rsidRPr="002E5E48">
              <w:rPr>
                <w:rFonts w:ascii="Calibri" w:eastAsia="Times New Roman" w:hAnsi="Calibri" w:cs="Calibri"/>
                <w:b/>
                <w:bCs/>
                <w:sz w:val="18"/>
                <w:szCs w:val="18"/>
                <w:lang w:eastAsia="en-GB"/>
              </w:rPr>
              <w:t xml:space="preserve">% </w:t>
            </w:r>
            <w:proofErr w:type="gramStart"/>
            <w:r w:rsidRPr="002E5E48">
              <w:rPr>
                <w:rFonts w:ascii="Calibri" w:eastAsia="Times New Roman" w:hAnsi="Calibri" w:cs="Calibri"/>
                <w:b/>
                <w:bCs/>
                <w:sz w:val="18"/>
                <w:szCs w:val="18"/>
                <w:lang w:eastAsia="en-GB"/>
              </w:rPr>
              <w:t>of</w:t>
            </w:r>
            <w:proofErr w:type="gramEnd"/>
            <w:r w:rsidRPr="002E5E48">
              <w:rPr>
                <w:rFonts w:ascii="Calibri" w:eastAsia="Times New Roman" w:hAnsi="Calibri" w:cs="Calibri"/>
                <w:b/>
                <w:bCs/>
                <w:sz w:val="18"/>
                <w:szCs w:val="18"/>
                <w:lang w:eastAsia="en-GB"/>
              </w:rPr>
              <w:t xml:space="preserve"> Units</w:t>
            </w:r>
          </w:p>
        </w:tc>
      </w:tr>
      <w:tr w:rsidR="00D446FA" w:rsidRPr="002E5E48" w14:paraId="60716D1D"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058E970" w14:textId="77777777" w:rsidR="00D446FA" w:rsidRPr="002E5E48" w:rsidRDefault="00D446FA" w:rsidP="00D446FA">
            <w:pPr>
              <w:spacing w:after="0" w:line="240" w:lineRule="auto"/>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Favourable</w:t>
            </w:r>
          </w:p>
        </w:tc>
        <w:tc>
          <w:tcPr>
            <w:tcW w:w="800" w:type="dxa"/>
            <w:tcBorders>
              <w:top w:val="nil"/>
              <w:left w:val="nil"/>
              <w:bottom w:val="single" w:sz="4" w:space="0" w:color="auto"/>
              <w:right w:val="single" w:sz="4" w:space="0" w:color="auto"/>
            </w:tcBorders>
            <w:shd w:val="clear" w:color="auto" w:fill="auto"/>
            <w:noWrap/>
            <w:vAlign w:val="bottom"/>
            <w:hideMark/>
          </w:tcPr>
          <w:p w14:paraId="2E00462C"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90</w:t>
            </w:r>
          </w:p>
        </w:tc>
        <w:tc>
          <w:tcPr>
            <w:tcW w:w="720" w:type="dxa"/>
            <w:tcBorders>
              <w:top w:val="nil"/>
              <w:left w:val="nil"/>
              <w:bottom w:val="single" w:sz="4" w:space="0" w:color="auto"/>
              <w:right w:val="single" w:sz="4" w:space="0" w:color="auto"/>
            </w:tcBorders>
            <w:shd w:val="clear" w:color="auto" w:fill="auto"/>
            <w:noWrap/>
            <w:vAlign w:val="bottom"/>
            <w:hideMark/>
          </w:tcPr>
          <w:p w14:paraId="5B90E36B"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41.5</w:t>
            </w:r>
          </w:p>
        </w:tc>
      </w:tr>
      <w:tr w:rsidR="00D446FA" w:rsidRPr="002E5E48" w14:paraId="4E70AADA"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A73EB4A" w14:textId="77777777" w:rsidR="00D446FA" w:rsidRPr="002E5E48" w:rsidRDefault="00D446FA" w:rsidP="00D446FA">
            <w:pPr>
              <w:spacing w:after="0" w:line="240" w:lineRule="auto"/>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Unfavourable recovering</w:t>
            </w:r>
          </w:p>
        </w:tc>
        <w:tc>
          <w:tcPr>
            <w:tcW w:w="800" w:type="dxa"/>
            <w:tcBorders>
              <w:top w:val="nil"/>
              <w:left w:val="nil"/>
              <w:bottom w:val="single" w:sz="4" w:space="0" w:color="auto"/>
              <w:right w:val="single" w:sz="4" w:space="0" w:color="auto"/>
            </w:tcBorders>
            <w:shd w:val="clear" w:color="auto" w:fill="auto"/>
            <w:noWrap/>
            <w:vAlign w:val="bottom"/>
            <w:hideMark/>
          </w:tcPr>
          <w:p w14:paraId="4C167C74"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85</w:t>
            </w:r>
          </w:p>
        </w:tc>
        <w:tc>
          <w:tcPr>
            <w:tcW w:w="720" w:type="dxa"/>
            <w:tcBorders>
              <w:top w:val="nil"/>
              <w:left w:val="nil"/>
              <w:bottom w:val="single" w:sz="4" w:space="0" w:color="auto"/>
              <w:right w:val="single" w:sz="4" w:space="0" w:color="auto"/>
            </w:tcBorders>
            <w:shd w:val="clear" w:color="auto" w:fill="auto"/>
            <w:noWrap/>
            <w:vAlign w:val="bottom"/>
            <w:hideMark/>
          </w:tcPr>
          <w:p w14:paraId="15B150AD"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39.2</w:t>
            </w:r>
          </w:p>
        </w:tc>
      </w:tr>
      <w:tr w:rsidR="00D446FA" w:rsidRPr="002E5E48" w14:paraId="19483D87"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3575B44" w14:textId="77777777" w:rsidR="00D446FA" w:rsidRPr="002E5E48" w:rsidRDefault="00D446FA" w:rsidP="00D446FA">
            <w:pPr>
              <w:spacing w:after="0" w:line="240" w:lineRule="auto"/>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Unfavourable no change</w:t>
            </w:r>
          </w:p>
        </w:tc>
        <w:tc>
          <w:tcPr>
            <w:tcW w:w="800" w:type="dxa"/>
            <w:tcBorders>
              <w:top w:val="nil"/>
              <w:left w:val="nil"/>
              <w:bottom w:val="single" w:sz="4" w:space="0" w:color="auto"/>
              <w:right w:val="single" w:sz="4" w:space="0" w:color="auto"/>
            </w:tcBorders>
            <w:shd w:val="clear" w:color="auto" w:fill="auto"/>
            <w:noWrap/>
            <w:vAlign w:val="bottom"/>
            <w:hideMark/>
          </w:tcPr>
          <w:p w14:paraId="59551306"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4</w:t>
            </w:r>
          </w:p>
        </w:tc>
        <w:tc>
          <w:tcPr>
            <w:tcW w:w="720" w:type="dxa"/>
            <w:tcBorders>
              <w:top w:val="nil"/>
              <w:left w:val="nil"/>
              <w:bottom w:val="single" w:sz="4" w:space="0" w:color="auto"/>
              <w:right w:val="single" w:sz="4" w:space="0" w:color="auto"/>
            </w:tcBorders>
            <w:shd w:val="clear" w:color="auto" w:fill="auto"/>
            <w:noWrap/>
            <w:vAlign w:val="bottom"/>
            <w:hideMark/>
          </w:tcPr>
          <w:p w14:paraId="2FC7A66C"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1.8</w:t>
            </w:r>
          </w:p>
        </w:tc>
      </w:tr>
      <w:tr w:rsidR="00D446FA" w:rsidRPr="002E5E48" w14:paraId="3F0D2962"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36D11AE" w14:textId="77777777" w:rsidR="00D446FA" w:rsidRPr="002E5E48" w:rsidRDefault="00D446FA" w:rsidP="00D446FA">
            <w:pPr>
              <w:spacing w:after="0" w:line="240" w:lineRule="auto"/>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Unfavourable declining</w:t>
            </w:r>
          </w:p>
        </w:tc>
        <w:tc>
          <w:tcPr>
            <w:tcW w:w="800" w:type="dxa"/>
            <w:tcBorders>
              <w:top w:val="nil"/>
              <w:left w:val="nil"/>
              <w:bottom w:val="single" w:sz="4" w:space="0" w:color="auto"/>
              <w:right w:val="single" w:sz="4" w:space="0" w:color="auto"/>
            </w:tcBorders>
            <w:shd w:val="clear" w:color="auto" w:fill="auto"/>
            <w:noWrap/>
            <w:vAlign w:val="bottom"/>
            <w:hideMark/>
          </w:tcPr>
          <w:p w14:paraId="0A4BE514"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38</w:t>
            </w:r>
          </w:p>
        </w:tc>
        <w:tc>
          <w:tcPr>
            <w:tcW w:w="720" w:type="dxa"/>
            <w:tcBorders>
              <w:top w:val="nil"/>
              <w:left w:val="nil"/>
              <w:bottom w:val="single" w:sz="4" w:space="0" w:color="auto"/>
              <w:right w:val="single" w:sz="4" w:space="0" w:color="auto"/>
            </w:tcBorders>
            <w:shd w:val="clear" w:color="auto" w:fill="auto"/>
            <w:noWrap/>
            <w:vAlign w:val="bottom"/>
            <w:hideMark/>
          </w:tcPr>
          <w:p w14:paraId="1C9FF1D5"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17.5</w:t>
            </w:r>
          </w:p>
        </w:tc>
      </w:tr>
      <w:tr w:rsidR="00D446FA" w:rsidRPr="002E5E48" w14:paraId="7CDE764F"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6F9667F" w14:textId="77777777" w:rsidR="00D446FA" w:rsidRPr="002E5E48" w:rsidRDefault="00D446FA" w:rsidP="00D446FA">
            <w:pPr>
              <w:spacing w:after="0" w:line="240" w:lineRule="auto"/>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Part destroyed</w:t>
            </w:r>
          </w:p>
        </w:tc>
        <w:tc>
          <w:tcPr>
            <w:tcW w:w="800" w:type="dxa"/>
            <w:tcBorders>
              <w:top w:val="nil"/>
              <w:left w:val="nil"/>
              <w:bottom w:val="single" w:sz="4" w:space="0" w:color="auto"/>
              <w:right w:val="single" w:sz="4" w:space="0" w:color="auto"/>
            </w:tcBorders>
            <w:shd w:val="clear" w:color="auto" w:fill="auto"/>
            <w:noWrap/>
            <w:vAlign w:val="bottom"/>
            <w:hideMark/>
          </w:tcPr>
          <w:p w14:paraId="58DE046E"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0</w:t>
            </w:r>
          </w:p>
        </w:tc>
        <w:tc>
          <w:tcPr>
            <w:tcW w:w="720" w:type="dxa"/>
            <w:tcBorders>
              <w:top w:val="nil"/>
              <w:left w:val="nil"/>
              <w:bottom w:val="single" w:sz="4" w:space="0" w:color="auto"/>
              <w:right w:val="single" w:sz="4" w:space="0" w:color="auto"/>
            </w:tcBorders>
            <w:shd w:val="clear" w:color="auto" w:fill="auto"/>
            <w:noWrap/>
            <w:vAlign w:val="bottom"/>
            <w:hideMark/>
          </w:tcPr>
          <w:p w14:paraId="585CD82F"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0.0</w:t>
            </w:r>
          </w:p>
        </w:tc>
      </w:tr>
      <w:tr w:rsidR="00D446FA" w:rsidRPr="002E5E48" w14:paraId="40C6CBAA"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D6DC2D6" w14:textId="77777777" w:rsidR="00D446FA" w:rsidRPr="002E5E48" w:rsidRDefault="00D446FA" w:rsidP="00D446FA">
            <w:pPr>
              <w:spacing w:after="0" w:line="240" w:lineRule="auto"/>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Destroyed</w:t>
            </w:r>
          </w:p>
        </w:tc>
        <w:tc>
          <w:tcPr>
            <w:tcW w:w="800" w:type="dxa"/>
            <w:tcBorders>
              <w:top w:val="nil"/>
              <w:left w:val="nil"/>
              <w:bottom w:val="single" w:sz="4" w:space="0" w:color="auto"/>
              <w:right w:val="single" w:sz="4" w:space="0" w:color="auto"/>
            </w:tcBorders>
            <w:shd w:val="clear" w:color="auto" w:fill="auto"/>
            <w:noWrap/>
            <w:vAlign w:val="bottom"/>
            <w:hideMark/>
          </w:tcPr>
          <w:p w14:paraId="76D87B9B"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0</w:t>
            </w:r>
          </w:p>
        </w:tc>
        <w:tc>
          <w:tcPr>
            <w:tcW w:w="720" w:type="dxa"/>
            <w:tcBorders>
              <w:top w:val="nil"/>
              <w:left w:val="nil"/>
              <w:bottom w:val="single" w:sz="4" w:space="0" w:color="auto"/>
              <w:right w:val="single" w:sz="4" w:space="0" w:color="auto"/>
            </w:tcBorders>
            <w:shd w:val="clear" w:color="auto" w:fill="auto"/>
            <w:noWrap/>
            <w:vAlign w:val="bottom"/>
            <w:hideMark/>
          </w:tcPr>
          <w:p w14:paraId="6A0AF0DA" w14:textId="77777777" w:rsidR="00D446FA" w:rsidRPr="002E5E48" w:rsidRDefault="00D446FA" w:rsidP="00D446FA">
            <w:pPr>
              <w:spacing w:after="0" w:line="240" w:lineRule="auto"/>
              <w:jc w:val="right"/>
              <w:rPr>
                <w:rFonts w:ascii="Calibri" w:eastAsia="Times New Roman" w:hAnsi="Calibri" w:cs="Calibri"/>
                <w:sz w:val="18"/>
                <w:szCs w:val="18"/>
                <w:lang w:eastAsia="en-GB"/>
              </w:rPr>
            </w:pPr>
            <w:r w:rsidRPr="002E5E48">
              <w:rPr>
                <w:rFonts w:ascii="Calibri" w:eastAsia="Times New Roman" w:hAnsi="Calibri" w:cs="Calibri"/>
                <w:sz w:val="18"/>
                <w:szCs w:val="18"/>
                <w:lang w:eastAsia="en-GB"/>
              </w:rPr>
              <w:t>0.0</w:t>
            </w:r>
          </w:p>
        </w:tc>
      </w:tr>
      <w:tr w:rsidR="00D446FA" w:rsidRPr="002E5E48" w14:paraId="44C2CB7B"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58004E3" w14:textId="77777777" w:rsidR="00D446FA" w:rsidRPr="002E5E48" w:rsidRDefault="00D446FA" w:rsidP="00D446FA">
            <w:pPr>
              <w:spacing w:after="0" w:line="240" w:lineRule="auto"/>
              <w:rPr>
                <w:rFonts w:ascii="Calibri" w:eastAsia="Times New Roman" w:hAnsi="Calibri" w:cs="Calibri"/>
                <w:b/>
                <w:bCs/>
                <w:sz w:val="18"/>
                <w:szCs w:val="18"/>
                <w:lang w:eastAsia="en-GB"/>
              </w:rPr>
            </w:pPr>
            <w:r w:rsidRPr="002E5E48">
              <w:rPr>
                <w:rFonts w:ascii="Calibri" w:eastAsia="Times New Roman" w:hAnsi="Calibri" w:cs="Calibri"/>
                <w:b/>
                <w:bCs/>
                <w:sz w:val="18"/>
                <w:szCs w:val="18"/>
                <w:lang w:eastAsia="en-GB"/>
              </w:rPr>
              <w:t>Total no. of units</w:t>
            </w:r>
          </w:p>
        </w:tc>
        <w:tc>
          <w:tcPr>
            <w:tcW w:w="800" w:type="dxa"/>
            <w:tcBorders>
              <w:top w:val="nil"/>
              <w:left w:val="nil"/>
              <w:bottom w:val="single" w:sz="4" w:space="0" w:color="auto"/>
              <w:right w:val="single" w:sz="4" w:space="0" w:color="auto"/>
            </w:tcBorders>
            <w:shd w:val="clear" w:color="auto" w:fill="auto"/>
            <w:noWrap/>
            <w:vAlign w:val="bottom"/>
            <w:hideMark/>
          </w:tcPr>
          <w:p w14:paraId="3B4840EC" w14:textId="77777777" w:rsidR="00D446FA" w:rsidRPr="002E5E48" w:rsidRDefault="00D446FA" w:rsidP="00D446FA">
            <w:pPr>
              <w:spacing w:after="0" w:line="240" w:lineRule="auto"/>
              <w:jc w:val="right"/>
              <w:rPr>
                <w:rFonts w:ascii="Calibri" w:eastAsia="Times New Roman" w:hAnsi="Calibri" w:cs="Calibri"/>
                <w:b/>
                <w:bCs/>
                <w:sz w:val="18"/>
                <w:szCs w:val="18"/>
                <w:lang w:eastAsia="en-GB"/>
              </w:rPr>
            </w:pPr>
            <w:r w:rsidRPr="002E5E48">
              <w:rPr>
                <w:rFonts w:ascii="Calibri" w:eastAsia="Times New Roman" w:hAnsi="Calibri" w:cs="Calibri"/>
                <w:b/>
                <w:bCs/>
                <w:sz w:val="18"/>
                <w:szCs w:val="18"/>
                <w:lang w:eastAsia="en-GB"/>
              </w:rPr>
              <w:t>217</w:t>
            </w:r>
          </w:p>
        </w:tc>
        <w:tc>
          <w:tcPr>
            <w:tcW w:w="720" w:type="dxa"/>
            <w:tcBorders>
              <w:top w:val="nil"/>
              <w:left w:val="nil"/>
              <w:bottom w:val="nil"/>
              <w:right w:val="nil"/>
            </w:tcBorders>
            <w:shd w:val="clear" w:color="auto" w:fill="auto"/>
            <w:noWrap/>
            <w:vAlign w:val="bottom"/>
            <w:hideMark/>
          </w:tcPr>
          <w:p w14:paraId="5DEF6A03" w14:textId="77777777" w:rsidR="00D446FA" w:rsidRPr="002E5E48" w:rsidRDefault="00D446FA" w:rsidP="00D446FA">
            <w:pPr>
              <w:spacing w:after="0" w:line="240" w:lineRule="auto"/>
              <w:rPr>
                <w:rFonts w:ascii="Calibri" w:eastAsia="Times New Roman" w:hAnsi="Calibri" w:cs="Calibri"/>
                <w:b/>
                <w:bCs/>
                <w:sz w:val="18"/>
                <w:szCs w:val="18"/>
                <w:lang w:eastAsia="en-GB"/>
              </w:rPr>
            </w:pPr>
            <w:r w:rsidRPr="002E5E48">
              <w:rPr>
                <w:rFonts w:ascii="Calibri" w:eastAsia="Times New Roman" w:hAnsi="Calibri" w:cs="Calibri"/>
                <w:b/>
                <w:bCs/>
                <w:sz w:val="18"/>
                <w:szCs w:val="18"/>
                <w:lang w:eastAsia="en-GB"/>
              </w:rPr>
              <w:t> </w:t>
            </w:r>
          </w:p>
        </w:tc>
      </w:tr>
    </w:tbl>
    <w:p w14:paraId="4CB96778" w14:textId="3BCC0EF6" w:rsidR="007C3BEC" w:rsidRDefault="002E5E48" w:rsidP="00A55B97">
      <w:pPr>
        <w:pStyle w:val="Heading4"/>
      </w:pPr>
      <w:bookmarkStart w:id="135" w:name="_Toc118299563"/>
      <w:bookmarkStart w:id="136" w:name="_Toc118383276"/>
      <w:r>
        <w:rPr>
          <w:noProof/>
        </w:rPr>
        <w:drawing>
          <wp:anchor distT="0" distB="0" distL="114300" distR="114300" simplePos="0" relativeHeight="251676672" behindDoc="1" locked="0" layoutInCell="1" allowOverlap="1" wp14:anchorId="629F1BC9" wp14:editId="46C00E8D">
            <wp:simplePos x="0" y="0"/>
            <wp:positionH relativeFrom="column">
              <wp:posOffset>4445</wp:posOffset>
            </wp:positionH>
            <wp:positionV relativeFrom="paragraph">
              <wp:posOffset>-3810</wp:posOffset>
            </wp:positionV>
            <wp:extent cx="3343275" cy="2293620"/>
            <wp:effectExtent l="0" t="0" r="9525" b="0"/>
            <wp:wrapThrough wrapText="bothSides">
              <wp:wrapPolygon edited="0">
                <wp:start x="0" y="0"/>
                <wp:lineTo x="0" y="21349"/>
                <wp:lineTo x="21538" y="21349"/>
                <wp:lineTo x="21538" y="0"/>
                <wp:lineTo x="0" y="0"/>
              </wp:wrapPolygon>
            </wp:wrapThrough>
            <wp:docPr id="40" name="Graphic 40" descr="Chichester District SSSI Unit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Chichester District SSSI Unit Condition"/>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343275" cy="2293620"/>
                    </a:xfrm>
                    <a:prstGeom prst="rect">
                      <a:avLst/>
                    </a:prstGeom>
                  </pic:spPr>
                </pic:pic>
              </a:graphicData>
            </a:graphic>
          </wp:anchor>
        </w:drawing>
      </w:r>
      <w:bookmarkEnd w:id="135"/>
      <w:bookmarkEnd w:id="136"/>
    </w:p>
    <w:p w14:paraId="657779DD" w14:textId="27609271" w:rsidR="00B11DFE" w:rsidRDefault="002A20BE" w:rsidP="00321220">
      <w:pPr>
        <w:pStyle w:val="Heading4"/>
      </w:pPr>
      <w:bookmarkStart w:id="137" w:name="_Toc118383277"/>
      <w:r w:rsidRPr="00B76226">
        <w:t xml:space="preserve">Figure </w:t>
      </w:r>
      <w:r>
        <w:t>2</w:t>
      </w:r>
      <w:r w:rsidRPr="00B76226">
        <w:t>: West Sussex SSSI Unit Condition (Source: SBRC)</w:t>
      </w:r>
      <w:r w:rsidR="00D446FA">
        <w:rPr>
          <w:noProof/>
        </w:rPr>
        <w:drawing>
          <wp:anchor distT="0" distB="0" distL="114300" distR="114300" simplePos="0" relativeHeight="251677696" behindDoc="0" locked="0" layoutInCell="1" allowOverlap="1" wp14:anchorId="3C5E1E1B" wp14:editId="4E6A2999">
            <wp:simplePos x="0" y="0"/>
            <wp:positionH relativeFrom="margin">
              <wp:align>left</wp:align>
            </wp:positionH>
            <wp:positionV relativeFrom="paragraph">
              <wp:posOffset>327025</wp:posOffset>
            </wp:positionV>
            <wp:extent cx="3352800" cy="2409825"/>
            <wp:effectExtent l="0" t="0" r="0" b="9525"/>
            <wp:wrapThrough wrapText="bothSides">
              <wp:wrapPolygon edited="0">
                <wp:start x="0" y="0"/>
                <wp:lineTo x="0" y="21515"/>
                <wp:lineTo x="21477" y="21515"/>
                <wp:lineTo x="21477" y="0"/>
                <wp:lineTo x="0" y="0"/>
              </wp:wrapPolygon>
            </wp:wrapThrough>
            <wp:docPr id="42" name="Graphic 42" descr="West Sussex SSSI Unit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West Sussex SSSI Unit Condition"/>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352800" cy="2409825"/>
                    </a:xfrm>
                    <a:prstGeom prst="rect">
                      <a:avLst/>
                    </a:prstGeom>
                  </pic:spPr>
                </pic:pic>
              </a:graphicData>
            </a:graphic>
            <wp14:sizeRelH relativeFrom="margin">
              <wp14:pctWidth>0</wp14:pctWidth>
            </wp14:sizeRelH>
            <wp14:sizeRelV relativeFrom="margin">
              <wp14:pctHeight>0</wp14:pctHeight>
            </wp14:sizeRelV>
          </wp:anchor>
        </w:drawing>
      </w:r>
      <w:bookmarkEnd w:id="137"/>
    </w:p>
    <w:tbl>
      <w:tblPr>
        <w:tblpPr w:leftFromText="180" w:rightFromText="180" w:vertAnchor="text" w:horzAnchor="page" w:tblpX="7336" w:tblpY="128"/>
        <w:tblW w:w="3740" w:type="dxa"/>
        <w:tblLook w:val="04A0" w:firstRow="1" w:lastRow="0" w:firstColumn="1" w:lastColumn="0" w:noHBand="0" w:noVBand="1"/>
      </w:tblPr>
      <w:tblGrid>
        <w:gridCol w:w="2220"/>
        <w:gridCol w:w="800"/>
        <w:gridCol w:w="720"/>
      </w:tblGrid>
      <w:tr w:rsidR="00D446FA" w:rsidRPr="00B11DFE" w14:paraId="13F80A57" w14:textId="77777777" w:rsidTr="00D446FA">
        <w:trPr>
          <w:trHeight w:val="534"/>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D9DD3" w14:textId="77777777" w:rsidR="00D446FA" w:rsidRPr="00B11DFE" w:rsidRDefault="00D446FA" w:rsidP="00D446FA">
            <w:pPr>
              <w:spacing w:after="0" w:line="240" w:lineRule="auto"/>
              <w:jc w:val="center"/>
              <w:rPr>
                <w:rFonts w:ascii="Calibri" w:eastAsia="Times New Roman" w:hAnsi="Calibri" w:cs="Calibri"/>
                <w:b/>
                <w:bCs/>
                <w:sz w:val="18"/>
                <w:szCs w:val="18"/>
                <w:lang w:eastAsia="en-GB"/>
              </w:rPr>
            </w:pPr>
            <w:r w:rsidRPr="00B11DFE">
              <w:rPr>
                <w:rFonts w:ascii="Calibri" w:eastAsia="Times New Roman" w:hAnsi="Calibri" w:cs="Calibri"/>
                <w:b/>
                <w:bCs/>
                <w:sz w:val="18"/>
                <w:szCs w:val="18"/>
                <w:lang w:eastAsia="en-GB"/>
              </w:rPr>
              <w:t>Condition</w:t>
            </w:r>
          </w:p>
        </w:tc>
        <w:tc>
          <w:tcPr>
            <w:tcW w:w="800" w:type="dxa"/>
            <w:tcBorders>
              <w:top w:val="single" w:sz="4" w:space="0" w:color="auto"/>
              <w:left w:val="nil"/>
              <w:bottom w:val="single" w:sz="4" w:space="0" w:color="auto"/>
              <w:right w:val="single" w:sz="4" w:space="0" w:color="auto"/>
            </w:tcBorders>
            <w:shd w:val="clear" w:color="auto" w:fill="auto"/>
            <w:hideMark/>
          </w:tcPr>
          <w:p w14:paraId="645CA156" w14:textId="77777777" w:rsidR="00D446FA" w:rsidRPr="00B11DFE" w:rsidRDefault="00D446FA" w:rsidP="00D446FA">
            <w:pPr>
              <w:spacing w:after="0" w:line="240" w:lineRule="auto"/>
              <w:jc w:val="center"/>
              <w:rPr>
                <w:rFonts w:ascii="Calibri" w:eastAsia="Times New Roman" w:hAnsi="Calibri" w:cs="Calibri"/>
                <w:b/>
                <w:bCs/>
                <w:sz w:val="18"/>
                <w:szCs w:val="18"/>
                <w:lang w:eastAsia="en-GB"/>
              </w:rPr>
            </w:pPr>
            <w:r w:rsidRPr="00B11DFE">
              <w:rPr>
                <w:rFonts w:ascii="Calibri" w:eastAsia="Times New Roman" w:hAnsi="Calibri" w:cs="Calibri"/>
                <w:b/>
                <w:bCs/>
                <w:sz w:val="18"/>
                <w:szCs w:val="18"/>
                <w:lang w:eastAsia="en-GB"/>
              </w:rPr>
              <w:t>No. of Units</w:t>
            </w:r>
          </w:p>
        </w:tc>
        <w:tc>
          <w:tcPr>
            <w:tcW w:w="720" w:type="dxa"/>
            <w:tcBorders>
              <w:top w:val="single" w:sz="4" w:space="0" w:color="auto"/>
              <w:left w:val="nil"/>
              <w:bottom w:val="single" w:sz="4" w:space="0" w:color="auto"/>
              <w:right w:val="single" w:sz="4" w:space="0" w:color="auto"/>
            </w:tcBorders>
            <w:shd w:val="clear" w:color="auto" w:fill="auto"/>
            <w:hideMark/>
          </w:tcPr>
          <w:p w14:paraId="50A6397B" w14:textId="77777777" w:rsidR="00D446FA" w:rsidRPr="00B11DFE" w:rsidRDefault="00D446FA" w:rsidP="00D446FA">
            <w:pPr>
              <w:spacing w:after="0" w:line="240" w:lineRule="auto"/>
              <w:jc w:val="center"/>
              <w:rPr>
                <w:rFonts w:ascii="Calibri" w:eastAsia="Times New Roman" w:hAnsi="Calibri" w:cs="Calibri"/>
                <w:b/>
                <w:bCs/>
                <w:sz w:val="18"/>
                <w:szCs w:val="18"/>
                <w:lang w:eastAsia="en-GB"/>
              </w:rPr>
            </w:pPr>
            <w:r w:rsidRPr="00B11DFE">
              <w:rPr>
                <w:rFonts w:ascii="Calibri" w:eastAsia="Times New Roman" w:hAnsi="Calibri" w:cs="Calibri"/>
                <w:b/>
                <w:bCs/>
                <w:sz w:val="18"/>
                <w:szCs w:val="18"/>
                <w:lang w:eastAsia="en-GB"/>
              </w:rPr>
              <w:t xml:space="preserve">% </w:t>
            </w:r>
            <w:proofErr w:type="gramStart"/>
            <w:r w:rsidRPr="00B11DFE">
              <w:rPr>
                <w:rFonts w:ascii="Calibri" w:eastAsia="Times New Roman" w:hAnsi="Calibri" w:cs="Calibri"/>
                <w:b/>
                <w:bCs/>
                <w:sz w:val="18"/>
                <w:szCs w:val="18"/>
                <w:lang w:eastAsia="en-GB"/>
              </w:rPr>
              <w:t>of</w:t>
            </w:r>
            <w:proofErr w:type="gramEnd"/>
            <w:r w:rsidRPr="00B11DFE">
              <w:rPr>
                <w:rFonts w:ascii="Calibri" w:eastAsia="Times New Roman" w:hAnsi="Calibri" w:cs="Calibri"/>
                <w:b/>
                <w:bCs/>
                <w:sz w:val="18"/>
                <w:szCs w:val="18"/>
                <w:lang w:eastAsia="en-GB"/>
              </w:rPr>
              <w:t xml:space="preserve"> Units</w:t>
            </w:r>
          </w:p>
        </w:tc>
      </w:tr>
      <w:tr w:rsidR="00D446FA" w:rsidRPr="00B11DFE" w14:paraId="25FB0F32"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DB1593D" w14:textId="77777777" w:rsidR="00D446FA" w:rsidRPr="00B11DFE" w:rsidRDefault="00D446FA" w:rsidP="00D446FA">
            <w:pPr>
              <w:spacing w:after="0" w:line="240" w:lineRule="auto"/>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Favourable</w:t>
            </w:r>
          </w:p>
        </w:tc>
        <w:tc>
          <w:tcPr>
            <w:tcW w:w="800" w:type="dxa"/>
            <w:tcBorders>
              <w:top w:val="nil"/>
              <w:left w:val="nil"/>
              <w:bottom w:val="single" w:sz="4" w:space="0" w:color="auto"/>
              <w:right w:val="single" w:sz="4" w:space="0" w:color="auto"/>
            </w:tcBorders>
            <w:shd w:val="clear" w:color="auto" w:fill="auto"/>
            <w:noWrap/>
            <w:vAlign w:val="bottom"/>
            <w:hideMark/>
          </w:tcPr>
          <w:p w14:paraId="07B94464"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157</w:t>
            </w:r>
          </w:p>
        </w:tc>
        <w:tc>
          <w:tcPr>
            <w:tcW w:w="720" w:type="dxa"/>
            <w:tcBorders>
              <w:top w:val="nil"/>
              <w:left w:val="nil"/>
              <w:bottom w:val="single" w:sz="4" w:space="0" w:color="auto"/>
              <w:right w:val="single" w:sz="4" w:space="0" w:color="auto"/>
            </w:tcBorders>
            <w:shd w:val="clear" w:color="auto" w:fill="auto"/>
            <w:noWrap/>
            <w:vAlign w:val="bottom"/>
            <w:hideMark/>
          </w:tcPr>
          <w:p w14:paraId="698171E3"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43.9</w:t>
            </w:r>
          </w:p>
        </w:tc>
      </w:tr>
      <w:tr w:rsidR="00D446FA" w:rsidRPr="00B11DFE" w14:paraId="5E8DC520"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2B82C310" w14:textId="77777777" w:rsidR="00D446FA" w:rsidRPr="00B11DFE" w:rsidRDefault="00D446FA" w:rsidP="00D446FA">
            <w:pPr>
              <w:spacing w:after="0" w:line="240" w:lineRule="auto"/>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Unfavourable recovering</w:t>
            </w:r>
          </w:p>
        </w:tc>
        <w:tc>
          <w:tcPr>
            <w:tcW w:w="800" w:type="dxa"/>
            <w:tcBorders>
              <w:top w:val="nil"/>
              <w:left w:val="nil"/>
              <w:bottom w:val="single" w:sz="4" w:space="0" w:color="auto"/>
              <w:right w:val="single" w:sz="4" w:space="0" w:color="auto"/>
            </w:tcBorders>
            <w:shd w:val="clear" w:color="auto" w:fill="auto"/>
            <w:noWrap/>
            <w:vAlign w:val="bottom"/>
            <w:hideMark/>
          </w:tcPr>
          <w:p w14:paraId="528204BE"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140</w:t>
            </w:r>
          </w:p>
        </w:tc>
        <w:tc>
          <w:tcPr>
            <w:tcW w:w="720" w:type="dxa"/>
            <w:tcBorders>
              <w:top w:val="nil"/>
              <w:left w:val="nil"/>
              <w:bottom w:val="single" w:sz="4" w:space="0" w:color="auto"/>
              <w:right w:val="single" w:sz="4" w:space="0" w:color="auto"/>
            </w:tcBorders>
            <w:shd w:val="clear" w:color="auto" w:fill="auto"/>
            <w:noWrap/>
            <w:vAlign w:val="bottom"/>
            <w:hideMark/>
          </w:tcPr>
          <w:p w14:paraId="60FCD53F"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39.1</w:t>
            </w:r>
          </w:p>
        </w:tc>
      </w:tr>
      <w:tr w:rsidR="00D446FA" w:rsidRPr="00B11DFE" w14:paraId="5D5289B6"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7FD04466" w14:textId="77777777" w:rsidR="00D446FA" w:rsidRPr="00B11DFE" w:rsidRDefault="00D446FA" w:rsidP="00D446FA">
            <w:pPr>
              <w:spacing w:after="0" w:line="240" w:lineRule="auto"/>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Unfavourable no change</w:t>
            </w:r>
          </w:p>
        </w:tc>
        <w:tc>
          <w:tcPr>
            <w:tcW w:w="800" w:type="dxa"/>
            <w:tcBorders>
              <w:top w:val="nil"/>
              <w:left w:val="nil"/>
              <w:bottom w:val="single" w:sz="4" w:space="0" w:color="auto"/>
              <w:right w:val="single" w:sz="4" w:space="0" w:color="auto"/>
            </w:tcBorders>
            <w:shd w:val="clear" w:color="auto" w:fill="auto"/>
            <w:noWrap/>
            <w:vAlign w:val="bottom"/>
            <w:hideMark/>
          </w:tcPr>
          <w:p w14:paraId="73DCECD8"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8</w:t>
            </w:r>
          </w:p>
        </w:tc>
        <w:tc>
          <w:tcPr>
            <w:tcW w:w="720" w:type="dxa"/>
            <w:tcBorders>
              <w:top w:val="nil"/>
              <w:left w:val="nil"/>
              <w:bottom w:val="single" w:sz="4" w:space="0" w:color="auto"/>
              <w:right w:val="single" w:sz="4" w:space="0" w:color="auto"/>
            </w:tcBorders>
            <w:shd w:val="clear" w:color="auto" w:fill="auto"/>
            <w:noWrap/>
            <w:vAlign w:val="bottom"/>
            <w:hideMark/>
          </w:tcPr>
          <w:p w14:paraId="7D771AF8"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2.2</w:t>
            </w:r>
          </w:p>
        </w:tc>
      </w:tr>
      <w:tr w:rsidR="00D446FA" w:rsidRPr="00B11DFE" w14:paraId="74A4296F"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27A016E" w14:textId="77777777" w:rsidR="00D446FA" w:rsidRPr="00B11DFE" w:rsidRDefault="00D446FA" w:rsidP="00D446FA">
            <w:pPr>
              <w:spacing w:after="0" w:line="240" w:lineRule="auto"/>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Unfavourable declining</w:t>
            </w:r>
          </w:p>
        </w:tc>
        <w:tc>
          <w:tcPr>
            <w:tcW w:w="800" w:type="dxa"/>
            <w:tcBorders>
              <w:top w:val="nil"/>
              <w:left w:val="nil"/>
              <w:bottom w:val="single" w:sz="4" w:space="0" w:color="auto"/>
              <w:right w:val="single" w:sz="4" w:space="0" w:color="auto"/>
            </w:tcBorders>
            <w:shd w:val="clear" w:color="auto" w:fill="auto"/>
            <w:noWrap/>
            <w:vAlign w:val="bottom"/>
            <w:hideMark/>
          </w:tcPr>
          <w:p w14:paraId="5D95AB88"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52</w:t>
            </w:r>
          </w:p>
        </w:tc>
        <w:tc>
          <w:tcPr>
            <w:tcW w:w="720" w:type="dxa"/>
            <w:tcBorders>
              <w:top w:val="nil"/>
              <w:left w:val="nil"/>
              <w:bottom w:val="single" w:sz="4" w:space="0" w:color="auto"/>
              <w:right w:val="single" w:sz="4" w:space="0" w:color="auto"/>
            </w:tcBorders>
            <w:shd w:val="clear" w:color="auto" w:fill="auto"/>
            <w:noWrap/>
            <w:vAlign w:val="bottom"/>
            <w:hideMark/>
          </w:tcPr>
          <w:p w14:paraId="51E260B0"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14.5</w:t>
            </w:r>
          </w:p>
        </w:tc>
      </w:tr>
      <w:tr w:rsidR="00D446FA" w:rsidRPr="00B11DFE" w14:paraId="7CA2A92C"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58D67DEF" w14:textId="77777777" w:rsidR="00D446FA" w:rsidRPr="00B11DFE" w:rsidRDefault="00D446FA" w:rsidP="00D446FA">
            <w:pPr>
              <w:spacing w:after="0" w:line="240" w:lineRule="auto"/>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Part destroyed</w:t>
            </w:r>
          </w:p>
        </w:tc>
        <w:tc>
          <w:tcPr>
            <w:tcW w:w="800" w:type="dxa"/>
            <w:tcBorders>
              <w:top w:val="nil"/>
              <w:left w:val="nil"/>
              <w:bottom w:val="single" w:sz="4" w:space="0" w:color="auto"/>
              <w:right w:val="single" w:sz="4" w:space="0" w:color="auto"/>
            </w:tcBorders>
            <w:shd w:val="clear" w:color="auto" w:fill="auto"/>
            <w:noWrap/>
            <w:vAlign w:val="bottom"/>
            <w:hideMark/>
          </w:tcPr>
          <w:p w14:paraId="37AA2858"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0</w:t>
            </w:r>
          </w:p>
        </w:tc>
        <w:tc>
          <w:tcPr>
            <w:tcW w:w="720" w:type="dxa"/>
            <w:tcBorders>
              <w:top w:val="nil"/>
              <w:left w:val="nil"/>
              <w:bottom w:val="single" w:sz="4" w:space="0" w:color="auto"/>
              <w:right w:val="single" w:sz="4" w:space="0" w:color="auto"/>
            </w:tcBorders>
            <w:shd w:val="clear" w:color="auto" w:fill="auto"/>
            <w:noWrap/>
            <w:vAlign w:val="bottom"/>
            <w:hideMark/>
          </w:tcPr>
          <w:p w14:paraId="15DA8EBD"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0.0</w:t>
            </w:r>
          </w:p>
        </w:tc>
      </w:tr>
      <w:tr w:rsidR="00D446FA" w:rsidRPr="00B11DFE" w14:paraId="2D1A3E7B"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0740E5E3" w14:textId="77777777" w:rsidR="00D446FA" w:rsidRPr="00B11DFE" w:rsidRDefault="00D446FA" w:rsidP="00D446FA">
            <w:pPr>
              <w:spacing w:after="0" w:line="240" w:lineRule="auto"/>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Destroyed</w:t>
            </w:r>
          </w:p>
        </w:tc>
        <w:tc>
          <w:tcPr>
            <w:tcW w:w="800" w:type="dxa"/>
            <w:tcBorders>
              <w:top w:val="nil"/>
              <w:left w:val="nil"/>
              <w:bottom w:val="single" w:sz="4" w:space="0" w:color="auto"/>
              <w:right w:val="single" w:sz="4" w:space="0" w:color="auto"/>
            </w:tcBorders>
            <w:shd w:val="clear" w:color="auto" w:fill="auto"/>
            <w:noWrap/>
            <w:vAlign w:val="bottom"/>
            <w:hideMark/>
          </w:tcPr>
          <w:p w14:paraId="5FBFF454"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1</w:t>
            </w:r>
          </w:p>
        </w:tc>
        <w:tc>
          <w:tcPr>
            <w:tcW w:w="720" w:type="dxa"/>
            <w:tcBorders>
              <w:top w:val="nil"/>
              <w:left w:val="nil"/>
              <w:bottom w:val="single" w:sz="4" w:space="0" w:color="auto"/>
              <w:right w:val="single" w:sz="4" w:space="0" w:color="auto"/>
            </w:tcBorders>
            <w:shd w:val="clear" w:color="auto" w:fill="auto"/>
            <w:noWrap/>
            <w:vAlign w:val="bottom"/>
            <w:hideMark/>
          </w:tcPr>
          <w:p w14:paraId="620D2390" w14:textId="77777777" w:rsidR="00D446FA" w:rsidRPr="00B11DFE" w:rsidRDefault="00D446FA" w:rsidP="00D446FA">
            <w:pPr>
              <w:spacing w:after="0" w:line="240" w:lineRule="auto"/>
              <w:jc w:val="right"/>
              <w:rPr>
                <w:rFonts w:ascii="Calibri" w:eastAsia="Times New Roman" w:hAnsi="Calibri" w:cs="Calibri"/>
                <w:sz w:val="18"/>
                <w:szCs w:val="18"/>
                <w:lang w:eastAsia="en-GB"/>
              </w:rPr>
            </w:pPr>
            <w:r w:rsidRPr="00B11DFE">
              <w:rPr>
                <w:rFonts w:ascii="Calibri" w:eastAsia="Times New Roman" w:hAnsi="Calibri" w:cs="Calibri"/>
                <w:sz w:val="18"/>
                <w:szCs w:val="18"/>
                <w:lang w:eastAsia="en-GB"/>
              </w:rPr>
              <w:t>0.3</w:t>
            </w:r>
          </w:p>
        </w:tc>
      </w:tr>
      <w:tr w:rsidR="00D446FA" w:rsidRPr="00B11DFE" w14:paraId="185BAF43" w14:textId="77777777" w:rsidTr="00D446FA">
        <w:trPr>
          <w:trHeight w:val="276"/>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2DBAF20" w14:textId="77777777" w:rsidR="00D446FA" w:rsidRPr="00B11DFE" w:rsidRDefault="00D446FA" w:rsidP="00D446FA">
            <w:pPr>
              <w:spacing w:after="0" w:line="240" w:lineRule="auto"/>
              <w:rPr>
                <w:rFonts w:ascii="Calibri" w:eastAsia="Times New Roman" w:hAnsi="Calibri" w:cs="Calibri"/>
                <w:b/>
                <w:bCs/>
                <w:sz w:val="18"/>
                <w:szCs w:val="18"/>
                <w:lang w:eastAsia="en-GB"/>
              </w:rPr>
            </w:pPr>
            <w:r w:rsidRPr="00B11DFE">
              <w:rPr>
                <w:rFonts w:ascii="Calibri" w:eastAsia="Times New Roman" w:hAnsi="Calibri" w:cs="Calibri"/>
                <w:b/>
                <w:bCs/>
                <w:sz w:val="18"/>
                <w:szCs w:val="18"/>
                <w:lang w:eastAsia="en-GB"/>
              </w:rPr>
              <w:t>Total no. of units</w:t>
            </w:r>
          </w:p>
        </w:tc>
        <w:tc>
          <w:tcPr>
            <w:tcW w:w="800" w:type="dxa"/>
            <w:tcBorders>
              <w:top w:val="nil"/>
              <w:left w:val="nil"/>
              <w:bottom w:val="single" w:sz="4" w:space="0" w:color="auto"/>
              <w:right w:val="single" w:sz="4" w:space="0" w:color="auto"/>
            </w:tcBorders>
            <w:shd w:val="clear" w:color="auto" w:fill="auto"/>
            <w:noWrap/>
            <w:vAlign w:val="bottom"/>
            <w:hideMark/>
          </w:tcPr>
          <w:p w14:paraId="20DA528B" w14:textId="77777777" w:rsidR="00D446FA" w:rsidRPr="00B11DFE" w:rsidRDefault="00D446FA" w:rsidP="00D446FA">
            <w:pPr>
              <w:spacing w:after="0" w:line="240" w:lineRule="auto"/>
              <w:jc w:val="right"/>
              <w:rPr>
                <w:rFonts w:ascii="Calibri" w:eastAsia="Times New Roman" w:hAnsi="Calibri" w:cs="Calibri"/>
                <w:b/>
                <w:bCs/>
                <w:sz w:val="18"/>
                <w:szCs w:val="18"/>
                <w:lang w:eastAsia="en-GB"/>
              </w:rPr>
            </w:pPr>
            <w:r w:rsidRPr="00B11DFE">
              <w:rPr>
                <w:rFonts w:ascii="Calibri" w:eastAsia="Times New Roman" w:hAnsi="Calibri" w:cs="Calibri"/>
                <w:b/>
                <w:bCs/>
                <w:sz w:val="18"/>
                <w:szCs w:val="18"/>
                <w:lang w:eastAsia="en-GB"/>
              </w:rPr>
              <w:t>358</w:t>
            </w:r>
          </w:p>
        </w:tc>
        <w:tc>
          <w:tcPr>
            <w:tcW w:w="720" w:type="dxa"/>
            <w:tcBorders>
              <w:top w:val="nil"/>
              <w:left w:val="nil"/>
              <w:bottom w:val="nil"/>
              <w:right w:val="nil"/>
            </w:tcBorders>
            <w:shd w:val="clear" w:color="auto" w:fill="auto"/>
            <w:noWrap/>
            <w:vAlign w:val="bottom"/>
            <w:hideMark/>
          </w:tcPr>
          <w:p w14:paraId="729D51E5" w14:textId="77777777" w:rsidR="00D446FA" w:rsidRPr="00B11DFE" w:rsidRDefault="00D446FA" w:rsidP="00D446FA">
            <w:pPr>
              <w:spacing w:after="0" w:line="240" w:lineRule="auto"/>
              <w:jc w:val="right"/>
              <w:rPr>
                <w:rFonts w:ascii="Calibri" w:eastAsia="Times New Roman" w:hAnsi="Calibri" w:cs="Calibri"/>
                <w:b/>
                <w:bCs/>
                <w:sz w:val="18"/>
                <w:szCs w:val="18"/>
                <w:lang w:eastAsia="en-GB"/>
              </w:rPr>
            </w:pPr>
          </w:p>
        </w:tc>
      </w:tr>
    </w:tbl>
    <w:p w14:paraId="728489CF" w14:textId="48C75864" w:rsidR="007C3BEC" w:rsidRDefault="007C3BEC" w:rsidP="00F37103"/>
    <w:p w14:paraId="76EDD14E" w14:textId="77777777" w:rsidR="00B11DFE" w:rsidRDefault="00B11DFE" w:rsidP="00F37103"/>
    <w:p w14:paraId="01C6774C" w14:textId="77777777" w:rsidR="00B11DFE" w:rsidRDefault="00B11DFE" w:rsidP="00F37103"/>
    <w:p w14:paraId="1F504C8A" w14:textId="51FC732D" w:rsidR="00F37103" w:rsidRDefault="00F37103" w:rsidP="00F37103">
      <w:r>
        <w:rPr>
          <w:noProof/>
        </w:rPr>
        <mc:AlternateContent>
          <mc:Choice Requires="wps">
            <w:drawing>
              <wp:anchor distT="0" distB="0" distL="114300" distR="114300" simplePos="0" relativeHeight="251664384" behindDoc="0" locked="0" layoutInCell="1" allowOverlap="1" wp14:anchorId="78D2ACE1" wp14:editId="72DA3610">
                <wp:simplePos x="0" y="0"/>
                <wp:positionH relativeFrom="column">
                  <wp:posOffset>-17253</wp:posOffset>
                </wp:positionH>
                <wp:positionV relativeFrom="paragraph">
                  <wp:posOffset>138022</wp:posOffset>
                </wp:positionV>
                <wp:extent cx="5734050" cy="19050"/>
                <wp:effectExtent l="0" t="0" r="19050"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6FFD4" id="Straight Connector 26" o:spid="_x0000_s1026" alt="&quot;&quot;"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6695143C" w14:textId="707AD186" w:rsidR="00F37103" w:rsidRDefault="00F37103" w:rsidP="00F37103">
      <w:pPr>
        <w:pStyle w:val="Heading3"/>
      </w:pPr>
      <w:bookmarkStart w:id="138" w:name="_Toc118383278"/>
      <w:r>
        <w:t>Key Indicator: EN2</w:t>
      </w:r>
      <w:bookmarkEnd w:id="138"/>
      <w:r>
        <w:t xml:space="preserve"> </w:t>
      </w:r>
    </w:p>
    <w:p w14:paraId="0036344B" w14:textId="385C05EF" w:rsidR="00F37103" w:rsidRPr="00B76226" w:rsidRDefault="00F37103" w:rsidP="00F37103">
      <w:pPr>
        <w:pStyle w:val="Heading3"/>
      </w:pPr>
      <w:bookmarkStart w:id="139" w:name="_Toc118383279"/>
      <w:r w:rsidRPr="00B76226">
        <w:t>Pr</w:t>
      </w:r>
      <w:r>
        <w:t>eparation of Green Infrastructure Strategy by 2014</w:t>
      </w:r>
      <w:bookmarkEnd w:id="139"/>
    </w:p>
    <w:p w14:paraId="3A80C357" w14:textId="77777777" w:rsidR="00F37103" w:rsidRPr="002E01AD" w:rsidRDefault="00F37103" w:rsidP="00F37103">
      <w:r>
        <w:rPr>
          <w:noProof/>
        </w:rPr>
        <mc:AlternateContent>
          <mc:Choice Requires="wps">
            <w:drawing>
              <wp:anchor distT="0" distB="0" distL="114300" distR="114300" simplePos="0" relativeHeight="251663360" behindDoc="0" locked="0" layoutInCell="1" allowOverlap="1" wp14:anchorId="265C236B" wp14:editId="3858FF12">
                <wp:simplePos x="0" y="0"/>
                <wp:positionH relativeFrom="column">
                  <wp:posOffset>0</wp:posOffset>
                </wp:positionH>
                <wp:positionV relativeFrom="paragraph">
                  <wp:posOffset>116181</wp:posOffset>
                </wp:positionV>
                <wp:extent cx="5734050" cy="19050"/>
                <wp:effectExtent l="0" t="0" r="19050" b="1905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36343" id="Straight Connector 27" o:spid="_x0000_s1026" alt="&quot;&quot;"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3B0FB114" w14:textId="2C089DD8" w:rsidR="00F12BC2" w:rsidRDefault="006B68A1" w:rsidP="00321220">
      <w:pPr>
        <w:numPr>
          <w:ilvl w:val="1"/>
          <w:numId w:val="19"/>
        </w:numPr>
        <w:tabs>
          <w:tab w:val="left" w:pos="426"/>
        </w:tabs>
        <w:spacing w:after="0"/>
        <w:ind w:left="426" w:hanging="568"/>
        <w:contextualSpacing/>
        <w:jc w:val="both"/>
        <w:rPr>
          <w:rFonts w:ascii="Arial" w:hAnsi="Arial" w:cs="Arial"/>
          <w:sz w:val="24"/>
          <w:szCs w:val="24"/>
        </w:rPr>
      </w:pPr>
      <w:r w:rsidRPr="00573299">
        <w:rPr>
          <w:rFonts w:ascii="Arial" w:hAnsi="Arial" w:cs="Arial"/>
          <w:sz w:val="24"/>
          <w:szCs w:val="24"/>
        </w:rPr>
        <w:t xml:space="preserve"> Policy 52 of the Chichester Local Plan</w:t>
      </w:r>
      <w:r w:rsidR="00270C62" w:rsidRPr="00573299">
        <w:rPr>
          <w:rFonts w:ascii="Arial" w:hAnsi="Arial" w:cs="Arial"/>
          <w:sz w:val="24"/>
          <w:szCs w:val="24"/>
        </w:rPr>
        <w:t xml:space="preserve"> adopted in 2015</w:t>
      </w:r>
      <w:r w:rsidRPr="00573299">
        <w:rPr>
          <w:rFonts w:ascii="Arial" w:hAnsi="Arial" w:cs="Arial"/>
          <w:sz w:val="24"/>
          <w:szCs w:val="24"/>
        </w:rPr>
        <w:t xml:space="preserve"> set out the expectation for new development to contribute to the network of green infrastructure across the Plan area.  </w:t>
      </w:r>
      <w:r w:rsidR="00573299" w:rsidRPr="00573299">
        <w:rPr>
          <w:rFonts w:ascii="Arial" w:hAnsi="Arial" w:cs="Arial"/>
          <w:sz w:val="24"/>
          <w:szCs w:val="24"/>
        </w:rPr>
        <w:t>At that time</w:t>
      </w:r>
      <w:r w:rsidR="00F37103">
        <w:rPr>
          <w:rFonts w:ascii="Arial" w:hAnsi="Arial" w:cs="Arial"/>
          <w:sz w:val="24"/>
          <w:szCs w:val="24"/>
        </w:rPr>
        <w:t>,</w:t>
      </w:r>
      <w:r w:rsidR="00573299" w:rsidRPr="00573299">
        <w:rPr>
          <w:rFonts w:ascii="Arial" w:hAnsi="Arial" w:cs="Arial"/>
          <w:sz w:val="24"/>
          <w:szCs w:val="24"/>
        </w:rPr>
        <w:t xml:space="preserve"> it was expected that a more detailed strategy would be produced as </w:t>
      </w:r>
      <w:r w:rsidR="00737F7A">
        <w:rPr>
          <w:rFonts w:ascii="Arial" w:hAnsi="Arial" w:cs="Arial"/>
          <w:sz w:val="24"/>
          <w:szCs w:val="24"/>
        </w:rPr>
        <w:t xml:space="preserve">an </w:t>
      </w:r>
      <w:r w:rsidR="00573299" w:rsidRPr="00573299">
        <w:rPr>
          <w:rFonts w:ascii="Arial" w:hAnsi="Arial" w:cs="Arial"/>
          <w:sz w:val="24"/>
          <w:szCs w:val="24"/>
        </w:rPr>
        <w:t xml:space="preserve">SPD – however the elements of the SPD have instead been covered by site specific concept statements and a Green Infrastructure Delivery Document as detailed below. </w:t>
      </w:r>
    </w:p>
    <w:p w14:paraId="6409147F" w14:textId="77777777" w:rsidR="00737F7A" w:rsidRPr="00573299" w:rsidRDefault="00737F7A" w:rsidP="00737F7A">
      <w:pPr>
        <w:tabs>
          <w:tab w:val="left" w:pos="426"/>
        </w:tabs>
        <w:spacing w:after="0"/>
        <w:ind w:left="426"/>
        <w:contextualSpacing/>
        <w:jc w:val="both"/>
        <w:rPr>
          <w:rFonts w:ascii="Arial" w:hAnsi="Arial" w:cs="Arial"/>
          <w:sz w:val="24"/>
          <w:szCs w:val="24"/>
        </w:rPr>
      </w:pPr>
    </w:p>
    <w:p w14:paraId="4B6429DF" w14:textId="7723BE8C" w:rsidR="006B68A1" w:rsidRPr="00B76226" w:rsidRDefault="006B68A1" w:rsidP="00321220">
      <w:pPr>
        <w:numPr>
          <w:ilvl w:val="1"/>
          <w:numId w:val="19"/>
        </w:numPr>
        <w:tabs>
          <w:tab w:val="left" w:pos="426"/>
        </w:tabs>
        <w:spacing w:after="0"/>
        <w:ind w:left="426" w:hanging="568"/>
        <w:contextualSpacing/>
        <w:jc w:val="both"/>
        <w:rPr>
          <w:rFonts w:ascii="Arial" w:hAnsi="Arial" w:cs="Arial"/>
          <w:sz w:val="24"/>
          <w:szCs w:val="24"/>
        </w:rPr>
      </w:pPr>
      <w:r w:rsidRPr="00B76226">
        <w:rPr>
          <w:rFonts w:ascii="Arial" w:hAnsi="Arial" w:cs="Arial"/>
          <w:sz w:val="24"/>
          <w:szCs w:val="24"/>
        </w:rPr>
        <w:t xml:space="preserve">One of the priorities for the SPD was to identify the potential for creation of new or enhanced green infrastructure (GI) in relation to the strategic sites.   However, this aspect has now been covered within the Concept Statements prepared by the Council for the West of Chichester and </w:t>
      </w:r>
      <w:proofErr w:type="spellStart"/>
      <w:r w:rsidRPr="00B76226">
        <w:rPr>
          <w:rFonts w:ascii="Arial" w:hAnsi="Arial" w:cs="Arial"/>
          <w:sz w:val="24"/>
          <w:szCs w:val="24"/>
        </w:rPr>
        <w:t>Westhampnett</w:t>
      </w:r>
      <w:proofErr w:type="spellEnd"/>
      <w:r w:rsidRPr="00B76226">
        <w:rPr>
          <w:rFonts w:ascii="Arial" w:hAnsi="Arial" w:cs="Arial"/>
          <w:sz w:val="24"/>
          <w:szCs w:val="24"/>
        </w:rPr>
        <w:t>/North</w:t>
      </w:r>
      <w:r w:rsidR="00D446FA">
        <w:rPr>
          <w:rFonts w:ascii="Arial" w:hAnsi="Arial" w:cs="Arial"/>
          <w:sz w:val="24"/>
          <w:szCs w:val="24"/>
        </w:rPr>
        <w:t>-</w:t>
      </w:r>
      <w:r w:rsidRPr="00B76226">
        <w:rPr>
          <w:rFonts w:ascii="Arial" w:hAnsi="Arial" w:cs="Arial"/>
          <w:sz w:val="24"/>
          <w:szCs w:val="24"/>
        </w:rPr>
        <w:t xml:space="preserve">East Chichester Strategic Development Locations, the Tangmere </w:t>
      </w:r>
      <w:r w:rsidR="001F2F3B" w:rsidRPr="00B76226">
        <w:rPr>
          <w:rFonts w:ascii="Arial" w:hAnsi="Arial" w:cs="Arial"/>
          <w:sz w:val="24"/>
          <w:szCs w:val="24"/>
        </w:rPr>
        <w:t>N</w:t>
      </w:r>
      <w:r w:rsidRPr="00B76226">
        <w:rPr>
          <w:rFonts w:ascii="Arial" w:hAnsi="Arial" w:cs="Arial"/>
          <w:sz w:val="24"/>
          <w:szCs w:val="24"/>
        </w:rPr>
        <w:t xml:space="preserve">eighbourhood </w:t>
      </w:r>
      <w:r w:rsidR="001F2F3B" w:rsidRPr="00B76226">
        <w:rPr>
          <w:rFonts w:ascii="Arial" w:hAnsi="Arial" w:cs="Arial"/>
          <w:sz w:val="24"/>
          <w:szCs w:val="24"/>
        </w:rPr>
        <w:t>P</w:t>
      </w:r>
      <w:r w:rsidRPr="00B76226">
        <w:rPr>
          <w:rFonts w:ascii="Arial" w:hAnsi="Arial" w:cs="Arial"/>
          <w:sz w:val="24"/>
          <w:szCs w:val="24"/>
        </w:rPr>
        <w:t xml:space="preserve">lan and subsequent master plans prepared by the developers, for instance </w:t>
      </w:r>
      <w:proofErr w:type="spellStart"/>
      <w:r w:rsidRPr="00B76226">
        <w:rPr>
          <w:rFonts w:ascii="Arial" w:hAnsi="Arial" w:cs="Arial"/>
          <w:sz w:val="24"/>
          <w:szCs w:val="24"/>
        </w:rPr>
        <w:t>Shopwyke</w:t>
      </w:r>
      <w:proofErr w:type="spellEnd"/>
      <w:r w:rsidRPr="00B76226">
        <w:rPr>
          <w:rFonts w:ascii="Arial" w:hAnsi="Arial" w:cs="Arial"/>
          <w:sz w:val="24"/>
          <w:szCs w:val="24"/>
        </w:rPr>
        <w:t xml:space="preserve"> and West of Chichester.</w:t>
      </w:r>
    </w:p>
    <w:p w14:paraId="5CA732C4" w14:textId="77777777" w:rsidR="006B68A1" w:rsidRPr="00B76226" w:rsidRDefault="006B68A1" w:rsidP="006B68A1">
      <w:pPr>
        <w:tabs>
          <w:tab w:val="left" w:pos="426"/>
        </w:tabs>
        <w:spacing w:after="0"/>
        <w:ind w:left="426"/>
        <w:contextualSpacing/>
        <w:jc w:val="both"/>
        <w:rPr>
          <w:rFonts w:ascii="Arial" w:hAnsi="Arial" w:cs="Arial"/>
          <w:sz w:val="24"/>
          <w:szCs w:val="24"/>
        </w:rPr>
      </w:pPr>
    </w:p>
    <w:p w14:paraId="1553727B" w14:textId="7FC34A52" w:rsidR="006B68A1" w:rsidRDefault="006B68A1" w:rsidP="00321220">
      <w:pPr>
        <w:numPr>
          <w:ilvl w:val="1"/>
          <w:numId w:val="19"/>
        </w:numPr>
        <w:spacing w:after="0"/>
        <w:ind w:left="567" w:hanging="567"/>
        <w:contextualSpacing/>
        <w:jc w:val="both"/>
        <w:rPr>
          <w:rFonts w:ascii="Arial" w:hAnsi="Arial" w:cs="Arial"/>
          <w:sz w:val="24"/>
          <w:szCs w:val="24"/>
        </w:rPr>
      </w:pPr>
      <w:r w:rsidRPr="009006C9">
        <w:rPr>
          <w:rFonts w:ascii="Arial" w:hAnsi="Arial" w:cs="Arial"/>
          <w:sz w:val="24"/>
          <w:szCs w:val="24"/>
        </w:rPr>
        <w:t>The overarching Green Infrastructure Delivery Document</w:t>
      </w:r>
      <w:r w:rsidR="009006C9" w:rsidRPr="009006C9">
        <w:rPr>
          <w:rFonts w:ascii="Arial" w:hAnsi="Arial" w:cs="Arial"/>
          <w:sz w:val="24"/>
          <w:szCs w:val="24"/>
        </w:rPr>
        <w:t xml:space="preserve"> produced in January</w:t>
      </w:r>
      <w:r w:rsidR="009006C9">
        <w:rPr>
          <w:rFonts w:ascii="Arial" w:hAnsi="Arial" w:cs="Arial"/>
          <w:sz w:val="24"/>
          <w:szCs w:val="24"/>
        </w:rPr>
        <w:t xml:space="preserve"> </w:t>
      </w:r>
      <w:r w:rsidR="009006C9" w:rsidRPr="009006C9">
        <w:rPr>
          <w:rFonts w:ascii="Arial" w:hAnsi="Arial" w:cs="Arial"/>
          <w:sz w:val="24"/>
          <w:szCs w:val="24"/>
        </w:rPr>
        <w:t>2016</w:t>
      </w:r>
      <w:r w:rsidRPr="009006C9">
        <w:rPr>
          <w:rFonts w:ascii="Arial" w:hAnsi="Arial" w:cs="Arial"/>
          <w:sz w:val="24"/>
          <w:szCs w:val="24"/>
        </w:rPr>
        <w:t xml:space="preserve"> is available on the Council’s </w:t>
      </w:r>
      <w:hyperlink r:id="rId36" w:history="1">
        <w:r w:rsidRPr="00330F04">
          <w:rPr>
            <w:rStyle w:val="Hyperlink"/>
            <w:rFonts w:ascii="Arial" w:hAnsi="Arial" w:cs="Arial"/>
            <w:sz w:val="24"/>
            <w:szCs w:val="24"/>
          </w:rPr>
          <w:t>website</w:t>
        </w:r>
      </w:hyperlink>
      <w:r w:rsidRPr="009006C9">
        <w:rPr>
          <w:rFonts w:ascii="Arial" w:hAnsi="Arial" w:cs="Arial"/>
          <w:sz w:val="24"/>
          <w:szCs w:val="24"/>
        </w:rPr>
        <w:t xml:space="preserve"> and is guidance rather than formal policy. </w:t>
      </w:r>
      <w:r w:rsidR="00DB173C">
        <w:rPr>
          <w:rFonts w:ascii="Arial" w:hAnsi="Arial" w:cs="Arial"/>
          <w:sz w:val="24"/>
          <w:szCs w:val="24"/>
        </w:rPr>
        <w:t xml:space="preserve"> </w:t>
      </w:r>
      <w:r w:rsidR="0083423A">
        <w:rPr>
          <w:rFonts w:ascii="Arial" w:hAnsi="Arial" w:cs="Arial"/>
          <w:sz w:val="24"/>
          <w:szCs w:val="24"/>
        </w:rPr>
        <w:t>Although</w:t>
      </w:r>
      <w:r w:rsidRPr="009006C9">
        <w:rPr>
          <w:rFonts w:ascii="Arial" w:hAnsi="Arial" w:cs="Arial"/>
          <w:sz w:val="24"/>
          <w:szCs w:val="24"/>
        </w:rPr>
        <w:t xml:space="preserve"> the delivery document does not have the same status as an SPD</w:t>
      </w:r>
      <w:r w:rsidR="00DB173C">
        <w:rPr>
          <w:rFonts w:ascii="Arial" w:hAnsi="Arial" w:cs="Arial"/>
          <w:sz w:val="24"/>
          <w:szCs w:val="24"/>
        </w:rPr>
        <w:t>, i</w:t>
      </w:r>
      <w:r w:rsidRPr="009006C9">
        <w:rPr>
          <w:rFonts w:ascii="Arial" w:hAnsi="Arial" w:cs="Arial"/>
          <w:sz w:val="24"/>
          <w:szCs w:val="24"/>
        </w:rPr>
        <w:t xml:space="preserve">t </w:t>
      </w:r>
      <w:r w:rsidR="0083423A">
        <w:rPr>
          <w:rFonts w:ascii="Arial" w:hAnsi="Arial" w:cs="Arial"/>
          <w:sz w:val="24"/>
          <w:szCs w:val="24"/>
        </w:rPr>
        <w:t xml:space="preserve">usefully </w:t>
      </w:r>
      <w:r w:rsidRPr="009006C9">
        <w:rPr>
          <w:rFonts w:ascii="Arial" w:hAnsi="Arial" w:cs="Arial"/>
          <w:sz w:val="24"/>
          <w:szCs w:val="24"/>
        </w:rPr>
        <w:t>brings together all the mechanisms and documents which provide guidance for planning applications for the delivery of GI as part of new development in the Local Plan area. The Green Infrastructure Delivery Document will be updated as new information becomes available.</w:t>
      </w:r>
    </w:p>
    <w:p w14:paraId="020722EE" w14:textId="77777777" w:rsidR="007C3BEC" w:rsidRPr="009006C9" w:rsidRDefault="007C3BEC" w:rsidP="007C3BEC">
      <w:pPr>
        <w:spacing w:after="0"/>
        <w:ind w:left="567"/>
        <w:contextualSpacing/>
        <w:jc w:val="both"/>
        <w:rPr>
          <w:rFonts w:ascii="Arial" w:hAnsi="Arial" w:cs="Arial"/>
          <w:sz w:val="24"/>
          <w:szCs w:val="24"/>
        </w:rPr>
      </w:pPr>
    </w:p>
    <w:p w14:paraId="35F2CF15" w14:textId="097CB29E" w:rsidR="00F37103" w:rsidRDefault="00F37103" w:rsidP="00F37103">
      <w:r>
        <w:rPr>
          <w:noProof/>
        </w:rPr>
        <mc:AlternateContent>
          <mc:Choice Requires="wps">
            <w:drawing>
              <wp:anchor distT="0" distB="0" distL="114300" distR="114300" simplePos="0" relativeHeight="251667456" behindDoc="0" locked="0" layoutInCell="1" allowOverlap="1" wp14:anchorId="1B0D4752" wp14:editId="493E27BC">
                <wp:simplePos x="0" y="0"/>
                <wp:positionH relativeFrom="column">
                  <wp:posOffset>-17253</wp:posOffset>
                </wp:positionH>
                <wp:positionV relativeFrom="paragraph">
                  <wp:posOffset>138022</wp:posOffset>
                </wp:positionV>
                <wp:extent cx="5734050" cy="19050"/>
                <wp:effectExtent l="0" t="0" r="19050"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1D0A8" id="Straight Connector 28" o:spid="_x0000_s1026" alt="&quot;&quot;"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3EFF2C53" w14:textId="25152679" w:rsidR="00F37103" w:rsidRDefault="00F37103" w:rsidP="00F37103">
      <w:pPr>
        <w:pStyle w:val="Heading3"/>
      </w:pPr>
      <w:bookmarkStart w:id="140" w:name="_Toc118383280"/>
      <w:r>
        <w:t>Key Indicator: EN3</w:t>
      </w:r>
      <w:bookmarkEnd w:id="140"/>
      <w:r>
        <w:t xml:space="preserve"> </w:t>
      </w:r>
    </w:p>
    <w:p w14:paraId="2104638E" w14:textId="77777777" w:rsidR="00F37103" w:rsidRPr="00B76226" w:rsidRDefault="00F37103" w:rsidP="00F37103">
      <w:pPr>
        <w:pStyle w:val="Heading3"/>
      </w:pPr>
      <w:bookmarkStart w:id="141" w:name="_Toc118383281"/>
      <w:r w:rsidRPr="00B76226">
        <w:t xml:space="preserve">Visitor numbers and activities impacting on recreational disturbance within Chichester and Langstone Harbours SPA/Solent Maritime SAC, </w:t>
      </w:r>
      <w:proofErr w:type="spellStart"/>
      <w:r w:rsidRPr="00B76226">
        <w:t>Pagham</w:t>
      </w:r>
      <w:proofErr w:type="spellEnd"/>
      <w:r w:rsidRPr="00B76226">
        <w:t xml:space="preserve"> Harbour SPA and </w:t>
      </w:r>
      <w:proofErr w:type="spellStart"/>
      <w:r w:rsidRPr="00B76226">
        <w:t>Medmerry</w:t>
      </w:r>
      <w:proofErr w:type="spellEnd"/>
      <w:r w:rsidRPr="00B76226">
        <w:t xml:space="preserve"> compensatory habitat.</w:t>
      </w:r>
      <w:bookmarkEnd w:id="141"/>
    </w:p>
    <w:p w14:paraId="616FDA0E" w14:textId="77777777" w:rsidR="00F37103" w:rsidRPr="002E01AD" w:rsidRDefault="00F37103" w:rsidP="00F37103">
      <w:r>
        <w:rPr>
          <w:noProof/>
        </w:rPr>
        <mc:AlternateContent>
          <mc:Choice Requires="wps">
            <w:drawing>
              <wp:anchor distT="0" distB="0" distL="114300" distR="114300" simplePos="0" relativeHeight="251666432" behindDoc="0" locked="0" layoutInCell="1" allowOverlap="1" wp14:anchorId="2D7C5FC6" wp14:editId="70873B19">
                <wp:simplePos x="0" y="0"/>
                <wp:positionH relativeFrom="column">
                  <wp:posOffset>0</wp:posOffset>
                </wp:positionH>
                <wp:positionV relativeFrom="paragraph">
                  <wp:posOffset>116181</wp:posOffset>
                </wp:positionV>
                <wp:extent cx="5734050" cy="19050"/>
                <wp:effectExtent l="0" t="0" r="19050" b="1905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447B1" id="Straight Connector 29" o:spid="_x0000_s1026" alt="&quot;&quot;"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EE2EF6F" w14:textId="77777777" w:rsidR="000F20A7" w:rsidRPr="00B76226" w:rsidRDefault="000F20A7"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Chichester and Langstone Harbours and </w:t>
      </w:r>
      <w:proofErr w:type="spellStart"/>
      <w:r w:rsidRPr="00B76226">
        <w:rPr>
          <w:rFonts w:ascii="Arial" w:hAnsi="Arial" w:cs="Arial"/>
          <w:sz w:val="24"/>
          <w:szCs w:val="24"/>
        </w:rPr>
        <w:t>Pagham</w:t>
      </w:r>
      <w:proofErr w:type="spellEnd"/>
      <w:r w:rsidRPr="00B76226">
        <w:rPr>
          <w:rFonts w:ascii="Arial" w:hAnsi="Arial" w:cs="Arial"/>
          <w:sz w:val="24"/>
          <w:szCs w:val="24"/>
        </w:rPr>
        <w:t xml:space="preserve"> Harbour are designated as internationally important wildlife sites (Special Protection Areas). The Council has a legal duty to protect designated bird populations and the habitats that support them and consider whether development may have a ‘likely significant effect’ on the Harbours.</w:t>
      </w:r>
    </w:p>
    <w:p w14:paraId="030848CC" w14:textId="77777777" w:rsidR="000F20A7" w:rsidRPr="00B76226" w:rsidRDefault="000F20A7" w:rsidP="000F20A7">
      <w:pPr>
        <w:spacing w:after="0"/>
        <w:ind w:left="426"/>
        <w:contextualSpacing/>
        <w:jc w:val="both"/>
        <w:rPr>
          <w:rFonts w:ascii="Arial" w:hAnsi="Arial" w:cs="Arial"/>
          <w:sz w:val="24"/>
          <w:szCs w:val="24"/>
        </w:rPr>
      </w:pPr>
    </w:p>
    <w:p w14:paraId="6FDD7AEB" w14:textId="30C92287" w:rsidR="000F20A7" w:rsidRPr="00B76226" w:rsidRDefault="000F20A7"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data for key indicator EN3 covers sections of the Solent Shoreline and includes data from one site (</w:t>
      </w:r>
      <w:proofErr w:type="spellStart"/>
      <w:r w:rsidRPr="00B76226">
        <w:rPr>
          <w:rFonts w:ascii="Arial" w:hAnsi="Arial" w:cs="Arial"/>
          <w:sz w:val="24"/>
          <w:szCs w:val="24"/>
        </w:rPr>
        <w:t>Warblington</w:t>
      </w:r>
      <w:proofErr w:type="spellEnd"/>
      <w:r w:rsidRPr="00B76226">
        <w:rPr>
          <w:rFonts w:ascii="Arial" w:hAnsi="Arial" w:cs="Arial"/>
          <w:sz w:val="24"/>
          <w:szCs w:val="24"/>
        </w:rPr>
        <w:t xml:space="preserve">) located outside of the </w:t>
      </w:r>
      <w:r w:rsidR="00D446FA">
        <w:rPr>
          <w:rFonts w:ascii="Arial" w:hAnsi="Arial" w:cs="Arial"/>
          <w:sz w:val="24"/>
          <w:szCs w:val="24"/>
        </w:rPr>
        <w:t>d</w:t>
      </w:r>
      <w:r w:rsidRPr="00B76226">
        <w:rPr>
          <w:rFonts w:ascii="Arial" w:hAnsi="Arial" w:cs="Arial"/>
          <w:sz w:val="24"/>
          <w:szCs w:val="24"/>
        </w:rPr>
        <w:t>istrict due to set survey routes.</w:t>
      </w:r>
    </w:p>
    <w:p w14:paraId="02770D44" w14:textId="034A563C" w:rsidR="000F20A7" w:rsidRPr="00B76226" w:rsidRDefault="000F20A7" w:rsidP="00A55B97">
      <w:pPr>
        <w:pStyle w:val="Heading3"/>
      </w:pPr>
      <w:bookmarkStart w:id="142" w:name="_Toc118383282"/>
      <w:r w:rsidRPr="00B76226">
        <w:t>Chichester and Langstone Harbours SPA</w:t>
      </w:r>
      <w:bookmarkEnd w:id="142"/>
    </w:p>
    <w:p w14:paraId="2C44ABCB" w14:textId="77777777" w:rsidR="000F20A7" w:rsidRPr="00B76226" w:rsidRDefault="000F20A7" w:rsidP="000F20A7">
      <w:pPr>
        <w:spacing w:after="0"/>
        <w:ind w:left="426"/>
        <w:contextualSpacing/>
        <w:jc w:val="both"/>
        <w:rPr>
          <w:rFonts w:ascii="Arial" w:hAnsi="Arial" w:cs="Arial"/>
          <w:sz w:val="24"/>
          <w:szCs w:val="24"/>
        </w:rPr>
      </w:pPr>
    </w:p>
    <w:p w14:paraId="5E809E11" w14:textId="3C63F6CD" w:rsidR="00305A8E" w:rsidRPr="00D446FA" w:rsidRDefault="000F20A7" w:rsidP="00321220">
      <w:pPr>
        <w:pStyle w:val="ListParagraph"/>
        <w:numPr>
          <w:ilvl w:val="1"/>
          <w:numId w:val="19"/>
        </w:numPr>
        <w:spacing w:after="0"/>
        <w:ind w:hanging="602"/>
        <w:jc w:val="both"/>
        <w:rPr>
          <w:rFonts w:ascii="Arial" w:hAnsi="Arial" w:cs="Arial"/>
          <w:sz w:val="24"/>
          <w:szCs w:val="24"/>
        </w:rPr>
      </w:pPr>
      <w:r w:rsidRPr="00D446FA">
        <w:rPr>
          <w:rFonts w:ascii="Arial" w:hAnsi="Arial" w:cs="Arial"/>
          <w:sz w:val="24"/>
          <w:szCs w:val="24"/>
        </w:rPr>
        <w:t>As part of the Bird Aware Initiative</w:t>
      </w:r>
      <w:r w:rsidR="00D446FA" w:rsidRPr="00D446FA">
        <w:rPr>
          <w:rFonts w:ascii="Arial" w:hAnsi="Arial" w:cs="Arial"/>
          <w:sz w:val="24"/>
          <w:szCs w:val="24"/>
        </w:rPr>
        <w:t>,</w:t>
      </w:r>
      <w:r w:rsidRPr="00D446FA">
        <w:rPr>
          <w:rFonts w:ascii="Arial" w:hAnsi="Arial" w:cs="Arial"/>
          <w:sz w:val="24"/>
          <w:szCs w:val="24"/>
        </w:rPr>
        <w:t xml:space="preserve"> evidence was collected from a series of car park transects, undertaken during the Winter 2016/17, counting parked cars and people around the Solent shoreline. The results collected provide baseline data for monitoring visitor numbers around the Solent. The survey was repeated in Winter 2018/19, using the same methodology and survey routes.</w:t>
      </w:r>
      <w:r w:rsidR="007A6DF1" w:rsidRPr="00D446FA">
        <w:rPr>
          <w:rFonts w:ascii="Arial" w:hAnsi="Arial" w:cs="Arial"/>
          <w:sz w:val="24"/>
          <w:szCs w:val="24"/>
        </w:rPr>
        <w:t xml:space="preserve">  The survey was due to </w:t>
      </w:r>
      <w:r w:rsidR="007A6DF1" w:rsidRPr="00D446FA">
        <w:rPr>
          <w:rFonts w:ascii="Arial" w:hAnsi="Arial" w:cs="Arial"/>
          <w:sz w:val="24"/>
          <w:szCs w:val="24"/>
        </w:rPr>
        <w:lastRenderedPageBreak/>
        <w:t>be repeated in Winter 20/21 but only 3 counts of the planned 7 were completed</w:t>
      </w:r>
      <w:r w:rsidR="00A047CF" w:rsidRPr="00D446FA">
        <w:rPr>
          <w:rFonts w:ascii="Arial" w:hAnsi="Arial" w:cs="Arial"/>
          <w:sz w:val="24"/>
          <w:szCs w:val="24"/>
        </w:rPr>
        <w:t>,</w:t>
      </w:r>
      <w:r w:rsidR="007A6DF1" w:rsidRPr="00D446FA">
        <w:rPr>
          <w:rFonts w:ascii="Arial" w:hAnsi="Arial" w:cs="Arial"/>
          <w:sz w:val="24"/>
          <w:szCs w:val="24"/>
        </w:rPr>
        <w:t xml:space="preserve"> before the imposition of Coronavirus restrictions in December 2020 prevented the survey work from being completed.</w:t>
      </w:r>
      <w:r w:rsidR="00305A8E" w:rsidRPr="00D446FA">
        <w:rPr>
          <w:rFonts w:ascii="Arial" w:hAnsi="Arial" w:cs="Arial"/>
          <w:sz w:val="24"/>
          <w:szCs w:val="24"/>
        </w:rPr>
        <w:t xml:space="preserve">  The survey from winter 20/21 remains the most up to date monitoring report for visitor numbers, as the survey is conducted every other year.</w:t>
      </w:r>
    </w:p>
    <w:p w14:paraId="6AB3ABAC" w14:textId="77777777" w:rsidR="000F20A7" w:rsidRDefault="000F20A7" w:rsidP="000F20A7">
      <w:pPr>
        <w:spacing w:after="0"/>
        <w:ind w:left="426"/>
        <w:contextualSpacing/>
        <w:jc w:val="both"/>
        <w:rPr>
          <w:rFonts w:ascii="Arial" w:hAnsi="Arial" w:cs="Arial"/>
          <w:sz w:val="24"/>
          <w:szCs w:val="24"/>
        </w:rPr>
      </w:pPr>
    </w:p>
    <w:p w14:paraId="09CDCD57" w14:textId="036B4E4B" w:rsidR="00A047CF" w:rsidRDefault="000F20A7"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Survey Route 6 (</w:t>
      </w:r>
      <w:proofErr w:type="spellStart"/>
      <w:r w:rsidRPr="00B76226">
        <w:rPr>
          <w:rFonts w:ascii="Arial" w:hAnsi="Arial" w:cs="Arial"/>
          <w:sz w:val="24"/>
          <w:szCs w:val="24"/>
        </w:rPr>
        <w:t>Emsworth</w:t>
      </w:r>
      <w:proofErr w:type="spellEnd"/>
      <w:r w:rsidRPr="00B76226">
        <w:rPr>
          <w:rFonts w:ascii="Arial" w:hAnsi="Arial" w:cs="Arial"/>
          <w:sz w:val="24"/>
          <w:szCs w:val="24"/>
        </w:rPr>
        <w:t xml:space="preserve">-West Wittering) encompasses 18 coastal car parks (one located outside of the District in </w:t>
      </w:r>
      <w:proofErr w:type="spellStart"/>
      <w:r w:rsidRPr="00B76226">
        <w:rPr>
          <w:rFonts w:ascii="Arial" w:hAnsi="Arial" w:cs="Arial"/>
          <w:sz w:val="24"/>
          <w:szCs w:val="24"/>
        </w:rPr>
        <w:t>Warblington</w:t>
      </w:r>
      <w:proofErr w:type="spellEnd"/>
      <w:r w:rsidRPr="00B76226">
        <w:rPr>
          <w:rFonts w:ascii="Arial" w:hAnsi="Arial" w:cs="Arial"/>
          <w:sz w:val="24"/>
          <w:szCs w:val="24"/>
        </w:rPr>
        <w:t xml:space="preserve">).  These were surveyed 12 times over the winter period and included a total of 887 car parking spaces.  </w:t>
      </w:r>
      <w:r>
        <w:rPr>
          <w:rFonts w:ascii="Arial" w:hAnsi="Arial" w:cs="Arial"/>
          <w:sz w:val="24"/>
          <w:szCs w:val="24"/>
        </w:rPr>
        <w:t>In 2016/17 a</w:t>
      </w:r>
      <w:r w:rsidRPr="00B76226">
        <w:rPr>
          <w:rFonts w:ascii="Arial" w:hAnsi="Arial" w:cs="Arial"/>
          <w:sz w:val="24"/>
          <w:szCs w:val="24"/>
        </w:rPr>
        <w:t xml:space="preserve">n average of 139 vehicles was counted per survey event, which equated to 0.16 vehicles per parking space. </w:t>
      </w:r>
      <w:r>
        <w:rPr>
          <w:rFonts w:ascii="Arial" w:hAnsi="Arial" w:cs="Arial"/>
          <w:sz w:val="24"/>
          <w:szCs w:val="24"/>
        </w:rPr>
        <w:t>In winter 2018/19 the average number of vehicles counted per survey event increased to 267.5, or 0.30 vehicles per parking space.</w:t>
      </w:r>
      <w:r w:rsidR="00A047CF">
        <w:rPr>
          <w:rFonts w:ascii="Arial" w:hAnsi="Arial" w:cs="Arial"/>
          <w:sz w:val="24"/>
          <w:szCs w:val="24"/>
        </w:rPr>
        <w:t xml:space="preserve">  In 20/21, the average number of vehicles per survey event was 217 for Route 6, equating to 0.25 vehicles per space.</w:t>
      </w:r>
    </w:p>
    <w:p w14:paraId="374B2CA4" w14:textId="77777777" w:rsidR="000F20A7" w:rsidRDefault="000F20A7" w:rsidP="000F20A7">
      <w:pPr>
        <w:spacing w:after="0"/>
        <w:ind w:left="426"/>
        <w:contextualSpacing/>
        <w:jc w:val="both"/>
        <w:rPr>
          <w:rFonts w:ascii="Arial" w:hAnsi="Arial" w:cs="Arial"/>
          <w:sz w:val="24"/>
          <w:szCs w:val="24"/>
        </w:rPr>
      </w:pPr>
    </w:p>
    <w:p w14:paraId="59FC6598" w14:textId="77777777" w:rsidR="000F20A7" w:rsidRPr="00B76226" w:rsidRDefault="000F20A7"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car park surveys also included vantage point surveys which looked at the number of people on the coast at </w:t>
      </w:r>
      <w:r>
        <w:rPr>
          <w:rFonts w:ascii="Arial" w:hAnsi="Arial" w:cs="Arial"/>
          <w:sz w:val="24"/>
          <w:szCs w:val="24"/>
        </w:rPr>
        <w:t>6 of the 18 car parks on route 6</w:t>
      </w:r>
      <w:r w:rsidRPr="00B76226">
        <w:rPr>
          <w:rFonts w:ascii="Arial" w:hAnsi="Arial" w:cs="Arial"/>
          <w:sz w:val="24"/>
          <w:szCs w:val="24"/>
        </w:rPr>
        <w:t>, and what activities they were undertaking.  The main activities recorded were walking and dog walking</w:t>
      </w:r>
      <w:r>
        <w:rPr>
          <w:rFonts w:ascii="Arial" w:hAnsi="Arial" w:cs="Arial"/>
          <w:sz w:val="24"/>
          <w:szCs w:val="24"/>
        </w:rPr>
        <w:t xml:space="preserve"> (69% of observed activity in 16/17, 72% in 18/19</w:t>
      </w:r>
      <w:r w:rsidR="00A047CF">
        <w:rPr>
          <w:rFonts w:ascii="Arial" w:hAnsi="Arial" w:cs="Arial"/>
          <w:sz w:val="24"/>
          <w:szCs w:val="24"/>
        </w:rPr>
        <w:t xml:space="preserve"> and 78% in 20/21).  The percentage of dogs observed off lead fell slightly from 62% to 59%.</w:t>
      </w:r>
    </w:p>
    <w:p w14:paraId="42D26624" w14:textId="77777777" w:rsidR="000F20A7" w:rsidRPr="00B76226" w:rsidRDefault="000F20A7" w:rsidP="000F20A7">
      <w:pPr>
        <w:tabs>
          <w:tab w:val="left" w:pos="1020"/>
        </w:tabs>
        <w:spacing w:after="0"/>
        <w:contextualSpacing/>
        <w:jc w:val="both"/>
        <w:rPr>
          <w:rFonts w:ascii="Arial" w:hAnsi="Arial" w:cs="Arial"/>
          <w:sz w:val="24"/>
          <w:szCs w:val="24"/>
        </w:rPr>
      </w:pPr>
      <w:r>
        <w:rPr>
          <w:rFonts w:ascii="Arial" w:hAnsi="Arial" w:cs="Arial"/>
          <w:sz w:val="24"/>
          <w:szCs w:val="24"/>
        </w:rPr>
        <w:tab/>
      </w:r>
    </w:p>
    <w:p w14:paraId="1CA53877" w14:textId="7751F3CC" w:rsidR="00BE2298" w:rsidRDefault="000F20A7" w:rsidP="00321220">
      <w:pPr>
        <w:pStyle w:val="ListParagraph"/>
        <w:numPr>
          <w:ilvl w:val="1"/>
          <w:numId w:val="19"/>
        </w:numPr>
        <w:spacing w:after="0"/>
        <w:ind w:hanging="602"/>
        <w:jc w:val="both"/>
        <w:rPr>
          <w:rFonts w:ascii="Arial" w:hAnsi="Arial" w:cs="Arial"/>
          <w:sz w:val="24"/>
          <w:szCs w:val="24"/>
        </w:rPr>
      </w:pPr>
      <w:r w:rsidRPr="00BE2298">
        <w:rPr>
          <w:rFonts w:ascii="Arial" w:hAnsi="Arial" w:cs="Arial"/>
          <w:sz w:val="24"/>
          <w:szCs w:val="24"/>
        </w:rPr>
        <w:t xml:space="preserve">The second survey shows a considerable increase over the baseline year of 16/17 with a 92% in the mean count per survey event.  </w:t>
      </w:r>
      <w:r w:rsidR="00243E38" w:rsidRPr="00BE2298">
        <w:rPr>
          <w:rFonts w:ascii="Arial" w:hAnsi="Arial" w:cs="Arial"/>
          <w:sz w:val="24"/>
          <w:szCs w:val="24"/>
        </w:rPr>
        <w:t>T</w:t>
      </w:r>
      <w:r w:rsidRPr="00BE2298">
        <w:rPr>
          <w:rFonts w:ascii="Arial" w:hAnsi="Arial" w:cs="Arial"/>
          <w:sz w:val="24"/>
          <w:szCs w:val="24"/>
        </w:rPr>
        <w:t>he count on 24/02/19 was much higher than any other survey (1,283 vehicles counted)</w:t>
      </w:r>
      <w:r w:rsidR="00243E38" w:rsidRPr="00BE2298">
        <w:rPr>
          <w:rFonts w:ascii="Arial" w:hAnsi="Arial" w:cs="Arial"/>
          <w:sz w:val="24"/>
          <w:szCs w:val="24"/>
        </w:rPr>
        <w:t xml:space="preserve"> -</w:t>
      </w:r>
      <w:r w:rsidRPr="00BE2298">
        <w:rPr>
          <w:rFonts w:ascii="Arial" w:hAnsi="Arial" w:cs="Arial"/>
          <w:sz w:val="24"/>
          <w:szCs w:val="24"/>
        </w:rPr>
        <w:t xml:space="preserve"> this may be explained by this date falling at the end of half term when higher than average temperatures for this time of year were being enjoyed.  Excluding this event, the average from the other 11 surveys is 175 vehicles per survey event.  This is still a 26% increase from 16/17. </w:t>
      </w:r>
      <w:r w:rsidR="00A047CF" w:rsidRPr="00BE2298">
        <w:rPr>
          <w:rFonts w:ascii="Arial" w:hAnsi="Arial" w:cs="Arial"/>
          <w:sz w:val="24"/>
          <w:szCs w:val="24"/>
        </w:rPr>
        <w:t>The 20/21 data is based on a smaller number of surveys but at 217 vehicles per survey</w:t>
      </w:r>
      <w:r w:rsidR="00D446FA">
        <w:rPr>
          <w:rFonts w:ascii="Arial" w:hAnsi="Arial" w:cs="Arial"/>
          <w:sz w:val="24"/>
          <w:szCs w:val="24"/>
        </w:rPr>
        <w:t>,</w:t>
      </w:r>
      <w:r w:rsidR="00A047CF" w:rsidRPr="00BE2298">
        <w:rPr>
          <w:rFonts w:ascii="Arial" w:hAnsi="Arial" w:cs="Arial"/>
          <w:sz w:val="24"/>
          <w:szCs w:val="24"/>
        </w:rPr>
        <w:t xml:space="preserve"> show an increase on the 175 </w:t>
      </w:r>
      <w:proofErr w:type="gramStart"/>
      <w:r w:rsidR="00A047CF" w:rsidRPr="00BE2298">
        <w:rPr>
          <w:rFonts w:ascii="Arial" w:hAnsi="Arial" w:cs="Arial"/>
          <w:sz w:val="24"/>
          <w:szCs w:val="24"/>
        </w:rPr>
        <w:t>average</w:t>
      </w:r>
      <w:proofErr w:type="gramEnd"/>
      <w:r w:rsidR="00A047CF" w:rsidRPr="00BE2298">
        <w:rPr>
          <w:rFonts w:ascii="Arial" w:hAnsi="Arial" w:cs="Arial"/>
          <w:sz w:val="24"/>
          <w:szCs w:val="24"/>
        </w:rPr>
        <w:t xml:space="preserve"> from 18/19 (24% increase). The trend from the 3 surveys appears to indicate a year</w:t>
      </w:r>
      <w:r w:rsidR="00914B08">
        <w:rPr>
          <w:rFonts w:ascii="Arial" w:hAnsi="Arial" w:cs="Arial"/>
          <w:sz w:val="24"/>
          <w:szCs w:val="24"/>
        </w:rPr>
        <w:t>-</w:t>
      </w:r>
      <w:r w:rsidR="00A047CF" w:rsidRPr="00BE2298">
        <w:rPr>
          <w:rFonts w:ascii="Arial" w:hAnsi="Arial" w:cs="Arial"/>
          <w:sz w:val="24"/>
          <w:szCs w:val="24"/>
        </w:rPr>
        <w:t>on</w:t>
      </w:r>
      <w:r w:rsidR="00914B08">
        <w:rPr>
          <w:rFonts w:ascii="Arial" w:hAnsi="Arial" w:cs="Arial"/>
          <w:sz w:val="24"/>
          <w:szCs w:val="24"/>
        </w:rPr>
        <w:t>-</w:t>
      </w:r>
      <w:r w:rsidR="00A047CF" w:rsidRPr="00BE2298">
        <w:rPr>
          <w:rFonts w:ascii="Arial" w:hAnsi="Arial" w:cs="Arial"/>
          <w:sz w:val="24"/>
          <w:szCs w:val="24"/>
        </w:rPr>
        <w:t xml:space="preserve">year increase in the levels of car parking at or near the coast. </w:t>
      </w:r>
    </w:p>
    <w:p w14:paraId="0973E85A" w14:textId="77777777" w:rsidR="00BE2298" w:rsidRPr="00BE2298" w:rsidRDefault="00BE2298" w:rsidP="00BE2298">
      <w:pPr>
        <w:pStyle w:val="ListParagraph"/>
        <w:spacing w:after="0"/>
        <w:ind w:left="460"/>
        <w:jc w:val="both"/>
        <w:rPr>
          <w:rFonts w:ascii="Arial" w:hAnsi="Arial" w:cs="Arial"/>
          <w:sz w:val="24"/>
          <w:szCs w:val="24"/>
        </w:rPr>
      </w:pPr>
    </w:p>
    <w:p w14:paraId="3EA5843C" w14:textId="076D84A1" w:rsidR="000F20A7" w:rsidRDefault="000F20A7" w:rsidP="00321220">
      <w:pPr>
        <w:numPr>
          <w:ilvl w:val="1"/>
          <w:numId w:val="19"/>
        </w:numPr>
        <w:spacing w:after="0"/>
        <w:ind w:left="426" w:hanging="568"/>
        <w:contextualSpacing/>
        <w:jc w:val="both"/>
        <w:rPr>
          <w:rFonts w:ascii="Arial" w:hAnsi="Arial" w:cs="Arial"/>
          <w:sz w:val="24"/>
          <w:szCs w:val="24"/>
        </w:rPr>
      </w:pPr>
      <w:r w:rsidRPr="009B65DF">
        <w:rPr>
          <w:rFonts w:ascii="Arial" w:hAnsi="Arial" w:cs="Arial"/>
          <w:sz w:val="24"/>
          <w:szCs w:val="24"/>
        </w:rPr>
        <w:t xml:space="preserve">In the winter of 2017/18 Bird Aware undertook visitor surveys at 10 coastal locations across the Solent. At each location a tally of visitors was </w:t>
      </w:r>
      <w:proofErr w:type="gramStart"/>
      <w:r w:rsidRPr="009B65DF">
        <w:rPr>
          <w:rFonts w:ascii="Arial" w:hAnsi="Arial" w:cs="Arial"/>
          <w:sz w:val="24"/>
          <w:szCs w:val="24"/>
        </w:rPr>
        <w:t>kept</w:t>
      </w:r>
      <w:proofErr w:type="gramEnd"/>
      <w:r w:rsidRPr="009B65DF">
        <w:rPr>
          <w:rFonts w:ascii="Arial" w:hAnsi="Arial" w:cs="Arial"/>
          <w:sz w:val="24"/>
          <w:szCs w:val="24"/>
        </w:rPr>
        <w:t xml:space="preserve"> and interviews conducted with a sample of visitors. West </w:t>
      </w:r>
      <w:proofErr w:type="spellStart"/>
      <w:r w:rsidRPr="009B65DF">
        <w:rPr>
          <w:rFonts w:ascii="Arial" w:hAnsi="Arial" w:cs="Arial"/>
          <w:sz w:val="24"/>
          <w:szCs w:val="24"/>
        </w:rPr>
        <w:t>Itchenor</w:t>
      </w:r>
      <w:proofErr w:type="spellEnd"/>
      <w:r w:rsidRPr="009B65DF">
        <w:rPr>
          <w:rFonts w:ascii="Arial" w:hAnsi="Arial" w:cs="Arial"/>
          <w:sz w:val="24"/>
          <w:szCs w:val="24"/>
        </w:rPr>
        <w:t xml:space="preserve"> was the one survey location in Chichester District.</w:t>
      </w:r>
      <w:r>
        <w:rPr>
          <w:rFonts w:ascii="Arial" w:hAnsi="Arial" w:cs="Arial"/>
          <w:sz w:val="24"/>
          <w:szCs w:val="24"/>
        </w:rPr>
        <w:t xml:space="preserve"> This survey was repeated in Winter 2019/20</w:t>
      </w:r>
      <w:r w:rsidR="00A047CF">
        <w:rPr>
          <w:rFonts w:ascii="Arial" w:hAnsi="Arial" w:cs="Arial"/>
          <w:sz w:val="24"/>
          <w:szCs w:val="24"/>
        </w:rPr>
        <w:t xml:space="preserve"> and has not been repeated since</w:t>
      </w:r>
      <w:r>
        <w:rPr>
          <w:rFonts w:ascii="Arial" w:hAnsi="Arial" w:cs="Arial"/>
          <w:sz w:val="24"/>
          <w:szCs w:val="24"/>
        </w:rPr>
        <w:t>.</w:t>
      </w:r>
    </w:p>
    <w:p w14:paraId="6ECECCD5" w14:textId="77777777" w:rsidR="000F20A7" w:rsidRPr="009B65DF" w:rsidRDefault="000F20A7" w:rsidP="000F20A7">
      <w:pPr>
        <w:spacing w:after="0"/>
        <w:ind w:left="426"/>
        <w:contextualSpacing/>
        <w:jc w:val="both"/>
        <w:rPr>
          <w:rFonts w:ascii="Arial" w:hAnsi="Arial" w:cs="Arial"/>
          <w:sz w:val="24"/>
          <w:szCs w:val="24"/>
        </w:rPr>
      </w:pPr>
    </w:p>
    <w:p w14:paraId="0E94FBD2" w14:textId="0668B065" w:rsidR="000F20A7" w:rsidRPr="00B76226" w:rsidRDefault="000F20A7" w:rsidP="00321220">
      <w:pPr>
        <w:numPr>
          <w:ilvl w:val="1"/>
          <w:numId w:val="19"/>
        </w:numPr>
        <w:spacing w:after="0"/>
        <w:ind w:left="426" w:hanging="568"/>
        <w:contextualSpacing/>
        <w:jc w:val="both"/>
        <w:rPr>
          <w:rFonts w:ascii="Arial" w:hAnsi="Arial" w:cs="Arial"/>
          <w:sz w:val="24"/>
          <w:szCs w:val="24"/>
        </w:rPr>
      </w:pPr>
      <w:r>
        <w:rPr>
          <w:rFonts w:ascii="Arial" w:hAnsi="Arial" w:cs="Arial"/>
          <w:sz w:val="24"/>
          <w:szCs w:val="24"/>
        </w:rPr>
        <w:t>In 2017/18, in</w:t>
      </w:r>
      <w:r w:rsidRPr="00B76226">
        <w:rPr>
          <w:rFonts w:ascii="Arial" w:hAnsi="Arial" w:cs="Arial"/>
          <w:sz w:val="24"/>
          <w:szCs w:val="24"/>
        </w:rPr>
        <w:t xml:space="preserve"> West </w:t>
      </w:r>
      <w:proofErr w:type="spellStart"/>
      <w:r w:rsidRPr="00B76226">
        <w:rPr>
          <w:rFonts w:ascii="Arial" w:hAnsi="Arial" w:cs="Arial"/>
          <w:sz w:val="24"/>
          <w:szCs w:val="24"/>
        </w:rPr>
        <w:t>Itchenor</w:t>
      </w:r>
      <w:proofErr w:type="spellEnd"/>
      <w:r>
        <w:rPr>
          <w:rFonts w:ascii="Arial" w:hAnsi="Arial" w:cs="Arial"/>
          <w:sz w:val="24"/>
          <w:szCs w:val="24"/>
        </w:rPr>
        <w:t>,</w:t>
      </w:r>
      <w:r w:rsidRPr="00B76226">
        <w:rPr>
          <w:rFonts w:ascii="Arial" w:hAnsi="Arial" w:cs="Arial"/>
          <w:sz w:val="24"/>
          <w:szCs w:val="24"/>
        </w:rPr>
        <w:t xml:space="preserve"> 91 groups were recorded, comprising 169 people and 50 dogs, making the site the 5</w:t>
      </w:r>
      <w:r w:rsidRPr="00B76226">
        <w:rPr>
          <w:rFonts w:ascii="Arial" w:hAnsi="Arial" w:cs="Arial"/>
          <w:sz w:val="24"/>
          <w:szCs w:val="24"/>
          <w:vertAlign w:val="superscript"/>
        </w:rPr>
        <w:t>th</w:t>
      </w:r>
      <w:r w:rsidRPr="00B76226">
        <w:rPr>
          <w:rFonts w:ascii="Arial" w:hAnsi="Arial" w:cs="Arial"/>
          <w:sz w:val="24"/>
          <w:szCs w:val="24"/>
        </w:rPr>
        <w:t xml:space="preserve"> busiest of the 10 surveyed. </w:t>
      </w:r>
      <w:r>
        <w:rPr>
          <w:rFonts w:ascii="Arial" w:hAnsi="Arial" w:cs="Arial"/>
          <w:sz w:val="24"/>
          <w:szCs w:val="24"/>
        </w:rPr>
        <w:t>In 2019/20 there were 97 groups comprising 192 people and 82 dogs – once again the site was the fifth busiest of the 10.</w:t>
      </w:r>
      <w:r w:rsidRPr="00B76226">
        <w:rPr>
          <w:rFonts w:ascii="Arial" w:hAnsi="Arial" w:cs="Arial"/>
          <w:sz w:val="24"/>
          <w:szCs w:val="24"/>
        </w:rPr>
        <w:t xml:space="preserve"> From the 91 groups</w:t>
      </w:r>
      <w:r>
        <w:rPr>
          <w:rFonts w:ascii="Arial" w:hAnsi="Arial" w:cs="Arial"/>
          <w:sz w:val="24"/>
          <w:szCs w:val="24"/>
        </w:rPr>
        <w:t xml:space="preserve"> in 2017/18</w:t>
      </w:r>
      <w:r w:rsidRPr="00B76226">
        <w:rPr>
          <w:rFonts w:ascii="Arial" w:hAnsi="Arial" w:cs="Arial"/>
          <w:sz w:val="24"/>
          <w:szCs w:val="24"/>
        </w:rPr>
        <w:t>, 30 were interviewed</w:t>
      </w:r>
      <w:r>
        <w:rPr>
          <w:rFonts w:ascii="Arial" w:hAnsi="Arial" w:cs="Arial"/>
          <w:sz w:val="24"/>
          <w:szCs w:val="24"/>
        </w:rPr>
        <w:t>: 1</w:t>
      </w:r>
      <w:r w:rsidRPr="00B76226">
        <w:rPr>
          <w:rFonts w:ascii="Arial" w:hAnsi="Arial" w:cs="Arial"/>
          <w:sz w:val="24"/>
          <w:szCs w:val="24"/>
        </w:rPr>
        <w:t xml:space="preserve">4 (47%) were dog walking and 12 (40%) walking, a lower proportion of dog walking </w:t>
      </w:r>
      <w:r w:rsidRPr="00B76226">
        <w:rPr>
          <w:rFonts w:ascii="Arial" w:hAnsi="Arial" w:cs="Arial"/>
          <w:sz w:val="24"/>
          <w:szCs w:val="24"/>
        </w:rPr>
        <w:lastRenderedPageBreak/>
        <w:t xml:space="preserve">than the Solent-wide average split of 66% dog-walkers and 21% walkers. </w:t>
      </w:r>
      <w:r>
        <w:rPr>
          <w:rFonts w:ascii="Arial" w:hAnsi="Arial" w:cs="Arial"/>
          <w:sz w:val="24"/>
          <w:szCs w:val="24"/>
        </w:rPr>
        <w:t xml:space="preserve">In 2019/20 26 out of the 97 groups </w:t>
      </w:r>
      <w:r w:rsidR="00914B08">
        <w:rPr>
          <w:rFonts w:ascii="Arial" w:hAnsi="Arial" w:cs="Arial"/>
          <w:sz w:val="24"/>
          <w:szCs w:val="24"/>
        </w:rPr>
        <w:t xml:space="preserve">that </w:t>
      </w:r>
      <w:r>
        <w:rPr>
          <w:rFonts w:ascii="Arial" w:hAnsi="Arial" w:cs="Arial"/>
          <w:sz w:val="24"/>
          <w:szCs w:val="24"/>
        </w:rPr>
        <w:t xml:space="preserve">were interviewed, 16 (62%) were dog walking and 8 walking (31%) and this was much closer to the Solent wide average split (61%/ 25%) than the previous survey. </w:t>
      </w:r>
      <w:r w:rsidR="00914B08">
        <w:rPr>
          <w:rFonts w:ascii="Arial" w:hAnsi="Arial" w:cs="Arial"/>
          <w:sz w:val="24"/>
          <w:szCs w:val="24"/>
        </w:rPr>
        <w:t xml:space="preserve"> </w:t>
      </w:r>
      <w:r w:rsidRPr="00B76226">
        <w:rPr>
          <w:rFonts w:ascii="Arial" w:hAnsi="Arial" w:cs="Arial"/>
          <w:sz w:val="24"/>
          <w:szCs w:val="24"/>
        </w:rPr>
        <w:t xml:space="preserve">West </w:t>
      </w:r>
      <w:proofErr w:type="spellStart"/>
      <w:r w:rsidRPr="00B76226">
        <w:rPr>
          <w:rFonts w:ascii="Arial" w:hAnsi="Arial" w:cs="Arial"/>
          <w:sz w:val="24"/>
          <w:szCs w:val="24"/>
        </w:rPr>
        <w:t>Itchenor</w:t>
      </w:r>
      <w:proofErr w:type="spellEnd"/>
      <w:r w:rsidRPr="00B76226">
        <w:rPr>
          <w:rFonts w:ascii="Arial" w:hAnsi="Arial" w:cs="Arial"/>
          <w:sz w:val="24"/>
          <w:szCs w:val="24"/>
        </w:rPr>
        <w:t xml:space="preserve"> also had a markedly lower proportion of visitors arriving on foot </w:t>
      </w:r>
      <w:r>
        <w:rPr>
          <w:rFonts w:ascii="Arial" w:hAnsi="Arial" w:cs="Arial"/>
          <w:sz w:val="24"/>
          <w:szCs w:val="24"/>
        </w:rPr>
        <w:t xml:space="preserve">at </w:t>
      </w:r>
      <w:r w:rsidRPr="00B76226">
        <w:rPr>
          <w:rFonts w:ascii="Arial" w:hAnsi="Arial" w:cs="Arial"/>
          <w:sz w:val="24"/>
          <w:szCs w:val="24"/>
        </w:rPr>
        <w:t>27%</w:t>
      </w:r>
      <w:r>
        <w:rPr>
          <w:rFonts w:ascii="Arial" w:hAnsi="Arial" w:cs="Arial"/>
          <w:sz w:val="24"/>
          <w:szCs w:val="24"/>
        </w:rPr>
        <w:t>, (31% in 2019/20</w:t>
      </w:r>
      <w:r w:rsidRPr="00B76226">
        <w:rPr>
          <w:rFonts w:ascii="Arial" w:hAnsi="Arial" w:cs="Arial"/>
          <w:sz w:val="24"/>
          <w:szCs w:val="24"/>
        </w:rPr>
        <w:t>) th</w:t>
      </w:r>
      <w:r>
        <w:rPr>
          <w:rFonts w:ascii="Arial" w:hAnsi="Arial" w:cs="Arial"/>
          <w:sz w:val="24"/>
          <w:szCs w:val="24"/>
        </w:rPr>
        <w:t>a</w:t>
      </w:r>
      <w:r w:rsidRPr="00B76226">
        <w:rPr>
          <w:rFonts w:ascii="Arial" w:hAnsi="Arial" w:cs="Arial"/>
          <w:sz w:val="24"/>
          <w:szCs w:val="24"/>
        </w:rPr>
        <w:t xml:space="preserve">n other Solent sites and a correspondingly higher </w:t>
      </w:r>
      <w:r>
        <w:rPr>
          <w:rFonts w:ascii="Arial" w:hAnsi="Arial" w:cs="Arial"/>
          <w:sz w:val="24"/>
          <w:szCs w:val="24"/>
        </w:rPr>
        <w:t>percentage</w:t>
      </w:r>
      <w:r w:rsidRPr="00B76226">
        <w:rPr>
          <w:rFonts w:ascii="Arial" w:hAnsi="Arial" w:cs="Arial"/>
          <w:sz w:val="24"/>
          <w:szCs w:val="24"/>
        </w:rPr>
        <w:t xml:space="preserve"> arriving by car</w:t>
      </w:r>
      <w:r>
        <w:rPr>
          <w:rFonts w:ascii="Arial" w:hAnsi="Arial" w:cs="Arial"/>
          <w:sz w:val="24"/>
          <w:szCs w:val="24"/>
        </w:rPr>
        <w:t xml:space="preserve"> at </w:t>
      </w:r>
      <w:r w:rsidRPr="00B76226">
        <w:rPr>
          <w:rFonts w:ascii="Arial" w:hAnsi="Arial" w:cs="Arial"/>
          <w:sz w:val="24"/>
          <w:szCs w:val="24"/>
        </w:rPr>
        <w:t>73%</w:t>
      </w:r>
      <w:r>
        <w:rPr>
          <w:rFonts w:ascii="Arial" w:hAnsi="Arial" w:cs="Arial"/>
          <w:sz w:val="24"/>
          <w:szCs w:val="24"/>
        </w:rPr>
        <w:t>, (69% in 2019/20</w:t>
      </w:r>
      <w:r w:rsidRPr="00B76226">
        <w:rPr>
          <w:rFonts w:ascii="Arial" w:hAnsi="Arial" w:cs="Arial"/>
          <w:sz w:val="24"/>
          <w:szCs w:val="24"/>
        </w:rPr>
        <w:t>). This pattern was reflected in the home postcode data collected whi</w:t>
      </w:r>
      <w:r>
        <w:rPr>
          <w:rFonts w:ascii="Arial" w:hAnsi="Arial" w:cs="Arial"/>
          <w:sz w:val="24"/>
          <w:szCs w:val="24"/>
        </w:rPr>
        <w:t>c</w:t>
      </w:r>
      <w:r w:rsidRPr="00B76226">
        <w:rPr>
          <w:rFonts w:ascii="Arial" w:hAnsi="Arial" w:cs="Arial"/>
          <w:sz w:val="24"/>
          <w:szCs w:val="24"/>
        </w:rPr>
        <w:t>h showed a greater spread of distances travelled (1-17km) to visit the site th</w:t>
      </w:r>
      <w:r>
        <w:rPr>
          <w:rFonts w:ascii="Arial" w:hAnsi="Arial" w:cs="Arial"/>
          <w:sz w:val="24"/>
          <w:szCs w:val="24"/>
        </w:rPr>
        <w:t>a</w:t>
      </w:r>
      <w:r w:rsidRPr="00B76226">
        <w:rPr>
          <w:rFonts w:ascii="Arial" w:hAnsi="Arial" w:cs="Arial"/>
          <w:sz w:val="24"/>
          <w:szCs w:val="24"/>
        </w:rPr>
        <w:t>n all but one other of the sites surveyed. Most of the other eight survey points showed visitor</w:t>
      </w:r>
      <w:r>
        <w:rPr>
          <w:rFonts w:ascii="Arial" w:hAnsi="Arial" w:cs="Arial"/>
          <w:sz w:val="24"/>
          <w:szCs w:val="24"/>
        </w:rPr>
        <w:t>s</w:t>
      </w:r>
      <w:r w:rsidRPr="00B76226">
        <w:rPr>
          <w:rFonts w:ascii="Arial" w:hAnsi="Arial" w:cs="Arial"/>
          <w:sz w:val="24"/>
          <w:szCs w:val="24"/>
        </w:rPr>
        <w:t xml:space="preserve"> coming from a 0-6km range.</w:t>
      </w:r>
      <w:r>
        <w:rPr>
          <w:rFonts w:ascii="Arial" w:hAnsi="Arial" w:cs="Arial"/>
          <w:sz w:val="24"/>
          <w:szCs w:val="24"/>
        </w:rPr>
        <w:t xml:space="preserve"> In 2019/20 the median distance travelled was 5.0km compared to 2.3km Solent wide, which was the third highest distance travelled of the 10 sites.</w:t>
      </w:r>
    </w:p>
    <w:p w14:paraId="048D6542" w14:textId="77777777" w:rsidR="000F20A7" w:rsidRPr="00B76226" w:rsidRDefault="000F20A7" w:rsidP="000F20A7">
      <w:pPr>
        <w:spacing w:after="0"/>
        <w:ind w:left="426"/>
        <w:contextualSpacing/>
        <w:jc w:val="both"/>
        <w:rPr>
          <w:rFonts w:ascii="Arial" w:hAnsi="Arial" w:cs="Arial"/>
          <w:sz w:val="24"/>
          <w:szCs w:val="24"/>
        </w:rPr>
      </w:pPr>
    </w:p>
    <w:p w14:paraId="3F7250C5" w14:textId="13855CD8" w:rsidR="000F20A7" w:rsidRDefault="000F20A7" w:rsidP="00321220">
      <w:pPr>
        <w:numPr>
          <w:ilvl w:val="1"/>
          <w:numId w:val="19"/>
        </w:numPr>
        <w:spacing w:after="0"/>
        <w:ind w:left="426" w:hanging="568"/>
        <w:contextualSpacing/>
        <w:jc w:val="both"/>
        <w:rPr>
          <w:rFonts w:ascii="Arial" w:hAnsi="Arial" w:cs="Arial"/>
          <w:sz w:val="24"/>
          <w:szCs w:val="24"/>
        </w:rPr>
      </w:pPr>
      <w:r w:rsidRPr="009B65DF">
        <w:rPr>
          <w:rFonts w:ascii="Arial" w:hAnsi="Arial" w:cs="Arial"/>
          <w:sz w:val="24"/>
          <w:szCs w:val="24"/>
        </w:rPr>
        <w:t xml:space="preserve">For West </w:t>
      </w:r>
      <w:proofErr w:type="spellStart"/>
      <w:r w:rsidRPr="009B65DF">
        <w:rPr>
          <w:rFonts w:ascii="Arial" w:hAnsi="Arial" w:cs="Arial"/>
          <w:sz w:val="24"/>
          <w:szCs w:val="24"/>
        </w:rPr>
        <w:t>Itchenor</w:t>
      </w:r>
      <w:proofErr w:type="spellEnd"/>
      <w:r>
        <w:rPr>
          <w:rFonts w:ascii="Arial" w:hAnsi="Arial" w:cs="Arial"/>
          <w:sz w:val="24"/>
          <w:szCs w:val="24"/>
        </w:rPr>
        <w:t>,</w:t>
      </w:r>
      <w:r w:rsidRPr="009B65DF">
        <w:rPr>
          <w:rFonts w:ascii="Arial" w:hAnsi="Arial" w:cs="Arial"/>
          <w:sz w:val="24"/>
          <w:szCs w:val="24"/>
        </w:rPr>
        <w:t xml:space="preserve"> only 40% </w:t>
      </w:r>
      <w:r>
        <w:rPr>
          <w:rFonts w:ascii="Arial" w:hAnsi="Arial" w:cs="Arial"/>
          <w:sz w:val="24"/>
          <w:szCs w:val="24"/>
        </w:rPr>
        <w:t xml:space="preserve">(38% in 2019/20) </w:t>
      </w:r>
      <w:r w:rsidRPr="009B65DF">
        <w:rPr>
          <w:rFonts w:ascii="Arial" w:hAnsi="Arial" w:cs="Arial"/>
          <w:sz w:val="24"/>
          <w:szCs w:val="24"/>
        </w:rPr>
        <w:t>of the interviewed visitors were frequent visitors, much lower than the Solent-wide average of 71%</w:t>
      </w:r>
      <w:r>
        <w:rPr>
          <w:rFonts w:ascii="Arial" w:hAnsi="Arial" w:cs="Arial"/>
          <w:sz w:val="24"/>
          <w:szCs w:val="24"/>
        </w:rPr>
        <w:t xml:space="preserve"> (60% in 2019/20)</w:t>
      </w:r>
      <w:r w:rsidRPr="009B65DF">
        <w:rPr>
          <w:rFonts w:ascii="Arial" w:hAnsi="Arial" w:cs="Arial"/>
          <w:sz w:val="24"/>
          <w:szCs w:val="24"/>
        </w:rPr>
        <w:t>.  A pattern emerges that visit</w:t>
      </w:r>
      <w:r w:rsidR="00914B08">
        <w:rPr>
          <w:rFonts w:ascii="Arial" w:hAnsi="Arial" w:cs="Arial"/>
          <w:sz w:val="24"/>
          <w:szCs w:val="24"/>
        </w:rPr>
        <w:t>or</w:t>
      </w:r>
      <w:r w:rsidRPr="009B65DF">
        <w:rPr>
          <w:rFonts w:ascii="Arial" w:hAnsi="Arial" w:cs="Arial"/>
          <w:sz w:val="24"/>
          <w:szCs w:val="24"/>
        </w:rPr>
        <w:t xml:space="preserve">s to West </w:t>
      </w:r>
      <w:proofErr w:type="spellStart"/>
      <w:r w:rsidRPr="009B65DF">
        <w:rPr>
          <w:rFonts w:ascii="Arial" w:hAnsi="Arial" w:cs="Arial"/>
          <w:sz w:val="24"/>
          <w:szCs w:val="24"/>
        </w:rPr>
        <w:t>Itchenor</w:t>
      </w:r>
      <w:proofErr w:type="spellEnd"/>
      <w:r w:rsidRPr="009B65DF">
        <w:rPr>
          <w:rFonts w:ascii="Arial" w:hAnsi="Arial" w:cs="Arial"/>
          <w:sz w:val="24"/>
          <w:szCs w:val="24"/>
        </w:rPr>
        <w:t xml:space="preserve"> tend to come further (but still within the </w:t>
      </w:r>
      <w:proofErr w:type="gramStart"/>
      <w:r w:rsidRPr="009B65DF">
        <w:rPr>
          <w:rFonts w:ascii="Arial" w:hAnsi="Arial" w:cs="Arial"/>
          <w:sz w:val="24"/>
          <w:szCs w:val="24"/>
        </w:rPr>
        <w:t>District</w:t>
      </w:r>
      <w:proofErr w:type="gramEnd"/>
      <w:r w:rsidRPr="009B65DF">
        <w:rPr>
          <w:rFonts w:ascii="Arial" w:hAnsi="Arial" w:cs="Arial"/>
          <w:sz w:val="24"/>
          <w:szCs w:val="24"/>
        </w:rPr>
        <w:t>), come by car, visit less frequently than visitors on foot and walk a longer route (</w:t>
      </w:r>
      <w:r>
        <w:rPr>
          <w:rFonts w:ascii="Arial" w:hAnsi="Arial" w:cs="Arial"/>
          <w:sz w:val="24"/>
          <w:szCs w:val="24"/>
        </w:rPr>
        <w:t xml:space="preserve">median = </w:t>
      </w:r>
      <w:r w:rsidRPr="009B65DF">
        <w:rPr>
          <w:rFonts w:ascii="Arial" w:hAnsi="Arial" w:cs="Arial"/>
          <w:sz w:val="24"/>
          <w:szCs w:val="24"/>
        </w:rPr>
        <w:t>3km</w:t>
      </w:r>
      <w:r>
        <w:rPr>
          <w:rFonts w:ascii="Arial" w:hAnsi="Arial" w:cs="Arial"/>
          <w:sz w:val="24"/>
          <w:szCs w:val="24"/>
        </w:rPr>
        <w:t>, compared to Solent median of 2.2km</w:t>
      </w:r>
      <w:r w:rsidRPr="009B65DF">
        <w:rPr>
          <w:rFonts w:ascii="Arial" w:hAnsi="Arial" w:cs="Arial"/>
          <w:sz w:val="24"/>
          <w:szCs w:val="24"/>
        </w:rPr>
        <w:t>) once at the Harbour.  This in turn</w:t>
      </w:r>
      <w:r>
        <w:rPr>
          <w:rFonts w:ascii="Arial" w:hAnsi="Arial" w:cs="Arial"/>
          <w:sz w:val="24"/>
          <w:szCs w:val="24"/>
        </w:rPr>
        <w:t>,</w:t>
      </w:r>
      <w:r w:rsidRPr="009B65DF">
        <w:rPr>
          <w:rFonts w:ascii="Arial" w:hAnsi="Arial" w:cs="Arial"/>
          <w:sz w:val="24"/>
          <w:szCs w:val="24"/>
        </w:rPr>
        <w:t xml:space="preserve"> suggest</w:t>
      </w:r>
      <w:r>
        <w:rPr>
          <w:rFonts w:ascii="Arial" w:hAnsi="Arial" w:cs="Arial"/>
          <w:sz w:val="24"/>
          <w:szCs w:val="24"/>
        </w:rPr>
        <w:t>s</w:t>
      </w:r>
      <w:r w:rsidRPr="009B65DF">
        <w:rPr>
          <w:rFonts w:ascii="Arial" w:hAnsi="Arial" w:cs="Arial"/>
          <w:sz w:val="24"/>
          <w:szCs w:val="24"/>
        </w:rPr>
        <w:t xml:space="preserve"> that increased population at the settlement hubs would in turn, without mitigation, tend to </w:t>
      </w:r>
      <w:proofErr w:type="gramStart"/>
      <w:r w:rsidRPr="009B65DF">
        <w:rPr>
          <w:rFonts w:ascii="Arial" w:hAnsi="Arial" w:cs="Arial"/>
          <w:sz w:val="24"/>
          <w:szCs w:val="24"/>
        </w:rPr>
        <w:t>increase</w:t>
      </w:r>
      <w:r w:rsidR="00914B08">
        <w:rPr>
          <w:rFonts w:ascii="Arial" w:hAnsi="Arial" w:cs="Arial"/>
          <w:sz w:val="24"/>
          <w:szCs w:val="24"/>
        </w:rPr>
        <w:t>d</w:t>
      </w:r>
      <w:proofErr w:type="gramEnd"/>
      <w:r w:rsidRPr="009B65DF">
        <w:rPr>
          <w:rFonts w:ascii="Arial" w:hAnsi="Arial" w:cs="Arial"/>
          <w:sz w:val="24"/>
          <w:szCs w:val="24"/>
        </w:rPr>
        <w:t xml:space="preserve"> visitors at the harbour.</w:t>
      </w:r>
    </w:p>
    <w:p w14:paraId="1F916D76" w14:textId="77777777" w:rsidR="000F20A7" w:rsidRPr="009B65DF" w:rsidRDefault="000F20A7" w:rsidP="000F20A7">
      <w:pPr>
        <w:spacing w:after="0"/>
        <w:ind w:left="426"/>
        <w:contextualSpacing/>
        <w:jc w:val="both"/>
        <w:rPr>
          <w:rFonts w:ascii="Arial" w:hAnsi="Arial" w:cs="Arial"/>
          <w:sz w:val="24"/>
          <w:szCs w:val="24"/>
        </w:rPr>
      </w:pPr>
    </w:p>
    <w:p w14:paraId="55579461" w14:textId="71204727" w:rsidR="00305A8E" w:rsidRDefault="000F20A7"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w:t>
      </w:r>
      <w:r>
        <w:rPr>
          <w:rFonts w:ascii="Arial" w:hAnsi="Arial" w:cs="Arial"/>
          <w:sz w:val="24"/>
          <w:szCs w:val="24"/>
        </w:rPr>
        <w:t>v</w:t>
      </w:r>
      <w:r w:rsidRPr="00B76226">
        <w:rPr>
          <w:rFonts w:ascii="Arial" w:hAnsi="Arial" w:cs="Arial"/>
          <w:sz w:val="24"/>
          <w:szCs w:val="24"/>
        </w:rPr>
        <w:t xml:space="preserve">isitor survey gives a baseline level of data for the Bird Aware project.  The survey is due to be repeated at the same 10 survey locations in the winter of </w:t>
      </w:r>
      <w:r>
        <w:rPr>
          <w:rFonts w:ascii="Arial" w:hAnsi="Arial" w:cs="Arial"/>
          <w:sz w:val="24"/>
          <w:szCs w:val="24"/>
        </w:rPr>
        <w:t>2021/22</w:t>
      </w:r>
      <w:r w:rsidRPr="00B76226">
        <w:rPr>
          <w:rFonts w:ascii="Arial" w:hAnsi="Arial" w:cs="Arial"/>
          <w:sz w:val="24"/>
          <w:szCs w:val="24"/>
        </w:rPr>
        <w:t xml:space="preserve"> and at intervals thereafter. Over time</w:t>
      </w:r>
      <w:r>
        <w:rPr>
          <w:rFonts w:ascii="Arial" w:hAnsi="Arial" w:cs="Arial"/>
          <w:sz w:val="24"/>
          <w:szCs w:val="24"/>
        </w:rPr>
        <w:t>,</w:t>
      </w:r>
      <w:r w:rsidRPr="00B76226">
        <w:rPr>
          <w:rFonts w:ascii="Arial" w:hAnsi="Arial" w:cs="Arial"/>
          <w:sz w:val="24"/>
          <w:szCs w:val="24"/>
        </w:rPr>
        <w:t xml:space="preserve"> a trend will emerge and be reported on in future AMRs.</w:t>
      </w:r>
      <w:r w:rsidR="00305A8E">
        <w:rPr>
          <w:rFonts w:ascii="Arial" w:hAnsi="Arial" w:cs="Arial"/>
          <w:sz w:val="24"/>
          <w:szCs w:val="24"/>
        </w:rPr>
        <w:t xml:space="preserve"> This planned survey was postponed due to covid restrictions making it difficult to stop and interview visitors.</w:t>
      </w:r>
    </w:p>
    <w:p w14:paraId="7E569A27" w14:textId="77777777" w:rsidR="009D1FDF" w:rsidRDefault="009D1FDF" w:rsidP="009D1FDF">
      <w:pPr>
        <w:spacing w:after="0"/>
        <w:ind w:left="426"/>
        <w:contextualSpacing/>
        <w:jc w:val="both"/>
        <w:rPr>
          <w:rFonts w:ascii="Arial" w:hAnsi="Arial" w:cs="Arial"/>
          <w:sz w:val="24"/>
          <w:szCs w:val="24"/>
        </w:rPr>
      </w:pPr>
    </w:p>
    <w:p w14:paraId="418208AF" w14:textId="6B23D9E3" w:rsidR="00305A8E" w:rsidRPr="00305A8E" w:rsidRDefault="00305A8E" w:rsidP="00321220">
      <w:pPr>
        <w:numPr>
          <w:ilvl w:val="1"/>
          <w:numId w:val="19"/>
        </w:numPr>
        <w:spacing w:after="0"/>
        <w:ind w:left="426" w:hanging="568"/>
        <w:contextualSpacing/>
        <w:jc w:val="both"/>
        <w:rPr>
          <w:rFonts w:ascii="Arial" w:hAnsi="Arial" w:cs="Arial"/>
          <w:sz w:val="24"/>
          <w:szCs w:val="24"/>
        </w:rPr>
      </w:pPr>
      <w:bookmarkStart w:id="143" w:name="_Hlk118376820"/>
      <w:r w:rsidRPr="00305A8E">
        <w:rPr>
          <w:rFonts w:ascii="Arial" w:hAnsi="Arial" w:cs="Arial"/>
          <w:sz w:val="24"/>
          <w:szCs w:val="24"/>
        </w:rPr>
        <w:t xml:space="preserve">A monitoring survey that looked at how bird disturbance levels differ at several sites between times when wardens are present and when they are not present, was carried out in winter 2021/22. </w:t>
      </w:r>
      <w:bookmarkEnd w:id="143"/>
      <w:r w:rsidRPr="00305A8E">
        <w:rPr>
          <w:rFonts w:ascii="Arial" w:hAnsi="Arial" w:cs="Arial"/>
          <w:sz w:val="24"/>
          <w:szCs w:val="24"/>
        </w:rPr>
        <w:t>This concluded that “A significantly smaller proportion of birds showed a behavioural response (</w:t>
      </w:r>
      <w:proofErr w:type="gramStart"/>
      <w:r w:rsidRPr="00305A8E">
        <w:rPr>
          <w:rFonts w:ascii="Arial" w:hAnsi="Arial" w:cs="Arial"/>
          <w:sz w:val="24"/>
          <w:szCs w:val="24"/>
        </w:rPr>
        <w:t>i.e.</w:t>
      </w:r>
      <w:proofErr w:type="gramEnd"/>
      <w:r w:rsidRPr="00305A8E">
        <w:rPr>
          <w:rFonts w:ascii="Arial" w:hAnsi="Arial" w:cs="Arial"/>
          <w:sz w:val="24"/>
          <w:szCs w:val="24"/>
        </w:rPr>
        <w:t xml:space="preserve"> were disturbed) when a ranger was present. The presence of rangers resulted in a smaller proportion of events causing major flight and the proportions of events causing birds to take flight were reduced for most types of recreation.” This is evidence that </w:t>
      </w:r>
      <w:bookmarkStart w:id="144" w:name="_Hlk118376884"/>
      <w:r w:rsidRPr="00305A8E">
        <w:rPr>
          <w:rFonts w:ascii="Arial" w:hAnsi="Arial" w:cs="Arial"/>
          <w:sz w:val="24"/>
          <w:szCs w:val="24"/>
        </w:rPr>
        <w:t>the presence of wardens affects the behaviour of visitors and so reduces disturbance levels for bird species.</w:t>
      </w:r>
    </w:p>
    <w:p w14:paraId="71B60C5F" w14:textId="5FA90229" w:rsidR="000F20A7" w:rsidRPr="00B76226" w:rsidRDefault="000F20A7" w:rsidP="00BE2298">
      <w:pPr>
        <w:pStyle w:val="Heading3"/>
      </w:pPr>
      <w:bookmarkStart w:id="145" w:name="_Toc118383283"/>
      <w:bookmarkEnd w:id="144"/>
      <w:proofErr w:type="spellStart"/>
      <w:r w:rsidRPr="00B76226">
        <w:t>Pagham</w:t>
      </w:r>
      <w:proofErr w:type="spellEnd"/>
      <w:r w:rsidRPr="00B76226">
        <w:t xml:space="preserve"> Harbour SPA and </w:t>
      </w:r>
      <w:proofErr w:type="spellStart"/>
      <w:r w:rsidRPr="00B76226">
        <w:t>Medmerry</w:t>
      </w:r>
      <w:bookmarkEnd w:id="145"/>
      <w:proofErr w:type="spellEnd"/>
    </w:p>
    <w:p w14:paraId="7005835B" w14:textId="77777777" w:rsidR="000F20A7" w:rsidRPr="00B76226" w:rsidRDefault="000F20A7" w:rsidP="000F20A7">
      <w:pPr>
        <w:spacing w:after="0"/>
        <w:ind w:left="426"/>
        <w:contextualSpacing/>
        <w:jc w:val="both"/>
        <w:rPr>
          <w:rFonts w:ascii="Arial" w:hAnsi="Arial" w:cs="Arial"/>
          <w:sz w:val="24"/>
          <w:szCs w:val="24"/>
        </w:rPr>
      </w:pPr>
    </w:p>
    <w:p w14:paraId="1E8D3B2A" w14:textId="32448B09" w:rsidR="000F20A7" w:rsidRPr="00305A8E" w:rsidRDefault="000F20A7" w:rsidP="00321220">
      <w:pPr>
        <w:pStyle w:val="ListParagraph"/>
        <w:numPr>
          <w:ilvl w:val="1"/>
          <w:numId w:val="19"/>
        </w:numPr>
        <w:spacing w:after="0"/>
        <w:ind w:left="459" w:hanging="601"/>
        <w:jc w:val="both"/>
        <w:rPr>
          <w:rFonts w:ascii="Arial" w:hAnsi="Arial" w:cs="Arial"/>
          <w:sz w:val="24"/>
          <w:szCs w:val="24"/>
        </w:rPr>
      </w:pPr>
      <w:r w:rsidRPr="00305A8E">
        <w:rPr>
          <w:rFonts w:ascii="Arial" w:hAnsi="Arial" w:cs="Arial"/>
          <w:sz w:val="24"/>
          <w:szCs w:val="24"/>
        </w:rPr>
        <w:t xml:space="preserve">For </w:t>
      </w:r>
      <w:proofErr w:type="spellStart"/>
      <w:r w:rsidRPr="00305A8E">
        <w:rPr>
          <w:rFonts w:ascii="Arial" w:hAnsi="Arial" w:cs="Arial"/>
          <w:sz w:val="24"/>
          <w:szCs w:val="24"/>
        </w:rPr>
        <w:t>Pagham</w:t>
      </w:r>
      <w:proofErr w:type="spellEnd"/>
      <w:r w:rsidRPr="00305A8E">
        <w:rPr>
          <w:rFonts w:ascii="Arial" w:hAnsi="Arial" w:cs="Arial"/>
          <w:sz w:val="24"/>
          <w:szCs w:val="24"/>
        </w:rPr>
        <w:t xml:space="preserve"> Harbour</w:t>
      </w:r>
      <w:r w:rsidR="00914B08">
        <w:rPr>
          <w:rFonts w:ascii="Arial" w:hAnsi="Arial" w:cs="Arial"/>
          <w:sz w:val="24"/>
          <w:szCs w:val="24"/>
        </w:rPr>
        <w:t>,</w:t>
      </w:r>
      <w:r w:rsidRPr="00305A8E">
        <w:rPr>
          <w:rFonts w:ascii="Arial" w:hAnsi="Arial" w:cs="Arial"/>
          <w:sz w:val="24"/>
          <w:szCs w:val="24"/>
        </w:rPr>
        <w:t xml:space="preserve"> there is limited monitoring data. A Joint Scheme of Mitigation with Arun District Council was agreed by Cabinet in January 2016.  Subsequently in May 2017, a revised scheme was agreed following changes to Arun’s projected housing numbers within the zone of influence for the Harbour.  </w:t>
      </w:r>
      <w:r w:rsidRPr="00305A8E">
        <w:rPr>
          <w:rFonts w:ascii="Arial" w:hAnsi="Arial" w:cs="Arial"/>
          <w:sz w:val="24"/>
          <w:szCs w:val="24"/>
        </w:rPr>
        <w:lastRenderedPageBreak/>
        <w:t xml:space="preserve">Whilst the strategic mitigation has now been agreed, implementation </w:t>
      </w:r>
      <w:r w:rsidR="00A047CF" w:rsidRPr="00305A8E">
        <w:rPr>
          <w:rFonts w:ascii="Arial" w:hAnsi="Arial" w:cs="Arial"/>
          <w:sz w:val="24"/>
          <w:szCs w:val="24"/>
        </w:rPr>
        <w:t xml:space="preserve">of </w:t>
      </w:r>
      <w:proofErr w:type="spellStart"/>
      <w:r w:rsidR="00A047CF" w:rsidRPr="00305A8E">
        <w:rPr>
          <w:rFonts w:ascii="Arial" w:hAnsi="Arial" w:cs="Arial"/>
          <w:sz w:val="24"/>
          <w:szCs w:val="24"/>
        </w:rPr>
        <w:t>wardening</w:t>
      </w:r>
      <w:proofErr w:type="spellEnd"/>
      <w:r w:rsidR="00A047CF" w:rsidRPr="00305A8E">
        <w:rPr>
          <w:rFonts w:ascii="Arial" w:hAnsi="Arial" w:cs="Arial"/>
          <w:sz w:val="24"/>
          <w:szCs w:val="24"/>
        </w:rPr>
        <w:t xml:space="preserve"> </w:t>
      </w:r>
      <w:r w:rsidRPr="00305A8E">
        <w:rPr>
          <w:rFonts w:ascii="Arial" w:hAnsi="Arial" w:cs="Arial"/>
          <w:sz w:val="24"/>
          <w:szCs w:val="24"/>
        </w:rPr>
        <w:t>started in the winter of 2019/20 and currently no monitoring for the area has been completed within the monitoring period.</w:t>
      </w:r>
    </w:p>
    <w:p w14:paraId="7A4F42B8" w14:textId="77777777" w:rsidR="007C3BEC" w:rsidRPr="00F12BC2" w:rsidRDefault="007C3BEC" w:rsidP="007C3BEC">
      <w:pPr>
        <w:spacing w:after="0"/>
        <w:ind w:left="426"/>
        <w:contextualSpacing/>
        <w:jc w:val="both"/>
        <w:rPr>
          <w:rFonts w:ascii="Arial" w:hAnsi="Arial" w:cs="Arial"/>
          <w:sz w:val="24"/>
          <w:szCs w:val="24"/>
        </w:rPr>
      </w:pPr>
    </w:p>
    <w:bookmarkStart w:id="146" w:name="_Hlk106274115"/>
    <w:p w14:paraId="39BAF276" w14:textId="77777777" w:rsidR="00F37103" w:rsidRDefault="00F37103" w:rsidP="00F37103">
      <w:pPr>
        <w:pStyle w:val="ListParagraph"/>
        <w:ind w:left="460"/>
      </w:pPr>
      <w:r>
        <w:rPr>
          <w:noProof/>
        </w:rPr>
        <mc:AlternateContent>
          <mc:Choice Requires="wps">
            <w:drawing>
              <wp:anchor distT="0" distB="0" distL="114300" distR="114300" simplePos="0" relativeHeight="251646976" behindDoc="0" locked="0" layoutInCell="1" allowOverlap="1" wp14:anchorId="78B400BF" wp14:editId="0EF32C31">
                <wp:simplePos x="0" y="0"/>
                <wp:positionH relativeFrom="column">
                  <wp:posOffset>-17253</wp:posOffset>
                </wp:positionH>
                <wp:positionV relativeFrom="paragraph">
                  <wp:posOffset>138022</wp:posOffset>
                </wp:positionV>
                <wp:extent cx="5734050" cy="19050"/>
                <wp:effectExtent l="0" t="0" r="19050" b="1905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65EC7" id="Straight Connector 30" o:spid="_x0000_s1026" alt="&quot;&quot;"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53F4787A" w14:textId="57F8A035" w:rsidR="00F37103" w:rsidRDefault="00F37103" w:rsidP="00F37103">
      <w:pPr>
        <w:pStyle w:val="Heading3"/>
      </w:pPr>
      <w:bookmarkStart w:id="147" w:name="_Toc118383284"/>
      <w:r>
        <w:t>Key Indicator: EN4</w:t>
      </w:r>
      <w:bookmarkEnd w:id="147"/>
      <w:r>
        <w:t xml:space="preserve"> </w:t>
      </w:r>
    </w:p>
    <w:p w14:paraId="0C1ADB18" w14:textId="77777777" w:rsidR="00F37103" w:rsidRPr="00B76226" w:rsidRDefault="00F37103" w:rsidP="00F37103">
      <w:pPr>
        <w:pStyle w:val="Heading3"/>
      </w:pPr>
      <w:bookmarkStart w:id="148" w:name="_Toc118383285"/>
      <w:r w:rsidRPr="00B76226">
        <w:t>Air Quality Management Areas Nitrogen Dioxide levels</w:t>
      </w:r>
      <w:bookmarkEnd w:id="148"/>
    </w:p>
    <w:p w14:paraId="02AB1792" w14:textId="77777777" w:rsidR="00F37103" w:rsidRPr="002E01AD" w:rsidRDefault="00F37103" w:rsidP="00F37103">
      <w:pPr>
        <w:pStyle w:val="ListParagraph"/>
        <w:ind w:left="460"/>
      </w:pPr>
      <w:r>
        <w:rPr>
          <w:noProof/>
        </w:rPr>
        <mc:AlternateContent>
          <mc:Choice Requires="wps">
            <w:drawing>
              <wp:anchor distT="0" distB="0" distL="114300" distR="114300" simplePos="0" relativeHeight="251644928" behindDoc="0" locked="0" layoutInCell="1" allowOverlap="1" wp14:anchorId="4DAF4972" wp14:editId="21F2FBE4">
                <wp:simplePos x="0" y="0"/>
                <wp:positionH relativeFrom="column">
                  <wp:posOffset>0</wp:posOffset>
                </wp:positionH>
                <wp:positionV relativeFrom="paragraph">
                  <wp:posOffset>116181</wp:posOffset>
                </wp:positionV>
                <wp:extent cx="5734050" cy="19050"/>
                <wp:effectExtent l="0" t="0" r="19050" b="1905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8C87D6" id="Straight Connector 31" o:spid="_x0000_s1026" alt="&quot;&quot;"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BBA6310" w14:textId="75B72052" w:rsidR="00431BB8" w:rsidRDefault="00431BB8" w:rsidP="00321220">
      <w:pPr>
        <w:numPr>
          <w:ilvl w:val="1"/>
          <w:numId w:val="19"/>
        </w:numPr>
        <w:spacing w:after="0"/>
        <w:ind w:left="426" w:hanging="568"/>
        <w:contextualSpacing/>
        <w:jc w:val="both"/>
        <w:rPr>
          <w:rFonts w:ascii="Arial" w:hAnsi="Arial" w:cs="Arial"/>
          <w:sz w:val="24"/>
          <w:szCs w:val="24"/>
        </w:rPr>
      </w:pPr>
      <w:r w:rsidRPr="00431BB8">
        <w:rPr>
          <w:rFonts w:ascii="Arial" w:hAnsi="Arial" w:cs="Arial"/>
          <w:sz w:val="24"/>
          <w:szCs w:val="24"/>
        </w:rPr>
        <w:t>Air Quality Management Areas (AQMAs) are declared where air quality fails or is likely to fail an Air Quality Objective prescribed in regulations. Emissions from road transport have a detrimental impact on air quality</w:t>
      </w:r>
      <w:r w:rsidR="00D30F31">
        <w:rPr>
          <w:rFonts w:ascii="Arial" w:hAnsi="Arial" w:cs="Arial"/>
          <w:sz w:val="24"/>
          <w:szCs w:val="24"/>
        </w:rPr>
        <w:t xml:space="preserve"> </w:t>
      </w:r>
      <w:r w:rsidR="005356C9">
        <w:rPr>
          <w:rFonts w:ascii="Arial" w:hAnsi="Arial" w:cs="Arial"/>
          <w:sz w:val="24"/>
          <w:szCs w:val="24"/>
        </w:rPr>
        <w:t xml:space="preserve">and there is currently one </w:t>
      </w:r>
      <w:r w:rsidRPr="00431BB8">
        <w:rPr>
          <w:rFonts w:ascii="Arial" w:hAnsi="Arial" w:cs="Arial"/>
          <w:sz w:val="24"/>
          <w:szCs w:val="24"/>
        </w:rPr>
        <w:t>AQMA</w:t>
      </w:r>
      <w:r w:rsidR="005356C9">
        <w:rPr>
          <w:rFonts w:ascii="Arial" w:hAnsi="Arial" w:cs="Arial"/>
          <w:sz w:val="24"/>
          <w:szCs w:val="24"/>
        </w:rPr>
        <w:t xml:space="preserve"> in the </w:t>
      </w:r>
      <w:r w:rsidR="00D30F31">
        <w:rPr>
          <w:rFonts w:ascii="Arial" w:hAnsi="Arial" w:cs="Arial"/>
          <w:sz w:val="24"/>
          <w:szCs w:val="24"/>
        </w:rPr>
        <w:t>P</w:t>
      </w:r>
      <w:r w:rsidR="005356C9">
        <w:rPr>
          <w:rFonts w:ascii="Arial" w:hAnsi="Arial" w:cs="Arial"/>
          <w:sz w:val="24"/>
          <w:szCs w:val="24"/>
        </w:rPr>
        <w:t xml:space="preserve">lan </w:t>
      </w:r>
      <w:r w:rsidR="00D30F31">
        <w:rPr>
          <w:rFonts w:ascii="Arial" w:hAnsi="Arial" w:cs="Arial"/>
          <w:sz w:val="24"/>
          <w:szCs w:val="24"/>
        </w:rPr>
        <w:t>A</w:t>
      </w:r>
      <w:r w:rsidR="005356C9">
        <w:rPr>
          <w:rFonts w:ascii="Arial" w:hAnsi="Arial" w:cs="Arial"/>
          <w:sz w:val="24"/>
          <w:szCs w:val="24"/>
        </w:rPr>
        <w:t>rea</w:t>
      </w:r>
      <w:r w:rsidR="00D30F31">
        <w:rPr>
          <w:rFonts w:ascii="Arial" w:hAnsi="Arial" w:cs="Arial"/>
          <w:sz w:val="24"/>
          <w:szCs w:val="24"/>
        </w:rPr>
        <w:t xml:space="preserve"> </w:t>
      </w:r>
      <w:r w:rsidR="005356C9">
        <w:rPr>
          <w:rFonts w:ascii="Arial" w:hAnsi="Arial" w:cs="Arial"/>
          <w:sz w:val="24"/>
          <w:szCs w:val="24"/>
        </w:rPr>
        <w:t xml:space="preserve">located at </w:t>
      </w:r>
      <w:r w:rsidRPr="00431BB8">
        <w:rPr>
          <w:rFonts w:ascii="Arial" w:hAnsi="Arial" w:cs="Arial"/>
          <w:sz w:val="24"/>
          <w:szCs w:val="24"/>
        </w:rPr>
        <w:t>St Pancras</w:t>
      </w:r>
      <w:r w:rsidR="005356C9">
        <w:rPr>
          <w:rFonts w:ascii="Arial" w:hAnsi="Arial" w:cs="Arial"/>
          <w:sz w:val="24"/>
          <w:szCs w:val="24"/>
        </w:rPr>
        <w:t>.</w:t>
      </w:r>
      <w:r w:rsidR="000931B3">
        <w:rPr>
          <w:rFonts w:ascii="Arial" w:hAnsi="Arial" w:cs="Arial"/>
          <w:sz w:val="24"/>
          <w:szCs w:val="24"/>
        </w:rPr>
        <w:t xml:space="preserve">  AQMAs at </w:t>
      </w:r>
      <w:r w:rsidRPr="00431BB8">
        <w:rPr>
          <w:rFonts w:ascii="Arial" w:hAnsi="Arial" w:cs="Arial"/>
          <w:sz w:val="24"/>
          <w:szCs w:val="24"/>
        </w:rPr>
        <w:t>Orchard Street and at the A27 Stockbridge roundabout</w:t>
      </w:r>
      <w:r w:rsidR="000931B3">
        <w:rPr>
          <w:rFonts w:ascii="Arial" w:hAnsi="Arial" w:cs="Arial"/>
          <w:sz w:val="24"/>
          <w:szCs w:val="24"/>
        </w:rPr>
        <w:t xml:space="preserve"> were revoked on 9 May 2022</w:t>
      </w:r>
      <w:r w:rsidRPr="00431BB8">
        <w:rPr>
          <w:rFonts w:ascii="Arial" w:hAnsi="Arial" w:cs="Arial"/>
          <w:sz w:val="24"/>
          <w:szCs w:val="24"/>
        </w:rPr>
        <w:t>.</w:t>
      </w:r>
    </w:p>
    <w:p w14:paraId="58770AE4" w14:textId="77777777" w:rsidR="00431BB8" w:rsidRPr="00431BB8" w:rsidRDefault="00431BB8" w:rsidP="00431BB8">
      <w:pPr>
        <w:spacing w:after="0"/>
        <w:ind w:left="426"/>
        <w:contextualSpacing/>
        <w:jc w:val="both"/>
        <w:rPr>
          <w:rFonts w:ascii="Arial" w:hAnsi="Arial" w:cs="Arial"/>
          <w:sz w:val="24"/>
          <w:szCs w:val="24"/>
        </w:rPr>
      </w:pPr>
    </w:p>
    <w:p w14:paraId="69E9C1DD" w14:textId="26E3E0EA" w:rsidR="00932710" w:rsidRDefault="00431BB8" w:rsidP="00321220">
      <w:pPr>
        <w:numPr>
          <w:ilvl w:val="1"/>
          <w:numId w:val="19"/>
        </w:numPr>
        <w:spacing w:after="0"/>
        <w:ind w:left="459" w:hanging="601"/>
        <w:contextualSpacing/>
        <w:jc w:val="both"/>
        <w:rPr>
          <w:rFonts w:ascii="Arial" w:hAnsi="Arial" w:cs="Arial"/>
          <w:sz w:val="24"/>
          <w:szCs w:val="24"/>
        </w:rPr>
      </w:pPr>
      <w:r>
        <w:rPr>
          <w:rFonts w:ascii="Arial" w:hAnsi="Arial" w:cs="Arial"/>
          <w:sz w:val="24"/>
          <w:szCs w:val="24"/>
        </w:rPr>
        <w:t xml:space="preserve">Air quality monitoring data (see Figure 3 below) indicates that annual mean Nitrogen Dioxide concentrations continue to improve in Chichester District.  The data </w:t>
      </w:r>
      <w:proofErr w:type="gramStart"/>
      <w:r>
        <w:rPr>
          <w:rFonts w:ascii="Arial" w:hAnsi="Arial" w:cs="Arial"/>
          <w:sz w:val="24"/>
          <w:szCs w:val="24"/>
        </w:rPr>
        <w:t>evidences</w:t>
      </w:r>
      <w:proofErr w:type="gramEnd"/>
      <w:r>
        <w:rPr>
          <w:rFonts w:ascii="Arial" w:hAnsi="Arial" w:cs="Arial"/>
          <w:sz w:val="24"/>
          <w:szCs w:val="24"/>
        </w:rPr>
        <w:t xml:space="preserve"> that air quality </w:t>
      </w:r>
      <w:r w:rsidR="00935DDF">
        <w:rPr>
          <w:rFonts w:ascii="Arial" w:hAnsi="Arial" w:cs="Arial"/>
          <w:sz w:val="24"/>
          <w:szCs w:val="24"/>
        </w:rPr>
        <w:t>during the monitoring period wa</w:t>
      </w:r>
      <w:r w:rsidR="00367143">
        <w:rPr>
          <w:rFonts w:ascii="Arial" w:hAnsi="Arial" w:cs="Arial"/>
          <w:sz w:val="24"/>
          <w:szCs w:val="24"/>
        </w:rPr>
        <w:t xml:space="preserve">s </w:t>
      </w:r>
      <w:r>
        <w:rPr>
          <w:rFonts w:ascii="Arial" w:hAnsi="Arial" w:cs="Arial"/>
          <w:sz w:val="24"/>
          <w:szCs w:val="24"/>
        </w:rPr>
        <w:t xml:space="preserve">compliant with the annual mean standard </w:t>
      </w:r>
      <w:r w:rsidR="00367143">
        <w:rPr>
          <w:rFonts w:ascii="Arial" w:hAnsi="Arial" w:cs="Arial"/>
          <w:sz w:val="24"/>
          <w:szCs w:val="24"/>
        </w:rPr>
        <w:t>of 40</w:t>
      </w:r>
      <w:r w:rsidR="00367143">
        <w:rPr>
          <w:rFonts w:ascii="Segoe UI Emoji" w:hAnsi="Segoe UI Emoji" w:cs="Arial"/>
          <w:sz w:val="24"/>
          <w:szCs w:val="24"/>
        </w:rPr>
        <w:t>µ</w:t>
      </w:r>
      <w:r w:rsidR="00367143">
        <w:rPr>
          <w:rFonts w:ascii="Arial" w:hAnsi="Arial" w:cs="Arial"/>
          <w:sz w:val="24"/>
          <w:szCs w:val="24"/>
        </w:rPr>
        <w:t>g/m</w:t>
      </w:r>
      <w:r w:rsidR="00367143">
        <w:rPr>
          <w:rFonts w:ascii="Arial" w:hAnsi="Arial" w:cs="Arial"/>
          <w:sz w:val="24"/>
          <w:szCs w:val="24"/>
          <w:vertAlign w:val="superscript"/>
        </w:rPr>
        <w:t>3</w:t>
      </w:r>
      <w:r w:rsidR="00E83906">
        <w:rPr>
          <w:rFonts w:ascii="Arial" w:hAnsi="Arial" w:cs="Arial"/>
          <w:sz w:val="24"/>
          <w:szCs w:val="24"/>
        </w:rPr>
        <w:t>.</w:t>
      </w:r>
      <w:r w:rsidR="000931B3">
        <w:rPr>
          <w:rFonts w:ascii="Arial" w:hAnsi="Arial" w:cs="Arial"/>
          <w:sz w:val="24"/>
          <w:szCs w:val="24"/>
        </w:rPr>
        <w:t xml:space="preserve">  Although the data appears to show a slight increase in annual mean Nitrogen Dioxide concentrations</w:t>
      </w:r>
      <w:r w:rsidR="000931B3" w:rsidRPr="00C2571D">
        <w:rPr>
          <w:rFonts w:ascii="Arial" w:hAnsi="Arial" w:cs="Arial"/>
          <w:sz w:val="24"/>
          <w:szCs w:val="24"/>
        </w:rPr>
        <w:t xml:space="preserve"> </w:t>
      </w:r>
      <w:r w:rsidR="000931B3">
        <w:rPr>
          <w:rFonts w:ascii="Arial" w:hAnsi="Arial" w:cs="Arial"/>
          <w:sz w:val="24"/>
          <w:szCs w:val="24"/>
        </w:rPr>
        <w:t xml:space="preserve">compared to last year, this </w:t>
      </w:r>
      <w:r w:rsidR="00367143">
        <w:rPr>
          <w:rFonts w:ascii="Arial" w:hAnsi="Arial" w:cs="Arial"/>
          <w:sz w:val="24"/>
          <w:szCs w:val="24"/>
        </w:rPr>
        <w:t xml:space="preserve">reflects reduced traffic flows during 2020 due to the Covid 19 pandemic which has resulted in </w:t>
      </w:r>
      <w:proofErr w:type="gramStart"/>
      <w:r w:rsidR="00367143">
        <w:rPr>
          <w:rFonts w:ascii="Arial" w:hAnsi="Arial" w:cs="Arial"/>
          <w:sz w:val="24"/>
          <w:szCs w:val="24"/>
        </w:rPr>
        <w:t>lower than expected</w:t>
      </w:r>
      <w:proofErr w:type="gramEnd"/>
      <w:r w:rsidR="00367143">
        <w:rPr>
          <w:rFonts w:ascii="Arial" w:hAnsi="Arial" w:cs="Arial"/>
          <w:sz w:val="24"/>
          <w:szCs w:val="24"/>
        </w:rPr>
        <w:t xml:space="preserve"> air quality monitoring data</w:t>
      </w:r>
      <w:r w:rsidR="000931B3">
        <w:rPr>
          <w:rFonts w:ascii="Arial" w:hAnsi="Arial" w:cs="Arial"/>
          <w:sz w:val="24"/>
          <w:szCs w:val="24"/>
        </w:rPr>
        <w:t xml:space="preserve"> for that year</w:t>
      </w:r>
      <w:r w:rsidR="00367143">
        <w:rPr>
          <w:rFonts w:ascii="Arial" w:hAnsi="Arial" w:cs="Arial"/>
          <w:sz w:val="24"/>
          <w:szCs w:val="24"/>
        </w:rPr>
        <w:t>.</w:t>
      </w:r>
      <w:r>
        <w:rPr>
          <w:rFonts w:ascii="Arial" w:hAnsi="Arial" w:cs="Arial"/>
          <w:sz w:val="24"/>
          <w:szCs w:val="24"/>
        </w:rPr>
        <w:t xml:space="preserve"> </w:t>
      </w:r>
      <w:r w:rsidR="00693D48">
        <w:rPr>
          <w:rFonts w:ascii="Arial" w:hAnsi="Arial" w:cs="Arial"/>
          <w:sz w:val="24"/>
          <w:szCs w:val="24"/>
        </w:rPr>
        <w:t xml:space="preserve"> </w:t>
      </w:r>
      <w:r w:rsidR="00367143">
        <w:rPr>
          <w:rFonts w:ascii="Arial" w:hAnsi="Arial" w:cs="Arial"/>
          <w:sz w:val="24"/>
          <w:szCs w:val="24"/>
        </w:rPr>
        <w:t>Nevertheless, c</w:t>
      </w:r>
      <w:r>
        <w:rPr>
          <w:rFonts w:ascii="Arial" w:hAnsi="Arial" w:cs="Arial"/>
          <w:sz w:val="24"/>
          <w:szCs w:val="24"/>
        </w:rPr>
        <w:t xml:space="preserve">omputerised air quality modelling commissioned by the Council </w:t>
      </w:r>
      <w:r w:rsidR="00367143">
        <w:rPr>
          <w:rFonts w:ascii="Arial" w:hAnsi="Arial" w:cs="Arial"/>
          <w:sz w:val="24"/>
          <w:szCs w:val="24"/>
        </w:rPr>
        <w:t xml:space="preserve">before the pandemic </w:t>
      </w:r>
      <w:r>
        <w:rPr>
          <w:rFonts w:ascii="Arial" w:hAnsi="Arial" w:cs="Arial"/>
          <w:sz w:val="24"/>
          <w:szCs w:val="24"/>
        </w:rPr>
        <w:t xml:space="preserve">suggests continued compliance </w:t>
      </w:r>
      <w:r w:rsidR="00367143">
        <w:rPr>
          <w:rFonts w:ascii="Arial" w:hAnsi="Arial" w:cs="Arial"/>
          <w:sz w:val="24"/>
          <w:szCs w:val="24"/>
        </w:rPr>
        <w:t xml:space="preserve">at the Orchard Street and A27 Stockbridge roundabout AQMAs </w:t>
      </w:r>
      <w:r>
        <w:rPr>
          <w:rFonts w:ascii="Arial" w:hAnsi="Arial" w:cs="Arial"/>
          <w:sz w:val="24"/>
          <w:szCs w:val="24"/>
        </w:rPr>
        <w:t>and that air quality in St Pancras will also become compliant in the life of the revised Local Plan.</w:t>
      </w:r>
    </w:p>
    <w:p w14:paraId="2FCCF2F3" w14:textId="01508D17" w:rsidR="00932710" w:rsidRDefault="00932710" w:rsidP="00932710">
      <w:pPr>
        <w:pStyle w:val="ListParagraph"/>
        <w:ind w:left="460"/>
      </w:pPr>
    </w:p>
    <w:p w14:paraId="01F62BBA" w14:textId="77777777" w:rsidR="000931B3" w:rsidRPr="00C2571D" w:rsidRDefault="000931B3" w:rsidP="000931B3">
      <w:pPr>
        <w:keepNext/>
        <w:keepLines/>
        <w:spacing w:before="200" w:after="0"/>
        <w:outlineLvl w:val="3"/>
        <w:rPr>
          <w:rFonts w:ascii="Arial" w:eastAsiaTheme="majorEastAsia" w:hAnsi="Arial" w:cstheme="majorBidi"/>
          <w:b/>
          <w:bCs/>
          <w:iCs/>
          <w:sz w:val="24"/>
        </w:rPr>
      </w:pPr>
      <w:bookmarkStart w:id="149" w:name="_Toc118383286"/>
      <w:r w:rsidRPr="00C2571D">
        <w:rPr>
          <w:rFonts w:ascii="Arial" w:eastAsiaTheme="minorEastAsia" w:hAnsi="Arial" w:cstheme="majorBidi"/>
          <w:b/>
          <w:bCs/>
          <w:iCs/>
          <w:sz w:val="24"/>
        </w:rPr>
        <w:lastRenderedPageBreak/>
        <w:t>Figure 3: Nitrogen dioxide (NO</w:t>
      </w:r>
      <w:r w:rsidRPr="00C2571D">
        <w:rPr>
          <w:rFonts w:ascii="Arial" w:eastAsiaTheme="minorEastAsia" w:hAnsi="Arial" w:cstheme="majorBidi"/>
          <w:b/>
          <w:bCs/>
          <w:iCs/>
          <w:sz w:val="24"/>
          <w:vertAlign w:val="subscript"/>
        </w:rPr>
        <w:t>2</w:t>
      </w:r>
      <w:r w:rsidRPr="00C2571D">
        <w:rPr>
          <w:rFonts w:ascii="Arial" w:eastAsiaTheme="minorEastAsia" w:hAnsi="Arial" w:cstheme="majorBidi"/>
          <w:b/>
          <w:bCs/>
          <w:iCs/>
          <w:sz w:val="24"/>
        </w:rPr>
        <w:t>) Annual Mean Concentration measured in the three CDC Air Quality Management Areas between 2015 and 202</w:t>
      </w:r>
      <w:r>
        <w:rPr>
          <w:rFonts w:ascii="Arial" w:eastAsiaTheme="minorEastAsia" w:hAnsi="Arial" w:cstheme="majorBidi"/>
          <w:b/>
          <w:bCs/>
          <w:iCs/>
          <w:sz w:val="24"/>
        </w:rPr>
        <w:t>1</w:t>
      </w:r>
      <w:bookmarkEnd w:id="149"/>
    </w:p>
    <w:p w14:paraId="591285A6" w14:textId="77777777" w:rsidR="000931B3" w:rsidRDefault="000931B3" w:rsidP="000931B3">
      <w:r>
        <w:rPr>
          <w:noProof/>
        </w:rPr>
        <mc:AlternateContent>
          <mc:Choice Requires="wps">
            <w:drawing>
              <wp:anchor distT="0" distB="0" distL="114300" distR="114300" simplePos="0" relativeHeight="251654144" behindDoc="0" locked="0" layoutInCell="1" allowOverlap="1" wp14:anchorId="69324FB2" wp14:editId="4A28536E">
                <wp:simplePos x="0" y="0"/>
                <wp:positionH relativeFrom="column">
                  <wp:posOffset>3000375</wp:posOffset>
                </wp:positionH>
                <wp:positionV relativeFrom="paragraph">
                  <wp:posOffset>852170</wp:posOffset>
                </wp:positionV>
                <wp:extent cx="2105025" cy="20955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2105025" cy="209550"/>
                        </a:xfrm>
                        <a:prstGeom prst="rect">
                          <a:avLst/>
                        </a:prstGeom>
                        <a:solidFill>
                          <a:schemeClr val="lt1"/>
                        </a:solidFill>
                        <a:ln w="6350">
                          <a:solidFill>
                            <a:prstClr val="black"/>
                          </a:solidFill>
                        </a:ln>
                      </wps:spPr>
                      <wps:txbx>
                        <w:txbxContent>
                          <w:p w14:paraId="5DE5EB2B" w14:textId="77777777" w:rsidR="000931B3" w:rsidRPr="004F7BDB" w:rsidRDefault="000931B3" w:rsidP="000931B3">
                            <w:pPr>
                              <w:rPr>
                                <w:rFonts w:ascii="Arial" w:hAnsi="Arial" w:cs="Arial"/>
                                <w:sz w:val="16"/>
                                <w:szCs w:val="16"/>
                              </w:rPr>
                            </w:pPr>
                            <w:r>
                              <w:rPr>
                                <w:rFonts w:ascii="Arial" w:hAnsi="Arial" w:cs="Arial"/>
                                <w:sz w:val="16"/>
                                <w:szCs w:val="16"/>
                              </w:rPr>
                              <w:t>UK Annual Mean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24FB2" id="_x0000_t202" coordsize="21600,21600" o:spt="202" path="m,l,21600r21600,l21600,xe">
                <v:stroke joinstyle="miter"/>
                <v:path gradientshapeok="t" o:connecttype="rect"/>
              </v:shapetype>
              <v:shape id="Text Box 41" o:spid="_x0000_s1026" type="#_x0000_t202" style="position:absolute;margin-left:236.25pt;margin-top:67.1pt;width:165.7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" fillcolor="white [3201]" strokeweight=".5pt">
                <v:textbox>
                  <w:txbxContent>
                    <w:p w14:paraId="5DE5EB2B" w14:textId="77777777" w:rsidR="000931B3" w:rsidRPr="004F7BDB" w:rsidRDefault="000931B3" w:rsidP="000931B3">
                      <w:pPr>
                        <w:rPr>
                          <w:rFonts w:ascii="Arial" w:hAnsi="Arial" w:cs="Arial"/>
                          <w:sz w:val="16"/>
                          <w:szCs w:val="16"/>
                        </w:rPr>
                      </w:pPr>
                      <w:r>
                        <w:rPr>
                          <w:rFonts w:ascii="Arial" w:hAnsi="Arial" w:cs="Arial"/>
                          <w:sz w:val="16"/>
                          <w:szCs w:val="16"/>
                        </w:rPr>
                        <w:t>UK Annual Mean Objective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08156ECB" wp14:editId="0FFEFB77">
                <wp:simplePos x="0" y="0"/>
                <wp:positionH relativeFrom="column">
                  <wp:posOffset>342899</wp:posOffset>
                </wp:positionH>
                <wp:positionV relativeFrom="paragraph">
                  <wp:posOffset>1099820</wp:posOffset>
                </wp:positionV>
                <wp:extent cx="4638675" cy="19050"/>
                <wp:effectExtent l="0" t="0" r="28575" b="19050"/>
                <wp:wrapNone/>
                <wp:docPr id="43" name="Straight Connector 43" descr="UK Annual Mean Objective"/>
                <wp:cNvGraphicFramePr/>
                <a:graphic xmlns:a="http://schemas.openxmlformats.org/drawingml/2006/main">
                  <a:graphicData uri="http://schemas.microsoft.com/office/word/2010/wordprocessingShape">
                    <wps:wsp>
                      <wps:cNvCnPr/>
                      <wps:spPr>
                        <a:xfrm flipV="1">
                          <a:off x="0" y="0"/>
                          <a:ext cx="4638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10584" id="Straight Connector 43" o:spid="_x0000_s1026" alt="UK Annual Mean Objective"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86.6pt" to="392.2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" strokecolor="#4579b8 [3044]"/>
            </w:pict>
          </mc:Fallback>
        </mc:AlternateContent>
      </w:r>
      <w:r>
        <w:rPr>
          <w:noProof/>
        </w:rPr>
        <mc:AlternateContent>
          <mc:Choice Requires="wps">
            <w:drawing>
              <wp:anchor distT="0" distB="0" distL="114300" distR="114300" simplePos="0" relativeHeight="251651072" behindDoc="0" locked="0" layoutInCell="1" allowOverlap="1" wp14:anchorId="1C5A8948" wp14:editId="58513DB0">
                <wp:simplePos x="0" y="0"/>
                <wp:positionH relativeFrom="column">
                  <wp:posOffset>447675</wp:posOffset>
                </wp:positionH>
                <wp:positionV relativeFrom="paragraph">
                  <wp:posOffset>156210</wp:posOffset>
                </wp:positionV>
                <wp:extent cx="4429125" cy="52387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4429125" cy="523875"/>
                        </a:xfrm>
                        <a:prstGeom prst="rect">
                          <a:avLst/>
                        </a:prstGeom>
                        <a:solidFill>
                          <a:schemeClr val="lt1"/>
                        </a:solidFill>
                        <a:ln w="6350">
                          <a:solidFill>
                            <a:prstClr val="black"/>
                          </a:solidFill>
                        </a:ln>
                      </wps:spPr>
                      <wps:txbx>
                        <w:txbxContent>
                          <w:p w14:paraId="1E973C64" w14:textId="77777777" w:rsidR="000931B3" w:rsidRDefault="000931B3" w:rsidP="000931B3">
                            <w:r w:rsidRPr="00C2571D">
                              <w:t>Nitrogen dioxide (NO</w:t>
                            </w:r>
                            <w:r w:rsidRPr="00C2571D">
                              <w:rPr>
                                <w:vertAlign w:val="subscript"/>
                              </w:rPr>
                              <w:t>2</w:t>
                            </w:r>
                            <w:r w:rsidRPr="00C2571D">
                              <w:t>) Annual Mean Concentration measured in the three CDC Air Quality Management Areas</w:t>
                            </w:r>
                            <w:r>
                              <w:t xml:space="preserve"> (units </w:t>
                            </w:r>
                            <w:r w:rsidRPr="00C2571D">
                              <w:t>µg/m3)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A8948" id="Text Box 44" o:spid="_x0000_s1027" type="#_x0000_t202" style="position:absolute;margin-left:35.25pt;margin-top:12.3pt;width:348.75pt;height:41.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" fillcolor="white [3201]" strokeweight=".5pt">
                <v:textbox>
                  <w:txbxContent>
                    <w:p w14:paraId="1E973C64" w14:textId="77777777" w:rsidR="000931B3" w:rsidRDefault="000931B3" w:rsidP="000931B3">
                      <w:r w:rsidRPr="00C2571D">
                        <w:t>Nitrogen dioxide (NO</w:t>
                      </w:r>
                      <w:r w:rsidRPr="00C2571D">
                        <w:rPr>
                          <w:vertAlign w:val="subscript"/>
                        </w:rPr>
                        <w:t>2</w:t>
                      </w:r>
                      <w:r w:rsidRPr="00C2571D">
                        <w:t>) Annual Mean Concentration measured in the three CDC Air Quality Management Areas</w:t>
                      </w:r>
                      <w:r>
                        <w:t xml:space="preserve"> (units </w:t>
                      </w:r>
                      <w:r w:rsidRPr="00C2571D">
                        <w:t>µg/m3)</w:t>
                      </w:r>
                    </w:p>
                  </w:txbxContent>
                </v:textbox>
              </v:shape>
            </w:pict>
          </mc:Fallback>
        </mc:AlternateContent>
      </w:r>
      <w:r>
        <w:rPr>
          <w:noProof/>
        </w:rPr>
        <w:drawing>
          <wp:inline distT="0" distB="0" distL="0" distR="0" wp14:anchorId="3FB85B0F" wp14:editId="555158F7">
            <wp:extent cx="5205600" cy="2995200"/>
            <wp:effectExtent l="0" t="0" r="0" b="0"/>
            <wp:docPr id="45" name="Picture 45" descr="Nitrogen Dioxide Annual Mean Concentration measured in the CDC AQ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Nitrogen Dioxide Annual Mean Concentration measured in the CDC AQMA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05600" cy="2995200"/>
                    </a:xfrm>
                    <a:prstGeom prst="rect">
                      <a:avLst/>
                    </a:prstGeom>
                    <a:noFill/>
                  </pic:spPr>
                </pic:pic>
              </a:graphicData>
            </a:graphic>
          </wp:inline>
        </w:drawing>
      </w:r>
    </w:p>
    <w:bookmarkStart w:id="150" w:name="_Hlk106274427"/>
    <w:bookmarkEnd w:id="146"/>
    <w:p w14:paraId="33490605" w14:textId="2B607DF5" w:rsidR="00932710" w:rsidRDefault="00932710" w:rsidP="00932710">
      <w:pPr>
        <w:pStyle w:val="ListParagraph"/>
        <w:ind w:left="460"/>
      </w:pPr>
      <w:r>
        <w:rPr>
          <w:noProof/>
        </w:rPr>
        <mc:AlternateContent>
          <mc:Choice Requires="wps">
            <w:drawing>
              <wp:anchor distT="0" distB="0" distL="114300" distR="114300" simplePos="0" relativeHeight="251649024" behindDoc="0" locked="0" layoutInCell="1" allowOverlap="1" wp14:anchorId="2ABB5CFB" wp14:editId="1C169895">
                <wp:simplePos x="0" y="0"/>
                <wp:positionH relativeFrom="column">
                  <wp:posOffset>-17253</wp:posOffset>
                </wp:positionH>
                <wp:positionV relativeFrom="paragraph">
                  <wp:posOffset>138022</wp:posOffset>
                </wp:positionV>
                <wp:extent cx="5734050" cy="19050"/>
                <wp:effectExtent l="0" t="0" r="19050" b="1905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06519" id="Straight Connector 32" o:spid="_x0000_s1026" alt="&quot;&quot;"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1378BA06" w14:textId="7FB705A5" w:rsidR="00932710" w:rsidRDefault="00932710" w:rsidP="00932710">
      <w:pPr>
        <w:pStyle w:val="Heading3"/>
      </w:pPr>
      <w:bookmarkStart w:id="151" w:name="_Toc118383287"/>
      <w:r>
        <w:t>Key Indicator: EN5</w:t>
      </w:r>
      <w:bookmarkEnd w:id="151"/>
      <w:r>
        <w:t xml:space="preserve"> </w:t>
      </w:r>
    </w:p>
    <w:p w14:paraId="04D595C0" w14:textId="415302E3" w:rsidR="00932710" w:rsidRPr="00B76226" w:rsidRDefault="00932710" w:rsidP="00932710">
      <w:pPr>
        <w:pStyle w:val="Heading3"/>
      </w:pPr>
      <w:bookmarkStart w:id="152" w:name="_Toc118383288"/>
      <w:r w:rsidRPr="00B76226">
        <w:t>Conservation Areas with Character Appraisals</w:t>
      </w:r>
      <w:bookmarkEnd w:id="152"/>
    </w:p>
    <w:p w14:paraId="23590FAE"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48000" behindDoc="0" locked="0" layoutInCell="1" allowOverlap="1" wp14:anchorId="7A489A8F" wp14:editId="29E83AD0">
                <wp:simplePos x="0" y="0"/>
                <wp:positionH relativeFrom="column">
                  <wp:posOffset>0</wp:posOffset>
                </wp:positionH>
                <wp:positionV relativeFrom="paragraph">
                  <wp:posOffset>116181</wp:posOffset>
                </wp:positionV>
                <wp:extent cx="5734050" cy="19050"/>
                <wp:effectExtent l="0" t="0" r="19050" b="1905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BD415" id="Straight Connector 33" o:spid="_x0000_s1026" alt="&quot;&quot;"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10E93584" w14:textId="341C26B1" w:rsidR="00E261EF" w:rsidRDefault="006B68A1" w:rsidP="00321220">
      <w:pPr>
        <w:numPr>
          <w:ilvl w:val="1"/>
          <w:numId w:val="19"/>
        </w:numPr>
        <w:spacing w:after="0"/>
        <w:ind w:left="426" w:hanging="568"/>
        <w:contextualSpacing/>
        <w:jc w:val="both"/>
        <w:rPr>
          <w:rFonts w:ascii="Arial" w:hAnsi="Arial" w:cs="Arial"/>
          <w:sz w:val="24"/>
          <w:szCs w:val="24"/>
        </w:rPr>
      </w:pPr>
      <w:r w:rsidRPr="00B52D85">
        <w:rPr>
          <w:rFonts w:ascii="Arial" w:hAnsi="Arial" w:cs="Arial"/>
          <w:sz w:val="24"/>
          <w:szCs w:val="24"/>
        </w:rPr>
        <w:t>The aim of a Conservation Area Character Appraisal (</w:t>
      </w:r>
      <w:proofErr w:type="gramStart"/>
      <w:r w:rsidRPr="00B52D85">
        <w:rPr>
          <w:rFonts w:ascii="Arial" w:hAnsi="Arial" w:cs="Arial"/>
          <w:sz w:val="24"/>
          <w:szCs w:val="24"/>
        </w:rPr>
        <w:t>CACA</w:t>
      </w:r>
      <w:proofErr w:type="gramEnd"/>
      <w:r w:rsidRPr="00B52D85">
        <w:rPr>
          <w:rFonts w:ascii="Arial" w:hAnsi="Arial" w:cs="Arial"/>
          <w:sz w:val="24"/>
          <w:szCs w:val="24"/>
        </w:rPr>
        <w:t>) is to improve the understanding of the</w:t>
      </w:r>
      <w:r w:rsidR="00305A8E">
        <w:rPr>
          <w:rFonts w:ascii="Arial" w:hAnsi="Arial" w:cs="Arial"/>
          <w:sz w:val="24"/>
          <w:szCs w:val="24"/>
        </w:rPr>
        <w:t xml:space="preserve"> special architectural </w:t>
      </w:r>
      <w:r w:rsidRPr="00B52D85">
        <w:rPr>
          <w:rFonts w:ascii="Arial" w:hAnsi="Arial" w:cs="Arial"/>
          <w:sz w:val="24"/>
          <w:szCs w:val="24"/>
        </w:rPr>
        <w:t>and historic</w:t>
      </w:r>
      <w:r w:rsidR="00305A8E">
        <w:rPr>
          <w:rFonts w:ascii="Arial" w:hAnsi="Arial" w:cs="Arial"/>
          <w:sz w:val="24"/>
          <w:szCs w:val="24"/>
        </w:rPr>
        <w:t xml:space="preserve"> interest</w:t>
      </w:r>
      <w:r w:rsidRPr="00B52D85">
        <w:rPr>
          <w:rFonts w:ascii="Arial" w:hAnsi="Arial" w:cs="Arial"/>
          <w:sz w:val="24"/>
          <w:szCs w:val="24"/>
        </w:rPr>
        <w:t xml:space="preserve"> of </w:t>
      </w:r>
      <w:r w:rsidR="00305A8E">
        <w:rPr>
          <w:rFonts w:ascii="Arial" w:hAnsi="Arial" w:cs="Arial"/>
          <w:sz w:val="24"/>
          <w:szCs w:val="24"/>
        </w:rPr>
        <w:t xml:space="preserve">a place – in other words, the features </w:t>
      </w:r>
      <w:r w:rsidRPr="00B52D85">
        <w:rPr>
          <w:rFonts w:ascii="Arial" w:hAnsi="Arial" w:cs="Arial"/>
          <w:sz w:val="24"/>
          <w:szCs w:val="24"/>
        </w:rPr>
        <w:t>that make it</w:t>
      </w:r>
      <w:r w:rsidR="00305A8E">
        <w:rPr>
          <w:rFonts w:ascii="Arial" w:hAnsi="Arial" w:cs="Arial"/>
          <w:sz w:val="24"/>
          <w:szCs w:val="24"/>
        </w:rPr>
        <w:t xml:space="preserve"> unique</w:t>
      </w:r>
      <w:r w:rsidRPr="00B52D85">
        <w:rPr>
          <w:rFonts w:ascii="Arial" w:hAnsi="Arial" w:cs="Arial"/>
          <w:sz w:val="24"/>
          <w:szCs w:val="24"/>
        </w:rPr>
        <w:t>. In addition</w:t>
      </w:r>
      <w:r w:rsidR="00693D48">
        <w:rPr>
          <w:rFonts w:ascii="Arial" w:hAnsi="Arial" w:cs="Arial"/>
          <w:sz w:val="24"/>
          <w:szCs w:val="24"/>
        </w:rPr>
        <w:t>,</w:t>
      </w:r>
      <w:r w:rsidRPr="00B52D85">
        <w:rPr>
          <w:rFonts w:ascii="Arial" w:hAnsi="Arial" w:cs="Arial"/>
          <w:sz w:val="24"/>
          <w:szCs w:val="24"/>
        </w:rPr>
        <w:t xml:space="preserve"> it helps shape future developments and planning policies, as well as giving residents an idea of what enhancements c</w:t>
      </w:r>
      <w:r w:rsidR="00305A8E">
        <w:rPr>
          <w:rFonts w:ascii="Arial" w:hAnsi="Arial" w:cs="Arial"/>
          <w:sz w:val="24"/>
          <w:szCs w:val="24"/>
        </w:rPr>
        <w:t>an</w:t>
      </w:r>
      <w:r w:rsidRPr="00B52D85">
        <w:rPr>
          <w:rFonts w:ascii="Arial" w:hAnsi="Arial" w:cs="Arial"/>
          <w:sz w:val="24"/>
          <w:szCs w:val="24"/>
        </w:rPr>
        <w:t xml:space="preserve"> be made.</w:t>
      </w:r>
      <w:r w:rsidR="002E54C0" w:rsidRPr="00B52D85">
        <w:rPr>
          <w:rFonts w:ascii="Arial" w:hAnsi="Arial" w:cs="Arial"/>
          <w:sz w:val="24"/>
          <w:szCs w:val="24"/>
        </w:rPr>
        <w:t xml:space="preserve"> </w:t>
      </w:r>
    </w:p>
    <w:p w14:paraId="5DB6B7C8" w14:textId="77777777" w:rsidR="00E261EF" w:rsidRDefault="00E261EF" w:rsidP="00E261EF">
      <w:pPr>
        <w:spacing w:after="0"/>
        <w:ind w:left="426"/>
        <w:contextualSpacing/>
        <w:jc w:val="both"/>
        <w:rPr>
          <w:rFonts w:ascii="Arial" w:hAnsi="Arial" w:cs="Arial"/>
          <w:sz w:val="24"/>
          <w:szCs w:val="24"/>
        </w:rPr>
      </w:pPr>
    </w:p>
    <w:p w14:paraId="5A701005" w14:textId="5C327379" w:rsidR="00932710" w:rsidRPr="00305A8E" w:rsidRDefault="006B68A1" w:rsidP="00321220">
      <w:pPr>
        <w:numPr>
          <w:ilvl w:val="1"/>
          <w:numId w:val="19"/>
        </w:numPr>
        <w:spacing w:after="0"/>
        <w:ind w:left="426" w:hanging="568"/>
        <w:contextualSpacing/>
        <w:jc w:val="both"/>
        <w:rPr>
          <w:rFonts w:ascii="Arial" w:hAnsi="Arial" w:cs="Arial"/>
          <w:sz w:val="24"/>
          <w:szCs w:val="24"/>
        </w:rPr>
      </w:pPr>
      <w:r w:rsidRPr="00305A8E">
        <w:rPr>
          <w:rFonts w:ascii="Arial" w:hAnsi="Arial" w:cs="Arial"/>
          <w:sz w:val="24"/>
          <w:szCs w:val="24"/>
        </w:rPr>
        <w:t>This key indicator seeks to review three CACAs per year during an eight</w:t>
      </w:r>
      <w:r w:rsidR="00693D48" w:rsidRPr="00305A8E">
        <w:rPr>
          <w:rFonts w:ascii="Arial" w:hAnsi="Arial" w:cs="Arial"/>
          <w:sz w:val="24"/>
          <w:szCs w:val="24"/>
        </w:rPr>
        <w:t>-</w:t>
      </w:r>
      <w:r w:rsidRPr="00305A8E">
        <w:rPr>
          <w:rFonts w:ascii="Arial" w:hAnsi="Arial" w:cs="Arial"/>
          <w:sz w:val="24"/>
          <w:szCs w:val="24"/>
        </w:rPr>
        <w:t xml:space="preserve">year rolling programme. </w:t>
      </w:r>
      <w:bookmarkStart w:id="153" w:name="_Hlk118377224"/>
      <w:r w:rsidR="00520497" w:rsidRPr="00305A8E">
        <w:rPr>
          <w:rFonts w:ascii="Arial" w:hAnsi="Arial" w:cs="Arial"/>
          <w:sz w:val="24"/>
          <w:szCs w:val="24"/>
        </w:rPr>
        <w:t>As part of a program</w:t>
      </w:r>
      <w:r w:rsidR="00B44FF9" w:rsidRPr="00305A8E">
        <w:rPr>
          <w:rFonts w:ascii="Arial" w:hAnsi="Arial" w:cs="Arial"/>
          <w:sz w:val="24"/>
          <w:szCs w:val="24"/>
        </w:rPr>
        <w:t>me</w:t>
      </w:r>
      <w:r w:rsidR="00520497" w:rsidRPr="00305A8E">
        <w:rPr>
          <w:rFonts w:ascii="Arial" w:hAnsi="Arial" w:cs="Arial"/>
          <w:sz w:val="24"/>
          <w:szCs w:val="24"/>
        </w:rPr>
        <w:t xml:space="preserve"> to update all the district</w:t>
      </w:r>
      <w:r w:rsidR="00072F2A" w:rsidRPr="00305A8E">
        <w:rPr>
          <w:rFonts w:ascii="Arial" w:hAnsi="Arial" w:cs="Arial"/>
          <w:sz w:val="24"/>
          <w:szCs w:val="24"/>
        </w:rPr>
        <w:t>’</w:t>
      </w:r>
      <w:r w:rsidR="00520497" w:rsidRPr="00305A8E">
        <w:rPr>
          <w:rFonts w:ascii="Arial" w:hAnsi="Arial" w:cs="Arial"/>
          <w:sz w:val="24"/>
          <w:szCs w:val="24"/>
        </w:rPr>
        <w:t xml:space="preserve">s Conservation Area appraisals, the </w:t>
      </w:r>
      <w:proofErr w:type="gramStart"/>
      <w:r w:rsidR="00520497" w:rsidRPr="00305A8E">
        <w:rPr>
          <w:rFonts w:ascii="Arial" w:hAnsi="Arial" w:cs="Arial"/>
          <w:sz w:val="24"/>
          <w:szCs w:val="24"/>
        </w:rPr>
        <w:t>CACA</w:t>
      </w:r>
      <w:proofErr w:type="gramEnd"/>
      <w:r w:rsidR="006835FC" w:rsidRPr="00305A8E">
        <w:rPr>
          <w:rFonts w:ascii="Arial" w:hAnsi="Arial" w:cs="Arial"/>
          <w:sz w:val="24"/>
          <w:szCs w:val="24"/>
        </w:rPr>
        <w:t xml:space="preserve"> for </w:t>
      </w:r>
      <w:r w:rsidR="00305A8E" w:rsidRPr="00305A8E">
        <w:rPr>
          <w:rFonts w:ascii="Arial" w:hAnsi="Arial" w:cs="Arial"/>
          <w:sz w:val="24"/>
          <w:szCs w:val="24"/>
        </w:rPr>
        <w:t xml:space="preserve">Westbourne </w:t>
      </w:r>
      <w:r w:rsidR="006835FC" w:rsidRPr="00305A8E">
        <w:rPr>
          <w:rFonts w:ascii="Arial" w:hAnsi="Arial" w:cs="Arial"/>
          <w:sz w:val="24"/>
          <w:szCs w:val="24"/>
        </w:rPr>
        <w:t xml:space="preserve">was updated in </w:t>
      </w:r>
      <w:r w:rsidR="00305A8E" w:rsidRPr="00305A8E">
        <w:rPr>
          <w:rFonts w:ascii="Arial" w:hAnsi="Arial" w:cs="Arial"/>
          <w:sz w:val="24"/>
          <w:szCs w:val="24"/>
        </w:rPr>
        <w:t xml:space="preserve">June 2022 along with an extension to the conservation area.  </w:t>
      </w:r>
      <w:bookmarkEnd w:id="153"/>
      <w:r w:rsidR="00305A8E" w:rsidRPr="00305A8E">
        <w:rPr>
          <w:rFonts w:ascii="Arial" w:hAnsi="Arial" w:cs="Arial"/>
          <w:sz w:val="24"/>
          <w:szCs w:val="24"/>
        </w:rPr>
        <w:t xml:space="preserve">The Chichester </w:t>
      </w:r>
      <w:proofErr w:type="gramStart"/>
      <w:r w:rsidR="00305A8E" w:rsidRPr="00305A8E">
        <w:rPr>
          <w:rFonts w:ascii="Arial" w:hAnsi="Arial" w:cs="Arial"/>
          <w:sz w:val="24"/>
          <w:szCs w:val="24"/>
        </w:rPr>
        <w:t>CACA</w:t>
      </w:r>
      <w:proofErr w:type="gramEnd"/>
      <w:r w:rsidR="00FC461E">
        <w:rPr>
          <w:rFonts w:ascii="Arial" w:hAnsi="Arial" w:cs="Arial"/>
          <w:sz w:val="24"/>
          <w:szCs w:val="24"/>
        </w:rPr>
        <w:t>,</w:t>
      </w:r>
      <w:r w:rsidR="00305A8E" w:rsidRPr="00305A8E">
        <w:rPr>
          <w:rFonts w:ascii="Arial" w:hAnsi="Arial" w:cs="Arial"/>
          <w:sz w:val="24"/>
          <w:szCs w:val="24"/>
        </w:rPr>
        <w:t xml:space="preserve"> alongside a new a</w:t>
      </w:r>
      <w:r w:rsidR="006835FC" w:rsidRPr="00305A8E">
        <w:rPr>
          <w:rFonts w:ascii="Arial" w:hAnsi="Arial" w:cs="Arial"/>
          <w:sz w:val="24"/>
          <w:szCs w:val="24"/>
        </w:rPr>
        <w:t xml:space="preserve">rticle 4 </w:t>
      </w:r>
      <w:r w:rsidR="00305A8E" w:rsidRPr="00305A8E">
        <w:rPr>
          <w:rFonts w:ascii="Arial" w:hAnsi="Arial" w:cs="Arial"/>
          <w:sz w:val="24"/>
          <w:szCs w:val="24"/>
        </w:rPr>
        <w:t>d</w:t>
      </w:r>
      <w:r w:rsidR="006835FC" w:rsidRPr="00305A8E">
        <w:rPr>
          <w:rFonts w:ascii="Arial" w:hAnsi="Arial" w:cs="Arial"/>
          <w:sz w:val="24"/>
          <w:szCs w:val="24"/>
        </w:rPr>
        <w:t>irection</w:t>
      </w:r>
      <w:r w:rsidR="00FC461E">
        <w:rPr>
          <w:rFonts w:ascii="Arial" w:hAnsi="Arial" w:cs="Arial"/>
          <w:sz w:val="24"/>
          <w:szCs w:val="24"/>
        </w:rPr>
        <w:t>,</w:t>
      </w:r>
      <w:r w:rsidR="006835FC" w:rsidRPr="00305A8E">
        <w:rPr>
          <w:rFonts w:ascii="Arial" w:hAnsi="Arial" w:cs="Arial"/>
          <w:sz w:val="24"/>
          <w:szCs w:val="24"/>
        </w:rPr>
        <w:t xml:space="preserve"> </w:t>
      </w:r>
      <w:r w:rsidR="00305A8E" w:rsidRPr="00305A8E">
        <w:rPr>
          <w:rFonts w:ascii="Arial" w:hAnsi="Arial" w:cs="Arial"/>
          <w:sz w:val="24"/>
          <w:szCs w:val="24"/>
        </w:rPr>
        <w:t xml:space="preserve">was published </w:t>
      </w:r>
      <w:r w:rsidR="006835FC" w:rsidRPr="00305A8E">
        <w:rPr>
          <w:rFonts w:ascii="Arial" w:hAnsi="Arial" w:cs="Arial"/>
          <w:sz w:val="24"/>
          <w:szCs w:val="24"/>
        </w:rPr>
        <w:t>in Septe</w:t>
      </w:r>
      <w:r w:rsidR="00072F2A" w:rsidRPr="00305A8E">
        <w:rPr>
          <w:rFonts w:ascii="Arial" w:hAnsi="Arial" w:cs="Arial"/>
          <w:sz w:val="24"/>
          <w:szCs w:val="24"/>
        </w:rPr>
        <w:t>m</w:t>
      </w:r>
      <w:r w:rsidR="006835FC" w:rsidRPr="00305A8E">
        <w:rPr>
          <w:rFonts w:ascii="Arial" w:hAnsi="Arial" w:cs="Arial"/>
          <w:sz w:val="24"/>
          <w:szCs w:val="24"/>
        </w:rPr>
        <w:t xml:space="preserve">ber 2018. </w:t>
      </w:r>
      <w:bookmarkStart w:id="154" w:name="_Hlk118377258"/>
      <w:r w:rsidR="00D04429" w:rsidRPr="00305A8E">
        <w:rPr>
          <w:rFonts w:ascii="Arial" w:hAnsi="Arial" w:cs="Arial"/>
          <w:sz w:val="24"/>
          <w:szCs w:val="24"/>
        </w:rPr>
        <w:t>In 202</w:t>
      </w:r>
      <w:r w:rsidR="00305A8E" w:rsidRPr="00305A8E">
        <w:rPr>
          <w:rFonts w:ascii="Arial" w:hAnsi="Arial" w:cs="Arial"/>
          <w:sz w:val="24"/>
          <w:szCs w:val="24"/>
        </w:rPr>
        <w:t>2</w:t>
      </w:r>
      <w:r w:rsidR="00D04429" w:rsidRPr="00305A8E">
        <w:rPr>
          <w:rFonts w:ascii="Arial" w:hAnsi="Arial" w:cs="Arial"/>
          <w:sz w:val="24"/>
          <w:szCs w:val="24"/>
        </w:rPr>
        <w:t>, the Selsey</w:t>
      </w:r>
      <w:r w:rsidR="00305A8E" w:rsidRPr="00305A8E">
        <w:rPr>
          <w:rFonts w:ascii="Arial" w:hAnsi="Arial" w:cs="Arial"/>
          <w:sz w:val="24"/>
          <w:szCs w:val="24"/>
        </w:rPr>
        <w:t>, Old Selsey</w:t>
      </w:r>
      <w:r w:rsidR="00D04429" w:rsidRPr="00305A8E">
        <w:rPr>
          <w:rFonts w:ascii="Arial" w:hAnsi="Arial" w:cs="Arial"/>
          <w:sz w:val="24"/>
          <w:szCs w:val="24"/>
        </w:rPr>
        <w:t xml:space="preserve"> and Fishbourne </w:t>
      </w:r>
      <w:proofErr w:type="gramStart"/>
      <w:r w:rsidR="00D04429" w:rsidRPr="00305A8E">
        <w:rPr>
          <w:rFonts w:ascii="Arial" w:hAnsi="Arial" w:cs="Arial"/>
          <w:sz w:val="24"/>
          <w:szCs w:val="24"/>
        </w:rPr>
        <w:t>CACA’s</w:t>
      </w:r>
      <w:proofErr w:type="gramEnd"/>
      <w:r w:rsidR="00D04429" w:rsidRPr="00305A8E">
        <w:rPr>
          <w:rFonts w:ascii="Arial" w:hAnsi="Arial" w:cs="Arial"/>
          <w:sz w:val="24"/>
          <w:szCs w:val="24"/>
        </w:rPr>
        <w:t xml:space="preserve"> </w:t>
      </w:r>
      <w:r w:rsidR="00305A8E" w:rsidRPr="00305A8E">
        <w:rPr>
          <w:rFonts w:ascii="Arial" w:hAnsi="Arial" w:cs="Arial"/>
          <w:sz w:val="24"/>
          <w:szCs w:val="24"/>
        </w:rPr>
        <w:t xml:space="preserve">are </w:t>
      </w:r>
      <w:r w:rsidR="00D04429" w:rsidRPr="00305A8E">
        <w:rPr>
          <w:rFonts w:ascii="Arial" w:hAnsi="Arial" w:cs="Arial"/>
          <w:sz w:val="24"/>
          <w:szCs w:val="24"/>
        </w:rPr>
        <w:t>being updated in accordance with changes to national policy and the emerging Local Plan</w:t>
      </w:r>
      <w:r w:rsidR="00305A8E" w:rsidRPr="00305A8E">
        <w:rPr>
          <w:rFonts w:ascii="Arial" w:hAnsi="Arial" w:cs="Arial"/>
          <w:sz w:val="24"/>
          <w:szCs w:val="24"/>
        </w:rPr>
        <w:t>. T</w:t>
      </w:r>
      <w:r w:rsidR="00D04429" w:rsidRPr="00305A8E">
        <w:rPr>
          <w:rFonts w:ascii="Arial" w:hAnsi="Arial" w:cs="Arial"/>
          <w:sz w:val="24"/>
          <w:szCs w:val="24"/>
        </w:rPr>
        <w:t xml:space="preserve">hese will be put forward for adoption in the </w:t>
      </w:r>
      <w:r w:rsidR="00305A8E" w:rsidRPr="00305A8E">
        <w:rPr>
          <w:rFonts w:ascii="Arial" w:hAnsi="Arial" w:cs="Arial"/>
          <w:sz w:val="24"/>
          <w:szCs w:val="24"/>
        </w:rPr>
        <w:t xml:space="preserve">fourth quarter </w:t>
      </w:r>
      <w:r w:rsidR="00D04429" w:rsidRPr="00305A8E">
        <w:rPr>
          <w:rFonts w:ascii="Arial" w:hAnsi="Arial" w:cs="Arial"/>
          <w:sz w:val="24"/>
          <w:szCs w:val="24"/>
        </w:rPr>
        <w:t xml:space="preserve">of 2022. </w:t>
      </w:r>
      <w:r w:rsidR="00932710" w:rsidRPr="00305A8E">
        <w:rPr>
          <w:rFonts w:ascii="Arial" w:hAnsi="Arial" w:cs="Arial"/>
          <w:sz w:val="24"/>
          <w:szCs w:val="24"/>
        </w:rPr>
        <w:br w:type="page"/>
      </w:r>
      <w:bookmarkEnd w:id="154"/>
    </w:p>
    <w:bookmarkEnd w:id="150"/>
    <w:p w14:paraId="55B556E6" w14:textId="77777777" w:rsidR="00932710" w:rsidRDefault="00932710" w:rsidP="00932710">
      <w:pPr>
        <w:pStyle w:val="ListParagraph"/>
        <w:ind w:left="460"/>
      </w:pPr>
      <w:r>
        <w:rPr>
          <w:noProof/>
        </w:rPr>
        <w:lastRenderedPageBreak/>
        <mc:AlternateContent>
          <mc:Choice Requires="wps">
            <w:drawing>
              <wp:anchor distT="0" distB="0" distL="114300" distR="114300" simplePos="0" relativeHeight="251670528" behindDoc="0" locked="0" layoutInCell="1" allowOverlap="1" wp14:anchorId="342E2611" wp14:editId="4D2502C2">
                <wp:simplePos x="0" y="0"/>
                <wp:positionH relativeFrom="column">
                  <wp:posOffset>-17253</wp:posOffset>
                </wp:positionH>
                <wp:positionV relativeFrom="paragraph">
                  <wp:posOffset>138022</wp:posOffset>
                </wp:positionV>
                <wp:extent cx="5734050" cy="19050"/>
                <wp:effectExtent l="0" t="0" r="19050" b="1905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A9868" id="Straight Connector 34" o:spid="_x0000_s1026" alt="&quot;&quot;"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28D39756" w14:textId="47A951AA" w:rsidR="00932710" w:rsidRDefault="00932710" w:rsidP="00932710">
      <w:pPr>
        <w:pStyle w:val="Heading3"/>
      </w:pPr>
      <w:bookmarkStart w:id="155" w:name="_Toc118383289"/>
      <w:r>
        <w:t>Key Indicator: EN6</w:t>
      </w:r>
      <w:bookmarkEnd w:id="155"/>
      <w:r>
        <w:t xml:space="preserve"> </w:t>
      </w:r>
    </w:p>
    <w:p w14:paraId="5B508890" w14:textId="50EBCA1B" w:rsidR="00932710" w:rsidRPr="00B76226" w:rsidRDefault="00932710" w:rsidP="00932710">
      <w:pPr>
        <w:pStyle w:val="Heading3"/>
      </w:pPr>
      <w:bookmarkStart w:id="156" w:name="_Toc118383290"/>
      <w:r>
        <w:t>Carbon dioxide emissions - t</w:t>
      </w:r>
      <w:r w:rsidRPr="00B76226">
        <w:t>otal and by sector per capita</w:t>
      </w:r>
      <w:bookmarkEnd w:id="156"/>
    </w:p>
    <w:p w14:paraId="33508C96"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69504" behindDoc="0" locked="0" layoutInCell="1" allowOverlap="1" wp14:anchorId="1C839598" wp14:editId="1FE7AFB9">
                <wp:simplePos x="0" y="0"/>
                <wp:positionH relativeFrom="column">
                  <wp:posOffset>0</wp:posOffset>
                </wp:positionH>
                <wp:positionV relativeFrom="paragraph">
                  <wp:posOffset>116181</wp:posOffset>
                </wp:positionV>
                <wp:extent cx="5734050" cy="19050"/>
                <wp:effectExtent l="0" t="0" r="19050" b="1905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D26A5" id="Straight Connector 35" o:spid="_x0000_s1026" alt="&quot;&quot;"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2A3820EA" w14:textId="0F758A4D" w:rsidR="006B68A1" w:rsidRPr="002C3A61" w:rsidRDefault="00DF5D6F" w:rsidP="00321220">
      <w:pPr>
        <w:numPr>
          <w:ilvl w:val="1"/>
          <w:numId w:val="19"/>
        </w:numPr>
        <w:spacing w:after="0"/>
        <w:ind w:left="426" w:hanging="568"/>
        <w:contextualSpacing/>
        <w:jc w:val="both"/>
        <w:rPr>
          <w:rFonts w:ascii="Arial" w:hAnsi="Arial" w:cs="Arial"/>
          <w:sz w:val="24"/>
          <w:szCs w:val="24"/>
        </w:rPr>
      </w:pPr>
      <w:r w:rsidRPr="002C3A61">
        <w:rPr>
          <w:rFonts w:ascii="Arial" w:hAnsi="Arial" w:cs="Arial"/>
          <w:sz w:val="24"/>
          <w:szCs w:val="24"/>
        </w:rPr>
        <w:t>Table 2</w:t>
      </w:r>
      <w:r w:rsidR="00693D48">
        <w:rPr>
          <w:rFonts w:ascii="Arial" w:hAnsi="Arial" w:cs="Arial"/>
          <w:sz w:val="24"/>
          <w:szCs w:val="24"/>
        </w:rPr>
        <w:t>2</w:t>
      </w:r>
      <w:r w:rsidR="006B68A1" w:rsidRPr="002C3A61">
        <w:rPr>
          <w:rFonts w:ascii="Arial" w:hAnsi="Arial" w:cs="Arial"/>
          <w:sz w:val="24"/>
          <w:szCs w:val="24"/>
        </w:rPr>
        <w:t xml:space="preserve"> below provides a breakdown of CO2 emissions across the whole of Chichester District, including the SDNP.</w:t>
      </w:r>
    </w:p>
    <w:p w14:paraId="46536F93" w14:textId="77777777" w:rsidR="006B68A1" w:rsidRPr="00B76226" w:rsidRDefault="006B68A1" w:rsidP="006B68A1">
      <w:pPr>
        <w:spacing w:after="0"/>
        <w:ind w:left="426"/>
        <w:contextualSpacing/>
        <w:jc w:val="both"/>
        <w:rPr>
          <w:rFonts w:ascii="Arial" w:hAnsi="Arial" w:cs="Arial"/>
          <w:sz w:val="24"/>
          <w:szCs w:val="24"/>
        </w:rPr>
      </w:pPr>
    </w:p>
    <w:p w14:paraId="09EC2795" w14:textId="647BBDE9" w:rsidR="000F20A7" w:rsidRDefault="006B68A1" w:rsidP="00321220">
      <w:pPr>
        <w:numPr>
          <w:ilvl w:val="1"/>
          <w:numId w:val="19"/>
        </w:numPr>
        <w:spacing w:after="0"/>
        <w:ind w:left="426" w:hanging="568"/>
        <w:contextualSpacing/>
        <w:jc w:val="both"/>
        <w:rPr>
          <w:rFonts w:ascii="Arial" w:hAnsi="Arial" w:cs="Arial"/>
          <w:sz w:val="24"/>
          <w:szCs w:val="24"/>
        </w:rPr>
      </w:pPr>
      <w:r w:rsidRPr="003817D2">
        <w:rPr>
          <w:rFonts w:ascii="Arial" w:hAnsi="Arial" w:cs="Arial"/>
          <w:sz w:val="24"/>
          <w:szCs w:val="24"/>
        </w:rPr>
        <w:t xml:space="preserve">The Department </w:t>
      </w:r>
      <w:r w:rsidR="00A11CD2" w:rsidRPr="003817D2">
        <w:rPr>
          <w:rFonts w:ascii="Arial" w:hAnsi="Arial" w:cs="Arial"/>
          <w:sz w:val="24"/>
          <w:szCs w:val="24"/>
        </w:rPr>
        <w:t xml:space="preserve">for Business, </w:t>
      </w:r>
      <w:r w:rsidRPr="003817D2">
        <w:rPr>
          <w:rFonts w:ascii="Arial" w:hAnsi="Arial" w:cs="Arial"/>
          <w:sz w:val="24"/>
          <w:szCs w:val="24"/>
        </w:rPr>
        <w:t xml:space="preserve">Energy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published figures for carbon emissions for local authorities for </w:t>
      </w:r>
      <w:r w:rsidR="00FE4157" w:rsidRPr="003817D2">
        <w:rPr>
          <w:rFonts w:ascii="Arial" w:hAnsi="Arial" w:cs="Arial"/>
          <w:sz w:val="24"/>
          <w:szCs w:val="24"/>
        </w:rPr>
        <w:t>20</w:t>
      </w:r>
      <w:r w:rsidR="00EA3CFC">
        <w:rPr>
          <w:rFonts w:ascii="Arial" w:hAnsi="Arial" w:cs="Arial"/>
          <w:sz w:val="24"/>
          <w:szCs w:val="24"/>
        </w:rPr>
        <w:t>20</w:t>
      </w:r>
      <w:r w:rsidR="00421CEC" w:rsidRPr="003817D2">
        <w:rPr>
          <w:rFonts w:ascii="Arial" w:hAnsi="Arial" w:cs="Arial"/>
          <w:sz w:val="24"/>
          <w:szCs w:val="24"/>
        </w:rPr>
        <w:t xml:space="preserve"> </w:t>
      </w:r>
      <w:r w:rsidRPr="003817D2">
        <w:rPr>
          <w:rFonts w:ascii="Arial" w:hAnsi="Arial" w:cs="Arial"/>
          <w:sz w:val="24"/>
          <w:szCs w:val="24"/>
        </w:rPr>
        <w:t xml:space="preserve">in June </w:t>
      </w:r>
      <w:r w:rsidR="00C67964" w:rsidRPr="003817D2">
        <w:rPr>
          <w:rFonts w:ascii="Arial" w:hAnsi="Arial" w:cs="Arial"/>
          <w:sz w:val="24"/>
          <w:szCs w:val="24"/>
        </w:rPr>
        <w:t>20</w:t>
      </w:r>
      <w:r w:rsidR="00421CEC" w:rsidRPr="003817D2">
        <w:rPr>
          <w:rFonts w:ascii="Arial" w:hAnsi="Arial" w:cs="Arial"/>
          <w:sz w:val="24"/>
          <w:szCs w:val="24"/>
        </w:rPr>
        <w:t>2</w:t>
      </w:r>
      <w:r w:rsidR="00EA3CFC">
        <w:rPr>
          <w:rFonts w:ascii="Arial" w:hAnsi="Arial" w:cs="Arial"/>
          <w:sz w:val="24"/>
          <w:szCs w:val="24"/>
        </w:rPr>
        <w:t>2</w:t>
      </w:r>
      <w:r w:rsidRPr="003817D2">
        <w:rPr>
          <w:rFonts w:ascii="Arial" w:hAnsi="Arial" w:cs="Arial"/>
          <w:sz w:val="24"/>
          <w:szCs w:val="24"/>
        </w:rPr>
        <w:t>. There is a two</w:t>
      </w:r>
      <w:r w:rsidR="00932710">
        <w:rPr>
          <w:rFonts w:ascii="Arial" w:hAnsi="Arial" w:cs="Arial"/>
          <w:sz w:val="24"/>
          <w:szCs w:val="24"/>
        </w:rPr>
        <w:t>-</w:t>
      </w:r>
      <w:r w:rsidRPr="003817D2">
        <w:rPr>
          <w:rFonts w:ascii="Arial" w:hAnsi="Arial" w:cs="Arial"/>
          <w:sz w:val="24"/>
          <w:szCs w:val="24"/>
        </w:rPr>
        <w:t xml:space="preserve">year time lag in terms of the Department </w:t>
      </w:r>
      <w:r w:rsidR="00A11CD2" w:rsidRPr="003817D2">
        <w:rPr>
          <w:rFonts w:ascii="Arial" w:hAnsi="Arial" w:cs="Arial"/>
          <w:sz w:val="24"/>
          <w:szCs w:val="24"/>
        </w:rPr>
        <w:t xml:space="preserve">for Business, </w:t>
      </w:r>
      <w:proofErr w:type="gramStart"/>
      <w:r w:rsidRPr="003817D2">
        <w:rPr>
          <w:rFonts w:ascii="Arial" w:hAnsi="Arial" w:cs="Arial"/>
          <w:sz w:val="24"/>
          <w:szCs w:val="24"/>
        </w:rPr>
        <w:t>Energy</w:t>
      </w:r>
      <w:proofErr w:type="gramEnd"/>
      <w:r w:rsidRPr="003817D2">
        <w:rPr>
          <w:rFonts w:ascii="Arial" w:hAnsi="Arial" w:cs="Arial"/>
          <w:sz w:val="24"/>
          <w:szCs w:val="24"/>
        </w:rPr>
        <w:t xml:space="preserve">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reporting carbon emissions data. </w:t>
      </w:r>
      <w:r w:rsidR="00196ABD" w:rsidRPr="003817D2">
        <w:rPr>
          <w:rFonts w:ascii="Arial" w:hAnsi="Arial" w:cs="Arial"/>
          <w:sz w:val="24"/>
          <w:szCs w:val="24"/>
        </w:rPr>
        <w:t>T</w:t>
      </w:r>
      <w:r w:rsidRPr="003817D2">
        <w:rPr>
          <w:rFonts w:ascii="Arial" w:hAnsi="Arial" w:cs="Arial"/>
          <w:sz w:val="24"/>
          <w:szCs w:val="24"/>
        </w:rPr>
        <w:t>he most recent publication shows the per capita local CO</w:t>
      </w:r>
      <w:r w:rsidRPr="003817D2">
        <w:rPr>
          <w:rFonts w:ascii="Arial" w:hAnsi="Arial" w:cs="Arial"/>
          <w:sz w:val="24"/>
          <w:szCs w:val="24"/>
          <w:vertAlign w:val="subscript"/>
        </w:rPr>
        <w:t>2</w:t>
      </w:r>
      <w:r w:rsidRPr="003817D2">
        <w:rPr>
          <w:rFonts w:ascii="Arial" w:hAnsi="Arial" w:cs="Arial"/>
          <w:sz w:val="24"/>
          <w:szCs w:val="24"/>
        </w:rPr>
        <w:t xml:space="preserve"> emission estimates</w:t>
      </w:r>
      <w:r w:rsidR="00196ABD" w:rsidRPr="003817D2">
        <w:rPr>
          <w:rFonts w:ascii="Arial" w:hAnsi="Arial" w:cs="Arial"/>
          <w:sz w:val="24"/>
          <w:szCs w:val="24"/>
        </w:rPr>
        <w:t xml:space="preserve"> in the</w:t>
      </w:r>
      <w:r w:rsidRPr="003817D2">
        <w:rPr>
          <w:rFonts w:ascii="Arial" w:hAnsi="Arial" w:cs="Arial"/>
          <w:sz w:val="24"/>
          <w:szCs w:val="24"/>
        </w:rPr>
        <w:t xml:space="preserve"> industry</w:t>
      </w:r>
      <w:r w:rsidR="00AF4BD7">
        <w:rPr>
          <w:rFonts w:ascii="Arial" w:hAnsi="Arial" w:cs="Arial"/>
          <w:sz w:val="24"/>
          <w:szCs w:val="24"/>
        </w:rPr>
        <w:t xml:space="preserve">, </w:t>
      </w:r>
      <w:r w:rsidRPr="003817D2">
        <w:rPr>
          <w:rFonts w:ascii="Arial" w:hAnsi="Arial" w:cs="Arial"/>
          <w:sz w:val="24"/>
          <w:szCs w:val="24"/>
        </w:rPr>
        <w:t xml:space="preserve">commercial, </w:t>
      </w:r>
      <w:r w:rsidR="00AF4BD7">
        <w:rPr>
          <w:rFonts w:ascii="Arial" w:hAnsi="Arial" w:cs="Arial"/>
          <w:sz w:val="24"/>
          <w:szCs w:val="24"/>
        </w:rPr>
        <w:t xml:space="preserve">public sector, </w:t>
      </w:r>
      <w:r w:rsidRPr="003817D2">
        <w:rPr>
          <w:rFonts w:ascii="Arial" w:hAnsi="Arial" w:cs="Arial"/>
          <w:sz w:val="24"/>
          <w:szCs w:val="24"/>
        </w:rPr>
        <w:t>domestic</w:t>
      </w:r>
      <w:r w:rsidR="0049044C">
        <w:rPr>
          <w:rFonts w:ascii="Arial" w:hAnsi="Arial" w:cs="Arial"/>
          <w:sz w:val="24"/>
          <w:szCs w:val="24"/>
        </w:rPr>
        <w:t xml:space="preserve">, </w:t>
      </w:r>
      <w:r w:rsidRPr="003817D2">
        <w:rPr>
          <w:rFonts w:ascii="Arial" w:hAnsi="Arial" w:cs="Arial"/>
          <w:sz w:val="24"/>
          <w:szCs w:val="24"/>
        </w:rPr>
        <w:t xml:space="preserve">transport </w:t>
      </w:r>
      <w:r w:rsidR="0049044C">
        <w:rPr>
          <w:rFonts w:ascii="Arial" w:hAnsi="Arial" w:cs="Arial"/>
          <w:sz w:val="24"/>
          <w:szCs w:val="24"/>
        </w:rPr>
        <w:t xml:space="preserve">and agriculture </w:t>
      </w:r>
      <w:r w:rsidRPr="003817D2">
        <w:rPr>
          <w:rFonts w:ascii="Arial" w:hAnsi="Arial" w:cs="Arial"/>
          <w:sz w:val="24"/>
          <w:szCs w:val="24"/>
        </w:rPr>
        <w:t xml:space="preserve">sectors for the years 2005 to </w:t>
      </w:r>
      <w:r w:rsidR="00C67964" w:rsidRPr="003817D2">
        <w:rPr>
          <w:rFonts w:ascii="Arial" w:hAnsi="Arial" w:cs="Arial"/>
          <w:sz w:val="24"/>
          <w:szCs w:val="24"/>
        </w:rPr>
        <w:t>20</w:t>
      </w:r>
      <w:r w:rsidR="00EA3CFC">
        <w:rPr>
          <w:rFonts w:ascii="Arial" w:hAnsi="Arial" w:cs="Arial"/>
          <w:sz w:val="24"/>
          <w:szCs w:val="24"/>
        </w:rPr>
        <w:t>20</w:t>
      </w:r>
      <w:r w:rsidRPr="003817D2">
        <w:rPr>
          <w:rFonts w:ascii="Arial" w:hAnsi="Arial" w:cs="Arial"/>
          <w:sz w:val="24"/>
          <w:szCs w:val="24"/>
        </w:rPr>
        <w:t xml:space="preserve">. </w:t>
      </w:r>
      <w:r w:rsidR="00DC46A7" w:rsidRPr="003817D2">
        <w:rPr>
          <w:rFonts w:ascii="Arial" w:hAnsi="Arial" w:cs="Arial"/>
          <w:sz w:val="24"/>
          <w:szCs w:val="24"/>
        </w:rPr>
        <w:t xml:space="preserve">Of </w:t>
      </w:r>
      <w:proofErr w:type="gramStart"/>
      <w:r w:rsidR="00DC46A7" w:rsidRPr="003817D2">
        <w:rPr>
          <w:rFonts w:ascii="Arial" w:hAnsi="Arial" w:cs="Arial"/>
          <w:sz w:val="24"/>
          <w:szCs w:val="24"/>
        </w:rPr>
        <w:t>particular note</w:t>
      </w:r>
      <w:proofErr w:type="gramEnd"/>
      <w:r w:rsidR="00932710">
        <w:rPr>
          <w:rFonts w:ascii="Arial" w:hAnsi="Arial" w:cs="Arial"/>
          <w:sz w:val="24"/>
          <w:szCs w:val="24"/>
        </w:rPr>
        <w:t>,</w:t>
      </w:r>
      <w:r w:rsidR="00DC46A7" w:rsidRPr="003817D2">
        <w:rPr>
          <w:rFonts w:ascii="Arial" w:hAnsi="Arial" w:cs="Arial"/>
          <w:sz w:val="24"/>
          <w:szCs w:val="24"/>
        </w:rPr>
        <w:t xml:space="preserve"> is the</w:t>
      </w:r>
      <w:r w:rsidR="004E230D">
        <w:rPr>
          <w:rFonts w:ascii="Arial" w:hAnsi="Arial" w:cs="Arial"/>
          <w:sz w:val="24"/>
          <w:szCs w:val="24"/>
        </w:rPr>
        <w:t xml:space="preserve"> overall</w:t>
      </w:r>
      <w:r w:rsidR="00DC46A7" w:rsidRPr="003817D2">
        <w:rPr>
          <w:rFonts w:ascii="Arial" w:hAnsi="Arial" w:cs="Arial"/>
          <w:sz w:val="24"/>
          <w:szCs w:val="24"/>
        </w:rPr>
        <w:t xml:space="preserve"> </w:t>
      </w:r>
      <w:r w:rsidR="00533769">
        <w:rPr>
          <w:rFonts w:ascii="Arial" w:hAnsi="Arial" w:cs="Arial"/>
          <w:sz w:val="24"/>
          <w:szCs w:val="24"/>
        </w:rPr>
        <w:t xml:space="preserve">decline in carbon </w:t>
      </w:r>
      <w:r w:rsidR="00C159B0">
        <w:rPr>
          <w:rFonts w:ascii="Arial" w:hAnsi="Arial" w:cs="Arial"/>
          <w:sz w:val="24"/>
          <w:szCs w:val="24"/>
        </w:rPr>
        <w:t xml:space="preserve">dioxide </w:t>
      </w:r>
      <w:r w:rsidR="00533769">
        <w:rPr>
          <w:rFonts w:ascii="Arial" w:hAnsi="Arial" w:cs="Arial"/>
          <w:sz w:val="24"/>
          <w:szCs w:val="24"/>
        </w:rPr>
        <w:t xml:space="preserve">emissions since the beginning of </w:t>
      </w:r>
      <w:r w:rsidR="005D4BD6" w:rsidRPr="003817D2">
        <w:rPr>
          <w:rFonts w:ascii="Arial" w:hAnsi="Arial" w:cs="Arial"/>
          <w:sz w:val="24"/>
          <w:szCs w:val="24"/>
        </w:rPr>
        <w:t>the four</w:t>
      </w:r>
      <w:r w:rsidR="00932710">
        <w:rPr>
          <w:rFonts w:ascii="Arial" w:hAnsi="Arial" w:cs="Arial"/>
          <w:sz w:val="24"/>
          <w:szCs w:val="24"/>
        </w:rPr>
        <w:t>-</w:t>
      </w:r>
      <w:r w:rsidR="005D4BD6" w:rsidRPr="003817D2">
        <w:rPr>
          <w:rFonts w:ascii="Arial" w:hAnsi="Arial" w:cs="Arial"/>
          <w:sz w:val="24"/>
          <w:szCs w:val="24"/>
        </w:rPr>
        <w:t xml:space="preserve"> year period </w:t>
      </w:r>
      <w:r w:rsidR="00533769">
        <w:rPr>
          <w:rFonts w:ascii="Arial" w:hAnsi="Arial" w:cs="Arial"/>
          <w:sz w:val="24"/>
          <w:szCs w:val="24"/>
        </w:rPr>
        <w:t>(201</w:t>
      </w:r>
      <w:r w:rsidR="00145958">
        <w:rPr>
          <w:rFonts w:ascii="Arial" w:hAnsi="Arial" w:cs="Arial"/>
          <w:sz w:val="24"/>
          <w:szCs w:val="24"/>
        </w:rPr>
        <w:t>7</w:t>
      </w:r>
      <w:r w:rsidR="00533769">
        <w:rPr>
          <w:rFonts w:ascii="Arial" w:hAnsi="Arial" w:cs="Arial"/>
          <w:sz w:val="24"/>
          <w:szCs w:val="24"/>
        </w:rPr>
        <w:t>-20</w:t>
      </w:r>
      <w:r w:rsidR="00145958">
        <w:rPr>
          <w:rFonts w:ascii="Arial" w:hAnsi="Arial" w:cs="Arial"/>
          <w:sz w:val="24"/>
          <w:szCs w:val="24"/>
        </w:rPr>
        <w:t>20</w:t>
      </w:r>
      <w:r w:rsidR="00533769">
        <w:rPr>
          <w:rFonts w:ascii="Arial" w:hAnsi="Arial" w:cs="Arial"/>
          <w:sz w:val="24"/>
          <w:szCs w:val="24"/>
        </w:rPr>
        <w:t xml:space="preserve">) featured </w:t>
      </w:r>
      <w:r w:rsidR="00DC252A">
        <w:rPr>
          <w:rFonts w:ascii="Arial" w:hAnsi="Arial" w:cs="Arial"/>
          <w:sz w:val="24"/>
          <w:szCs w:val="24"/>
        </w:rPr>
        <w:t>in the table</w:t>
      </w:r>
      <w:r w:rsidR="00533769">
        <w:rPr>
          <w:rFonts w:ascii="Arial" w:hAnsi="Arial" w:cs="Arial"/>
          <w:sz w:val="24"/>
          <w:szCs w:val="24"/>
        </w:rPr>
        <w:t>.</w:t>
      </w:r>
      <w:r w:rsidR="00DC46A7" w:rsidRPr="003817D2">
        <w:rPr>
          <w:rFonts w:ascii="Arial" w:hAnsi="Arial" w:cs="Arial"/>
          <w:sz w:val="24"/>
          <w:szCs w:val="24"/>
        </w:rPr>
        <w:t xml:space="preserve">  </w:t>
      </w:r>
    </w:p>
    <w:p w14:paraId="5A53BE8B" w14:textId="54071C11" w:rsidR="00ED2F04" w:rsidRDefault="00ED2F04">
      <w:pPr>
        <w:rPr>
          <w:rFonts w:ascii="Arial" w:hAnsi="Arial" w:cs="Arial"/>
          <w:sz w:val="24"/>
          <w:szCs w:val="24"/>
        </w:rPr>
        <w:sectPr w:rsidR="00ED2F04" w:rsidSect="00DD6956">
          <w:pgSz w:w="11907" w:h="16840"/>
          <w:pgMar w:top="1559" w:right="1457" w:bottom="1418" w:left="1418" w:header="720" w:footer="720" w:gutter="0"/>
          <w:cols w:space="720"/>
        </w:sectPr>
      </w:pPr>
      <w:r>
        <w:rPr>
          <w:rFonts w:ascii="Arial" w:hAnsi="Arial" w:cs="Arial"/>
          <w:sz w:val="24"/>
          <w:szCs w:val="24"/>
        </w:rPr>
        <w:br w:type="page"/>
      </w:r>
    </w:p>
    <w:p w14:paraId="59C1B9F4" w14:textId="14D95470" w:rsidR="00ED2F04" w:rsidRPr="00B76226" w:rsidRDefault="00ED2F04" w:rsidP="00ED2F04">
      <w:pPr>
        <w:pStyle w:val="Heading4"/>
      </w:pPr>
      <w:bookmarkStart w:id="157" w:name="_Toc118383291"/>
      <w:r w:rsidRPr="00B76226">
        <w:lastRenderedPageBreak/>
        <w:t xml:space="preserve">Table </w:t>
      </w:r>
      <w:r>
        <w:t>2</w:t>
      </w:r>
      <w:r w:rsidR="00932710">
        <w:t>2</w:t>
      </w:r>
      <w:r w:rsidRPr="00B76226">
        <w:t>: Carbon emissions estimate (</w:t>
      </w:r>
      <w:proofErr w:type="spellStart"/>
      <w:r w:rsidRPr="00B76226">
        <w:t>kilotonnes</w:t>
      </w:r>
      <w:proofErr w:type="spellEnd"/>
      <w:r w:rsidRPr="00B76226">
        <w:t xml:space="preserve"> CO</w:t>
      </w:r>
      <w:r w:rsidRPr="00B76226">
        <w:rPr>
          <w:vertAlign w:val="subscript"/>
        </w:rPr>
        <w:t>2</w:t>
      </w:r>
      <w:r w:rsidRPr="00B76226">
        <w:t xml:space="preserve">) (Source: Department for Business, </w:t>
      </w:r>
      <w:proofErr w:type="gramStart"/>
      <w:r w:rsidRPr="00B76226">
        <w:t>Energy</w:t>
      </w:r>
      <w:proofErr w:type="gramEnd"/>
      <w:r w:rsidRPr="00B76226">
        <w:t xml:space="preserve"> and Industrial Strategy)</w:t>
      </w:r>
      <w:bookmarkEnd w:id="157"/>
    </w:p>
    <w:p w14:paraId="7807AF36" w14:textId="77777777" w:rsidR="00ED2F04" w:rsidRPr="00B76226" w:rsidRDefault="00ED2F04" w:rsidP="00ED2F04">
      <w:pPr>
        <w:spacing w:after="0"/>
        <w:ind w:left="426"/>
        <w:contextualSpacing/>
        <w:jc w:val="both"/>
        <w:rPr>
          <w:rFonts w:ascii="Arial" w:hAnsi="Arial" w:cs="Arial"/>
          <w:sz w:val="24"/>
          <w:szCs w:val="24"/>
        </w:rPr>
      </w:pPr>
    </w:p>
    <w:tbl>
      <w:tblPr>
        <w:tblStyle w:val="TableGrid"/>
        <w:tblW w:w="15227" w:type="dxa"/>
        <w:tblInd w:w="-631" w:type="dxa"/>
        <w:tblLayout w:type="fixed"/>
        <w:tblLook w:val="04A0" w:firstRow="1" w:lastRow="0" w:firstColumn="1" w:lastColumn="0" w:noHBand="0" w:noVBand="1"/>
        <w:tblCaption w:val="Carbon emissions estimate "/>
        <w:tblDescription w:val="Table of industry and commercial, domestic and transport carbon emissions for chichester district between 2015 and 2018"/>
      </w:tblPr>
      <w:tblGrid>
        <w:gridCol w:w="6"/>
        <w:gridCol w:w="1129"/>
        <w:gridCol w:w="1264"/>
        <w:gridCol w:w="1408"/>
        <w:gridCol w:w="1407"/>
        <w:gridCol w:w="1408"/>
        <w:gridCol w:w="1266"/>
        <w:gridCol w:w="1408"/>
        <w:gridCol w:w="1407"/>
        <w:gridCol w:w="1407"/>
        <w:gridCol w:w="1408"/>
        <w:gridCol w:w="1709"/>
      </w:tblGrid>
      <w:tr w:rsidR="00E04491" w:rsidRPr="004E230D" w14:paraId="0953262A" w14:textId="77777777" w:rsidTr="00A82008">
        <w:trPr>
          <w:trHeight w:val="867"/>
          <w:tblHeader/>
        </w:trPr>
        <w:tc>
          <w:tcPr>
            <w:tcW w:w="1135" w:type="dxa"/>
            <w:gridSpan w:val="2"/>
            <w:shd w:val="pct10" w:color="auto" w:fill="auto"/>
          </w:tcPr>
          <w:p w14:paraId="59D9A832" w14:textId="77777777" w:rsidR="00E04491" w:rsidRPr="004E230D" w:rsidRDefault="00E04491" w:rsidP="00123C6A">
            <w:pPr>
              <w:contextualSpacing/>
              <w:rPr>
                <w:rFonts w:ascii="Arial" w:hAnsi="Arial" w:cs="Arial"/>
                <w:b/>
                <w:sz w:val="20"/>
                <w:szCs w:val="20"/>
              </w:rPr>
            </w:pPr>
            <w:r w:rsidRPr="004E230D">
              <w:rPr>
                <w:rFonts w:ascii="Arial" w:hAnsi="Arial" w:cs="Arial"/>
                <w:b/>
                <w:sz w:val="20"/>
                <w:szCs w:val="20"/>
              </w:rPr>
              <w:t>Year</w:t>
            </w:r>
          </w:p>
        </w:tc>
        <w:tc>
          <w:tcPr>
            <w:tcW w:w="1264" w:type="dxa"/>
            <w:shd w:val="pct10" w:color="auto" w:fill="auto"/>
          </w:tcPr>
          <w:p w14:paraId="0E16707E" w14:textId="77777777" w:rsidR="00E04491" w:rsidRPr="004E230D" w:rsidRDefault="00E04491" w:rsidP="00123C6A">
            <w:pPr>
              <w:contextualSpacing/>
              <w:rPr>
                <w:rFonts w:ascii="Arial" w:hAnsi="Arial" w:cs="Arial"/>
                <w:b/>
                <w:sz w:val="20"/>
                <w:szCs w:val="20"/>
              </w:rPr>
            </w:pPr>
            <w:r w:rsidRPr="004E230D">
              <w:rPr>
                <w:rFonts w:ascii="Arial" w:hAnsi="Arial" w:cs="Arial"/>
                <w:b/>
                <w:sz w:val="20"/>
                <w:szCs w:val="20"/>
              </w:rPr>
              <w:t xml:space="preserve">Industry </w:t>
            </w:r>
          </w:p>
        </w:tc>
        <w:tc>
          <w:tcPr>
            <w:tcW w:w="1408" w:type="dxa"/>
            <w:shd w:val="pct10" w:color="auto" w:fill="auto"/>
          </w:tcPr>
          <w:p w14:paraId="0DE63B96" w14:textId="77777777" w:rsidR="00E04491" w:rsidRPr="004E230D" w:rsidRDefault="00E04491" w:rsidP="00123C6A">
            <w:pPr>
              <w:contextualSpacing/>
              <w:jc w:val="both"/>
              <w:rPr>
                <w:rFonts w:ascii="Arial" w:hAnsi="Arial" w:cs="Arial"/>
                <w:b/>
                <w:sz w:val="20"/>
                <w:szCs w:val="20"/>
              </w:rPr>
            </w:pPr>
            <w:r w:rsidRPr="004E230D">
              <w:rPr>
                <w:rFonts w:ascii="Arial" w:hAnsi="Arial" w:cs="Arial"/>
                <w:b/>
                <w:sz w:val="20"/>
                <w:szCs w:val="20"/>
              </w:rPr>
              <w:t>Commercial</w:t>
            </w:r>
          </w:p>
        </w:tc>
        <w:tc>
          <w:tcPr>
            <w:tcW w:w="1407" w:type="dxa"/>
            <w:shd w:val="pct10" w:color="auto" w:fill="auto"/>
          </w:tcPr>
          <w:p w14:paraId="5488AA9B" w14:textId="77777777" w:rsidR="00E04491" w:rsidRPr="004E230D" w:rsidRDefault="00E04491" w:rsidP="00123C6A">
            <w:pPr>
              <w:contextualSpacing/>
              <w:jc w:val="both"/>
              <w:rPr>
                <w:rFonts w:ascii="Arial" w:hAnsi="Arial" w:cs="Arial"/>
                <w:b/>
                <w:sz w:val="20"/>
                <w:szCs w:val="20"/>
              </w:rPr>
            </w:pPr>
            <w:r w:rsidRPr="004E230D">
              <w:rPr>
                <w:rFonts w:ascii="Arial" w:hAnsi="Arial" w:cs="Arial"/>
                <w:b/>
                <w:sz w:val="20"/>
                <w:szCs w:val="20"/>
              </w:rPr>
              <w:t>Public Sector</w:t>
            </w:r>
          </w:p>
        </w:tc>
        <w:tc>
          <w:tcPr>
            <w:tcW w:w="1408" w:type="dxa"/>
            <w:shd w:val="pct10" w:color="auto" w:fill="auto"/>
          </w:tcPr>
          <w:p w14:paraId="1A05D03B" w14:textId="77777777" w:rsidR="00E04491" w:rsidRPr="004E230D" w:rsidRDefault="00E04491" w:rsidP="00123C6A">
            <w:pPr>
              <w:contextualSpacing/>
              <w:jc w:val="both"/>
              <w:rPr>
                <w:rFonts w:ascii="Arial" w:hAnsi="Arial" w:cs="Arial"/>
                <w:b/>
                <w:sz w:val="20"/>
                <w:szCs w:val="20"/>
              </w:rPr>
            </w:pPr>
            <w:r w:rsidRPr="004E230D">
              <w:rPr>
                <w:rFonts w:ascii="Arial" w:hAnsi="Arial" w:cs="Arial"/>
                <w:b/>
                <w:sz w:val="20"/>
                <w:szCs w:val="20"/>
              </w:rPr>
              <w:t>Domestic</w:t>
            </w:r>
          </w:p>
        </w:tc>
        <w:tc>
          <w:tcPr>
            <w:tcW w:w="1266" w:type="dxa"/>
            <w:shd w:val="pct10" w:color="auto" w:fill="auto"/>
          </w:tcPr>
          <w:p w14:paraId="6C122BB1" w14:textId="77777777" w:rsidR="00E04491" w:rsidRPr="004E230D" w:rsidRDefault="00E04491" w:rsidP="00123C6A">
            <w:pPr>
              <w:contextualSpacing/>
              <w:jc w:val="both"/>
              <w:rPr>
                <w:rFonts w:ascii="Arial" w:hAnsi="Arial" w:cs="Arial"/>
                <w:b/>
                <w:sz w:val="20"/>
                <w:szCs w:val="20"/>
              </w:rPr>
            </w:pPr>
            <w:r w:rsidRPr="004E230D">
              <w:rPr>
                <w:rFonts w:ascii="Arial" w:hAnsi="Arial" w:cs="Arial"/>
                <w:b/>
                <w:sz w:val="20"/>
                <w:szCs w:val="20"/>
              </w:rPr>
              <w:t>Transport</w:t>
            </w:r>
          </w:p>
        </w:tc>
        <w:tc>
          <w:tcPr>
            <w:tcW w:w="1408" w:type="dxa"/>
            <w:shd w:val="pct10" w:color="auto" w:fill="auto"/>
          </w:tcPr>
          <w:p w14:paraId="1023115A" w14:textId="77777777" w:rsidR="00E04491" w:rsidRPr="004E230D" w:rsidRDefault="00E04491" w:rsidP="00123C6A">
            <w:pPr>
              <w:contextualSpacing/>
              <w:jc w:val="both"/>
              <w:rPr>
                <w:rFonts w:ascii="Arial" w:hAnsi="Arial" w:cs="Arial"/>
                <w:b/>
                <w:sz w:val="20"/>
                <w:szCs w:val="20"/>
              </w:rPr>
            </w:pPr>
            <w:r w:rsidRPr="004E230D">
              <w:rPr>
                <w:rFonts w:ascii="Arial" w:hAnsi="Arial" w:cs="Arial"/>
                <w:b/>
                <w:sz w:val="20"/>
                <w:szCs w:val="20"/>
              </w:rPr>
              <w:t>LULUCF*</w:t>
            </w:r>
          </w:p>
        </w:tc>
        <w:tc>
          <w:tcPr>
            <w:tcW w:w="1407" w:type="dxa"/>
            <w:shd w:val="pct10" w:color="auto" w:fill="auto"/>
          </w:tcPr>
          <w:p w14:paraId="5E681EB3" w14:textId="6AD51EC3" w:rsidR="00E04491" w:rsidRPr="004E230D" w:rsidRDefault="00E04491" w:rsidP="00123C6A">
            <w:pPr>
              <w:contextualSpacing/>
              <w:jc w:val="both"/>
              <w:rPr>
                <w:rFonts w:ascii="Arial" w:hAnsi="Arial" w:cs="Arial"/>
                <w:b/>
                <w:sz w:val="20"/>
                <w:szCs w:val="20"/>
              </w:rPr>
            </w:pPr>
            <w:r>
              <w:rPr>
                <w:rFonts w:ascii="Arial" w:hAnsi="Arial" w:cs="Arial"/>
                <w:b/>
                <w:sz w:val="20"/>
                <w:szCs w:val="20"/>
              </w:rPr>
              <w:t xml:space="preserve">Agriculture </w:t>
            </w:r>
          </w:p>
        </w:tc>
        <w:tc>
          <w:tcPr>
            <w:tcW w:w="1407" w:type="dxa"/>
            <w:shd w:val="pct10" w:color="auto" w:fill="auto"/>
          </w:tcPr>
          <w:p w14:paraId="2C5D5A7A" w14:textId="2233F58E" w:rsidR="00E04491" w:rsidRPr="004E230D" w:rsidRDefault="00E04491" w:rsidP="00123C6A">
            <w:pPr>
              <w:contextualSpacing/>
              <w:jc w:val="both"/>
              <w:rPr>
                <w:rFonts w:ascii="Arial" w:hAnsi="Arial" w:cs="Arial"/>
                <w:b/>
                <w:sz w:val="20"/>
                <w:szCs w:val="20"/>
              </w:rPr>
            </w:pPr>
            <w:r w:rsidRPr="004E230D">
              <w:rPr>
                <w:rFonts w:ascii="Arial" w:hAnsi="Arial" w:cs="Arial"/>
                <w:b/>
                <w:sz w:val="20"/>
                <w:szCs w:val="20"/>
              </w:rPr>
              <w:t>Total</w:t>
            </w:r>
          </w:p>
        </w:tc>
        <w:tc>
          <w:tcPr>
            <w:tcW w:w="1408" w:type="dxa"/>
            <w:shd w:val="pct10" w:color="auto" w:fill="auto"/>
          </w:tcPr>
          <w:p w14:paraId="1464B751" w14:textId="77777777" w:rsidR="00E04491" w:rsidRPr="004E230D" w:rsidRDefault="00E04491" w:rsidP="00123C6A">
            <w:pPr>
              <w:contextualSpacing/>
              <w:rPr>
                <w:rFonts w:ascii="Arial" w:hAnsi="Arial" w:cs="Arial"/>
                <w:b/>
                <w:sz w:val="20"/>
                <w:szCs w:val="20"/>
              </w:rPr>
            </w:pPr>
            <w:r>
              <w:rPr>
                <w:rFonts w:ascii="Arial" w:hAnsi="Arial" w:cs="Arial"/>
                <w:b/>
                <w:sz w:val="20"/>
                <w:szCs w:val="20"/>
              </w:rPr>
              <w:t xml:space="preserve">Per Capita Emissions (t) </w:t>
            </w:r>
          </w:p>
        </w:tc>
        <w:tc>
          <w:tcPr>
            <w:tcW w:w="1709" w:type="dxa"/>
            <w:shd w:val="pct10" w:color="auto" w:fill="auto"/>
          </w:tcPr>
          <w:p w14:paraId="76D94C5B" w14:textId="77777777" w:rsidR="00E04491" w:rsidRPr="004E230D" w:rsidRDefault="00E04491" w:rsidP="00123C6A">
            <w:pPr>
              <w:contextualSpacing/>
              <w:jc w:val="both"/>
              <w:rPr>
                <w:rFonts w:ascii="Arial" w:hAnsi="Arial" w:cs="Arial"/>
                <w:b/>
                <w:sz w:val="20"/>
                <w:szCs w:val="20"/>
              </w:rPr>
            </w:pPr>
            <w:r>
              <w:rPr>
                <w:rFonts w:ascii="Arial" w:hAnsi="Arial" w:cs="Arial"/>
                <w:b/>
                <w:sz w:val="20"/>
                <w:szCs w:val="20"/>
              </w:rPr>
              <w:t>Emissions per km</w:t>
            </w:r>
            <w:r>
              <w:rPr>
                <w:rFonts w:ascii="Arial" w:hAnsi="Arial" w:cs="Arial"/>
                <w:b/>
                <w:sz w:val="20"/>
                <w:szCs w:val="20"/>
                <w:vertAlign w:val="superscript"/>
              </w:rPr>
              <w:t>2</w:t>
            </w:r>
            <w:r>
              <w:rPr>
                <w:rFonts w:ascii="Arial" w:hAnsi="Arial" w:cs="Arial"/>
                <w:b/>
                <w:sz w:val="20"/>
                <w:szCs w:val="20"/>
              </w:rPr>
              <w:t xml:space="preserve"> (kt)</w:t>
            </w:r>
          </w:p>
        </w:tc>
      </w:tr>
      <w:tr w:rsidR="00E04491" w:rsidRPr="00B76226" w14:paraId="7AE597BF" w14:textId="77777777" w:rsidTr="00A82008">
        <w:trPr>
          <w:trHeight w:val="279"/>
        </w:trPr>
        <w:tc>
          <w:tcPr>
            <w:tcW w:w="1135" w:type="dxa"/>
            <w:gridSpan w:val="2"/>
          </w:tcPr>
          <w:p w14:paraId="55EBCA56" w14:textId="7A317F8A" w:rsidR="00E04491" w:rsidRPr="00B76226" w:rsidRDefault="00E04491" w:rsidP="00123C6A">
            <w:pPr>
              <w:contextualSpacing/>
              <w:rPr>
                <w:rFonts w:ascii="Arial" w:hAnsi="Arial" w:cs="Arial"/>
                <w:sz w:val="24"/>
                <w:szCs w:val="24"/>
              </w:rPr>
            </w:pPr>
          </w:p>
        </w:tc>
        <w:tc>
          <w:tcPr>
            <w:tcW w:w="1264" w:type="dxa"/>
            <w:vAlign w:val="bottom"/>
          </w:tcPr>
          <w:p w14:paraId="51BE1E1B" w14:textId="57F6C08D" w:rsidR="00E04491" w:rsidRPr="00B76226" w:rsidRDefault="00E04491" w:rsidP="00123C6A">
            <w:pPr>
              <w:jc w:val="center"/>
              <w:rPr>
                <w:rFonts w:ascii="Arial" w:hAnsi="Arial" w:cs="Arial"/>
                <w:bCs/>
                <w:sz w:val="24"/>
                <w:szCs w:val="24"/>
              </w:rPr>
            </w:pPr>
          </w:p>
        </w:tc>
        <w:tc>
          <w:tcPr>
            <w:tcW w:w="1408" w:type="dxa"/>
          </w:tcPr>
          <w:p w14:paraId="0595DBFC" w14:textId="3045BEF6" w:rsidR="00E04491" w:rsidRDefault="00E04491" w:rsidP="00123C6A">
            <w:pPr>
              <w:jc w:val="center"/>
              <w:rPr>
                <w:rFonts w:ascii="Arial" w:hAnsi="Arial" w:cs="Arial"/>
                <w:bCs/>
                <w:sz w:val="24"/>
                <w:szCs w:val="24"/>
              </w:rPr>
            </w:pPr>
          </w:p>
        </w:tc>
        <w:tc>
          <w:tcPr>
            <w:tcW w:w="1407" w:type="dxa"/>
          </w:tcPr>
          <w:p w14:paraId="612514C8" w14:textId="7EBB9FC2" w:rsidR="00E04491" w:rsidRDefault="00E04491" w:rsidP="00123C6A">
            <w:pPr>
              <w:jc w:val="center"/>
              <w:rPr>
                <w:rFonts w:ascii="Arial" w:hAnsi="Arial" w:cs="Arial"/>
                <w:bCs/>
                <w:sz w:val="24"/>
                <w:szCs w:val="24"/>
              </w:rPr>
            </w:pPr>
          </w:p>
        </w:tc>
        <w:tc>
          <w:tcPr>
            <w:tcW w:w="1408" w:type="dxa"/>
            <w:vAlign w:val="bottom"/>
          </w:tcPr>
          <w:p w14:paraId="669B2C5F" w14:textId="7EECBEBF" w:rsidR="00E04491" w:rsidRPr="00B76226" w:rsidRDefault="00E04491" w:rsidP="00123C6A">
            <w:pPr>
              <w:jc w:val="center"/>
              <w:rPr>
                <w:rFonts w:ascii="Arial" w:hAnsi="Arial" w:cs="Arial"/>
                <w:bCs/>
                <w:sz w:val="24"/>
                <w:szCs w:val="24"/>
              </w:rPr>
            </w:pPr>
          </w:p>
        </w:tc>
        <w:tc>
          <w:tcPr>
            <w:tcW w:w="1266" w:type="dxa"/>
            <w:vAlign w:val="bottom"/>
          </w:tcPr>
          <w:p w14:paraId="6A02320B" w14:textId="5B5EAD88" w:rsidR="00E04491" w:rsidRPr="00B76226" w:rsidRDefault="00E04491" w:rsidP="00123C6A">
            <w:pPr>
              <w:jc w:val="center"/>
              <w:rPr>
                <w:rFonts w:ascii="Arial" w:hAnsi="Arial" w:cs="Arial"/>
                <w:bCs/>
                <w:sz w:val="24"/>
                <w:szCs w:val="24"/>
              </w:rPr>
            </w:pPr>
          </w:p>
        </w:tc>
        <w:tc>
          <w:tcPr>
            <w:tcW w:w="1408" w:type="dxa"/>
          </w:tcPr>
          <w:p w14:paraId="7146C1A9" w14:textId="5A3415E4" w:rsidR="00E04491" w:rsidRDefault="00E04491" w:rsidP="00123C6A">
            <w:pPr>
              <w:jc w:val="center"/>
              <w:rPr>
                <w:rFonts w:ascii="Arial" w:hAnsi="Arial" w:cs="Arial"/>
                <w:bCs/>
                <w:sz w:val="24"/>
                <w:szCs w:val="24"/>
              </w:rPr>
            </w:pPr>
          </w:p>
        </w:tc>
        <w:tc>
          <w:tcPr>
            <w:tcW w:w="1407" w:type="dxa"/>
          </w:tcPr>
          <w:p w14:paraId="3C97B9BA" w14:textId="4743ACF0" w:rsidR="00E04491" w:rsidDel="00EA3CFC" w:rsidRDefault="00E04491" w:rsidP="00123C6A">
            <w:pPr>
              <w:jc w:val="center"/>
              <w:rPr>
                <w:rFonts w:ascii="Arial" w:hAnsi="Arial" w:cs="Arial"/>
                <w:bCs/>
                <w:sz w:val="24"/>
                <w:szCs w:val="24"/>
              </w:rPr>
            </w:pPr>
          </w:p>
        </w:tc>
        <w:tc>
          <w:tcPr>
            <w:tcW w:w="1407" w:type="dxa"/>
            <w:vAlign w:val="bottom"/>
          </w:tcPr>
          <w:p w14:paraId="42805F4A" w14:textId="1B38C3B7" w:rsidR="00E04491" w:rsidRPr="00B76226" w:rsidRDefault="00E04491" w:rsidP="00123C6A">
            <w:pPr>
              <w:jc w:val="center"/>
              <w:rPr>
                <w:rFonts w:ascii="Arial" w:hAnsi="Arial" w:cs="Arial"/>
                <w:bCs/>
                <w:sz w:val="24"/>
                <w:szCs w:val="24"/>
              </w:rPr>
            </w:pPr>
          </w:p>
        </w:tc>
        <w:tc>
          <w:tcPr>
            <w:tcW w:w="1408" w:type="dxa"/>
          </w:tcPr>
          <w:p w14:paraId="51D46D21" w14:textId="6BB90EEE" w:rsidR="00E04491" w:rsidDel="00AF4BD7" w:rsidRDefault="00E04491" w:rsidP="00123C6A">
            <w:pPr>
              <w:jc w:val="center"/>
              <w:rPr>
                <w:rFonts w:ascii="Arial" w:hAnsi="Arial" w:cs="Arial"/>
                <w:bCs/>
                <w:sz w:val="24"/>
                <w:szCs w:val="24"/>
              </w:rPr>
            </w:pPr>
          </w:p>
        </w:tc>
        <w:tc>
          <w:tcPr>
            <w:tcW w:w="1709" w:type="dxa"/>
          </w:tcPr>
          <w:p w14:paraId="5D6B5D42" w14:textId="357EBD4B" w:rsidR="00E04491" w:rsidDel="00AF4BD7" w:rsidRDefault="00E04491" w:rsidP="00123C6A">
            <w:pPr>
              <w:jc w:val="center"/>
              <w:rPr>
                <w:rFonts w:ascii="Arial" w:hAnsi="Arial" w:cs="Arial"/>
                <w:bCs/>
                <w:sz w:val="24"/>
                <w:szCs w:val="24"/>
              </w:rPr>
            </w:pPr>
          </w:p>
        </w:tc>
      </w:tr>
      <w:tr w:rsidR="00E04491" w:rsidRPr="00B76226" w14:paraId="72280C42" w14:textId="77777777" w:rsidTr="00A82008">
        <w:trPr>
          <w:trHeight w:val="279"/>
        </w:trPr>
        <w:tc>
          <w:tcPr>
            <w:tcW w:w="1135" w:type="dxa"/>
            <w:gridSpan w:val="2"/>
          </w:tcPr>
          <w:p w14:paraId="54FB745E" w14:textId="77777777" w:rsidR="00E04491" w:rsidRPr="00B76226" w:rsidRDefault="00E04491" w:rsidP="00123C6A">
            <w:pPr>
              <w:contextualSpacing/>
              <w:rPr>
                <w:rFonts w:ascii="Arial" w:hAnsi="Arial" w:cs="Arial"/>
                <w:sz w:val="24"/>
                <w:szCs w:val="24"/>
              </w:rPr>
            </w:pPr>
            <w:r>
              <w:rPr>
                <w:rFonts w:ascii="Arial" w:hAnsi="Arial" w:cs="Arial"/>
                <w:sz w:val="24"/>
                <w:szCs w:val="24"/>
              </w:rPr>
              <w:t>2017</w:t>
            </w:r>
          </w:p>
        </w:tc>
        <w:tc>
          <w:tcPr>
            <w:tcW w:w="1264" w:type="dxa"/>
            <w:vAlign w:val="bottom"/>
          </w:tcPr>
          <w:p w14:paraId="4DAC2F43" w14:textId="5A30B166" w:rsidR="00E04491" w:rsidRPr="00B76226" w:rsidRDefault="00E04491" w:rsidP="00123C6A">
            <w:pPr>
              <w:jc w:val="center"/>
              <w:rPr>
                <w:rFonts w:ascii="Arial" w:hAnsi="Arial" w:cs="Arial"/>
                <w:bCs/>
                <w:sz w:val="24"/>
                <w:szCs w:val="24"/>
              </w:rPr>
            </w:pPr>
            <w:r>
              <w:rPr>
                <w:rFonts w:ascii="Arial" w:hAnsi="Arial" w:cs="Arial"/>
                <w:bCs/>
                <w:sz w:val="24"/>
                <w:szCs w:val="24"/>
              </w:rPr>
              <w:t>122.8</w:t>
            </w:r>
          </w:p>
        </w:tc>
        <w:tc>
          <w:tcPr>
            <w:tcW w:w="1408" w:type="dxa"/>
          </w:tcPr>
          <w:p w14:paraId="619DF381" w14:textId="19127704" w:rsidR="00E04491" w:rsidRDefault="00E04491" w:rsidP="00123C6A">
            <w:pPr>
              <w:jc w:val="center"/>
              <w:rPr>
                <w:rFonts w:ascii="Arial" w:hAnsi="Arial" w:cs="Arial"/>
                <w:bCs/>
                <w:sz w:val="24"/>
                <w:szCs w:val="24"/>
              </w:rPr>
            </w:pPr>
            <w:r>
              <w:rPr>
                <w:rFonts w:ascii="Arial" w:hAnsi="Arial" w:cs="Arial"/>
                <w:bCs/>
                <w:sz w:val="24"/>
                <w:szCs w:val="24"/>
              </w:rPr>
              <w:t>54.9</w:t>
            </w:r>
          </w:p>
        </w:tc>
        <w:tc>
          <w:tcPr>
            <w:tcW w:w="1407" w:type="dxa"/>
          </w:tcPr>
          <w:p w14:paraId="039397B9" w14:textId="746C8993" w:rsidR="00E04491" w:rsidRDefault="00E04491" w:rsidP="00123C6A">
            <w:pPr>
              <w:jc w:val="center"/>
              <w:rPr>
                <w:rFonts w:ascii="Arial" w:hAnsi="Arial" w:cs="Arial"/>
                <w:bCs/>
                <w:sz w:val="24"/>
                <w:szCs w:val="24"/>
              </w:rPr>
            </w:pPr>
            <w:r>
              <w:rPr>
                <w:rFonts w:ascii="Arial" w:hAnsi="Arial" w:cs="Arial"/>
                <w:bCs/>
                <w:sz w:val="24"/>
                <w:szCs w:val="24"/>
              </w:rPr>
              <w:t>30.6</w:t>
            </w:r>
          </w:p>
        </w:tc>
        <w:tc>
          <w:tcPr>
            <w:tcW w:w="1408" w:type="dxa"/>
            <w:vAlign w:val="bottom"/>
          </w:tcPr>
          <w:p w14:paraId="50305159" w14:textId="02E6C44B" w:rsidR="00E04491" w:rsidRPr="00B76226" w:rsidRDefault="00E04491" w:rsidP="00123C6A">
            <w:pPr>
              <w:jc w:val="center"/>
              <w:rPr>
                <w:rFonts w:ascii="Arial" w:hAnsi="Arial" w:cs="Arial"/>
                <w:bCs/>
                <w:sz w:val="24"/>
                <w:szCs w:val="24"/>
              </w:rPr>
            </w:pPr>
            <w:r>
              <w:rPr>
                <w:rFonts w:ascii="Arial" w:hAnsi="Arial" w:cs="Arial"/>
                <w:bCs/>
                <w:sz w:val="24"/>
                <w:szCs w:val="24"/>
              </w:rPr>
              <w:t>210.0</w:t>
            </w:r>
          </w:p>
        </w:tc>
        <w:tc>
          <w:tcPr>
            <w:tcW w:w="1266" w:type="dxa"/>
            <w:vAlign w:val="bottom"/>
          </w:tcPr>
          <w:p w14:paraId="68ADA590" w14:textId="6A051655" w:rsidR="00E04491" w:rsidRPr="00B76226" w:rsidRDefault="00E04491" w:rsidP="00123C6A">
            <w:pPr>
              <w:jc w:val="center"/>
              <w:rPr>
                <w:rFonts w:ascii="Arial" w:hAnsi="Arial" w:cs="Arial"/>
                <w:bCs/>
                <w:sz w:val="24"/>
                <w:szCs w:val="24"/>
              </w:rPr>
            </w:pPr>
            <w:r>
              <w:rPr>
                <w:rFonts w:ascii="Arial" w:hAnsi="Arial" w:cs="Arial"/>
                <w:bCs/>
                <w:sz w:val="24"/>
                <w:szCs w:val="24"/>
              </w:rPr>
              <w:t>316.8</w:t>
            </w:r>
          </w:p>
        </w:tc>
        <w:tc>
          <w:tcPr>
            <w:tcW w:w="1408" w:type="dxa"/>
          </w:tcPr>
          <w:p w14:paraId="68B5642B" w14:textId="6036B7B6" w:rsidR="00E04491" w:rsidRDefault="00E04491" w:rsidP="00123C6A">
            <w:pPr>
              <w:jc w:val="center"/>
              <w:rPr>
                <w:rFonts w:ascii="Arial" w:hAnsi="Arial" w:cs="Arial"/>
                <w:bCs/>
                <w:sz w:val="24"/>
                <w:szCs w:val="24"/>
              </w:rPr>
            </w:pPr>
            <w:r>
              <w:rPr>
                <w:rFonts w:ascii="Arial" w:hAnsi="Arial" w:cs="Arial"/>
                <w:bCs/>
                <w:sz w:val="24"/>
                <w:szCs w:val="24"/>
              </w:rPr>
              <w:t>-124.0</w:t>
            </w:r>
          </w:p>
        </w:tc>
        <w:tc>
          <w:tcPr>
            <w:tcW w:w="1407" w:type="dxa"/>
          </w:tcPr>
          <w:p w14:paraId="1F418448" w14:textId="5AA84B0D" w:rsidR="00E04491" w:rsidRDefault="00E04491" w:rsidP="00123C6A">
            <w:pPr>
              <w:jc w:val="center"/>
              <w:rPr>
                <w:rFonts w:ascii="Arial" w:hAnsi="Arial" w:cs="Arial"/>
                <w:bCs/>
                <w:sz w:val="24"/>
                <w:szCs w:val="24"/>
              </w:rPr>
            </w:pPr>
            <w:r>
              <w:rPr>
                <w:rFonts w:ascii="Arial" w:hAnsi="Arial" w:cs="Arial"/>
                <w:bCs/>
                <w:sz w:val="24"/>
                <w:szCs w:val="24"/>
              </w:rPr>
              <w:t>50.0</w:t>
            </w:r>
          </w:p>
        </w:tc>
        <w:tc>
          <w:tcPr>
            <w:tcW w:w="1407" w:type="dxa"/>
            <w:vAlign w:val="bottom"/>
          </w:tcPr>
          <w:p w14:paraId="11D0C42E" w14:textId="2E32A320" w:rsidR="00E04491" w:rsidRPr="00B76226" w:rsidRDefault="00E04491" w:rsidP="00123C6A">
            <w:pPr>
              <w:jc w:val="center"/>
              <w:rPr>
                <w:rFonts w:ascii="Arial" w:hAnsi="Arial" w:cs="Arial"/>
                <w:bCs/>
                <w:sz w:val="24"/>
                <w:szCs w:val="24"/>
              </w:rPr>
            </w:pPr>
            <w:r>
              <w:rPr>
                <w:rFonts w:ascii="Arial" w:hAnsi="Arial" w:cs="Arial"/>
                <w:bCs/>
                <w:sz w:val="24"/>
                <w:szCs w:val="24"/>
              </w:rPr>
              <w:t>661.1</w:t>
            </w:r>
          </w:p>
        </w:tc>
        <w:tc>
          <w:tcPr>
            <w:tcW w:w="1408" w:type="dxa"/>
          </w:tcPr>
          <w:p w14:paraId="1102C42C" w14:textId="67A8CC94" w:rsidR="00E04491" w:rsidDel="00AF4BD7" w:rsidRDefault="00E04491" w:rsidP="00123C6A">
            <w:pPr>
              <w:jc w:val="center"/>
              <w:rPr>
                <w:rFonts w:ascii="Arial" w:hAnsi="Arial" w:cs="Arial"/>
                <w:bCs/>
                <w:sz w:val="24"/>
                <w:szCs w:val="24"/>
              </w:rPr>
            </w:pPr>
            <w:r>
              <w:rPr>
                <w:rFonts w:ascii="Arial" w:hAnsi="Arial" w:cs="Arial"/>
                <w:bCs/>
                <w:sz w:val="24"/>
                <w:szCs w:val="24"/>
              </w:rPr>
              <w:t>5.5</w:t>
            </w:r>
          </w:p>
        </w:tc>
        <w:tc>
          <w:tcPr>
            <w:tcW w:w="1709" w:type="dxa"/>
          </w:tcPr>
          <w:p w14:paraId="322C8CF3" w14:textId="77777777" w:rsidR="00E04491" w:rsidDel="00AF4BD7" w:rsidRDefault="00E04491" w:rsidP="00123C6A">
            <w:pPr>
              <w:jc w:val="center"/>
              <w:rPr>
                <w:rFonts w:ascii="Arial" w:hAnsi="Arial" w:cs="Arial"/>
                <w:bCs/>
                <w:sz w:val="24"/>
                <w:szCs w:val="24"/>
              </w:rPr>
            </w:pPr>
            <w:r>
              <w:rPr>
                <w:rFonts w:ascii="Arial" w:hAnsi="Arial" w:cs="Arial"/>
                <w:bCs/>
                <w:sz w:val="24"/>
                <w:szCs w:val="24"/>
              </w:rPr>
              <w:t>0.8</w:t>
            </w:r>
          </w:p>
        </w:tc>
      </w:tr>
      <w:tr w:rsidR="00E04491" w:rsidRPr="00B76226" w14:paraId="53D0C544" w14:textId="77777777" w:rsidTr="00A82008">
        <w:trPr>
          <w:trHeight w:val="269"/>
        </w:trPr>
        <w:tc>
          <w:tcPr>
            <w:tcW w:w="1135" w:type="dxa"/>
            <w:gridSpan w:val="2"/>
          </w:tcPr>
          <w:p w14:paraId="056B32D8" w14:textId="77777777" w:rsidR="00E04491" w:rsidRPr="00B76226" w:rsidRDefault="00E04491" w:rsidP="00123C6A">
            <w:pPr>
              <w:contextualSpacing/>
              <w:rPr>
                <w:rFonts w:ascii="Arial" w:hAnsi="Arial" w:cs="Arial"/>
                <w:sz w:val="24"/>
                <w:szCs w:val="24"/>
              </w:rPr>
            </w:pPr>
            <w:r>
              <w:rPr>
                <w:rFonts w:ascii="Arial" w:hAnsi="Arial" w:cs="Arial"/>
                <w:sz w:val="24"/>
                <w:szCs w:val="24"/>
              </w:rPr>
              <w:t>2018</w:t>
            </w:r>
          </w:p>
        </w:tc>
        <w:tc>
          <w:tcPr>
            <w:tcW w:w="1264" w:type="dxa"/>
            <w:vAlign w:val="bottom"/>
          </w:tcPr>
          <w:p w14:paraId="7C8A4D79" w14:textId="51BD2E52" w:rsidR="00E04491" w:rsidRPr="00B76226" w:rsidRDefault="00E04491" w:rsidP="00123C6A">
            <w:pPr>
              <w:jc w:val="center"/>
              <w:rPr>
                <w:rFonts w:ascii="Arial" w:hAnsi="Arial" w:cs="Arial"/>
                <w:bCs/>
                <w:sz w:val="24"/>
                <w:szCs w:val="24"/>
              </w:rPr>
            </w:pPr>
            <w:r>
              <w:rPr>
                <w:rFonts w:ascii="Arial" w:hAnsi="Arial" w:cs="Arial"/>
                <w:bCs/>
                <w:sz w:val="24"/>
                <w:szCs w:val="24"/>
              </w:rPr>
              <w:t>115.7</w:t>
            </w:r>
          </w:p>
        </w:tc>
        <w:tc>
          <w:tcPr>
            <w:tcW w:w="1408" w:type="dxa"/>
          </w:tcPr>
          <w:p w14:paraId="60CB2652" w14:textId="61A6D07C" w:rsidR="00E04491" w:rsidRDefault="00E04491" w:rsidP="00123C6A">
            <w:pPr>
              <w:jc w:val="center"/>
              <w:rPr>
                <w:rFonts w:ascii="Arial" w:hAnsi="Arial" w:cs="Arial"/>
                <w:bCs/>
                <w:sz w:val="24"/>
                <w:szCs w:val="24"/>
              </w:rPr>
            </w:pPr>
            <w:r>
              <w:rPr>
                <w:rFonts w:ascii="Arial" w:hAnsi="Arial" w:cs="Arial"/>
                <w:bCs/>
                <w:sz w:val="24"/>
                <w:szCs w:val="24"/>
              </w:rPr>
              <w:t>53.5</w:t>
            </w:r>
          </w:p>
        </w:tc>
        <w:tc>
          <w:tcPr>
            <w:tcW w:w="1407" w:type="dxa"/>
          </w:tcPr>
          <w:p w14:paraId="6C8A124B" w14:textId="579916F0" w:rsidR="00E04491" w:rsidRDefault="00E04491" w:rsidP="00123C6A">
            <w:pPr>
              <w:jc w:val="center"/>
              <w:rPr>
                <w:rFonts w:ascii="Arial" w:hAnsi="Arial" w:cs="Arial"/>
                <w:bCs/>
                <w:sz w:val="24"/>
                <w:szCs w:val="24"/>
              </w:rPr>
            </w:pPr>
            <w:r>
              <w:rPr>
                <w:rFonts w:ascii="Arial" w:hAnsi="Arial" w:cs="Arial"/>
                <w:bCs/>
                <w:sz w:val="24"/>
                <w:szCs w:val="24"/>
              </w:rPr>
              <w:t>33.7</w:t>
            </w:r>
          </w:p>
        </w:tc>
        <w:tc>
          <w:tcPr>
            <w:tcW w:w="1408" w:type="dxa"/>
            <w:vAlign w:val="bottom"/>
          </w:tcPr>
          <w:p w14:paraId="07ECC6C7" w14:textId="2711D2A0" w:rsidR="00E04491" w:rsidRPr="00B76226" w:rsidRDefault="00E04491" w:rsidP="00123C6A">
            <w:pPr>
              <w:jc w:val="center"/>
              <w:rPr>
                <w:rFonts w:ascii="Arial" w:hAnsi="Arial" w:cs="Arial"/>
                <w:bCs/>
                <w:sz w:val="24"/>
                <w:szCs w:val="24"/>
              </w:rPr>
            </w:pPr>
            <w:r>
              <w:rPr>
                <w:rFonts w:ascii="Arial" w:hAnsi="Arial" w:cs="Arial"/>
                <w:bCs/>
                <w:sz w:val="24"/>
                <w:szCs w:val="24"/>
              </w:rPr>
              <w:t>206.4</w:t>
            </w:r>
          </w:p>
        </w:tc>
        <w:tc>
          <w:tcPr>
            <w:tcW w:w="1266" w:type="dxa"/>
            <w:vAlign w:val="bottom"/>
          </w:tcPr>
          <w:p w14:paraId="219279C4" w14:textId="71CA0B01" w:rsidR="00E04491" w:rsidRPr="00B76226" w:rsidRDefault="00E04491" w:rsidP="00123C6A">
            <w:pPr>
              <w:jc w:val="center"/>
              <w:rPr>
                <w:rFonts w:ascii="Arial" w:hAnsi="Arial" w:cs="Arial"/>
                <w:bCs/>
                <w:sz w:val="24"/>
                <w:szCs w:val="24"/>
              </w:rPr>
            </w:pPr>
            <w:r>
              <w:rPr>
                <w:rFonts w:ascii="Arial" w:hAnsi="Arial" w:cs="Arial"/>
                <w:bCs/>
                <w:sz w:val="24"/>
                <w:szCs w:val="24"/>
              </w:rPr>
              <w:t>305.1</w:t>
            </w:r>
          </w:p>
        </w:tc>
        <w:tc>
          <w:tcPr>
            <w:tcW w:w="1408" w:type="dxa"/>
          </w:tcPr>
          <w:p w14:paraId="0B5613E5" w14:textId="6F151F1F" w:rsidR="00E04491" w:rsidRDefault="00E04491" w:rsidP="00123C6A">
            <w:pPr>
              <w:jc w:val="center"/>
              <w:rPr>
                <w:rFonts w:ascii="Arial" w:hAnsi="Arial" w:cs="Arial"/>
                <w:bCs/>
                <w:sz w:val="24"/>
                <w:szCs w:val="24"/>
              </w:rPr>
            </w:pPr>
            <w:r>
              <w:rPr>
                <w:rFonts w:ascii="Arial" w:hAnsi="Arial" w:cs="Arial"/>
                <w:bCs/>
                <w:sz w:val="24"/>
                <w:szCs w:val="24"/>
              </w:rPr>
              <w:t>-122.8</w:t>
            </w:r>
          </w:p>
        </w:tc>
        <w:tc>
          <w:tcPr>
            <w:tcW w:w="1407" w:type="dxa"/>
          </w:tcPr>
          <w:p w14:paraId="53D848C1" w14:textId="499F32DB" w:rsidR="00E04491" w:rsidRDefault="00E04491" w:rsidP="00123C6A">
            <w:pPr>
              <w:jc w:val="center"/>
              <w:rPr>
                <w:rFonts w:ascii="Arial" w:hAnsi="Arial" w:cs="Arial"/>
                <w:bCs/>
                <w:sz w:val="24"/>
                <w:szCs w:val="24"/>
              </w:rPr>
            </w:pPr>
            <w:r>
              <w:rPr>
                <w:rFonts w:ascii="Arial" w:hAnsi="Arial" w:cs="Arial"/>
                <w:bCs/>
                <w:sz w:val="24"/>
                <w:szCs w:val="24"/>
              </w:rPr>
              <w:t>46.0</w:t>
            </w:r>
          </w:p>
        </w:tc>
        <w:tc>
          <w:tcPr>
            <w:tcW w:w="1407" w:type="dxa"/>
            <w:vAlign w:val="bottom"/>
          </w:tcPr>
          <w:p w14:paraId="0045FACF" w14:textId="1857C88C" w:rsidR="00E04491" w:rsidRPr="00B76226" w:rsidRDefault="00E04491" w:rsidP="00123C6A">
            <w:pPr>
              <w:jc w:val="center"/>
              <w:rPr>
                <w:rFonts w:ascii="Arial" w:hAnsi="Arial" w:cs="Arial"/>
                <w:bCs/>
                <w:sz w:val="24"/>
                <w:szCs w:val="24"/>
              </w:rPr>
            </w:pPr>
            <w:r>
              <w:rPr>
                <w:rFonts w:ascii="Arial" w:hAnsi="Arial" w:cs="Arial"/>
                <w:bCs/>
                <w:sz w:val="24"/>
                <w:szCs w:val="24"/>
              </w:rPr>
              <w:t>637.7</w:t>
            </w:r>
          </w:p>
        </w:tc>
        <w:tc>
          <w:tcPr>
            <w:tcW w:w="1408" w:type="dxa"/>
          </w:tcPr>
          <w:p w14:paraId="17B376AC" w14:textId="7AB56611" w:rsidR="00E04491" w:rsidDel="00AF4BD7" w:rsidRDefault="00E04491" w:rsidP="00123C6A">
            <w:pPr>
              <w:jc w:val="center"/>
              <w:rPr>
                <w:rFonts w:ascii="Arial" w:hAnsi="Arial" w:cs="Arial"/>
                <w:bCs/>
                <w:sz w:val="24"/>
                <w:szCs w:val="24"/>
              </w:rPr>
            </w:pPr>
            <w:r>
              <w:rPr>
                <w:rFonts w:ascii="Arial" w:hAnsi="Arial" w:cs="Arial"/>
                <w:bCs/>
                <w:sz w:val="24"/>
                <w:szCs w:val="24"/>
              </w:rPr>
              <w:t>5.3</w:t>
            </w:r>
          </w:p>
        </w:tc>
        <w:tc>
          <w:tcPr>
            <w:tcW w:w="1709" w:type="dxa"/>
          </w:tcPr>
          <w:p w14:paraId="5ADC630D" w14:textId="77777777" w:rsidR="00E04491" w:rsidDel="00AF4BD7" w:rsidRDefault="00E04491" w:rsidP="00123C6A">
            <w:pPr>
              <w:jc w:val="center"/>
              <w:rPr>
                <w:rFonts w:ascii="Arial" w:hAnsi="Arial" w:cs="Arial"/>
                <w:bCs/>
                <w:sz w:val="24"/>
                <w:szCs w:val="24"/>
              </w:rPr>
            </w:pPr>
            <w:r>
              <w:rPr>
                <w:rFonts w:ascii="Arial" w:hAnsi="Arial" w:cs="Arial"/>
                <w:bCs/>
                <w:sz w:val="24"/>
                <w:szCs w:val="24"/>
              </w:rPr>
              <w:t>0.8</w:t>
            </w:r>
          </w:p>
        </w:tc>
      </w:tr>
      <w:tr w:rsidR="00E04491" w:rsidRPr="00B76226" w14:paraId="538F4762" w14:textId="77777777" w:rsidTr="00A82008">
        <w:trPr>
          <w:trHeight w:val="279"/>
        </w:trPr>
        <w:tc>
          <w:tcPr>
            <w:tcW w:w="1135" w:type="dxa"/>
            <w:gridSpan w:val="2"/>
          </w:tcPr>
          <w:p w14:paraId="0B2CA211" w14:textId="77777777" w:rsidR="00E04491" w:rsidRDefault="00E04491" w:rsidP="00123C6A">
            <w:pPr>
              <w:contextualSpacing/>
              <w:rPr>
                <w:rFonts w:ascii="Arial" w:hAnsi="Arial" w:cs="Arial"/>
                <w:sz w:val="24"/>
                <w:szCs w:val="24"/>
              </w:rPr>
            </w:pPr>
            <w:r>
              <w:rPr>
                <w:rFonts w:ascii="Arial" w:hAnsi="Arial" w:cs="Arial"/>
                <w:sz w:val="24"/>
                <w:szCs w:val="24"/>
              </w:rPr>
              <w:t>2019</w:t>
            </w:r>
          </w:p>
        </w:tc>
        <w:tc>
          <w:tcPr>
            <w:tcW w:w="1264" w:type="dxa"/>
            <w:vAlign w:val="bottom"/>
          </w:tcPr>
          <w:p w14:paraId="4A5209EB" w14:textId="1C1997C2" w:rsidR="00E04491" w:rsidDel="00421CEC" w:rsidRDefault="00E04491" w:rsidP="00123C6A">
            <w:pPr>
              <w:jc w:val="center"/>
              <w:rPr>
                <w:rFonts w:ascii="Arial" w:hAnsi="Arial" w:cs="Arial"/>
                <w:bCs/>
                <w:sz w:val="24"/>
                <w:szCs w:val="24"/>
              </w:rPr>
            </w:pPr>
            <w:r>
              <w:rPr>
                <w:rFonts w:ascii="Arial" w:hAnsi="Arial" w:cs="Arial"/>
                <w:bCs/>
                <w:sz w:val="24"/>
                <w:szCs w:val="24"/>
              </w:rPr>
              <w:t>117.2</w:t>
            </w:r>
          </w:p>
        </w:tc>
        <w:tc>
          <w:tcPr>
            <w:tcW w:w="1408" w:type="dxa"/>
          </w:tcPr>
          <w:p w14:paraId="48534880" w14:textId="1CDFB170" w:rsidR="00E04491" w:rsidRDefault="00E04491" w:rsidP="00123C6A">
            <w:pPr>
              <w:jc w:val="center"/>
              <w:rPr>
                <w:rFonts w:ascii="Arial" w:hAnsi="Arial" w:cs="Arial"/>
                <w:bCs/>
                <w:sz w:val="24"/>
                <w:szCs w:val="24"/>
              </w:rPr>
            </w:pPr>
            <w:r>
              <w:rPr>
                <w:rFonts w:ascii="Arial" w:hAnsi="Arial" w:cs="Arial"/>
                <w:bCs/>
                <w:sz w:val="24"/>
                <w:szCs w:val="24"/>
              </w:rPr>
              <w:t>48.2</w:t>
            </w:r>
          </w:p>
        </w:tc>
        <w:tc>
          <w:tcPr>
            <w:tcW w:w="1407" w:type="dxa"/>
          </w:tcPr>
          <w:p w14:paraId="3E111EF5" w14:textId="4CA6E5DC" w:rsidR="00E04491" w:rsidRDefault="00E04491" w:rsidP="00123C6A">
            <w:pPr>
              <w:jc w:val="center"/>
              <w:rPr>
                <w:rFonts w:ascii="Arial" w:hAnsi="Arial" w:cs="Arial"/>
                <w:bCs/>
                <w:sz w:val="24"/>
                <w:szCs w:val="24"/>
              </w:rPr>
            </w:pPr>
            <w:r>
              <w:rPr>
                <w:rFonts w:ascii="Arial" w:hAnsi="Arial" w:cs="Arial"/>
                <w:bCs/>
                <w:sz w:val="24"/>
                <w:szCs w:val="24"/>
              </w:rPr>
              <w:t>29.4</w:t>
            </w:r>
          </w:p>
        </w:tc>
        <w:tc>
          <w:tcPr>
            <w:tcW w:w="1408" w:type="dxa"/>
            <w:vAlign w:val="bottom"/>
          </w:tcPr>
          <w:p w14:paraId="31DD6948" w14:textId="39CD1066" w:rsidR="00E04491" w:rsidRDefault="00E04491" w:rsidP="00123C6A">
            <w:pPr>
              <w:jc w:val="center"/>
              <w:rPr>
                <w:rFonts w:ascii="Arial" w:hAnsi="Arial" w:cs="Arial"/>
                <w:bCs/>
                <w:sz w:val="24"/>
                <w:szCs w:val="24"/>
              </w:rPr>
            </w:pPr>
            <w:r>
              <w:rPr>
                <w:rFonts w:ascii="Arial" w:hAnsi="Arial" w:cs="Arial"/>
                <w:bCs/>
                <w:sz w:val="24"/>
                <w:szCs w:val="24"/>
              </w:rPr>
              <w:t>195.6</w:t>
            </w:r>
          </w:p>
        </w:tc>
        <w:tc>
          <w:tcPr>
            <w:tcW w:w="1266" w:type="dxa"/>
            <w:vAlign w:val="bottom"/>
          </w:tcPr>
          <w:p w14:paraId="161CC58D" w14:textId="0AFAECFA" w:rsidR="00E04491" w:rsidRDefault="00E04491" w:rsidP="00123C6A">
            <w:pPr>
              <w:jc w:val="center"/>
              <w:rPr>
                <w:rFonts w:ascii="Arial" w:hAnsi="Arial" w:cs="Arial"/>
                <w:bCs/>
                <w:sz w:val="24"/>
                <w:szCs w:val="24"/>
              </w:rPr>
            </w:pPr>
            <w:r>
              <w:rPr>
                <w:rFonts w:ascii="Arial" w:hAnsi="Arial" w:cs="Arial"/>
                <w:bCs/>
                <w:sz w:val="24"/>
                <w:szCs w:val="24"/>
              </w:rPr>
              <w:t>302.6</w:t>
            </w:r>
          </w:p>
        </w:tc>
        <w:tc>
          <w:tcPr>
            <w:tcW w:w="1408" w:type="dxa"/>
          </w:tcPr>
          <w:p w14:paraId="68D37641" w14:textId="5761F714" w:rsidR="00E04491" w:rsidRDefault="00E04491" w:rsidP="00123C6A">
            <w:pPr>
              <w:jc w:val="center"/>
              <w:rPr>
                <w:rFonts w:ascii="Arial" w:hAnsi="Arial" w:cs="Arial"/>
                <w:bCs/>
                <w:sz w:val="24"/>
                <w:szCs w:val="24"/>
              </w:rPr>
            </w:pPr>
            <w:r>
              <w:rPr>
                <w:rFonts w:ascii="Arial" w:hAnsi="Arial" w:cs="Arial"/>
                <w:bCs/>
                <w:sz w:val="24"/>
                <w:szCs w:val="24"/>
              </w:rPr>
              <w:t>-123.4</w:t>
            </w:r>
          </w:p>
        </w:tc>
        <w:tc>
          <w:tcPr>
            <w:tcW w:w="1407" w:type="dxa"/>
          </w:tcPr>
          <w:p w14:paraId="6A742EB1" w14:textId="1CDF3411" w:rsidR="00E04491" w:rsidRDefault="00E04491" w:rsidP="00123C6A">
            <w:pPr>
              <w:jc w:val="center"/>
              <w:rPr>
                <w:rFonts w:ascii="Arial" w:hAnsi="Arial" w:cs="Arial"/>
                <w:bCs/>
                <w:sz w:val="24"/>
                <w:szCs w:val="24"/>
              </w:rPr>
            </w:pPr>
            <w:r>
              <w:rPr>
                <w:rFonts w:ascii="Arial" w:hAnsi="Arial" w:cs="Arial"/>
                <w:bCs/>
                <w:sz w:val="24"/>
                <w:szCs w:val="24"/>
              </w:rPr>
              <w:t>47.7</w:t>
            </w:r>
          </w:p>
        </w:tc>
        <w:tc>
          <w:tcPr>
            <w:tcW w:w="1407" w:type="dxa"/>
            <w:vAlign w:val="bottom"/>
          </w:tcPr>
          <w:p w14:paraId="136C991F" w14:textId="6450A64F" w:rsidR="00E04491" w:rsidDel="00712D0A" w:rsidRDefault="00E04491" w:rsidP="00123C6A">
            <w:pPr>
              <w:jc w:val="center"/>
              <w:rPr>
                <w:rFonts w:ascii="Arial" w:hAnsi="Arial" w:cs="Arial"/>
                <w:bCs/>
                <w:sz w:val="24"/>
                <w:szCs w:val="24"/>
              </w:rPr>
            </w:pPr>
            <w:r>
              <w:rPr>
                <w:rFonts w:ascii="Arial" w:hAnsi="Arial" w:cs="Arial"/>
                <w:bCs/>
                <w:sz w:val="24"/>
                <w:szCs w:val="24"/>
              </w:rPr>
              <w:t>617.1</w:t>
            </w:r>
          </w:p>
        </w:tc>
        <w:tc>
          <w:tcPr>
            <w:tcW w:w="1408" w:type="dxa"/>
          </w:tcPr>
          <w:p w14:paraId="483AF741" w14:textId="0509220F" w:rsidR="00E04491" w:rsidDel="00AF4BD7" w:rsidRDefault="00E04491" w:rsidP="00123C6A">
            <w:pPr>
              <w:jc w:val="center"/>
              <w:rPr>
                <w:rFonts w:ascii="Arial" w:hAnsi="Arial" w:cs="Arial"/>
                <w:bCs/>
                <w:sz w:val="24"/>
                <w:szCs w:val="24"/>
              </w:rPr>
            </w:pPr>
            <w:r>
              <w:rPr>
                <w:rFonts w:ascii="Arial" w:hAnsi="Arial" w:cs="Arial"/>
                <w:bCs/>
                <w:sz w:val="24"/>
                <w:szCs w:val="24"/>
              </w:rPr>
              <w:t>5.1</w:t>
            </w:r>
          </w:p>
        </w:tc>
        <w:tc>
          <w:tcPr>
            <w:tcW w:w="1709" w:type="dxa"/>
          </w:tcPr>
          <w:p w14:paraId="192C4CE9" w14:textId="77777777" w:rsidR="00E04491" w:rsidDel="00AF4BD7" w:rsidRDefault="00E04491" w:rsidP="00123C6A">
            <w:pPr>
              <w:jc w:val="center"/>
              <w:rPr>
                <w:rFonts w:ascii="Arial" w:hAnsi="Arial" w:cs="Arial"/>
                <w:bCs/>
                <w:sz w:val="24"/>
                <w:szCs w:val="24"/>
              </w:rPr>
            </w:pPr>
            <w:r>
              <w:rPr>
                <w:rFonts w:ascii="Arial" w:hAnsi="Arial" w:cs="Arial"/>
                <w:bCs/>
                <w:sz w:val="24"/>
                <w:szCs w:val="24"/>
              </w:rPr>
              <w:t>0.8</w:t>
            </w:r>
          </w:p>
        </w:tc>
      </w:tr>
      <w:tr w:rsidR="00E04491" w:rsidRPr="00B76226" w14:paraId="20FFC221" w14:textId="77777777" w:rsidTr="00A82008">
        <w:trPr>
          <w:gridBefore w:val="1"/>
          <w:wBefore w:w="6" w:type="dxa"/>
          <w:trHeight w:val="279"/>
        </w:trPr>
        <w:tc>
          <w:tcPr>
            <w:tcW w:w="1129" w:type="dxa"/>
          </w:tcPr>
          <w:p w14:paraId="2C59747D" w14:textId="531F11CF" w:rsidR="00E04491" w:rsidRDefault="00E04491" w:rsidP="00123C6A">
            <w:pPr>
              <w:contextualSpacing/>
              <w:rPr>
                <w:rFonts w:ascii="Arial" w:hAnsi="Arial" w:cs="Arial"/>
                <w:sz w:val="24"/>
                <w:szCs w:val="24"/>
              </w:rPr>
            </w:pPr>
            <w:r>
              <w:rPr>
                <w:rFonts w:ascii="Arial" w:hAnsi="Arial" w:cs="Arial"/>
                <w:sz w:val="24"/>
                <w:szCs w:val="24"/>
              </w:rPr>
              <w:t>2020</w:t>
            </w:r>
          </w:p>
        </w:tc>
        <w:tc>
          <w:tcPr>
            <w:tcW w:w="1264" w:type="dxa"/>
            <w:vAlign w:val="bottom"/>
          </w:tcPr>
          <w:p w14:paraId="7ED6A7A3" w14:textId="09503593" w:rsidR="00E04491" w:rsidRDefault="00E04491" w:rsidP="00123C6A">
            <w:pPr>
              <w:jc w:val="center"/>
              <w:rPr>
                <w:rFonts w:ascii="Arial" w:hAnsi="Arial" w:cs="Arial"/>
                <w:bCs/>
                <w:sz w:val="24"/>
                <w:szCs w:val="24"/>
              </w:rPr>
            </w:pPr>
            <w:r>
              <w:rPr>
                <w:rFonts w:ascii="Arial" w:hAnsi="Arial" w:cs="Arial"/>
                <w:bCs/>
                <w:sz w:val="24"/>
                <w:szCs w:val="24"/>
              </w:rPr>
              <w:t>118.8</w:t>
            </w:r>
          </w:p>
        </w:tc>
        <w:tc>
          <w:tcPr>
            <w:tcW w:w="1408" w:type="dxa"/>
          </w:tcPr>
          <w:p w14:paraId="0BEA1C51" w14:textId="1643AEE1" w:rsidR="00E04491" w:rsidRDefault="00E04491" w:rsidP="00123C6A">
            <w:pPr>
              <w:jc w:val="center"/>
              <w:rPr>
                <w:rFonts w:ascii="Arial" w:hAnsi="Arial" w:cs="Arial"/>
                <w:bCs/>
                <w:sz w:val="24"/>
                <w:szCs w:val="24"/>
              </w:rPr>
            </w:pPr>
            <w:r>
              <w:rPr>
                <w:rFonts w:ascii="Arial" w:hAnsi="Arial" w:cs="Arial"/>
                <w:bCs/>
                <w:sz w:val="24"/>
                <w:szCs w:val="24"/>
              </w:rPr>
              <w:t>38.9</w:t>
            </w:r>
          </w:p>
        </w:tc>
        <w:tc>
          <w:tcPr>
            <w:tcW w:w="1407" w:type="dxa"/>
          </w:tcPr>
          <w:p w14:paraId="2F4D0BE5" w14:textId="6684FBBD" w:rsidR="00E04491" w:rsidRDefault="00E04491" w:rsidP="00123C6A">
            <w:pPr>
              <w:jc w:val="center"/>
              <w:rPr>
                <w:rFonts w:ascii="Arial" w:hAnsi="Arial" w:cs="Arial"/>
                <w:bCs/>
                <w:sz w:val="24"/>
                <w:szCs w:val="24"/>
              </w:rPr>
            </w:pPr>
            <w:r>
              <w:rPr>
                <w:rFonts w:ascii="Arial" w:hAnsi="Arial" w:cs="Arial"/>
                <w:bCs/>
                <w:sz w:val="24"/>
                <w:szCs w:val="24"/>
              </w:rPr>
              <w:t>27.5</w:t>
            </w:r>
          </w:p>
        </w:tc>
        <w:tc>
          <w:tcPr>
            <w:tcW w:w="1408" w:type="dxa"/>
            <w:vAlign w:val="bottom"/>
          </w:tcPr>
          <w:p w14:paraId="39CE1A12" w14:textId="41DC5851" w:rsidR="00E04491" w:rsidRDefault="00E04491" w:rsidP="00123C6A">
            <w:pPr>
              <w:jc w:val="center"/>
              <w:rPr>
                <w:rFonts w:ascii="Arial" w:hAnsi="Arial" w:cs="Arial"/>
                <w:bCs/>
                <w:sz w:val="24"/>
                <w:szCs w:val="24"/>
              </w:rPr>
            </w:pPr>
            <w:r>
              <w:rPr>
                <w:rFonts w:ascii="Arial" w:hAnsi="Arial" w:cs="Arial"/>
                <w:bCs/>
                <w:sz w:val="24"/>
                <w:szCs w:val="24"/>
              </w:rPr>
              <w:t>196.5</w:t>
            </w:r>
          </w:p>
        </w:tc>
        <w:tc>
          <w:tcPr>
            <w:tcW w:w="1266" w:type="dxa"/>
            <w:vAlign w:val="bottom"/>
          </w:tcPr>
          <w:p w14:paraId="32CB0220" w14:textId="3E925378" w:rsidR="00E04491" w:rsidRDefault="00E04491" w:rsidP="00123C6A">
            <w:pPr>
              <w:jc w:val="center"/>
              <w:rPr>
                <w:rFonts w:ascii="Arial" w:hAnsi="Arial" w:cs="Arial"/>
                <w:bCs/>
                <w:sz w:val="24"/>
                <w:szCs w:val="24"/>
              </w:rPr>
            </w:pPr>
            <w:r>
              <w:rPr>
                <w:rFonts w:ascii="Arial" w:hAnsi="Arial" w:cs="Arial"/>
                <w:bCs/>
                <w:sz w:val="24"/>
                <w:szCs w:val="24"/>
              </w:rPr>
              <w:t>248.1</w:t>
            </w:r>
          </w:p>
        </w:tc>
        <w:tc>
          <w:tcPr>
            <w:tcW w:w="1408" w:type="dxa"/>
          </w:tcPr>
          <w:p w14:paraId="311D5A72" w14:textId="06632306" w:rsidR="00E04491" w:rsidRDefault="00E04491" w:rsidP="00123C6A">
            <w:pPr>
              <w:jc w:val="center"/>
              <w:rPr>
                <w:rFonts w:ascii="Arial" w:hAnsi="Arial" w:cs="Arial"/>
                <w:bCs/>
                <w:sz w:val="24"/>
                <w:szCs w:val="24"/>
              </w:rPr>
            </w:pPr>
            <w:r>
              <w:rPr>
                <w:rFonts w:ascii="Arial" w:hAnsi="Arial" w:cs="Arial"/>
                <w:bCs/>
                <w:sz w:val="24"/>
                <w:szCs w:val="24"/>
              </w:rPr>
              <w:t>-123.0</w:t>
            </w:r>
          </w:p>
        </w:tc>
        <w:tc>
          <w:tcPr>
            <w:tcW w:w="1407" w:type="dxa"/>
          </w:tcPr>
          <w:p w14:paraId="03239753" w14:textId="5AE573D0" w:rsidR="00E04491" w:rsidRDefault="00E04491" w:rsidP="00123C6A">
            <w:pPr>
              <w:jc w:val="center"/>
              <w:rPr>
                <w:rFonts w:ascii="Arial" w:hAnsi="Arial" w:cs="Arial"/>
                <w:bCs/>
                <w:sz w:val="24"/>
                <w:szCs w:val="24"/>
              </w:rPr>
            </w:pPr>
            <w:r>
              <w:rPr>
                <w:rFonts w:ascii="Arial" w:hAnsi="Arial" w:cs="Arial"/>
                <w:bCs/>
                <w:sz w:val="24"/>
                <w:szCs w:val="24"/>
              </w:rPr>
              <w:t>49.3</w:t>
            </w:r>
          </w:p>
        </w:tc>
        <w:tc>
          <w:tcPr>
            <w:tcW w:w="1407" w:type="dxa"/>
            <w:vAlign w:val="bottom"/>
          </w:tcPr>
          <w:p w14:paraId="4E239291" w14:textId="4CAB2512" w:rsidR="00E04491" w:rsidRDefault="00E04491" w:rsidP="00123C6A">
            <w:pPr>
              <w:jc w:val="center"/>
              <w:rPr>
                <w:rFonts w:ascii="Arial" w:hAnsi="Arial" w:cs="Arial"/>
                <w:bCs/>
                <w:sz w:val="24"/>
                <w:szCs w:val="24"/>
              </w:rPr>
            </w:pPr>
            <w:r>
              <w:rPr>
                <w:rFonts w:ascii="Arial" w:hAnsi="Arial" w:cs="Arial"/>
                <w:bCs/>
                <w:sz w:val="24"/>
                <w:szCs w:val="24"/>
              </w:rPr>
              <w:t>556.2</w:t>
            </w:r>
          </w:p>
        </w:tc>
        <w:tc>
          <w:tcPr>
            <w:tcW w:w="1408" w:type="dxa"/>
          </w:tcPr>
          <w:p w14:paraId="45BAA5A2" w14:textId="0CBBA03C" w:rsidR="00E04491" w:rsidRDefault="00E04491" w:rsidP="00123C6A">
            <w:pPr>
              <w:jc w:val="center"/>
              <w:rPr>
                <w:rFonts w:ascii="Arial" w:hAnsi="Arial" w:cs="Arial"/>
                <w:bCs/>
                <w:sz w:val="24"/>
                <w:szCs w:val="24"/>
              </w:rPr>
            </w:pPr>
            <w:r>
              <w:rPr>
                <w:rFonts w:ascii="Arial" w:hAnsi="Arial" w:cs="Arial"/>
                <w:bCs/>
                <w:sz w:val="24"/>
                <w:szCs w:val="24"/>
              </w:rPr>
              <w:t>4.6</w:t>
            </w:r>
          </w:p>
        </w:tc>
        <w:tc>
          <w:tcPr>
            <w:tcW w:w="1709" w:type="dxa"/>
          </w:tcPr>
          <w:p w14:paraId="24711357" w14:textId="12C1A0BD" w:rsidR="00E04491" w:rsidRDefault="00E04491" w:rsidP="00123C6A">
            <w:pPr>
              <w:jc w:val="center"/>
              <w:rPr>
                <w:rFonts w:ascii="Arial" w:hAnsi="Arial" w:cs="Arial"/>
                <w:bCs/>
                <w:sz w:val="24"/>
                <w:szCs w:val="24"/>
              </w:rPr>
            </w:pPr>
            <w:r>
              <w:rPr>
                <w:rFonts w:ascii="Arial" w:hAnsi="Arial" w:cs="Arial"/>
                <w:bCs/>
                <w:sz w:val="24"/>
                <w:szCs w:val="24"/>
              </w:rPr>
              <w:t>0.7</w:t>
            </w:r>
          </w:p>
        </w:tc>
      </w:tr>
    </w:tbl>
    <w:p w14:paraId="3AB2520B" w14:textId="77777777" w:rsidR="00ED2F04" w:rsidRDefault="00ED2F04" w:rsidP="00ED2F04">
      <w:pPr>
        <w:spacing w:after="0"/>
        <w:ind w:left="426"/>
        <w:contextualSpacing/>
        <w:jc w:val="both"/>
        <w:rPr>
          <w:rFonts w:ascii="Arial" w:hAnsi="Arial" w:cs="Arial"/>
          <w:b/>
          <w:color w:val="FF0000"/>
          <w:sz w:val="24"/>
          <w:szCs w:val="24"/>
          <w:highlight w:val="yellow"/>
        </w:rPr>
      </w:pPr>
    </w:p>
    <w:p w14:paraId="660248DC" w14:textId="77777777" w:rsidR="00ED2F04" w:rsidRPr="00C26D6E" w:rsidRDefault="00ED2F04" w:rsidP="00ED2F04">
      <w:pPr>
        <w:spacing w:after="0"/>
        <w:ind w:left="426"/>
        <w:contextualSpacing/>
        <w:jc w:val="both"/>
        <w:rPr>
          <w:rFonts w:ascii="Arial" w:hAnsi="Arial" w:cs="Arial"/>
          <w:b/>
          <w:sz w:val="16"/>
          <w:szCs w:val="16"/>
        </w:rPr>
      </w:pPr>
      <w:r w:rsidRPr="00C26D6E">
        <w:rPr>
          <w:rFonts w:ascii="Arial" w:hAnsi="Arial" w:cs="Arial"/>
          <w:b/>
          <w:i/>
          <w:sz w:val="16"/>
          <w:szCs w:val="16"/>
        </w:rPr>
        <w:t>*Land use, land use change and forestry (this includes removals of carbon dioxide from the atmosphere, so that net emissions from this sector can sometimes be negative)</w:t>
      </w:r>
    </w:p>
    <w:p w14:paraId="00B20A19" w14:textId="22C6A162" w:rsidR="00ED2F04" w:rsidRDefault="00ED2F04" w:rsidP="00ED2F04">
      <w:pPr>
        <w:spacing w:after="0"/>
        <w:ind w:left="426"/>
        <w:contextualSpacing/>
        <w:jc w:val="both"/>
        <w:rPr>
          <w:rFonts w:ascii="Arial" w:hAnsi="Arial" w:cs="Arial"/>
          <w:b/>
          <w:color w:val="FF0000"/>
          <w:sz w:val="16"/>
          <w:szCs w:val="16"/>
        </w:rPr>
      </w:pPr>
    </w:p>
    <w:p w14:paraId="215A452F" w14:textId="77777777" w:rsidR="00F01D86" w:rsidRDefault="00F01D86" w:rsidP="00ED2F04">
      <w:pPr>
        <w:rPr>
          <w:rFonts w:ascii="Arial" w:hAnsi="Arial" w:cs="Arial"/>
          <w:b/>
          <w:sz w:val="24"/>
          <w:szCs w:val="24"/>
        </w:rPr>
      </w:pPr>
    </w:p>
    <w:p w14:paraId="6CD9F2C2" w14:textId="77777777" w:rsidR="00FC461E" w:rsidRDefault="00FC461E" w:rsidP="00ED2F04">
      <w:pPr>
        <w:rPr>
          <w:rFonts w:ascii="Arial" w:hAnsi="Arial" w:cs="Arial"/>
          <w:b/>
          <w:sz w:val="24"/>
          <w:szCs w:val="24"/>
        </w:rPr>
        <w:sectPr w:rsidR="00FC461E" w:rsidSect="00FC461E">
          <w:pgSz w:w="16840" w:h="11907" w:orient="landscape"/>
          <w:pgMar w:top="1418" w:right="1559" w:bottom="1457" w:left="1418" w:header="720" w:footer="720" w:gutter="0"/>
          <w:cols w:space="720"/>
        </w:sectPr>
      </w:pPr>
    </w:p>
    <w:p w14:paraId="5669CA25" w14:textId="5C58C16F" w:rsidR="006B68A1" w:rsidRDefault="006B68A1" w:rsidP="00ED2F04">
      <w:pPr>
        <w:pStyle w:val="Heading2"/>
      </w:pPr>
      <w:bookmarkStart w:id="158" w:name="_Toc118383292"/>
      <w:r w:rsidRPr="00B76226">
        <w:lastRenderedPageBreak/>
        <w:t>Strategic Infrastructure</w:t>
      </w:r>
      <w:bookmarkEnd w:id="158"/>
    </w:p>
    <w:p w14:paraId="5401A66D" w14:textId="77777777" w:rsidR="00A82008" w:rsidRPr="00A82008" w:rsidRDefault="00A82008" w:rsidP="00A82008"/>
    <w:p w14:paraId="55ADDE8D" w14:textId="77777777" w:rsidR="006B68A1" w:rsidRPr="00B76226" w:rsidRDefault="006B68A1" w:rsidP="00321220">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The Environment Agency has been consulted throughout the monitoring year on all relevant planning applications submitted to the Council for consideration.</w:t>
      </w:r>
    </w:p>
    <w:p w14:paraId="0A3FA569" w14:textId="1C93AA34" w:rsidR="005D4BD6" w:rsidRDefault="005D4BD6" w:rsidP="006B68A1">
      <w:pPr>
        <w:spacing w:after="0"/>
        <w:ind w:left="426"/>
        <w:contextualSpacing/>
        <w:jc w:val="both"/>
        <w:rPr>
          <w:rFonts w:ascii="Arial" w:hAnsi="Arial" w:cs="Arial"/>
          <w:sz w:val="24"/>
          <w:szCs w:val="24"/>
        </w:rPr>
      </w:pPr>
    </w:p>
    <w:p w14:paraId="0E5D4561" w14:textId="77777777" w:rsidR="00932710" w:rsidRDefault="00932710" w:rsidP="00932710">
      <w:pPr>
        <w:pStyle w:val="ListParagraph"/>
        <w:ind w:left="460"/>
      </w:pPr>
      <w:r>
        <w:rPr>
          <w:noProof/>
        </w:rPr>
        <mc:AlternateContent>
          <mc:Choice Requires="wps">
            <w:drawing>
              <wp:anchor distT="0" distB="0" distL="114300" distR="114300" simplePos="0" relativeHeight="251673600" behindDoc="0" locked="0" layoutInCell="1" allowOverlap="1" wp14:anchorId="26ED9890" wp14:editId="164D02E8">
                <wp:simplePos x="0" y="0"/>
                <wp:positionH relativeFrom="column">
                  <wp:posOffset>-17253</wp:posOffset>
                </wp:positionH>
                <wp:positionV relativeFrom="paragraph">
                  <wp:posOffset>138022</wp:posOffset>
                </wp:positionV>
                <wp:extent cx="5734050" cy="19050"/>
                <wp:effectExtent l="0" t="0" r="19050" b="1905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97CC5" id="Straight Connector 36" o:spid="_x0000_s1026" alt="&quot;&quot;"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474002AA" w14:textId="77777777" w:rsidR="00932710" w:rsidRPr="00932710" w:rsidRDefault="00932710" w:rsidP="00932710">
      <w:pPr>
        <w:pStyle w:val="Heading3"/>
      </w:pPr>
      <w:bookmarkStart w:id="159" w:name="_Toc118383293"/>
      <w:r w:rsidRPr="00932710">
        <w:t>Key Indicator: S1</w:t>
      </w:r>
      <w:bookmarkEnd w:id="159"/>
    </w:p>
    <w:p w14:paraId="5690F59C" w14:textId="77777777" w:rsidR="00932710" w:rsidRPr="00932710" w:rsidRDefault="00932710" w:rsidP="00932710">
      <w:pPr>
        <w:pStyle w:val="Heading3"/>
      </w:pPr>
      <w:bookmarkStart w:id="160" w:name="_Toc118383294"/>
      <w:r w:rsidRPr="00932710">
        <w:t>Number of planning applications approved contrary to advice given by the Environment Agency on flood risk issues.</w:t>
      </w:r>
      <w:bookmarkEnd w:id="160"/>
    </w:p>
    <w:p w14:paraId="731FD2F9"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72576" behindDoc="0" locked="0" layoutInCell="1" allowOverlap="1" wp14:anchorId="72F80B7F" wp14:editId="237548B0">
                <wp:simplePos x="0" y="0"/>
                <wp:positionH relativeFrom="column">
                  <wp:posOffset>0</wp:posOffset>
                </wp:positionH>
                <wp:positionV relativeFrom="paragraph">
                  <wp:posOffset>116181</wp:posOffset>
                </wp:positionV>
                <wp:extent cx="5734050" cy="19050"/>
                <wp:effectExtent l="0" t="0" r="1905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E4639" id="Straight Connector 37" o:spid="_x0000_s1026" alt="&quot;&quot;" style="position:absolute;flip:y;z-index:251682304;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p>
    <w:p w14:paraId="5BAFEB26" w14:textId="5C968647" w:rsidR="005D4BD6" w:rsidRDefault="006B68A1" w:rsidP="00321220">
      <w:pPr>
        <w:numPr>
          <w:ilvl w:val="1"/>
          <w:numId w:val="19"/>
        </w:numPr>
        <w:spacing w:after="0"/>
        <w:ind w:left="425" w:hanging="567"/>
        <w:contextualSpacing/>
        <w:jc w:val="both"/>
        <w:rPr>
          <w:rFonts w:ascii="Arial" w:hAnsi="Arial" w:cs="Arial"/>
          <w:sz w:val="24"/>
          <w:szCs w:val="24"/>
        </w:rPr>
      </w:pPr>
      <w:r w:rsidRPr="00DC252A">
        <w:rPr>
          <w:rFonts w:ascii="Arial" w:hAnsi="Arial" w:cs="Arial"/>
          <w:sz w:val="24"/>
          <w:szCs w:val="24"/>
        </w:rPr>
        <w:t>In the monitoring year</w:t>
      </w:r>
      <w:r w:rsidR="00CB64FC" w:rsidRPr="00DC252A">
        <w:rPr>
          <w:rFonts w:ascii="Arial" w:hAnsi="Arial" w:cs="Arial"/>
          <w:sz w:val="24"/>
          <w:szCs w:val="24"/>
        </w:rPr>
        <w:t>,</w:t>
      </w:r>
      <w:r w:rsidR="00CA7063" w:rsidRPr="00DC252A">
        <w:rPr>
          <w:rFonts w:ascii="Arial" w:hAnsi="Arial" w:cs="Arial"/>
          <w:sz w:val="24"/>
          <w:szCs w:val="24"/>
        </w:rPr>
        <w:t xml:space="preserve"> any </w:t>
      </w:r>
      <w:r w:rsidR="00CB64FC" w:rsidRPr="00DC252A">
        <w:rPr>
          <w:rFonts w:ascii="Arial" w:hAnsi="Arial" w:cs="Arial"/>
          <w:sz w:val="24"/>
          <w:szCs w:val="24"/>
        </w:rPr>
        <w:t xml:space="preserve">initial objections made by </w:t>
      </w:r>
      <w:r w:rsidRPr="00DC252A">
        <w:rPr>
          <w:rFonts w:ascii="Arial" w:hAnsi="Arial" w:cs="Arial"/>
          <w:sz w:val="24"/>
          <w:szCs w:val="24"/>
        </w:rPr>
        <w:t xml:space="preserve">the Environment Agency </w:t>
      </w:r>
      <w:r w:rsidR="00CB64FC" w:rsidRPr="00DC252A">
        <w:rPr>
          <w:rFonts w:ascii="Arial" w:hAnsi="Arial" w:cs="Arial"/>
          <w:sz w:val="24"/>
          <w:szCs w:val="24"/>
        </w:rPr>
        <w:t xml:space="preserve">were </w:t>
      </w:r>
      <w:r w:rsidR="00AC66F0" w:rsidRPr="00DC252A">
        <w:rPr>
          <w:rFonts w:ascii="Arial" w:hAnsi="Arial" w:cs="Arial"/>
          <w:sz w:val="24"/>
          <w:szCs w:val="24"/>
        </w:rPr>
        <w:t xml:space="preserve">addressed through Flood Risk Assessments and/or </w:t>
      </w:r>
      <w:r w:rsidR="00CB64FC" w:rsidRPr="00DC252A">
        <w:rPr>
          <w:rFonts w:ascii="Arial" w:hAnsi="Arial" w:cs="Arial"/>
          <w:sz w:val="24"/>
          <w:szCs w:val="24"/>
        </w:rPr>
        <w:t xml:space="preserve">incorporating their </w:t>
      </w:r>
      <w:r w:rsidR="00127F1E" w:rsidRPr="00DC252A">
        <w:rPr>
          <w:rFonts w:ascii="Arial" w:hAnsi="Arial" w:cs="Arial"/>
          <w:sz w:val="24"/>
          <w:szCs w:val="24"/>
        </w:rPr>
        <w:t xml:space="preserve">recommended </w:t>
      </w:r>
      <w:r w:rsidR="00CB64FC" w:rsidRPr="00DC252A">
        <w:rPr>
          <w:rFonts w:ascii="Arial" w:hAnsi="Arial" w:cs="Arial"/>
          <w:sz w:val="24"/>
          <w:szCs w:val="24"/>
        </w:rPr>
        <w:t>conditions into planning decision</w:t>
      </w:r>
      <w:r w:rsidR="00127F1E" w:rsidRPr="00DC252A">
        <w:rPr>
          <w:rFonts w:ascii="Arial" w:hAnsi="Arial" w:cs="Arial"/>
          <w:sz w:val="24"/>
          <w:szCs w:val="24"/>
        </w:rPr>
        <w:t>s</w:t>
      </w:r>
      <w:r w:rsidR="00CB64FC" w:rsidRPr="00DC252A">
        <w:rPr>
          <w:rFonts w:ascii="Arial" w:hAnsi="Arial" w:cs="Arial"/>
          <w:sz w:val="24"/>
          <w:szCs w:val="24"/>
        </w:rPr>
        <w:t>.</w:t>
      </w:r>
      <w:r w:rsidRPr="00DC252A">
        <w:rPr>
          <w:rFonts w:ascii="Arial" w:hAnsi="Arial" w:cs="Arial"/>
          <w:sz w:val="24"/>
          <w:szCs w:val="24"/>
        </w:rPr>
        <w:t xml:space="preserve"> </w:t>
      </w:r>
    </w:p>
    <w:p w14:paraId="174403FE" w14:textId="172D37BA" w:rsidR="00CC4C3A" w:rsidRDefault="00CC4C3A" w:rsidP="00CC4C3A">
      <w:pPr>
        <w:spacing w:after="0"/>
        <w:ind w:left="-141"/>
        <w:contextualSpacing/>
        <w:jc w:val="both"/>
        <w:rPr>
          <w:rFonts w:ascii="Arial" w:hAnsi="Arial" w:cs="Arial"/>
          <w:sz w:val="24"/>
          <w:szCs w:val="24"/>
        </w:rPr>
      </w:pPr>
    </w:p>
    <w:p w14:paraId="012E2739" w14:textId="77777777" w:rsidR="00CC4C3A" w:rsidRDefault="00CC4C3A" w:rsidP="00CC4C3A">
      <w:pPr>
        <w:pStyle w:val="ListParagraph"/>
        <w:ind w:left="460"/>
      </w:pPr>
      <w:r>
        <w:rPr>
          <w:noProof/>
        </w:rPr>
        <mc:AlternateContent>
          <mc:Choice Requires="wps">
            <w:drawing>
              <wp:anchor distT="0" distB="0" distL="114300" distR="114300" simplePos="0" relativeHeight="251675648" behindDoc="0" locked="0" layoutInCell="1" allowOverlap="1" wp14:anchorId="4095B49B" wp14:editId="65724993">
                <wp:simplePos x="0" y="0"/>
                <wp:positionH relativeFrom="column">
                  <wp:posOffset>-17253</wp:posOffset>
                </wp:positionH>
                <wp:positionV relativeFrom="paragraph">
                  <wp:posOffset>138022</wp:posOffset>
                </wp:positionV>
                <wp:extent cx="5734050" cy="19050"/>
                <wp:effectExtent l="0" t="0" r="19050" b="1905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DE3E2E" id="Straight Connector 38" o:spid="_x0000_s1026" alt="&quot;&quot;"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" strokecolor="black [3040]"/>
            </w:pict>
          </mc:Fallback>
        </mc:AlternateContent>
      </w:r>
    </w:p>
    <w:p w14:paraId="62A365CF" w14:textId="77777777" w:rsidR="00CC4C3A" w:rsidRPr="00932710" w:rsidRDefault="00CC4C3A" w:rsidP="00CC4C3A">
      <w:pPr>
        <w:pStyle w:val="Heading3"/>
      </w:pPr>
      <w:bookmarkStart w:id="161" w:name="_Toc118383295"/>
      <w:r w:rsidRPr="00932710">
        <w:t>Key Indicator: S2</w:t>
      </w:r>
      <w:bookmarkEnd w:id="161"/>
    </w:p>
    <w:p w14:paraId="3185A791" w14:textId="77777777" w:rsidR="00CC4C3A" w:rsidRPr="00932710" w:rsidRDefault="00CC4C3A" w:rsidP="00CC4C3A">
      <w:pPr>
        <w:pStyle w:val="Heading3"/>
      </w:pPr>
      <w:bookmarkStart w:id="162" w:name="_Toc118383296"/>
      <w:r w:rsidRPr="00932710">
        <w:t>Number of planning applications approved contrary to advice given by the Environment Agency on water quality issues.</w:t>
      </w:r>
      <w:bookmarkEnd w:id="162"/>
    </w:p>
    <w:bookmarkStart w:id="163" w:name="_Toc89853942"/>
    <w:bookmarkStart w:id="164" w:name="_Toc118299584"/>
    <w:bookmarkStart w:id="165" w:name="_Toc118383297"/>
    <w:p w14:paraId="1625D979" w14:textId="10A9E669" w:rsidR="00CC4C3A" w:rsidRDefault="00CC4C3A" w:rsidP="00CC4C3A">
      <w:pPr>
        <w:pStyle w:val="Heading3"/>
        <w:rPr>
          <w:rFonts w:cs="Arial"/>
          <w:sz w:val="24"/>
          <w:szCs w:val="24"/>
        </w:rPr>
      </w:pPr>
      <w:r>
        <w:rPr>
          <w:noProof/>
        </w:rPr>
        <mc:AlternateContent>
          <mc:Choice Requires="wps">
            <w:drawing>
              <wp:anchor distT="0" distB="0" distL="114300" distR="114300" simplePos="0" relativeHeight="251674624" behindDoc="0" locked="0" layoutInCell="1" allowOverlap="1" wp14:anchorId="5B7705C0" wp14:editId="6C7D6ABC">
                <wp:simplePos x="0" y="0"/>
                <wp:positionH relativeFrom="column">
                  <wp:posOffset>0</wp:posOffset>
                </wp:positionH>
                <wp:positionV relativeFrom="paragraph">
                  <wp:posOffset>116181</wp:posOffset>
                </wp:positionV>
                <wp:extent cx="5734050" cy="19050"/>
                <wp:effectExtent l="0" t="0" r="1905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24FAB" id="Straight Connector 39" o:spid="_x0000_s1026" alt="&quot;&quot;"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" strokecolor="black [3040]"/>
            </w:pict>
          </mc:Fallback>
        </mc:AlternateContent>
      </w:r>
      <w:bookmarkEnd w:id="163"/>
      <w:bookmarkEnd w:id="164"/>
      <w:bookmarkEnd w:id="165"/>
    </w:p>
    <w:p w14:paraId="726E2C5B" w14:textId="767B0574" w:rsidR="00CC4C3A" w:rsidRPr="00CC4C3A" w:rsidRDefault="00CC4C3A" w:rsidP="00321220">
      <w:pPr>
        <w:numPr>
          <w:ilvl w:val="1"/>
          <w:numId w:val="19"/>
        </w:numPr>
        <w:spacing w:after="0"/>
        <w:ind w:left="426" w:hanging="567"/>
        <w:contextualSpacing/>
        <w:jc w:val="both"/>
        <w:rPr>
          <w:rFonts w:ascii="Arial" w:hAnsi="Arial" w:cs="Arial"/>
          <w:sz w:val="24"/>
          <w:szCs w:val="24"/>
        </w:rPr>
      </w:pPr>
      <w:r w:rsidRPr="00CC4C3A">
        <w:rPr>
          <w:rFonts w:ascii="Arial" w:hAnsi="Arial" w:cs="Arial"/>
          <w:sz w:val="24"/>
          <w:szCs w:val="24"/>
        </w:rPr>
        <w:t xml:space="preserve">In the monitoring year, </w:t>
      </w:r>
      <w:r w:rsidR="00AB5F8B">
        <w:rPr>
          <w:rFonts w:ascii="Arial" w:hAnsi="Arial" w:cs="Arial"/>
          <w:sz w:val="24"/>
          <w:szCs w:val="24"/>
        </w:rPr>
        <w:t xml:space="preserve">any initial </w:t>
      </w:r>
      <w:r w:rsidRPr="00CC4C3A">
        <w:rPr>
          <w:rFonts w:ascii="Arial" w:hAnsi="Arial" w:cs="Arial"/>
          <w:sz w:val="24"/>
          <w:szCs w:val="24"/>
        </w:rPr>
        <w:t>objections made by the Environment Agency were addressed through incorporating conditions recommended by the Environment Agency’s into planning decisions.</w:t>
      </w:r>
    </w:p>
    <w:p w14:paraId="27514D7C" w14:textId="77777777" w:rsidR="005D4BD6" w:rsidRDefault="005D4BD6" w:rsidP="00932710">
      <w:pPr>
        <w:rPr>
          <w:rFonts w:ascii="Arial" w:eastAsiaTheme="majorEastAsia" w:hAnsi="Arial"/>
          <w:bCs/>
          <w:color w:val="365F91" w:themeColor="accent1" w:themeShade="BF"/>
        </w:rPr>
      </w:pPr>
      <w:r>
        <w:rPr>
          <w:rFonts w:ascii="Arial" w:hAnsi="Arial"/>
        </w:rPr>
        <w:br w:type="page"/>
      </w:r>
    </w:p>
    <w:p w14:paraId="751649D6" w14:textId="2635BBE1" w:rsidR="003E3C9A" w:rsidRPr="00ED2F04" w:rsidRDefault="003E3C9A" w:rsidP="00ED2F04">
      <w:pPr>
        <w:pStyle w:val="Heading1"/>
      </w:pPr>
      <w:bookmarkStart w:id="166" w:name="_Toc118383298"/>
      <w:r w:rsidRPr="00ED2F04">
        <w:lastRenderedPageBreak/>
        <w:t>Appendi</w:t>
      </w:r>
      <w:r w:rsidR="005E44CB" w:rsidRPr="00ED2F04">
        <w:t>x</w:t>
      </w:r>
      <w:bookmarkEnd w:id="166"/>
      <w:r w:rsidR="00D83530" w:rsidRPr="00ED2F04">
        <w:t xml:space="preserve"> </w:t>
      </w:r>
    </w:p>
    <w:p w14:paraId="731B94FE" w14:textId="77777777" w:rsidR="00D60B6E" w:rsidRDefault="00D60B6E" w:rsidP="00D90BEF">
      <w:pPr>
        <w:rPr>
          <w:rFonts w:ascii="Arial" w:hAnsi="Arial" w:cs="Arial"/>
          <w:sz w:val="24"/>
          <w:szCs w:val="24"/>
        </w:rPr>
      </w:pPr>
    </w:p>
    <w:p w14:paraId="042FD707" w14:textId="1445C6D4" w:rsidR="00D90BEF" w:rsidRDefault="00D90BEF" w:rsidP="00ED2F04">
      <w:pPr>
        <w:pStyle w:val="Heading2"/>
      </w:pPr>
      <w:bookmarkStart w:id="167" w:name="_Toc118383299"/>
      <w:r w:rsidRPr="00ED2F04">
        <w:rPr>
          <w:rStyle w:val="Heading2Char"/>
          <w:b/>
          <w:bCs/>
        </w:rPr>
        <w:t>Appendix 1</w:t>
      </w:r>
      <w:r w:rsidRPr="00ED2F04">
        <w:t xml:space="preserve"> </w:t>
      </w:r>
      <w:r w:rsidR="00ED2F04" w:rsidRPr="00ED2F04">
        <w:t xml:space="preserve">- </w:t>
      </w:r>
      <w:r w:rsidRPr="00ED2F04">
        <w:t>Monitoring Reports from Parish Councils with Made Neighbourhood Plans</w:t>
      </w:r>
      <w:bookmarkEnd w:id="167"/>
      <w:r w:rsidR="00D83530" w:rsidRPr="00ED2F04">
        <w:t xml:space="preserve"> </w:t>
      </w:r>
    </w:p>
    <w:p w14:paraId="3A58D9AC" w14:textId="77777777" w:rsidR="00ED2F04" w:rsidRPr="00ED2F04" w:rsidRDefault="00ED2F04" w:rsidP="00ED2F04"/>
    <w:p w14:paraId="7DA362D0" w14:textId="77777777" w:rsidR="00CF659D" w:rsidRPr="00B76226" w:rsidRDefault="00CF659D" w:rsidP="00D90BEF">
      <w:pPr>
        <w:rPr>
          <w:rFonts w:ascii="Arial" w:hAnsi="Arial" w:cs="Arial"/>
          <w:sz w:val="24"/>
          <w:szCs w:val="24"/>
        </w:rPr>
      </w:pPr>
      <w:r>
        <w:rPr>
          <w:rFonts w:ascii="Arial" w:hAnsi="Arial" w:cs="Arial"/>
          <w:sz w:val="24"/>
          <w:szCs w:val="24"/>
        </w:rPr>
        <w:t>The following section sets out monitoring information as provided by Parish Councils</w:t>
      </w:r>
      <w:r w:rsidR="00581BE4">
        <w:rPr>
          <w:rFonts w:ascii="Arial" w:hAnsi="Arial" w:cs="Arial"/>
          <w:sz w:val="24"/>
          <w:szCs w:val="24"/>
        </w:rPr>
        <w:t>.</w:t>
      </w:r>
    </w:p>
    <w:p w14:paraId="0012C2C6" w14:textId="77777777" w:rsidR="001F6860" w:rsidRDefault="001F6860">
      <w:pPr>
        <w:rPr>
          <w:rFonts w:ascii="Arial" w:hAnsi="Arial" w:cs="Arial"/>
          <w:b/>
          <w:color w:val="FF0000"/>
          <w:sz w:val="24"/>
          <w:szCs w:val="24"/>
          <w:highlight w:val="yellow"/>
        </w:rPr>
      </w:pPr>
      <w:r>
        <w:rPr>
          <w:rFonts w:ascii="Arial" w:hAnsi="Arial" w:cs="Arial"/>
          <w:b/>
          <w:color w:val="FF0000"/>
          <w:sz w:val="24"/>
          <w:szCs w:val="24"/>
          <w:highlight w:val="yellow"/>
        </w:rPr>
        <w:br w:type="page"/>
      </w:r>
    </w:p>
    <w:p w14:paraId="2AEF2BF9" w14:textId="77777777" w:rsidR="00A82008" w:rsidRDefault="00AB5F8B" w:rsidP="00A82008">
      <w:pPr>
        <w:pStyle w:val="Heading1"/>
      </w:pPr>
      <w:bookmarkStart w:id="168" w:name="_Toc118299587"/>
      <w:bookmarkStart w:id="169" w:name="_Toc118383300"/>
      <w:r w:rsidRPr="00DF0E87">
        <w:lastRenderedPageBreak/>
        <w:t>Monitoring Report</w:t>
      </w:r>
      <w:bookmarkEnd w:id="168"/>
      <w:bookmarkEnd w:id="169"/>
      <w:r w:rsidR="00A82008">
        <w:t xml:space="preserve"> </w:t>
      </w:r>
    </w:p>
    <w:p w14:paraId="72E28A61" w14:textId="3CA54259" w:rsidR="00AB5F8B" w:rsidRPr="00A82008" w:rsidRDefault="00AB5F8B" w:rsidP="00A82008">
      <w:pPr>
        <w:pStyle w:val="Heading1"/>
      </w:pPr>
      <w:bookmarkStart w:id="170" w:name="_Toc118299588"/>
      <w:bookmarkStart w:id="171" w:name="_Toc118383301"/>
      <w:r w:rsidRPr="00A82008">
        <w:t>Made Neighbourhood Plans (1 April 2021 to 31 March 2022)</w:t>
      </w:r>
      <w:bookmarkEnd w:id="170"/>
      <w:bookmarkEnd w:id="171"/>
    </w:p>
    <w:p w14:paraId="77E393C3" w14:textId="77777777" w:rsidR="00AB5F8B" w:rsidRPr="00A82008" w:rsidRDefault="00AB5F8B" w:rsidP="00A82008">
      <w:pPr>
        <w:pStyle w:val="Heading1"/>
      </w:pPr>
      <w:bookmarkStart w:id="172" w:name="_Toc118383302"/>
      <w:r w:rsidRPr="00A82008">
        <w:t>Birdham Neighbourhood Plan</w:t>
      </w:r>
      <w:bookmarkEnd w:id="172"/>
    </w:p>
    <w:p w14:paraId="03149A2E" w14:textId="77777777" w:rsidR="00A82008" w:rsidRPr="00DF0E87" w:rsidRDefault="00A82008" w:rsidP="00A82008">
      <w:pPr>
        <w:rPr>
          <w:rFonts w:ascii="Arial" w:hAnsi="Arial" w:cs="Arial"/>
          <w:color w:val="222222"/>
          <w:sz w:val="19"/>
          <w:szCs w:val="19"/>
          <w:shd w:val="clear" w:color="auto" w:fill="FFFFFF"/>
        </w:rPr>
      </w:pPr>
    </w:p>
    <w:p w14:paraId="01C92693" w14:textId="77777777" w:rsidR="00AB5F8B" w:rsidRPr="00DF0E87" w:rsidRDefault="00AB5F8B" w:rsidP="00A82008">
      <w:pPr>
        <w:pStyle w:val="Heading2"/>
        <w:rPr>
          <w:shd w:val="clear" w:color="auto" w:fill="FFFFFF"/>
        </w:rPr>
      </w:pPr>
      <w:bookmarkStart w:id="173" w:name="_Toc118299590"/>
      <w:bookmarkStart w:id="174" w:name="_Toc118383303"/>
      <w:r w:rsidRPr="00DF0E87">
        <w:rPr>
          <w:shd w:val="clear" w:color="auto" w:fill="FFFFFF"/>
        </w:rPr>
        <w:t>Purpose</w:t>
      </w:r>
      <w:bookmarkEnd w:id="173"/>
      <w:bookmarkEnd w:id="174"/>
    </w:p>
    <w:p w14:paraId="5ECFA3A5" w14:textId="5432A6DB" w:rsidR="00AB5F8B" w:rsidRPr="00A82008" w:rsidRDefault="00AB5F8B" w:rsidP="00A82008">
      <w:pPr>
        <w:jc w:val="both"/>
        <w:rPr>
          <w:rFonts w:ascii="Arial" w:hAnsi="Arial" w:cs="Arial"/>
          <w:color w:val="222222"/>
          <w:sz w:val="24"/>
          <w:szCs w:val="24"/>
          <w:shd w:val="clear" w:color="auto" w:fill="FFFFFF"/>
        </w:rPr>
      </w:pPr>
      <w:r w:rsidRPr="00A82008">
        <w:rPr>
          <w:rFonts w:ascii="Arial" w:hAnsi="Arial" w:cs="Arial"/>
          <w:color w:val="222222"/>
          <w:sz w:val="24"/>
          <w:szCs w:val="24"/>
          <w:shd w:val="clear" w:color="auto" w:fill="FFFFFF"/>
        </w:rPr>
        <w:t>The purpose of this report is to provide information relating to the effectiveness of the policies contained in the Birdham Neighbourhood Plan, to assist Chichester District Council with the compilation of an Authority Monitoring Report</w:t>
      </w:r>
      <w:r w:rsidR="00A82008">
        <w:rPr>
          <w:rFonts w:ascii="Arial" w:hAnsi="Arial" w:cs="Arial"/>
          <w:color w:val="222222"/>
          <w:sz w:val="24"/>
          <w:szCs w:val="24"/>
          <w:shd w:val="clear" w:color="auto" w:fill="FFFFFF"/>
        </w:rPr>
        <w:t xml:space="preserve">.  </w:t>
      </w:r>
      <w:r w:rsidRPr="00A82008">
        <w:rPr>
          <w:rFonts w:ascii="Arial" w:hAnsi="Arial" w:cs="Arial"/>
          <w:color w:val="222222"/>
          <w:sz w:val="24"/>
          <w:szCs w:val="24"/>
          <w:shd w:val="clear" w:color="auto" w:fill="FFFFFF"/>
        </w:rPr>
        <w:t>Although the period covered is 1 April 2021 to 31 March 2022</w:t>
      </w:r>
      <w:r w:rsidR="00A82008">
        <w:rPr>
          <w:rFonts w:ascii="Arial" w:hAnsi="Arial" w:cs="Arial"/>
          <w:color w:val="222222"/>
          <w:sz w:val="24"/>
          <w:szCs w:val="24"/>
          <w:shd w:val="clear" w:color="auto" w:fill="FFFFFF"/>
        </w:rPr>
        <w:t>,</w:t>
      </w:r>
      <w:r w:rsidRPr="00A82008">
        <w:rPr>
          <w:rFonts w:ascii="Arial" w:hAnsi="Arial" w:cs="Arial"/>
          <w:color w:val="222222"/>
          <w:sz w:val="24"/>
          <w:szCs w:val="24"/>
          <w:shd w:val="clear" w:color="auto" w:fill="FFFFFF"/>
        </w:rPr>
        <w:t xml:space="preserve"> sig</w:t>
      </w:r>
      <w:r w:rsidRPr="00A82008">
        <w:rPr>
          <w:rFonts w:ascii="Arial" w:hAnsi="Arial" w:cs="Arial"/>
          <w:sz w:val="24"/>
          <w:szCs w:val="24"/>
        </w:rPr>
        <w:t>nificant events occurring since 31 March 2020 are also noted.</w:t>
      </w:r>
      <w:r w:rsidRPr="00A82008">
        <w:rPr>
          <w:rFonts w:ascii="Arial" w:hAnsi="Arial" w:cs="Arial"/>
          <w:color w:val="222222"/>
          <w:sz w:val="24"/>
          <w:szCs w:val="24"/>
          <w:shd w:val="clear" w:color="auto" w:fill="FFFFFF"/>
        </w:rPr>
        <w:t xml:space="preserve"> </w:t>
      </w:r>
    </w:p>
    <w:p w14:paraId="5EC5E6F4" w14:textId="32BC1279" w:rsidR="00AB5F8B" w:rsidRDefault="00AB5F8B" w:rsidP="00A82008">
      <w:pPr>
        <w:jc w:val="both"/>
        <w:rPr>
          <w:rFonts w:ascii="Arial" w:hAnsi="Arial" w:cs="Arial"/>
          <w:color w:val="222222"/>
          <w:sz w:val="24"/>
          <w:szCs w:val="24"/>
          <w:shd w:val="clear" w:color="auto" w:fill="FFFFFF"/>
        </w:rPr>
      </w:pPr>
      <w:r w:rsidRPr="00A82008">
        <w:rPr>
          <w:rFonts w:ascii="Arial" w:hAnsi="Arial" w:cs="Arial"/>
          <w:color w:val="222222"/>
          <w:sz w:val="24"/>
          <w:szCs w:val="24"/>
          <w:shd w:val="clear" w:color="auto" w:fill="FFFFFF"/>
        </w:rPr>
        <w:t xml:space="preserve">Due to the Local Plan Review taking place, the Parish Council has initiated a Neighbourhood Plan Review to run concurrently with the Local Plan Review. A considerable amount of evidence has been collected but until the Local Plan housing allocation has been decided, no further progress is possible. The </w:t>
      </w:r>
      <w:proofErr w:type="gramStart"/>
      <w:r w:rsidRPr="00A82008">
        <w:rPr>
          <w:rFonts w:ascii="Arial" w:hAnsi="Arial" w:cs="Arial"/>
          <w:color w:val="222222"/>
          <w:sz w:val="24"/>
          <w:szCs w:val="24"/>
          <w:shd w:val="clear" w:color="auto" w:fill="FFFFFF"/>
        </w:rPr>
        <w:t>District</w:t>
      </w:r>
      <w:proofErr w:type="gramEnd"/>
      <w:r w:rsidRPr="00A82008">
        <w:rPr>
          <w:rFonts w:ascii="Arial" w:hAnsi="Arial" w:cs="Arial"/>
          <w:color w:val="222222"/>
          <w:sz w:val="24"/>
          <w:szCs w:val="24"/>
          <w:shd w:val="clear" w:color="auto" w:fill="FFFFFF"/>
        </w:rPr>
        <w:t xml:space="preserve"> no longer has a 5 year housing supply, and as a result 2 planning applications for developments in the Parish are still open. One of these applications has been refused, and an appeal has been lodged, the other remains undecided. If these 2 planning applications are approved, Birdham will have delivered more than 5 times the number of houses envisaged by the Local Plan</w:t>
      </w:r>
      <w:r w:rsidR="00A82008">
        <w:rPr>
          <w:rFonts w:ascii="Arial" w:hAnsi="Arial" w:cs="Arial"/>
          <w:color w:val="222222"/>
          <w:sz w:val="24"/>
          <w:szCs w:val="24"/>
          <w:shd w:val="clear" w:color="auto" w:fill="FFFFFF"/>
        </w:rPr>
        <w:t>.</w:t>
      </w:r>
    </w:p>
    <w:p w14:paraId="741D72FC" w14:textId="77777777" w:rsidR="00A82008" w:rsidRPr="00A82008" w:rsidRDefault="00A82008" w:rsidP="00A82008">
      <w:pPr>
        <w:jc w:val="both"/>
        <w:rPr>
          <w:rFonts w:ascii="Arial" w:hAnsi="Arial" w:cs="Arial"/>
          <w:color w:val="222222"/>
          <w:sz w:val="24"/>
          <w:szCs w:val="24"/>
          <w:shd w:val="clear" w:color="auto" w:fill="FFFFFF"/>
        </w:rPr>
      </w:pPr>
    </w:p>
    <w:p w14:paraId="2736F354" w14:textId="55C25A7E" w:rsidR="00A82008" w:rsidRDefault="00AB5F8B" w:rsidP="00A82008">
      <w:pPr>
        <w:pStyle w:val="Heading2"/>
        <w:jc w:val="both"/>
        <w:rPr>
          <w:szCs w:val="32"/>
        </w:rPr>
      </w:pPr>
      <w:bookmarkStart w:id="175" w:name="_Toc118299591"/>
      <w:bookmarkStart w:id="176" w:name="_Toc118383304"/>
      <w:r w:rsidRPr="00A82008">
        <w:rPr>
          <w:szCs w:val="32"/>
        </w:rPr>
        <w:t>Background</w:t>
      </w:r>
      <w:bookmarkEnd w:id="175"/>
      <w:bookmarkEnd w:id="176"/>
      <w:r w:rsidRPr="00A82008">
        <w:rPr>
          <w:szCs w:val="32"/>
        </w:rPr>
        <w:t xml:space="preserve"> </w:t>
      </w:r>
    </w:p>
    <w:p w14:paraId="11643DC0" w14:textId="472D12CC" w:rsidR="00AB5F8B" w:rsidRPr="00A82008" w:rsidRDefault="00AB5F8B" w:rsidP="00A82008">
      <w:pPr>
        <w:rPr>
          <w:rFonts w:ascii="Arial" w:hAnsi="Arial" w:cs="Arial"/>
          <w:sz w:val="24"/>
          <w:szCs w:val="24"/>
        </w:rPr>
      </w:pPr>
      <w:r w:rsidRPr="00A82008">
        <w:rPr>
          <w:rFonts w:ascii="Arial" w:hAnsi="Arial" w:cs="Arial"/>
          <w:sz w:val="24"/>
          <w:szCs w:val="24"/>
        </w:rPr>
        <w:t xml:space="preserve">The neighbourhood plan area for Birdham covers the whole of the Parish of Birdham. </w:t>
      </w:r>
    </w:p>
    <w:p w14:paraId="4DA1A6B9" w14:textId="55F8CAEE" w:rsidR="00AB5F8B" w:rsidRPr="00A82008" w:rsidRDefault="00AB5F8B" w:rsidP="00A82008">
      <w:pPr>
        <w:jc w:val="both"/>
        <w:rPr>
          <w:rFonts w:ascii="Arial" w:hAnsi="Arial" w:cs="Arial"/>
          <w:sz w:val="24"/>
          <w:szCs w:val="24"/>
        </w:rPr>
      </w:pPr>
      <w:r w:rsidRPr="00A82008">
        <w:rPr>
          <w:rFonts w:ascii="Arial" w:hAnsi="Arial" w:cs="Arial"/>
          <w:sz w:val="24"/>
          <w:szCs w:val="24"/>
        </w:rPr>
        <w:t>At a Full Council meeting on 19 July 2016</w:t>
      </w:r>
      <w:r w:rsidR="00A82008">
        <w:rPr>
          <w:rFonts w:ascii="Arial" w:hAnsi="Arial" w:cs="Arial"/>
          <w:sz w:val="24"/>
          <w:szCs w:val="24"/>
        </w:rPr>
        <w:t>,</w:t>
      </w:r>
      <w:r w:rsidRPr="00A82008">
        <w:rPr>
          <w:rFonts w:ascii="Arial" w:hAnsi="Arial" w:cs="Arial"/>
          <w:sz w:val="24"/>
          <w:szCs w:val="24"/>
        </w:rPr>
        <w:t xml:space="preserve"> it was confirmed that the Birdham Parish Neighbourhood Plan, Submission Plan (incorporating Examiner’s modifications and all modifications as per the Decision Statement) complied with the legal requirements and basic conditions set out in the Localism Act 2011, and </w:t>
      </w:r>
      <w:proofErr w:type="gramStart"/>
      <w:r w:rsidRPr="00A82008">
        <w:rPr>
          <w:rFonts w:ascii="Arial" w:hAnsi="Arial" w:cs="Arial"/>
          <w:sz w:val="24"/>
          <w:szCs w:val="24"/>
        </w:rPr>
        <w:t>as a result of</w:t>
      </w:r>
      <w:proofErr w:type="gramEnd"/>
      <w:r w:rsidRPr="00A82008">
        <w:rPr>
          <w:rFonts w:ascii="Arial" w:hAnsi="Arial" w:cs="Arial"/>
          <w:sz w:val="24"/>
          <w:szCs w:val="24"/>
        </w:rPr>
        <w:t xml:space="preserve"> Full Council resolution of 19 July 2016</w:t>
      </w:r>
      <w:r w:rsidR="00A82008">
        <w:rPr>
          <w:rFonts w:ascii="Arial" w:hAnsi="Arial" w:cs="Arial"/>
          <w:sz w:val="24"/>
          <w:szCs w:val="24"/>
        </w:rPr>
        <w:t>,</w:t>
      </w:r>
      <w:r w:rsidRPr="00A82008">
        <w:rPr>
          <w:rFonts w:ascii="Arial" w:hAnsi="Arial" w:cs="Arial"/>
          <w:sz w:val="24"/>
          <w:szCs w:val="24"/>
        </w:rPr>
        <w:t xml:space="preserve"> has been ‘made’.</w:t>
      </w:r>
    </w:p>
    <w:p w14:paraId="4D85D4FB" w14:textId="77777777" w:rsidR="00AB5F8B" w:rsidRPr="00A82008" w:rsidRDefault="00AB5F8B" w:rsidP="00A82008">
      <w:pPr>
        <w:jc w:val="both"/>
        <w:rPr>
          <w:rFonts w:ascii="Arial" w:hAnsi="Arial" w:cs="Arial"/>
          <w:sz w:val="24"/>
          <w:szCs w:val="24"/>
        </w:rPr>
      </w:pPr>
      <w:r w:rsidRPr="00A82008">
        <w:rPr>
          <w:rFonts w:ascii="Arial" w:hAnsi="Arial" w:cs="Arial"/>
          <w:sz w:val="24"/>
          <w:szCs w:val="24"/>
        </w:rPr>
        <w:t>The vison of the Neighbourhood Plan is “To enhance Birdham as a beautiful harbour-side Parish with a close, supportive community at its heart, and to promote a sustainable thriving economy with a robust infrastructure and maintain the Area of Outstanding Natural Beauty, ecology and character of the harbour, canal and its rural and agricultural surroundings.”</w:t>
      </w:r>
    </w:p>
    <w:p w14:paraId="467DF368" w14:textId="060AC98F" w:rsidR="00AB5F8B" w:rsidRDefault="00AB5F8B" w:rsidP="00A82008">
      <w:pPr>
        <w:jc w:val="both"/>
        <w:rPr>
          <w:rFonts w:ascii="Arial" w:eastAsia="Arial" w:hAnsi="Arial" w:cs="Arial"/>
          <w:b/>
          <w:sz w:val="24"/>
        </w:rPr>
      </w:pPr>
      <w:r w:rsidRPr="00A82008">
        <w:rPr>
          <w:rFonts w:ascii="Arial" w:hAnsi="Arial" w:cs="Arial"/>
          <w:sz w:val="24"/>
          <w:szCs w:val="24"/>
        </w:rPr>
        <w:lastRenderedPageBreak/>
        <w:t>To meet this vison, 7 objectives were established, which lead to 24 policies drawn up. A summary follows:</w:t>
      </w:r>
    </w:p>
    <w:p w14:paraId="0E56243F" w14:textId="77777777" w:rsidR="00AB5F8B" w:rsidRDefault="00AB5F8B" w:rsidP="00AB5F8B">
      <w:pPr>
        <w:spacing w:after="0"/>
        <w:rPr>
          <w:rFonts w:ascii="Arial" w:eastAsia="Arial" w:hAnsi="Arial" w:cs="Arial"/>
          <w:b/>
          <w:sz w:val="24"/>
        </w:rPr>
      </w:pPr>
    </w:p>
    <w:p w14:paraId="19B94E52" w14:textId="77777777" w:rsidR="00AB5F8B" w:rsidRPr="002C4B7F" w:rsidRDefault="00AB5F8B" w:rsidP="00A82008">
      <w:pPr>
        <w:pStyle w:val="Heading2"/>
      </w:pPr>
      <w:bookmarkStart w:id="177" w:name="_Toc118299592"/>
      <w:bookmarkStart w:id="178" w:name="_Toc118383305"/>
      <w:r w:rsidRPr="002C4B7F">
        <w:rPr>
          <w:rFonts w:eastAsia="Arial"/>
        </w:rPr>
        <w:t>Summary of Objectives</w:t>
      </w:r>
      <w:bookmarkEnd w:id="177"/>
      <w:bookmarkEnd w:id="178"/>
      <w:r w:rsidRPr="002C4B7F">
        <w:rPr>
          <w:rFonts w:eastAsia="Arial"/>
        </w:rPr>
        <w:t xml:space="preserve"> </w:t>
      </w:r>
    </w:p>
    <w:p w14:paraId="74FE5390" w14:textId="77777777" w:rsidR="00AB5F8B" w:rsidRDefault="00AB5F8B" w:rsidP="00AB5F8B">
      <w:pPr>
        <w:spacing w:after="0"/>
      </w:pPr>
      <w:r>
        <w:rPr>
          <w:rFonts w:ascii="Arial" w:eastAsia="Arial" w:hAnsi="Arial" w:cs="Arial"/>
          <w:b/>
          <w:sz w:val="20"/>
        </w:rPr>
        <w:t xml:space="preserve"> </w:t>
      </w:r>
    </w:p>
    <w:tbl>
      <w:tblPr>
        <w:tblStyle w:val="TableGrid0"/>
        <w:tblW w:w="9504" w:type="dxa"/>
        <w:tblInd w:w="113" w:type="dxa"/>
        <w:tblCellMar>
          <w:top w:w="7" w:type="dxa"/>
          <w:left w:w="5" w:type="dxa"/>
          <w:right w:w="3" w:type="dxa"/>
        </w:tblCellMar>
        <w:tblLook w:val="04A0" w:firstRow="1" w:lastRow="0" w:firstColumn="1" w:lastColumn="0" w:noHBand="0" w:noVBand="1"/>
      </w:tblPr>
      <w:tblGrid>
        <w:gridCol w:w="8145"/>
        <w:gridCol w:w="1359"/>
      </w:tblGrid>
      <w:tr w:rsidR="00AB5F8B" w14:paraId="2E74FC7B" w14:textId="77777777" w:rsidTr="00F73A6A">
        <w:trPr>
          <w:trHeight w:val="358"/>
        </w:trPr>
        <w:tc>
          <w:tcPr>
            <w:tcW w:w="8145" w:type="dxa"/>
            <w:tcBorders>
              <w:top w:val="single" w:sz="4" w:space="0" w:color="000080"/>
              <w:left w:val="single" w:sz="4" w:space="0" w:color="000080"/>
              <w:bottom w:val="single" w:sz="4" w:space="0" w:color="000080"/>
              <w:right w:val="single" w:sz="4" w:space="0" w:color="000080"/>
            </w:tcBorders>
          </w:tcPr>
          <w:p w14:paraId="5BD8A8DB" w14:textId="77777777" w:rsidR="00AB5F8B" w:rsidRDefault="00AB5F8B" w:rsidP="00F73A6A">
            <w:pPr>
              <w:ind w:left="103"/>
            </w:pPr>
            <w:r>
              <w:rPr>
                <w:rFonts w:ascii="Arial" w:eastAsia="Arial" w:hAnsi="Arial" w:cs="Arial"/>
                <w:b/>
                <w:sz w:val="20"/>
              </w:rPr>
              <w:t xml:space="preserve">Objectives </w:t>
            </w:r>
          </w:p>
        </w:tc>
        <w:tc>
          <w:tcPr>
            <w:tcW w:w="1359" w:type="dxa"/>
            <w:tcBorders>
              <w:top w:val="single" w:sz="4" w:space="0" w:color="000080"/>
              <w:left w:val="single" w:sz="4" w:space="0" w:color="000080"/>
              <w:bottom w:val="single" w:sz="4" w:space="0" w:color="000080"/>
              <w:right w:val="single" w:sz="4" w:space="0" w:color="000080"/>
            </w:tcBorders>
          </w:tcPr>
          <w:p w14:paraId="21D2C8FB" w14:textId="77777777" w:rsidR="00AB5F8B" w:rsidRDefault="00AB5F8B" w:rsidP="00F73A6A">
            <w:pPr>
              <w:ind w:right="6"/>
              <w:jc w:val="center"/>
            </w:pPr>
            <w:r>
              <w:rPr>
                <w:rFonts w:ascii="Arial" w:eastAsia="Arial" w:hAnsi="Arial" w:cs="Arial"/>
                <w:b/>
                <w:sz w:val="20"/>
              </w:rPr>
              <w:t xml:space="preserve">Policies </w:t>
            </w:r>
          </w:p>
        </w:tc>
      </w:tr>
      <w:tr w:rsidR="00AB5F8B" w14:paraId="1F307D8D" w14:textId="77777777" w:rsidTr="00F73A6A">
        <w:trPr>
          <w:trHeight w:val="1130"/>
        </w:trPr>
        <w:tc>
          <w:tcPr>
            <w:tcW w:w="8145" w:type="dxa"/>
            <w:tcBorders>
              <w:top w:val="single" w:sz="4" w:space="0" w:color="000080"/>
              <w:left w:val="single" w:sz="4" w:space="0" w:color="000080"/>
              <w:bottom w:val="single" w:sz="4" w:space="0" w:color="000080"/>
              <w:right w:val="single" w:sz="4" w:space="0" w:color="000080"/>
            </w:tcBorders>
            <w:vAlign w:val="center"/>
          </w:tcPr>
          <w:p w14:paraId="5906D678" w14:textId="77777777" w:rsidR="00AB5F8B" w:rsidRDefault="00AB5F8B" w:rsidP="00F73A6A">
            <w:pPr>
              <w:ind w:right="8"/>
              <w:jc w:val="center"/>
            </w:pPr>
            <w:r>
              <w:rPr>
                <w:rFonts w:ascii="Arial" w:eastAsia="Arial" w:hAnsi="Arial" w:cs="Arial"/>
                <w:b/>
                <w:sz w:val="20"/>
              </w:rPr>
              <w:t xml:space="preserve">HERITAGE </w:t>
            </w:r>
          </w:p>
          <w:p w14:paraId="765EA6FC" w14:textId="77777777" w:rsidR="00AB5F8B" w:rsidRDefault="00AB5F8B" w:rsidP="00F73A6A">
            <w:pPr>
              <w:ind w:left="103"/>
            </w:pPr>
            <w:r>
              <w:rPr>
                <w:rFonts w:ascii="Arial" w:eastAsia="Arial" w:hAnsi="Arial" w:cs="Arial"/>
                <w:b/>
                <w:sz w:val="20"/>
              </w:rPr>
              <w:t xml:space="preserve">Protection &amp; Enhancement </w:t>
            </w:r>
          </w:p>
          <w:p w14:paraId="2839193E" w14:textId="77777777" w:rsidR="00AB5F8B" w:rsidRDefault="00AB5F8B" w:rsidP="00F73A6A">
            <w:pPr>
              <w:ind w:left="103" w:right="72"/>
            </w:pPr>
            <w:r>
              <w:rPr>
                <w:rFonts w:ascii="Arial" w:eastAsia="Arial" w:hAnsi="Arial" w:cs="Arial"/>
                <w:sz w:val="20"/>
              </w:rPr>
              <w:t xml:space="preserve">Protect and enhance the Parish’s heritage for the benefit of tourists, existing </w:t>
            </w:r>
            <w:proofErr w:type="gramStart"/>
            <w:r>
              <w:rPr>
                <w:rFonts w:ascii="Arial" w:eastAsia="Arial" w:hAnsi="Arial" w:cs="Arial"/>
                <w:sz w:val="20"/>
              </w:rPr>
              <w:t>residents</w:t>
            </w:r>
            <w:proofErr w:type="gramEnd"/>
            <w:r>
              <w:rPr>
                <w:rFonts w:ascii="Arial" w:eastAsia="Arial" w:hAnsi="Arial" w:cs="Arial"/>
                <w:sz w:val="20"/>
              </w:rPr>
              <w:t xml:space="preserve"> and education of future generations. </w:t>
            </w:r>
          </w:p>
        </w:tc>
        <w:tc>
          <w:tcPr>
            <w:tcW w:w="1359" w:type="dxa"/>
            <w:tcBorders>
              <w:top w:val="single" w:sz="4" w:space="0" w:color="000080"/>
              <w:left w:val="single" w:sz="4" w:space="0" w:color="000080"/>
              <w:bottom w:val="single" w:sz="4" w:space="0" w:color="000080"/>
              <w:right w:val="single" w:sz="4" w:space="0" w:color="000080"/>
            </w:tcBorders>
          </w:tcPr>
          <w:p w14:paraId="318A3791" w14:textId="77777777" w:rsidR="00AB5F8B" w:rsidRDefault="00AB5F8B" w:rsidP="00F73A6A">
            <w:r>
              <w:rPr>
                <w:rFonts w:ascii="Arial" w:eastAsia="Arial" w:hAnsi="Arial" w:cs="Arial"/>
                <w:b/>
                <w:sz w:val="20"/>
              </w:rPr>
              <w:t xml:space="preserve"> </w:t>
            </w:r>
          </w:p>
          <w:p w14:paraId="1E827990" w14:textId="77777777" w:rsidR="00AB5F8B" w:rsidRDefault="00AB5F8B" w:rsidP="00F73A6A">
            <w:pPr>
              <w:spacing w:after="4"/>
            </w:pPr>
            <w:r>
              <w:rPr>
                <w:rFonts w:ascii="Arial" w:eastAsia="Arial" w:hAnsi="Arial" w:cs="Arial"/>
                <w:b/>
                <w:sz w:val="18"/>
              </w:rPr>
              <w:t xml:space="preserve"> </w:t>
            </w:r>
          </w:p>
          <w:p w14:paraId="0E7E5285" w14:textId="77777777" w:rsidR="00AB5F8B" w:rsidRDefault="00AB5F8B" w:rsidP="00F73A6A">
            <w:pPr>
              <w:ind w:right="6"/>
              <w:jc w:val="center"/>
            </w:pPr>
            <w:r>
              <w:rPr>
                <w:rFonts w:ascii="Arial" w:eastAsia="Arial" w:hAnsi="Arial" w:cs="Arial"/>
                <w:b/>
                <w:sz w:val="20"/>
              </w:rPr>
              <w:t xml:space="preserve">1 - 2 </w:t>
            </w:r>
          </w:p>
        </w:tc>
      </w:tr>
      <w:tr w:rsidR="00AB5F8B" w14:paraId="402FC0D5" w14:textId="77777777" w:rsidTr="00F73A6A">
        <w:trPr>
          <w:trHeight w:val="1142"/>
        </w:trPr>
        <w:tc>
          <w:tcPr>
            <w:tcW w:w="8145" w:type="dxa"/>
            <w:tcBorders>
              <w:top w:val="single" w:sz="4" w:space="0" w:color="000080"/>
              <w:left w:val="single" w:sz="4" w:space="0" w:color="000080"/>
              <w:bottom w:val="single" w:sz="4" w:space="0" w:color="000080"/>
              <w:right w:val="single" w:sz="4" w:space="0" w:color="000080"/>
            </w:tcBorders>
            <w:vAlign w:val="center"/>
          </w:tcPr>
          <w:p w14:paraId="224D5DC5" w14:textId="77777777" w:rsidR="00AB5F8B" w:rsidRDefault="00AB5F8B" w:rsidP="00F73A6A">
            <w:pPr>
              <w:ind w:right="6"/>
              <w:jc w:val="center"/>
            </w:pPr>
            <w:r>
              <w:rPr>
                <w:rFonts w:ascii="Arial" w:eastAsia="Arial" w:hAnsi="Arial" w:cs="Arial"/>
                <w:b/>
                <w:sz w:val="20"/>
              </w:rPr>
              <w:t xml:space="preserve">ENVIRONMENT </w:t>
            </w:r>
          </w:p>
          <w:p w14:paraId="0D13165A" w14:textId="77777777" w:rsidR="00AB5F8B" w:rsidRDefault="00AB5F8B" w:rsidP="00F73A6A">
            <w:pPr>
              <w:ind w:left="103"/>
            </w:pPr>
            <w:r>
              <w:rPr>
                <w:rFonts w:ascii="Arial" w:eastAsia="Arial" w:hAnsi="Arial" w:cs="Arial"/>
                <w:b/>
                <w:sz w:val="20"/>
              </w:rPr>
              <w:t xml:space="preserve">Conservation &amp; Enhancement </w:t>
            </w:r>
          </w:p>
          <w:p w14:paraId="304D2E9F" w14:textId="77777777" w:rsidR="00AB5F8B" w:rsidRDefault="00AB5F8B" w:rsidP="00F73A6A">
            <w:pPr>
              <w:ind w:left="103"/>
            </w:pPr>
            <w:r>
              <w:rPr>
                <w:rFonts w:ascii="Arial" w:eastAsia="Arial" w:hAnsi="Arial" w:cs="Arial"/>
                <w:sz w:val="20"/>
              </w:rPr>
              <w:t xml:space="preserve">Conserve and enhance important ecological sites and links, including hedgerows, </w:t>
            </w:r>
            <w:proofErr w:type="gramStart"/>
            <w:r>
              <w:rPr>
                <w:rFonts w:ascii="Arial" w:eastAsia="Arial" w:hAnsi="Arial" w:cs="Arial"/>
                <w:sz w:val="20"/>
              </w:rPr>
              <w:t>ditches</w:t>
            </w:r>
            <w:proofErr w:type="gramEnd"/>
            <w:r>
              <w:rPr>
                <w:rFonts w:ascii="Arial" w:eastAsia="Arial" w:hAnsi="Arial" w:cs="Arial"/>
                <w:sz w:val="20"/>
              </w:rPr>
              <w:t xml:space="preserve"> and key species in these habitats. </w:t>
            </w:r>
          </w:p>
        </w:tc>
        <w:tc>
          <w:tcPr>
            <w:tcW w:w="1359" w:type="dxa"/>
            <w:tcBorders>
              <w:top w:val="single" w:sz="4" w:space="0" w:color="000080"/>
              <w:left w:val="single" w:sz="4" w:space="0" w:color="000080"/>
              <w:bottom w:val="single" w:sz="4" w:space="0" w:color="000080"/>
              <w:right w:val="single" w:sz="4" w:space="0" w:color="000080"/>
            </w:tcBorders>
          </w:tcPr>
          <w:p w14:paraId="1C025EE2" w14:textId="77777777" w:rsidR="00AB5F8B" w:rsidRDefault="00AB5F8B" w:rsidP="00F73A6A">
            <w:r>
              <w:rPr>
                <w:rFonts w:ascii="Arial" w:eastAsia="Arial" w:hAnsi="Arial" w:cs="Arial"/>
                <w:b/>
                <w:sz w:val="20"/>
              </w:rPr>
              <w:t xml:space="preserve"> </w:t>
            </w:r>
          </w:p>
          <w:p w14:paraId="21FEC4C4" w14:textId="77777777" w:rsidR="00AB5F8B" w:rsidRDefault="00AB5F8B" w:rsidP="00F73A6A">
            <w:pPr>
              <w:spacing w:after="4"/>
            </w:pPr>
            <w:r>
              <w:rPr>
                <w:rFonts w:ascii="Arial" w:eastAsia="Arial" w:hAnsi="Arial" w:cs="Arial"/>
                <w:b/>
                <w:sz w:val="18"/>
              </w:rPr>
              <w:t xml:space="preserve"> </w:t>
            </w:r>
          </w:p>
          <w:p w14:paraId="45CF63AD" w14:textId="77777777" w:rsidR="00AB5F8B" w:rsidRDefault="00AB5F8B" w:rsidP="00F73A6A">
            <w:pPr>
              <w:ind w:right="6"/>
              <w:jc w:val="center"/>
            </w:pPr>
            <w:r>
              <w:rPr>
                <w:rFonts w:ascii="Arial" w:eastAsia="Arial" w:hAnsi="Arial" w:cs="Arial"/>
                <w:b/>
                <w:sz w:val="20"/>
              </w:rPr>
              <w:t xml:space="preserve">3 - 6 </w:t>
            </w:r>
          </w:p>
        </w:tc>
      </w:tr>
      <w:tr w:rsidR="00AB5F8B" w14:paraId="56116BD2" w14:textId="77777777" w:rsidTr="00F73A6A">
        <w:trPr>
          <w:trHeight w:val="1262"/>
        </w:trPr>
        <w:tc>
          <w:tcPr>
            <w:tcW w:w="8145" w:type="dxa"/>
            <w:tcBorders>
              <w:top w:val="single" w:sz="4" w:space="0" w:color="000080"/>
              <w:left w:val="single" w:sz="4" w:space="0" w:color="000080"/>
              <w:bottom w:val="single" w:sz="4" w:space="0" w:color="000080"/>
              <w:right w:val="single" w:sz="4" w:space="0" w:color="000080"/>
            </w:tcBorders>
          </w:tcPr>
          <w:p w14:paraId="0305952F" w14:textId="77777777" w:rsidR="00AB5F8B" w:rsidRDefault="00AB5F8B" w:rsidP="00F73A6A">
            <w:pPr>
              <w:ind w:right="7"/>
              <w:jc w:val="center"/>
            </w:pPr>
            <w:r>
              <w:rPr>
                <w:rFonts w:ascii="Arial" w:eastAsia="Arial" w:hAnsi="Arial" w:cs="Arial"/>
                <w:b/>
                <w:sz w:val="20"/>
              </w:rPr>
              <w:t xml:space="preserve">COMMUNITY &amp; LEISURE </w:t>
            </w:r>
          </w:p>
          <w:p w14:paraId="0838CB79" w14:textId="77777777" w:rsidR="00AB5F8B" w:rsidRDefault="00AB5F8B" w:rsidP="00F73A6A">
            <w:pPr>
              <w:ind w:left="103"/>
            </w:pPr>
            <w:r>
              <w:rPr>
                <w:rFonts w:ascii="Arial" w:eastAsia="Arial" w:hAnsi="Arial" w:cs="Arial"/>
                <w:b/>
                <w:sz w:val="20"/>
              </w:rPr>
              <w:t xml:space="preserve">Preservation &amp; Enhancement </w:t>
            </w:r>
          </w:p>
          <w:p w14:paraId="05E2988F" w14:textId="77777777" w:rsidR="00AB5F8B" w:rsidRDefault="00AB5F8B" w:rsidP="00F73A6A">
            <w:pPr>
              <w:ind w:left="103" w:right="118"/>
              <w:jc w:val="both"/>
            </w:pPr>
            <w:r>
              <w:rPr>
                <w:rFonts w:ascii="Arial" w:eastAsia="Arial" w:hAnsi="Arial" w:cs="Arial"/>
                <w:sz w:val="20"/>
              </w:rPr>
              <w:t xml:space="preserve">Preserve and enhance existing open community spaces and buildings and widen their use, including additional amenities and ensure community amenities are easily accessible to any new development to provide a ‘Sense of Community’. </w:t>
            </w:r>
          </w:p>
        </w:tc>
        <w:tc>
          <w:tcPr>
            <w:tcW w:w="1359" w:type="dxa"/>
            <w:tcBorders>
              <w:top w:val="single" w:sz="4" w:space="0" w:color="000080"/>
              <w:left w:val="single" w:sz="4" w:space="0" w:color="000080"/>
              <w:bottom w:val="single" w:sz="4" w:space="0" w:color="000080"/>
              <w:right w:val="single" w:sz="4" w:space="0" w:color="000080"/>
            </w:tcBorders>
          </w:tcPr>
          <w:p w14:paraId="610367E0" w14:textId="77777777" w:rsidR="00AB5F8B" w:rsidRDefault="00AB5F8B" w:rsidP="00F73A6A">
            <w:pPr>
              <w:spacing w:after="19"/>
            </w:pPr>
            <w:r>
              <w:rPr>
                <w:rFonts w:ascii="Arial" w:eastAsia="Arial" w:hAnsi="Arial" w:cs="Arial"/>
                <w:b/>
                <w:sz w:val="20"/>
              </w:rPr>
              <w:t xml:space="preserve"> </w:t>
            </w:r>
          </w:p>
          <w:p w14:paraId="5AB4E753" w14:textId="77777777" w:rsidR="00AB5F8B" w:rsidRDefault="00AB5F8B" w:rsidP="00F73A6A">
            <w:r>
              <w:rPr>
                <w:rFonts w:ascii="Arial" w:eastAsia="Arial" w:hAnsi="Arial" w:cs="Arial"/>
                <w:b/>
                <w:sz w:val="23"/>
              </w:rPr>
              <w:t xml:space="preserve"> </w:t>
            </w:r>
          </w:p>
          <w:p w14:paraId="691B4420" w14:textId="77777777" w:rsidR="00AB5F8B" w:rsidRDefault="00AB5F8B" w:rsidP="00F73A6A">
            <w:pPr>
              <w:ind w:right="6"/>
              <w:jc w:val="center"/>
            </w:pPr>
            <w:r>
              <w:rPr>
                <w:rFonts w:ascii="Arial" w:eastAsia="Arial" w:hAnsi="Arial" w:cs="Arial"/>
                <w:b/>
                <w:sz w:val="20"/>
              </w:rPr>
              <w:t xml:space="preserve">7 - 8 </w:t>
            </w:r>
          </w:p>
        </w:tc>
      </w:tr>
      <w:tr w:rsidR="00AB5F8B" w14:paraId="44741510" w14:textId="77777777" w:rsidTr="00F73A6A">
        <w:trPr>
          <w:trHeight w:val="2269"/>
        </w:trPr>
        <w:tc>
          <w:tcPr>
            <w:tcW w:w="8145" w:type="dxa"/>
            <w:tcBorders>
              <w:top w:val="single" w:sz="4" w:space="0" w:color="000080"/>
              <w:left w:val="single" w:sz="4" w:space="0" w:color="000080"/>
              <w:bottom w:val="single" w:sz="4" w:space="0" w:color="000080"/>
              <w:right w:val="single" w:sz="4" w:space="0" w:color="000080"/>
            </w:tcBorders>
          </w:tcPr>
          <w:p w14:paraId="75623C37" w14:textId="77777777" w:rsidR="00AB5F8B" w:rsidRDefault="00AB5F8B" w:rsidP="00F73A6A">
            <w:pPr>
              <w:ind w:right="11"/>
              <w:jc w:val="center"/>
            </w:pPr>
            <w:r>
              <w:rPr>
                <w:rFonts w:ascii="Arial" w:eastAsia="Arial" w:hAnsi="Arial" w:cs="Arial"/>
                <w:b/>
                <w:sz w:val="20"/>
              </w:rPr>
              <w:t xml:space="preserve">TRANSPORT </w:t>
            </w:r>
          </w:p>
          <w:p w14:paraId="54ACFD85" w14:textId="77777777" w:rsidR="00AB5F8B" w:rsidRDefault="00AB5F8B" w:rsidP="00F73A6A">
            <w:pPr>
              <w:ind w:left="103"/>
            </w:pPr>
            <w:r>
              <w:rPr>
                <w:rFonts w:ascii="Arial" w:eastAsia="Arial" w:hAnsi="Arial" w:cs="Arial"/>
                <w:b/>
                <w:sz w:val="20"/>
              </w:rPr>
              <w:t xml:space="preserve">Infrastructure </w:t>
            </w:r>
          </w:p>
          <w:p w14:paraId="0B86B4C1" w14:textId="77777777" w:rsidR="00AB5F8B" w:rsidRDefault="00AB5F8B" w:rsidP="00F73A6A">
            <w:pPr>
              <w:spacing w:line="239" w:lineRule="auto"/>
              <w:ind w:left="103"/>
              <w:jc w:val="both"/>
            </w:pPr>
            <w:r>
              <w:rPr>
                <w:rFonts w:ascii="Arial" w:eastAsia="Arial" w:hAnsi="Arial" w:cs="Arial"/>
                <w:sz w:val="20"/>
              </w:rPr>
              <w:t xml:space="preserve">Improve existing sustainable transport connections to and within the Parish, including public transport and access across major roads. </w:t>
            </w:r>
          </w:p>
          <w:p w14:paraId="49D116FF" w14:textId="77777777" w:rsidR="00AB5F8B" w:rsidRDefault="00AB5F8B" w:rsidP="00F73A6A">
            <w:r>
              <w:rPr>
                <w:rFonts w:ascii="Arial" w:eastAsia="Arial" w:hAnsi="Arial" w:cs="Arial"/>
                <w:b/>
                <w:sz w:val="19"/>
              </w:rPr>
              <w:t xml:space="preserve"> </w:t>
            </w:r>
          </w:p>
          <w:p w14:paraId="756C0807" w14:textId="77777777" w:rsidR="00AB5F8B" w:rsidRDefault="00AB5F8B" w:rsidP="00F73A6A">
            <w:pPr>
              <w:ind w:left="103"/>
            </w:pPr>
            <w:r>
              <w:rPr>
                <w:rFonts w:ascii="Arial" w:eastAsia="Arial" w:hAnsi="Arial" w:cs="Arial"/>
                <w:b/>
                <w:sz w:val="20"/>
              </w:rPr>
              <w:t xml:space="preserve">Road, Pedestrian &amp; Cycle Safety </w:t>
            </w:r>
          </w:p>
          <w:p w14:paraId="4C7CFB1D" w14:textId="77777777" w:rsidR="00AB5F8B" w:rsidRDefault="00AB5F8B" w:rsidP="00F73A6A">
            <w:pPr>
              <w:ind w:left="103" w:right="108"/>
              <w:jc w:val="both"/>
            </w:pPr>
            <w:r>
              <w:rPr>
                <w:rFonts w:ascii="Arial" w:eastAsia="Arial" w:hAnsi="Arial" w:cs="Arial"/>
                <w:sz w:val="20"/>
              </w:rPr>
              <w:t xml:space="preserve">Locate new development within walking distance of amenities and address the actual and perceived safety issues on roads and associated footpaths and cycle paths within and alongside residential areas. </w:t>
            </w:r>
          </w:p>
        </w:tc>
        <w:tc>
          <w:tcPr>
            <w:tcW w:w="1359" w:type="dxa"/>
            <w:tcBorders>
              <w:top w:val="single" w:sz="4" w:space="0" w:color="000080"/>
              <w:left w:val="single" w:sz="4" w:space="0" w:color="000080"/>
              <w:bottom w:val="single" w:sz="4" w:space="0" w:color="000080"/>
              <w:right w:val="single" w:sz="4" w:space="0" w:color="000080"/>
            </w:tcBorders>
          </w:tcPr>
          <w:p w14:paraId="71BA6A10" w14:textId="77777777" w:rsidR="00AB5F8B" w:rsidRDefault="00AB5F8B" w:rsidP="00F73A6A">
            <w:pPr>
              <w:spacing w:after="57"/>
            </w:pPr>
            <w:r>
              <w:rPr>
                <w:rFonts w:ascii="Arial" w:eastAsia="Arial" w:hAnsi="Arial" w:cs="Arial"/>
                <w:b/>
                <w:sz w:val="20"/>
              </w:rPr>
              <w:t xml:space="preserve"> </w:t>
            </w:r>
          </w:p>
          <w:p w14:paraId="1783E28C" w14:textId="77777777" w:rsidR="00AB5F8B" w:rsidRDefault="00AB5F8B" w:rsidP="00F73A6A">
            <w:r>
              <w:rPr>
                <w:rFonts w:ascii="Arial" w:eastAsia="Arial" w:hAnsi="Arial" w:cs="Arial"/>
                <w:b/>
                <w:sz w:val="27"/>
              </w:rPr>
              <w:t xml:space="preserve"> </w:t>
            </w:r>
          </w:p>
          <w:p w14:paraId="3996DCB7" w14:textId="77777777" w:rsidR="00AB5F8B" w:rsidRDefault="00AB5F8B" w:rsidP="00F73A6A">
            <w:pPr>
              <w:ind w:right="4"/>
              <w:jc w:val="center"/>
            </w:pPr>
            <w:r>
              <w:rPr>
                <w:rFonts w:ascii="Arial" w:eastAsia="Arial" w:hAnsi="Arial" w:cs="Arial"/>
                <w:b/>
                <w:sz w:val="20"/>
              </w:rPr>
              <w:t xml:space="preserve">9 </w:t>
            </w:r>
          </w:p>
          <w:p w14:paraId="6B9E39BC" w14:textId="77777777" w:rsidR="00AB5F8B" w:rsidRDefault="00AB5F8B" w:rsidP="00F73A6A">
            <w:r>
              <w:rPr>
                <w:rFonts w:ascii="Arial" w:eastAsia="Arial" w:hAnsi="Arial" w:cs="Arial"/>
                <w:b/>
                <w:sz w:val="20"/>
              </w:rPr>
              <w:t xml:space="preserve"> </w:t>
            </w:r>
          </w:p>
          <w:p w14:paraId="3019D8A9" w14:textId="77777777" w:rsidR="00AB5F8B" w:rsidRDefault="00AB5F8B" w:rsidP="00F73A6A">
            <w:r>
              <w:rPr>
                <w:rFonts w:ascii="Arial" w:eastAsia="Arial" w:hAnsi="Arial" w:cs="Arial"/>
                <w:b/>
                <w:sz w:val="20"/>
              </w:rPr>
              <w:t xml:space="preserve"> </w:t>
            </w:r>
          </w:p>
          <w:p w14:paraId="6A998C81" w14:textId="77777777" w:rsidR="00AB5F8B" w:rsidRDefault="00AB5F8B" w:rsidP="00F73A6A">
            <w:r>
              <w:rPr>
                <w:rFonts w:ascii="Arial" w:eastAsia="Arial" w:hAnsi="Arial" w:cs="Arial"/>
                <w:b/>
                <w:sz w:val="19"/>
              </w:rPr>
              <w:t xml:space="preserve"> </w:t>
            </w:r>
          </w:p>
          <w:p w14:paraId="1FB02B26" w14:textId="77777777" w:rsidR="00AB5F8B" w:rsidRDefault="00AB5F8B" w:rsidP="00F73A6A">
            <w:pPr>
              <w:ind w:right="6"/>
              <w:jc w:val="center"/>
            </w:pPr>
            <w:r>
              <w:rPr>
                <w:rFonts w:ascii="Arial" w:eastAsia="Arial" w:hAnsi="Arial" w:cs="Arial"/>
                <w:b/>
                <w:sz w:val="20"/>
              </w:rPr>
              <w:t xml:space="preserve">10 - 11 </w:t>
            </w:r>
          </w:p>
        </w:tc>
      </w:tr>
      <w:tr w:rsidR="00AB5F8B" w14:paraId="4A9AAA90" w14:textId="77777777" w:rsidTr="00F73A6A">
        <w:trPr>
          <w:trHeight w:val="3552"/>
        </w:trPr>
        <w:tc>
          <w:tcPr>
            <w:tcW w:w="8145" w:type="dxa"/>
            <w:tcBorders>
              <w:top w:val="single" w:sz="4" w:space="0" w:color="000080"/>
              <w:left w:val="single" w:sz="4" w:space="0" w:color="000080"/>
              <w:bottom w:val="single" w:sz="4" w:space="0" w:color="000080"/>
              <w:right w:val="single" w:sz="4" w:space="0" w:color="000080"/>
            </w:tcBorders>
          </w:tcPr>
          <w:p w14:paraId="3458F2DC" w14:textId="77777777" w:rsidR="00AB5F8B" w:rsidRDefault="00AB5F8B" w:rsidP="00F73A6A">
            <w:r>
              <w:rPr>
                <w:rFonts w:ascii="Arial" w:eastAsia="Arial" w:hAnsi="Arial" w:cs="Arial"/>
                <w:b/>
                <w:sz w:val="23"/>
              </w:rPr>
              <w:t xml:space="preserve"> </w:t>
            </w:r>
          </w:p>
          <w:p w14:paraId="5369B8EA" w14:textId="77777777" w:rsidR="00AB5F8B" w:rsidRDefault="00AB5F8B" w:rsidP="00F73A6A">
            <w:pPr>
              <w:ind w:right="10"/>
              <w:jc w:val="center"/>
            </w:pPr>
            <w:r>
              <w:rPr>
                <w:rFonts w:ascii="Arial" w:eastAsia="Arial" w:hAnsi="Arial" w:cs="Arial"/>
                <w:b/>
                <w:sz w:val="20"/>
              </w:rPr>
              <w:t xml:space="preserve">HOUSING </w:t>
            </w:r>
          </w:p>
          <w:p w14:paraId="19E7BE6E" w14:textId="77777777" w:rsidR="00AB5F8B" w:rsidRDefault="00AB5F8B" w:rsidP="00F73A6A">
            <w:pPr>
              <w:ind w:left="103"/>
            </w:pPr>
            <w:r>
              <w:rPr>
                <w:rFonts w:ascii="Arial" w:eastAsia="Arial" w:hAnsi="Arial" w:cs="Arial"/>
                <w:b/>
                <w:sz w:val="20"/>
              </w:rPr>
              <w:t xml:space="preserve">Housing Development </w:t>
            </w:r>
          </w:p>
          <w:p w14:paraId="6A813822" w14:textId="77777777" w:rsidR="00AB5F8B" w:rsidRDefault="00AB5F8B" w:rsidP="00F73A6A">
            <w:pPr>
              <w:spacing w:line="239" w:lineRule="auto"/>
              <w:ind w:left="103"/>
              <w:jc w:val="both"/>
            </w:pPr>
            <w:r>
              <w:rPr>
                <w:rFonts w:ascii="Arial" w:eastAsia="Arial" w:hAnsi="Arial" w:cs="Arial"/>
                <w:sz w:val="20"/>
              </w:rPr>
              <w:t xml:space="preserve">Accommodate sustainable housing development in accordance with the Chichester Local Plan and ensure that the development of sites is appropriate for this rural location. </w:t>
            </w:r>
          </w:p>
          <w:p w14:paraId="7A5356B3" w14:textId="77777777" w:rsidR="00AB5F8B" w:rsidRDefault="00AB5F8B" w:rsidP="00F73A6A">
            <w:r>
              <w:rPr>
                <w:rFonts w:ascii="Arial" w:eastAsia="Arial" w:hAnsi="Arial" w:cs="Arial"/>
                <w:b/>
                <w:sz w:val="19"/>
              </w:rPr>
              <w:t xml:space="preserve"> </w:t>
            </w:r>
          </w:p>
          <w:p w14:paraId="6A3215DF" w14:textId="77777777" w:rsidR="00AB5F8B" w:rsidRDefault="00AB5F8B" w:rsidP="00F73A6A">
            <w:pPr>
              <w:ind w:left="103"/>
            </w:pPr>
            <w:r>
              <w:rPr>
                <w:rFonts w:ascii="Arial" w:eastAsia="Arial" w:hAnsi="Arial" w:cs="Arial"/>
                <w:b/>
                <w:sz w:val="20"/>
              </w:rPr>
              <w:t xml:space="preserve">Housing Density &amp; Design </w:t>
            </w:r>
          </w:p>
          <w:p w14:paraId="1E7E0E2A" w14:textId="176083F9" w:rsidR="00AB5F8B" w:rsidRDefault="00AB5F8B" w:rsidP="00F73A6A">
            <w:pPr>
              <w:ind w:left="103" w:right="112"/>
              <w:jc w:val="both"/>
            </w:pPr>
            <w:r>
              <w:rPr>
                <w:rFonts w:ascii="Arial" w:eastAsia="Arial" w:hAnsi="Arial" w:cs="Arial"/>
                <w:sz w:val="20"/>
              </w:rPr>
              <w:t xml:space="preserve">Ensure that the design, </w:t>
            </w:r>
            <w:proofErr w:type="gramStart"/>
            <w:r>
              <w:rPr>
                <w:rFonts w:ascii="Arial" w:eastAsia="Arial" w:hAnsi="Arial" w:cs="Arial"/>
                <w:sz w:val="20"/>
              </w:rPr>
              <w:t>style</w:t>
            </w:r>
            <w:proofErr w:type="gramEnd"/>
            <w:r>
              <w:rPr>
                <w:rFonts w:ascii="Arial" w:eastAsia="Arial" w:hAnsi="Arial" w:cs="Arial"/>
                <w:sz w:val="20"/>
              </w:rPr>
              <w:t xml:space="preserve"> and density of new housing are in keeping with the character of the Parish and the rural environment and that it is sustainable, free from flood risk with adequate parking provision and appropriate landscaping. </w:t>
            </w:r>
          </w:p>
          <w:p w14:paraId="64F2284A" w14:textId="77777777" w:rsidR="00AB5F8B" w:rsidRDefault="00AB5F8B" w:rsidP="00F73A6A">
            <w:r>
              <w:rPr>
                <w:rFonts w:ascii="Arial" w:eastAsia="Arial" w:hAnsi="Arial" w:cs="Arial"/>
                <w:b/>
                <w:sz w:val="19"/>
              </w:rPr>
              <w:t xml:space="preserve"> </w:t>
            </w:r>
          </w:p>
          <w:p w14:paraId="39008037" w14:textId="77777777" w:rsidR="00AB5F8B" w:rsidRDefault="00AB5F8B" w:rsidP="00F73A6A">
            <w:pPr>
              <w:ind w:left="103"/>
            </w:pPr>
            <w:r>
              <w:rPr>
                <w:rFonts w:ascii="Arial" w:eastAsia="Arial" w:hAnsi="Arial" w:cs="Arial"/>
                <w:b/>
                <w:sz w:val="20"/>
              </w:rPr>
              <w:t xml:space="preserve">Housing Need </w:t>
            </w:r>
          </w:p>
          <w:p w14:paraId="634395F2" w14:textId="77777777" w:rsidR="00AB5F8B" w:rsidRDefault="00AB5F8B" w:rsidP="00F73A6A">
            <w:pPr>
              <w:ind w:left="103"/>
              <w:jc w:val="both"/>
            </w:pPr>
            <w:r>
              <w:rPr>
                <w:rFonts w:ascii="Arial" w:eastAsia="Arial" w:hAnsi="Arial" w:cs="Arial"/>
                <w:sz w:val="20"/>
              </w:rPr>
              <w:t xml:space="preserve">Ensure that the mix of housing types and supply of social and affordable housing meets the needs of the Parish. </w:t>
            </w:r>
          </w:p>
        </w:tc>
        <w:tc>
          <w:tcPr>
            <w:tcW w:w="1359" w:type="dxa"/>
            <w:tcBorders>
              <w:top w:val="single" w:sz="4" w:space="0" w:color="000080"/>
              <w:left w:val="single" w:sz="4" w:space="0" w:color="000080"/>
              <w:bottom w:val="single" w:sz="4" w:space="0" w:color="000080"/>
              <w:right w:val="single" w:sz="4" w:space="0" w:color="000080"/>
            </w:tcBorders>
          </w:tcPr>
          <w:p w14:paraId="32DC4832" w14:textId="77777777" w:rsidR="00AB5F8B" w:rsidRDefault="00AB5F8B" w:rsidP="00F73A6A">
            <w:r>
              <w:rPr>
                <w:rFonts w:ascii="Arial" w:eastAsia="Arial" w:hAnsi="Arial" w:cs="Arial"/>
                <w:b/>
                <w:sz w:val="20"/>
              </w:rPr>
              <w:t xml:space="preserve"> </w:t>
            </w:r>
          </w:p>
          <w:p w14:paraId="47CA737D" w14:textId="77777777" w:rsidR="00AB5F8B" w:rsidRDefault="00AB5F8B" w:rsidP="00F73A6A">
            <w:r>
              <w:rPr>
                <w:rFonts w:ascii="Arial" w:eastAsia="Arial" w:hAnsi="Arial" w:cs="Arial"/>
                <w:b/>
                <w:sz w:val="20"/>
              </w:rPr>
              <w:t xml:space="preserve"> </w:t>
            </w:r>
          </w:p>
          <w:p w14:paraId="3CBD6DA2" w14:textId="77777777" w:rsidR="00AB5F8B" w:rsidRDefault="00AB5F8B" w:rsidP="00F73A6A">
            <w:r>
              <w:rPr>
                <w:rFonts w:ascii="Arial" w:eastAsia="Arial" w:hAnsi="Arial" w:cs="Arial"/>
                <w:b/>
                <w:sz w:val="20"/>
              </w:rPr>
              <w:t xml:space="preserve"> </w:t>
            </w:r>
          </w:p>
          <w:p w14:paraId="4A23B6EB" w14:textId="77777777" w:rsidR="00AB5F8B" w:rsidRDefault="00AB5F8B" w:rsidP="00F73A6A">
            <w:pPr>
              <w:spacing w:after="141"/>
            </w:pPr>
            <w:r>
              <w:rPr>
                <w:rFonts w:ascii="Arial" w:eastAsia="Arial" w:hAnsi="Arial" w:cs="Arial"/>
                <w:b/>
                <w:sz w:val="20"/>
              </w:rPr>
              <w:t xml:space="preserve"> </w:t>
            </w:r>
          </w:p>
          <w:p w14:paraId="572D31C2" w14:textId="77777777" w:rsidR="00AB5F8B" w:rsidRDefault="00AB5F8B" w:rsidP="00F73A6A">
            <w:pPr>
              <w:ind w:right="6"/>
              <w:jc w:val="center"/>
            </w:pPr>
            <w:r>
              <w:rPr>
                <w:rFonts w:ascii="Arial" w:eastAsia="Arial" w:hAnsi="Arial" w:cs="Arial"/>
                <w:b/>
                <w:sz w:val="20"/>
              </w:rPr>
              <w:t xml:space="preserve">12 - 15 </w:t>
            </w:r>
          </w:p>
          <w:p w14:paraId="7BDAB7E3" w14:textId="77777777" w:rsidR="00AB5F8B" w:rsidRDefault="00AB5F8B" w:rsidP="00F73A6A">
            <w:r>
              <w:rPr>
                <w:rFonts w:ascii="Arial" w:eastAsia="Arial" w:hAnsi="Arial" w:cs="Arial"/>
                <w:b/>
                <w:sz w:val="20"/>
              </w:rPr>
              <w:t xml:space="preserve"> </w:t>
            </w:r>
          </w:p>
          <w:p w14:paraId="10CD8C8F" w14:textId="77777777" w:rsidR="00AB5F8B" w:rsidRDefault="00AB5F8B" w:rsidP="00F73A6A">
            <w:r>
              <w:rPr>
                <w:rFonts w:ascii="Arial" w:eastAsia="Arial" w:hAnsi="Arial" w:cs="Arial"/>
                <w:b/>
                <w:sz w:val="20"/>
              </w:rPr>
              <w:t xml:space="preserve"> </w:t>
            </w:r>
          </w:p>
          <w:p w14:paraId="3895FEA0" w14:textId="77777777" w:rsidR="00AB5F8B" w:rsidRDefault="00AB5F8B" w:rsidP="00F73A6A">
            <w:r>
              <w:rPr>
                <w:rFonts w:ascii="Arial" w:eastAsia="Arial" w:hAnsi="Arial" w:cs="Arial"/>
                <w:b/>
                <w:sz w:val="19"/>
              </w:rPr>
              <w:t xml:space="preserve"> </w:t>
            </w:r>
          </w:p>
          <w:p w14:paraId="6D560E33" w14:textId="77777777" w:rsidR="00AB5F8B" w:rsidRDefault="00AB5F8B" w:rsidP="00F73A6A">
            <w:pPr>
              <w:ind w:right="6"/>
              <w:jc w:val="center"/>
            </w:pPr>
            <w:r>
              <w:rPr>
                <w:rFonts w:ascii="Arial" w:eastAsia="Arial" w:hAnsi="Arial" w:cs="Arial"/>
                <w:b/>
                <w:sz w:val="20"/>
              </w:rPr>
              <w:t xml:space="preserve">16 </w:t>
            </w:r>
          </w:p>
          <w:p w14:paraId="196B9EB6" w14:textId="77777777" w:rsidR="00AB5F8B" w:rsidRDefault="00AB5F8B" w:rsidP="00F73A6A">
            <w:r>
              <w:rPr>
                <w:rFonts w:ascii="Arial" w:eastAsia="Arial" w:hAnsi="Arial" w:cs="Arial"/>
                <w:b/>
                <w:sz w:val="20"/>
              </w:rPr>
              <w:t xml:space="preserve"> </w:t>
            </w:r>
          </w:p>
          <w:p w14:paraId="50B45A0C" w14:textId="77777777" w:rsidR="00AB5F8B" w:rsidRDefault="00AB5F8B" w:rsidP="00F73A6A">
            <w:r>
              <w:rPr>
                <w:rFonts w:ascii="Arial" w:eastAsia="Arial" w:hAnsi="Arial" w:cs="Arial"/>
                <w:b/>
                <w:sz w:val="20"/>
              </w:rPr>
              <w:t xml:space="preserve"> </w:t>
            </w:r>
          </w:p>
          <w:p w14:paraId="31EF6576" w14:textId="77777777" w:rsidR="00AB5F8B" w:rsidRDefault="00AB5F8B" w:rsidP="00F73A6A">
            <w:r>
              <w:rPr>
                <w:rFonts w:ascii="Arial" w:eastAsia="Arial" w:hAnsi="Arial" w:cs="Arial"/>
                <w:b/>
                <w:sz w:val="19"/>
              </w:rPr>
              <w:t xml:space="preserve"> </w:t>
            </w:r>
          </w:p>
          <w:p w14:paraId="4814374F" w14:textId="77777777" w:rsidR="00AB5F8B" w:rsidRDefault="00AB5F8B" w:rsidP="00F73A6A">
            <w:pPr>
              <w:ind w:right="6"/>
              <w:jc w:val="center"/>
            </w:pPr>
            <w:r>
              <w:rPr>
                <w:rFonts w:ascii="Arial" w:eastAsia="Arial" w:hAnsi="Arial" w:cs="Arial"/>
                <w:b/>
                <w:sz w:val="20"/>
              </w:rPr>
              <w:t xml:space="preserve">17 </w:t>
            </w:r>
          </w:p>
        </w:tc>
      </w:tr>
      <w:tr w:rsidR="00AB5F8B" w14:paraId="4DEB0CFC" w14:textId="77777777" w:rsidTr="00F73A6A">
        <w:trPr>
          <w:trHeight w:val="2549"/>
        </w:trPr>
        <w:tc>
          <w:tcPr>
            <w:tcW w:w="8145" w:type="dxa"/>
            <w:tcBorders>
              <w:top w:val="single" w:sz="4" w:space="0" w:color="000080"/>
              <w:left w:val="single" w:sz="4" w:space="0" w:color="000080"/>
              <w:bottom w:val="single" w:sz="4" w:space="0" w:color="000080"/>
              <w:right w:val="single" w:sz="4" w:space="0" w:color="000080"/>
            </w:tcBorders>
            <w:vAlign w:val="center"/>
          </w:tcPr>
          <w:p w14:paraId="2A8E407D" w14:textId="77777777" w:rsidR="00AB5F8B" w:rsidRDefault="00AB5F8B" w:rsidP="00F73A6A">
            <w:pPr>
              <w:ind w:right="6"/>
              <w:jc w:val="center"/>
            </w:pPr>
            <w:r>
              <w:rPr>
                <w:rFonts w:ascii="Arial" w:eastAsia="Arial" w:hAnsi="Arial" w:cs="Arial"/>
                <w:b/>
                <w:sz w:val="20"/>
              </w:rPr>
              <w:lastRenderedPageBreak/>
              <w:t xml:space="preserve">DRAINAGE </w:t>
            </w:r>
          </w:p>
          <w:p w14:paraId="2E4CBDA6" w14:textId="77777777" w:rsidR="00AB5F8B" w:rsidRDefault="00AB5F8B" w:rsidP="00F73A6A">
            <w:pPr>
              <w:ind w:left="103"/>
            </w:pPr>
            <w:r>
              <w:rPr>
                <w:rFonts w:ascii="Arial" w:eastAsia="Arial" w:hAnsi="Arial" w:cs="Arial"/>
                <w:b/>
                <w:sz w:val="20"/>
              </w:rPr>
              <w:t xml:space="preserve">Surface Water </w:t>
            </w:r>
          </w:p>
          <w:p w14:paraId="511452A9" w14:textId="77777777" w:rsidR="00AB5F8B" w:rsidRDefault="00AB5F8B" w:rsidP="00F73A6A">
            <w:pPr>
              <w:spacing w:line="241" w:lineRule="auto"/>
              <w:ind w:left="103" w:right="118"/>
              <w:jc w:val="both"/>
            </w:pPr>
            <w:r>
              <w:rPr>
                <w:rFonts w:ascii="Arial" w:eastAsia="Arial" w:hAnsi="Arial" w:cs="Arial"/>
                <w:sz w:val="20"/>
              </w:rPr>
              <w:t xml:space="preserve">Identify issues to reduce the risk of surface water flooding in Birdham and immediate surrounding areas and take measures to ensure proper controls are applied to any development to eliminate flood risk. </w:t>
            </w:r>
          </w:p>
          <w:p w14:paraId="13B3F091" w14:textId="77777777" w:rsidR="00AB5F8B" w:rsidRDefault="00AB5F8B" w:rsidP="00F73A6A">
            <w:r>
              <w:rPr>
                <w:rFonts w:ascii="Arial" w:eastAsia="Arial" w:hAnsi="Arial" w:cs="Arial"/>
                <w:b/>
                <w:sz w:val="19"/>
              </w:rPr>
              <w:t xml:space="preserve"> </w:t>
            </w:r>
          </w:p>
          <w:p w14:paraId="7920B5FA" w14:textId="77777777" w:rsidR="00AB5F8B" w:rsidRDefault="00AB5F8B" w:rsidP="00F73A6A">
            <w:pPr>
              <w:ind w:left="103"/>
            </w:pPr>
            <w:proofErr w:type="gramStart"/>
            <w:r>
              <w:rPr>
                <w:rFonts w:ascii="Arial" w:eastAsia="Arial" w:hAnsi="Arial" w:cs="Arial"/>
                <w:b/>
                <w:sz w:val="20"/>
              </w:rPr>
              <w:t>Waste Water</w:t>
            </w:r>
            <w:proofErr w:type="gramEnd"/>
            <w:r>
              <w:rPr>
                <w:rFonts w:ascii="Arial" w:eastAsia="Arial" w:hAnsi="Arial" w:cs="Arial"/>
                <w:b/>
                <w:sz w:val="20"/>
              </w:rPr>
              <w:t xml:space="preserve"> </w:t>
            </w:r>
          </w:p>
          <w:p w14:paraId="76F226B6" w14:textId="77777777" w:rsidR="00AB5F8B" w:rsidRDefault="00AB5F8B" w:rsidP="00F73A6A">
            <w:pPr>
              <w:ind w:left="103" w:right="121"/>
              <w:jc w:val="both"/>
            </w:pPr>
            <w:r>
              <w:rPr>
                <w:rFonts w:ascii="Arial" w:eastAsia="Arial" w:hAnsi="Arial" w:cs="Arial"/>
                <w:sz w:val="20"/>
              </w:rPr>
              <w:t xml:space="preserve">Identify issues to eliminate the risk of sewage infiltrating into surface water systems and properties and risks of discharge into the environment and ensure that there is sufficient headroom at the treatment works for any additional development. </w:t>
            </w:r>
          </w:p>
        </w:tc>
        <w:tc>
          <w:tcPr>
            <w:tcW w:w="1359" w:type="dxa"/>
            <w:tcBorders>
              <w:top w:val="single" w:sz="4" w:space="0" w:color="000080"/>
              <w:left w:val="single" w:sz="4" w:space="0" w:color="000080"/>
              <w:bottom w:val="single" w:sz="4" w:space="0" w:color="000080"/>
              <w:right w:val="single" w:sz="4" w:space="0" w:color="000080"/>
            </w:tcBorders>
          </w:tcPr>
          <w:p w14:paraId="42C40DBA" w14:textId="77777777" w:rsidR="00AB5F8B" w:rsidRDefault="00AB5F8B" w:rsidP="00F73A6A">
            <w:r>
              <w:rPr>
                <w:rFonts w:ascii="Arial" w:eastAsia="Arial" w:hAnsi="Arial" w:cs="Arial"/>
                <w:b/>
                <w:sz w:val="20"/>
              </w:rPr>
              <w:t xml:space="preserve"> </w:t>
            </w:r>
          </w:p>
          <w:p w14:paraId="764F6AEA" w14:textId="77777777" w:rsidR="00AB5F8B" w:rsidRDefault="00AB5F8B" w:rsidP="00F73A6A">
            <w:r>
              <w:rPr>
                <w:rFonts w:ascii="Arial" w:eastAsia="Arial" w:hAnsi="Arial" w:cs="Arial"/>
                <w:b/>
                <w:sz w:val="20"/>
              </w:rPr>
              <w:t xml:space="preserve"> </w:t>
            </w:r>
          </w:p>
          <w:p w14:paraId="5FC584BF" w14:textId="77777777" w:rsidR="00AB5F8B" w:rsidRDefault="00AB5F8B" w:rsidP="00F73A6A">
            <w:r>
              <w:rPr>
                <w:rFonts w:ascii="Arial" w:eastAsia="Arial" w:hAnsi="Arial" w:cs="Arial"/>
                <w:b/>
                <w:sz w:val="19"/>
              </w:rPr>
              <w:t xml:space="preserve"> </w:t>
            </w:r>
          </w:p>
          <w:p w14:paraId="37828966" w14:textId="77777777" w:rsidR="00AB5F8B" w:rsidRDefault="00AB5F8B" w:rsidP="00F73A6A">
            <w:pPr>
              <w:ind w:right="6"/>
              <w:jc w:val="center"/>
            </w:pPr>
            <w:r>
              <w:rPr>
                <w:rFonts w:ascii="Arial" w:eastAsia="Arial" w:hAnsi="Arial" w:cs="Arial"/>
                <w:b/>
                <w:sz w:val="20"/>
              </w:rPr>
              <w:t xml:space="preserve">18 - 20 </w:t>
            </w:r>
          </w:p>
          <w:p w14:paraId="25DDEB1E" w14:textId="77777777" w:rsidR="00AB5F8B" w:rsidRDefault="00AB5F8B" w:rsidP="00F73A6A">
            <w:r>
              <w:rPr>
                <w:rFonts w:ascii="Arial" w:eastAsia="Arial" w:hAnsi="Arial" w:cs="Arial"/>
                <w:b/>
                <w:sz w:val="20"/>
              </w:rPr>
              <w:t xml:space="preserve"> </w:t>
            </w:r>
          </w:p>
          <w:p w14:paraId="4D91A84D" w14:textId="77777777" w:rsidR="00AB5F8B" w:rsidRDefault="00AB5F8B" w:rsidP="00F73A6A">
            <w:r>
              <w:rPr>
                <w:rFonts w:ascii="Arial" w:eastAsia="Arial" w:hAnsi="Arial" w:cs="Arial"/>
                <w:b/>
                <w:sz w:val="20"/>
              </w:rPr>
              <w:t xml:space="preserve"> </w:t>
            </w:r>
          </w:p>
          <w:p w14:paraId="67F279F9" w14:textId="77777777" w:rsidR="00AB5F8B" w:rsidRDefault="00AB5F8B" w:rsidP="00F73A6A">
            <w:r>
              <w:rPr>
                <w:rFonts w:ascii="Arial" w:eastAsia="Arial" w:hAnsi="Arial" w:cs="Arial"/>
                <w:b/>
                <w:sz w:val="20"/>
              </w:rPr>
              <w:t xml:space="preserve"> </w:t>
            </w:r>
          </w:p>
          <w:p w14:paraId="5C3E23CA" w14:textId="77777777" w:rsidR="00AB5F8B" w:rsidRDefault="00AB5F8B" w:rsidP="00F73A6A">
            <w:r>
              <w:rPr>
                <w:rFonts w:ascii="Arial" w:eastAsia="Arial" w:hAnsi="Arial" w:cs="Arial"/>
                <w:b/>
                <w:sz w:val="20"/>
              </w:rPr>
              <w:t xml:space="preserve"> </w:t>
            </w:r>
          </w:p>
          <w:p w14:paraId="56EFF085" w14:textId="77777777" w:rsidR="00AB5F8B" w:rsidRDefault="00AB5F8B" w:rsidP="00F73A6A">
            <w:pPr>
              <w:ind w:right="6"/>
              <w:jc w:val="center"/>
            </w:pPr>
            <w:r>
              <w:rPr>
                <w:rFonts w:ascii="Arial" w:eastAsia="Arial" w:hAnsi="Arial" w:cs="Arial"/>
                <w:b/>
                <w:sz w:val="20"/>
              </w:rPr>
              <w:t xml:space="preserve">21 </w:t>
            </w:r>
          </w:p>
        </w:tc>
      </w:tr>
      <w:tr w:rsidR="00AB5F8B" w14:paraId="48E82BB0" w14:textId="77777777" w:rsidTr="00F73A6A">
        <w:trPr>
          <w:trHeight w:val="2126"/>
        </w:trPr>
        <w:tc>
          <w:tcPr>
            <w:tcW w:w="8145" w:type="dxa"/>
            <w:tcBorders>
              <w:top w:val="single" w:sz="4" w:space="0" w:color="000080"/>
              <w:left w:val="single" w:sz="4" w:space="0" w:color="000080"/>
              <w:bottom w:val="single" w:sz="4" w:space="0" w:color="000080"/>
              <w:right w:val="single" w:sz="4" w:space="0" w:color="000080"/>
            </w:tcBorders>
            <w:vAlign w:val="center"/>
          </w:tcPr>
          <w:p w14:paraId="4D5E0440" w14:textId="77777777" w:rsidR="00AB5F8B" w:rsidRDefault="00AB5F8B" w:rsidP="00F73A6A">
            <w:pPr>
              <w:ind w:right="5"/>
              <w:jc w:val="center"/>
            </w:pPr>
            <w:r>
              <w:rPr>
                <w:rFonts w:ascii="Arial" w:eastAsia="Arial" w:hAnsi="Arial" w:cs="Arial"/>
                <w:b/>
                <w:sz w:val="20"/>
              </w:rPr>
              <w:t xml:space="preserve">BUSINESS/LOCAL ECONOMY </w:t>
            </w:r>
          </w:p>
          <w:p w14:paraId="2AD5E9E3" w14:textId="77777777" w:rsidR="00AB5F8B" w:rsidRDefault="00AB5F8B" w:rsidP="00F73A6A">
            <w:pPr>
              <w:ind w:left="103"/>
            </w:pPr>
            <w:r>
              <w:rPr>
                <w:rFonts w:ascii="Arial" w:eastAsia="Arial" w:hAnsi="Arial" w:cs="Arial"/>
                <w:b/>
                <w:sz w:val="20"/>
              </w:rPr>
              <w:t xml:space="preserve">Development &amp; Growth </w:t>
            </w:r>
          </w:p>
          <w:p w14:paraId="6B7A6CC0" w14:textId="77777777" w:rsidR="00AB5F8B" w:rsidRDefault="00AB5F8B" w:rsidP="00F73A6A">
            <w:pPr>
              <w:ind w:left="103" w:right="124"/>
              <w:jc w:val="both"/>
            </w:pPr>
            <w:r>
              <w:rPr>
                <w:rFonts w:ascii="Arial" w:eastAsia="Arial" w:hAnsi="Arial" w:cs="Arial"/>
                <w:sz w:val="20"/>
              </w:rPr>
              <w:t xml:space="preserve">Support the retention, </w:t>
            </w:r>
            <w:proofErr w:type="gramStart"/>
            <w:r>
              <w:rPr>
                <w:rFonts w:ascii="Arial" w:eastAsia="Arial" w:hAnsi="Arial" w:cs="Arial"/>
                <w:sz w:val="20"/>
              </w:rPr>
              <w:t>development</w:t>
            </w:r>
            <w:proofErr w:type="gramEnd"/>
            <w:r>
              <w:rPr>
                <w:rFonts w:ascii="Arial" w:eastAsia="Arial" w:hAnsi="Arial" w:cs="Arial"/>
                <w:sz w:val="20"/>
              </w:rPr>
              <w:t xml:space="preserve"> and sustainable growth of new and existing businesses, including core industries important to the local economy and community and home workers. </w:t>
            </w:r>
          </w:p>
          <w:p w14:paraId="52AADFEF" w14:textId="77777777" w:rsidR="00AB5F8B" w:rsidRDefault="00AB5F8B" w:rsidP="00F73A6A">
            <w:r>
              <w:rPr>
                <w:rFonts w:ascii="Arial" w:eastAsia="Arial" w:hAnsi="Arial" w:cs="Arial"/>
                <w:b/>
                <w:sz w:val="19"/>
              </w:rPr>
              <w:t xml:space="preserve"> </w:t>
            </w:r>
          </w:p>
          <w:p w14:paraId="005DBA1B" w14:textId="77777777" w:rsidR="00AB5F8B" w:rsidRDefault="00AB5F8B" w:rsidP="00F73A6A">
            <w:pPr>
              <w:ind w:left="103"/>
            </w:pPr>
            <w:r>
              <w:rPr>
                <w:rFonts w:ascii="Arial" w:eastAsia="Arial" w:hAnsi="Arial" w:cs="Arial"/>
                <w:b/>
                <w:sz w:val="20"/>
              </w:rPr>
              <w:t xml:space="preserve">Business Infrastructure </w:t>
            </w:r>
          </w:p>
          <w:p w14:paraId="26B94EF7" w14:textId="77777777" w:rsidR="00AB5F8B" w:rsidRDefault="00AB5F8B" w:rsidP="00F73A6A">
            <w:pPr>
              <w:ind w:left="103"/>
            </w:pPr>
            <w:r>
              <w:rPr>
                <w:rFonts w:ascii="Arial" w:eastAsia="Arial" w:hAnsi="Arial" w:cs="Arial"/>
                <w:sz w:val="20"/>
              </w:rPr>
              <w:t xml:space="preserve">Improve mobile phone signals and provision of </w:t>
            </w:r>
            <w:proofErr w:type="gramStart"/>
            <w:r>
              <w:rPr>
                <w:rFonts w:ascii="Arial" w:eastAsia="Arial" w:hAnsi="Arial" w:cs="Arial"/>
                <w:sz w:val="20"/>
              </w:rPr>
              <w:t>high speed</w:t>
            </w:r>
            <w:proofErr w:type="gramEnd"/>
            <w:r>
              <w:rPr>
                <w:rFonts w:ascii="Arial" w:eastAsia="Arial" w:hAnsi="Arial" w:cs="Arial"/>
                <w:sz w:val="20"/>
              </w:rPr>
              <w:t xml:space="preserve"> broadband. </w:t>
            </w:r>
          </w:p>
        </w:tc>
        <w:tc>
          <w:tcPr>
            <w:tcW w:w="1359" w:type="dxa"/>
            <w:tcBorders>
              <w:top w:val="single" w:sz="4" w:space="0" w:color="000080"/>
              <w:left w:val="single" w:sz="4" w:space="0" w:color="000080"/>
              <w:bottom w:val="single" w:sz="4" w:space="0" w:color="000080"/>
              <w:right w:val="single" w:sz="4" w:space="0" w:color="000080"/>
            </w:tcBorders>
          </w:tcPr>
          <w:p w14:paraId="2E171334" w14:textId="77777777" w:rsidR="00AB5F8B" w:rsidRDefault="00AB5F8B" w:rsidP="00F73A6A">
            <w:r>
              <w:rPr>
                <w:rFonts w:ascii="Arial" w:eastAsia="Arial" w:hAnsi="Arial" w:cs="Arial"/>
                <w:b/>
                <w:sz w:val="20"/>
              </w:rPr>
              <w:t xml:space="preserve"> </w:t>
            </w:r>
          </w:p>
          <w:p w14:paraId="46487FF7" w14:textId="77777777" w:rsidR="00AB5F8B" w:rsidRDefault="00AB5F8B" w:rsidP="00F73A6A">
            <w:pPr>
              <w:spacing w:after="117"/>
            </w:pPr>
            <w:r>
              <w:rPr>
                <w:rFonts w:ascii="Arial" w:eastAsia="Arial" w:hAnsi="Arial" w:cs="Arial"/>
                <w:b/>
                <w:sz w:val="20"/>
              </w:rPr>
              <w:t xml:space="preserve"> </w:t>
            </w:r>
          </w:p>
          <w:p w14:paraId="66620AE8" w14:textId="77777777" w:rsidR="00AB5F8B" w:rsidRDefault="00AB5F8B" w:rsidP="00F73A6A">
            <w:pPr>
              <w:ind w:right="6"/>
              <w:jc w:val="center"/>
            </w:pPr>
            <w:r>
              <w:rPr>
                <w:rFonts w:ascii="Arial" w:eastAsia="Arial" w:hAnsi="Arial" w:cs="Arial"/>
                <w:b/>
                <w:sz w:val="20"/>
              </w:rPr>
              <w:t xml:space="preserve">22 - 23 </w:t>
            </w:r>
          </w:p>
          <w:p w14:paraId="5A4960DD" w14:textId="77777777" w:rsidR="00AB5F8B" w:rsidRDefault="00AB5F8B" w:rsidP="00F73A6A">
            <w:r>
              <w:rPr>
                <w:rFonts w:ascii="Arial" w:eastAsia="Arial" w:hAnsi="Arial" w:cs="Arial"/>
                <w:b/>
                <w:sz w:val="20"/>
              </w:rPr>
              <w:t xml:space="preserve"> </w:t>
            </w:r>
          </w:p>
          <w:p w14:paraId="4C15DE6B" w14:textId="77777777" w:rsidR="00AB5F8B" w:rsidRDefault="00AB5F8B" w:rsidP="00F73A6A">
            <w:r>
              <w:rPr>
                <w:rFonts w:ascii="Arial" w:eastAsia="Arial" w:hAnsi="Arial" w:cs="Arial"/>
                <w:b/>
                <w:sz w:val="20"/>
              </w:rPr>
              <w:t xml:space="preserve"> </w:t>
            </w:r>
          </w:p>
          <w:p w14:paraId="7E028A6E" w14:textId="77777777" w:rsidR="00AB5F8B" w:rsidRDefault="00AB5F8B" w:rsidP="00F73A6A">
            <w:r>
              <w:rPr>
                <w:rFonts w:ascii="Arial" w:eastAsia="Arial" w:hAnsi="Arial" w:cs="Arial"/>
                <w:b/>
                <w:sz w:val="20"/>
              </w:rPr>
              <w:t xml:space="preserve"> </w:t>
            </w:r>
          </w:p>
          <w:p w14:paraId="42859CD1" w14:textId="77777777" w:rsidR="00AB5F8B" w:rsidRDefault="00AB5F8B" w:rsidP="00F73A6A">
            <w:r>
              <w:rPr>
                <w:rFonts w:ascii="Arial" w:eastAsia="Arial" w:hAnsi="Arial" w:cs="Arial"/>
                <w:b/>
                <w:sz w:val="19"/>
              </w:rPr>
              <w:t xml:space="preserve"> </w:t>
            </w:r>
          </w:p>
          <w:p w14:paraId="1ADDC556" w14:textId="77777777" w:rsidR="00AB5F8B" w:rsidRDefault="00AB5F8B" w:rsidP="00F73A6A">
            <w:pPr>
              <w:ind w:right="6"/>
              <w:jc w:val="center"/>
            </w:pPr>
            <w:r>
              <w:rPr>
                <w:rFonts w:ascii="Arial" w:eastAsia="Arial" w:hAnsi="Arial" w:cs="Arial"/>
                <w:b/>
                <w:sz w:val="20"/>
              </w:rPr>
              <w:t xml:space="preserve">24 </w:t>
            </w:r>
          </w:p>
        </w:tc>
      </w:tr>
    </w:tbl>
    <w:p w14:paraId="0DE0E8AA" w14:textId="77777777" w:rsidR="00AB5F8B" w:rsidRDefault="00AB5F8B" w:rsidP="00AB5F8B">
      <w:pPr>
        <w:spacing w:after="0"/>
        <w:rPr>
          <w:rFonts w:ascii="Arial" w:hAnsi="Arial" w:cs="Arial"/>
        </w:rPr>
      </w:pPr>
    </w:p>
    <w:p w14:paraId="084A808D" w14:textId="662F8EB9" w:rsidR="00AB5F8B" w:rsidRPr="00A82008" w:rsidRDefault="00AB5F8B" w:rsidP="00A82008">
      <w:pPr>
        <w:spacing w:after="0"/>
        <w:jc w:val="both"/>
        <w:rPr>
          <w:rFonts w:ascii="Arial" w:hAnsi="Arial" w:cs="Arial"/>
          <w:sz w:val="24"/>
          <w:szCs w:val="24"/>
        </w:rPr>
      </w:pPr>
      <w:r w:rsidRPr="00A82008">
        <w:rPr>
          <w:rFonts w:ascii="Arial" w:hAnsi="Arial" w:cs="Arial"/>
          <w:sz w:val="24"/>
          <w:szCs w:val="24"/>
        </w:rPr>
        <w:t>This Report will measure progress, firstly against the Policies, and then the Action plan</w:t>
      </w:r>
      <w:r w:rsidR="00A82008">
        <w:rPr>
          <w:rFonts w:ascii="Arial" w:hAnsi="Arial" w:cs="Arial"/>
          <w:sz w:val="24"/>
          <w:szCs w:val="24"/>
        </w:rPr>
        <w:t>.</w:t>
      </w:r>
    </w:p>
    <w:p w14:paraId="2D325CF1" w14:textId="77777777" w:rsidR="00AB5F8B" w:rsidRPr="00A82008" w:rsidRDefault="00AB5F8B" w:rsidP="00AB5F8B">
      <w:pPr>
        <w:spacing w:after="0"/>
        <w:rPr>
          <w:rFonts w:ascii="Arial" w:hAnsi="Arial" w:cs="Arial"/>
          <w:sz w:val="24"/>
          <w:szCs w:val="24"/>
        </w:rPr>
      </w:pPr>
    </w:p>
    <w:p w14:paraId="28A83167" w14:textId="77777777" w:rsidR="00AB5F8B" w:rsidRPr="00A82008" w:rsidRDefault="00AB5F8B" w:rsidP="00A82008">
      <w:pPr>
        <w:pStyle w:val="Heading2"/>
      </w:pPr>
      <w:bookmarkStart w:id="179" w:name="_Toc118299593"/>
      <w:bookmarkStart w:id="180" w:name="_Toc118383306"/>
      <w:r w:rsidRPr="00A82008">
        <w:t>Evaluation</w:t>
      </w:r>
      <w:bookmarkEnd w:id="179"/>
      <w:bookmarkEnd w:id="180"/>
    </w:p>
    <w:p w14:paraId="577C12CA" w14:textId="77777777" w:rsidR="00AB5F8B" w:rsidRPr="00A82008" w:rsidRDefault="00AB5F8B" w:rsidP="00AB5F8B">
      <w:pPr>
        <w:spacing w:after="0"/>
        <w:rPr>
          <w:rFonts w:ascii="Arial" w:hAnsi="Arial" w:cs="Arial"/>
          <w:sz w:val="24"/>
          <w:szCs w:val="24"/>
        </w:rPr>
      </w:pPr>
    </w:p>
    <w:p w14:paraId="4DE9C1A6" w14:textId="77777777" w:rsidR="00AB5F8B" w:rsidRPr="00A82008" w:rsidRDefault="00AB5F8B" w:rsidP="00A82008">
      <w:pPr>
        <w:pStyle w:val="Heading3"/>
      </w:pPr>
      <w:bookmarkStart w:id="181" w:name="_Toc118299594"/>
      <w:bookmarkStart w:id="182" w:name="_Toc118383307"/>
      <w:r w:rsidRPr="00A82008">
        <w:t>Heritage</w:t>
      </w:r>
      <w:bookmarkEnd w:id="181"/>
      <w:bookmarkEnd w:id="182"/>
    </w:p>
    <w:p w14:paraId="506B57FC" w14:textId="77777777" w:rsidR="00AB5F8B" w:rsidRPr="00A82008" w:rsidRDefault="00AB5F8B" w:rsidP="00A82008">
      <w:pPr>
        <w:pStyle w:val="Heading4"/>
      </w:pPr>
      <w:bookmarkStart w:id="183" w:name="_Toc118299595"/>
      <w:bookmarkStart w:id="184" w:name="_Toc118383308"/>
      <w:r w:rsidRPr="00A82008">
        <w:t>Policy 1 - Heritage Assets &amp; Their Setting</w:t>
      </w:r>
      <w:bookmarkEnd w:id="183"/>
      <w:bookmarkEnd w:id="184"/>
    </w:p>
    <w:p w14:paraId="4B9FA786" w14:textId="77777777" w:rsidR="00AB5F8B" w:rsidRPr="00A82008" w:rsidRDefault="00AB5F8B" w:rsidP="00A82008">
      <w:pPr>
        <w:spacing w:after="0"/>
        <w:jc w:val="both"/>
        <w:rPr>
          <w:rFonts w:ascii="Arial" w:hAnsi="Arial" w:cs="Arial"/>
          <w:sz w:val="24"/>
          <w:szCs w:val="24"/>
        </w:rPr>
      </w:pPr>
      <w:r w:rsidRPr="00A82008">
        <w:rPr>
          <w:rFonts w:ascii="Arial" w:hAnsi="Arial" w:cs="Arial"/>
          <w:sz w:val="24"/>
          <w:szCs w:val="24"/>
        </w:rPr>
        <w:t>The Manhood Wildlife and Heritage Group, together with the Chairman of the Parish Council, have designed, and printed leaflets which detail an interesting walk through the Parish.</w:t>
      </w:r>
    </w:p>
    <w:p w14:paraId="342C912B" w14:textId="77777777" w:rsidR="00AB5F8B" w:rsidRPr="00A82008" w:rsidRDefault="00AB5F8B" w:rsidP="00AB5F8B">
      <w:pPr>
        <w:spacing w:after="0"/>
        <w:rPr>
          <w:rFonts w:ascii="Arial" w:hAnsi="Arial" w:cs="Arial"/>
          <w:sz w:val="24"/>
          <w:szCs w:val="24"/>
        </w:rPr>
      </w:pPr>
    </w:p>
    <w:p w14:paraId="2CC9DB04" w14:textId="77777777" w:rsidR="00AB5F8B" w:rsidRPr="00A82008" w:rsidRDefault="00AB5F8B" w:rsidP="00A82008">
      <w:pPr>
        <w:pStyle w:val="Heading4"/>
      </w:pPr>
      <w:bookmarkStart w:id="185" w:name="_Toc118299596"/>
      <w:bookmarkStart w:id="186" w:name="_Toc118383309"/>
      <w:r w:rsidRPr="00A82008">
        <w:t>Policy 2 – Archaeological Sites</w:t>
      </w:r>
      <w:bookmarkEnd w:id="185"/>
      <w:bookmarkEnd w:id="186"/>
    </w:p>
    <w:p w14:paraId="00C9307F" w14:textId="77777777" w:rsidR="00AB5F8B" w:rsidRPr="00A82008" w:rsidRDefault="00AB5F8B" w:rsidP="00A82008">
      <w:pPr>
        <w:spacing w:after="0"/>
        <w:jc w:val="both"/>
        <w:rPr>
          <w:rFonts w:ascii="Arial" w:hAnsi="Arial" w:cs="Arial"/>
          <w:sz w:val="24"/>
          <w:szCs w:val="24"/>
        </w:rPr>
      </w:pPr>
      <w:r w:rsidRPr="00A82008">
        <w:rPr>
          <w:rFonts w:ascii="Arial" w:hAnsi="Arial" w:cs="Arial"/>
          <w:sz w:val="24"/>
          <w:szCs w:val="24"/>
        </w:rPr>
        <w:t>Non householder development on previously undeveloped land must allow for the investigation and the preservation of archaeological remains and protect recognised sites of archaeological importance, where appropriate.</w:t>
      </w:r>
    </w:p>
    <w:p w14:paraId="41562638" w14:textId="77777777" w:rsidR="00AB5F8B" w:rsidRPr="00A82008" w:rsidRDefault="00AB5F8B" w:rsidP="00AB5F8B">
      <w:pPr>
        <w:rPr>
          <w:rFonts w:ascii="Arial" w:hAnsi="Arial" w:cs="Arial"/>
          <w:sz w:val="24"/>
          <w:szCs w:val="24"/>
        </w:rPr>
      </w:pPr>
    </w:p>
    <w:p w14:paraId="21050106" w14:textId="6CB395D6" w:rsidR="00AB5F8B" w:rsidRDefault="00AB5F8B" w:rsidP="00A82008">
      <w:pPr>
        <w:pStyle w:val="Heading3"/>
      </w:pPr>
      <w:bookmarkStart w:id="187" w:name="_Toc118299597"/>
      <w:bookmarkStart w:id="188" w:name="_Toc118383310"/>
      <w:r w:rsidRPr="00A82008">
        <w:t>Environment</w:t>
      </w:r>
      <w:bookmarkEnd w:id="187"/>
      <w:bookmarkEnd w:id="188"/>
    </w:p>
    <w:p w14:paraId="40881D4A" w14:textId="77777777" w:rsidR="00216C15" w:rsidRPr="00216C15" w:rsidRDefault="00216C15" w:rsidP="00216C15"/>
    <w:p w14:paraId="5804F77A" w14:textId="4D776C39" w:rsidR="00AB5F8B" w:rsidRPr="00A82008" w:rsidRDefault="00AB5F8B" w:rsidP="00A82008">
      <w:pPr>
        <w:jc w:val="both"/>
        <w:rPr>
          <w:rFonts w:ascii="Arial" w:hAnsi="Arial" w:cs="Arial"/>
          <w:sz w:val="24"/>
          <w:szCs w:val="24"/>
        </w:rPr>
      </w:pPr>
      <w:r w:rsidRPr="00A82008">
        <w:rPr>
          <w:rFonts w:ascii="Arial" w:hAnsi="Arial" w:cs="Arial"/>
          <w:sz w:val="24"/>
          <w:szCs w:val="24"/>
        </w:rPr>
        <w:t>Together with the Manhood Wildlife and Heritage Group, substantial works have been carried out to improve Kingfisher, Triangle and Village Green Ponds. The Parish Council has agreed a 3</w:t>
      </w:r>
      <w:r w:rsidR="00216C15">
        <w:rPr>
          <w:rFonts w:ascii="Arial" w:hAnsi="Arial" w:cs="Arial"/>
          <w:sz w:val="24"/>
          <w:szCs w:val="24"/>
        </w:rPr>
        <w:t>-</w:t>
      </w:r>
      <w:r w:rsidRPr="00A82008">
        <w:rPr>
          <w:rFonts w:ascii="Arial" w:hAnsi="Arial" w:cs="Arial"/>
          <w:sz w:val="24"/>
          <w:szCs w:val="24"/>
        </w:rPr>
        <w:t>year contract with the Group to provide maintenance of these ponds.</w:t>
      </w:r>
    </w:p>
    <w:p w14:paraId="5196FB48" w14:textId="77777777" w:rsidR="00AB5F8B" w:rsidRPr="00A82008" w:rsidRDefault="00AB5F8B" w:rsidP="00A82008">
      <w:pPr>
        <w:pStyle w:val="Heading4"/>
      </w:pPr>
      <w:bookmarkStart w:id="189" w:name="_Toc118299598"/>
      <w:bookmarkStart w:id="190" w:name="_Toc118383311"/>
      <w:r w:rsidRPr="00A82008">
        <w:lastRenderedPageBreak/>
        <w:t>Policy 3 – Habitat Sites</w:t>
      </w:r>
      <w:bookmarkEnd w:id="189"/>
      <w:bookmarkEnd w:id="190"/>
      <w:r w:rsidRPr="00A82008">
        <w:t xml:space="preserve"> </w:t>
      </w:r>
    </w:p>
    <w:p w14:paraId="2832CB94" w14:textId="77777777" w:rsidR="00AB5F8B" w:rsidRPr="00A82008" w:rsidRDefault="00AB5F8B" w:rsidP="00AB5F8B">
      <w:pPr>
        <w:rPr>
          <w:rFonts w:ascii="Arial" w:hAnsi="Arial" w:cs="Arial"/>
          <w:sz w:val="24"/>
          <w:szCs w:val="24"/>
        </w:rPr>
      </w:pPr>
      <w:r w:rsidRPr="00A82008">
        <w:rPr>
          <w:rFonts w:ascii="Arial" w:hAnsi="Arial" w:cs="Arial"/>
          <w:sz w:val="24"/>
          <w:szCs w:val="24"/>
        </w:rPr>
        <w:t>Development must avoid harming existing ecological assets.</w:t>
      </w:r>
    </w:p>
    <w:p w14:paraId="3DD95153" w14:textId="77777777" w:rsidR="00216C15" w:rsidRDefault="00AB5F8B" w:rsidP="00216C15">
      <w:pPr>
        <w:pStyle w:val="Heading4"/>
      </w:pPr>
      <w:bookmarkStart w:id="191" w:name="_Toc118299599"/>
      <w:bookmarkStart w:id="192" w:name="_Toc118383312"/>
      <w:r w:rsidRPr="00A82008">
        <w:t>Policy 4 – Landscape Character and Important Views</w:t>
      </w:r>
      <w:bookmarkEnd w:id="191"/>
      <w:bookmarkEnd w:id="192"/>
      <w:r w:rsidRPr="00A82008">
        <w:t xml:space="preserve"> </w:t>
      </w:r>
    </w:p>
    <w:p w14:paraId="3FB8BF1D" w14:textId="5363FC77" w:rsidR="00AB5F8B" w:rsidRPr="00A82008" w:rsidRDefault="00AB5F8B" w:rsidP="00AB5F8B">
      <w:pPr>
        <w:rPr>
          <w:rFonts w:ascii="Arial" w:hAnsi="Arial" w:cs="Arial"/>
          <w:sz w:val="24"/>
          <w:szCs w:val="24"/>
        </w:rPr>
      </w:pPr>
      <w:r w:rsidRPr="00A82008">
        <w:rPr>
          <w:rFonts w:ascii="Arial" w:hAnsi="Arial" w:cs="Arial"/>
          <w:sz w:val="24"/>
          <w:szCs w:val="24"/>
        </w:rPr>
        <w:t>Any development must maintain the local character of the landscape.</w:t>
      </w:r>
    </w:p>
    <w:p w14:paraId="221F1189" w14:textId="1CF07F2D" w:rsidR="00216C15" w:rsidRDefault="00AB5F8B" w:rsidP="00216C15">
      <w:pPr>
        <w:pStyle w:val="Heading4"/>
      </w:pPr>
      <w:bookmarkStart w:id="193" w:name="_Toc118299600"/>
      <w:bookmarkStart w:id="194" w:name="_Toc118383313"/>
      <w:r w:rsidRPr="00A82008">
        <w:t>Policy 5 –Light Pollution</w:t>
      </w:r>
      <w:bookmarkEnd w:id="193"/>
      <w:bookmarkEnd w:id="194"/>
      <w:r w:rsidRPr="00A82008">
        <w:t xml:space="preserve"> </w:t>
      </w:r>
    </w:p>
    <w:p w14:paraId="2D8886EA" w14:textId="5511ACCD" w:rsidR="00AB5F8B" w:rsidRPr="00A82008" w:rsidRDefault="00AB5F8B" w:rsidP="00216C15">
      <w:pPr>
        <w:jc w:val="both"/>
        <w:rPr>
          <w:rFonts w:ascii="Arial" w:hAnsi="Arial" w:cs="Arial"/>
          <w:sz w:val="24"/>
          <w:szCs w:val="24"/>
        </w:rPr>
      </w:pPr>
      <w:r w:rsidRPr="00A82008">
        <w:rPr>
          <w:rFonts w:ascii="Arial" w:hAnsi="Arial" w:cs="Arial"/>
          <w:sz w:val="24"/>
          <w:szCs w:val="24"/>
        </w:rPr>
        <w:t xml:space="preserve">Any development must limit the impact of light pollution from artificial externally visible light sources. </w:t>
      </w:r>
    </w:p>
    <w:p w14:paraId="5DB87BE1" w14:textId="77777777" w:rsidR="00216C15" w:rsidRDefault="00AB5F8B" w:rsidP="00216C15">
      <w:pPr>
        <w:pStyle w:val="Heading4"/>
      </w:pPr>
      <w:bookmarkStart w:id="195" w:name="_Toc118299601"/>
      <w:bookmarkStart w:id="196" w:name="_Toc118383314"/>
      <w:r w:rsidRPr="00A82008">
        <w:t>Policy 6 – Biodiversity</w:t>
      </w:r>
      <w:bookmarkEnd w:id="195"/>
      <w:bookmarkEnd w:id="196"/>
      <w:r w:rsidRPr="00A82008">
        <w:t xml:space="preserve"> </w:t>
      </w:r>
    </w:p>
    <w:p w14:paraId="69AC8E81" w14:textId="514BA2FC" w:rsidR="00AB5F8B" w:rsidRPr="00A82008" w:rsidRDefault="00AB5F8B" w:rsidP="00216C15">
      <w:pPr>
        <w:jc w:val="both"/>
        <w:rPr>
          <w:rFonts w:ascii="Arial" w:hAnsi="Arial" w:cs="Arial"/>
          <w:sz w:val="24"/>
          <w:szCs w:val="24"/>
        </w:rPr>
      </w:pPr>
      <w:r w:rsidRPr="00A82008">
        <w:rPr>
          <w:rFonts w:ascii="Arial" w:hAnsi="Arial" w:cs="Arial"/>
          <w:sz w:val="24"/>
          <w:szCs w:val="24"/>
        </w:rPr>
        <w:t>Any development must maintain and enhance the current biodiversity status of Birdham, in accordance with the CDC Local Biodiversity Action Plan.</w:t>
      </w:r>
    </w:p>
    <w:p w14:paraId="1BE3E05A"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These policies have been met during the monitoring period, although the planning applications and unlawful development on Birdham Farm continued to pose a threat to these policies. The Supreme Court has refused an appeal from the residents of this site, who have been granted until 31/12/2020 to vacate the site, and a further 1 month to restore it to its original condition.</w:t>
      </w:r>
    </w:p>
    <w:p w14:paraId="1022AF58" w14:textId="77777777" w:rsidR="00AB5F8B" w:rsidRPr="00A82008" w:rsidRDefault="00AB5F8B" w:rsidP="00216C15">
      <w:pPr>
        <w:pStyle w:val="Heading3"/>
      </w:pPr>
      <w:bookmarkStart w:id="197" w:name="_Toc118299602"/>
      <w:bookmarkStart w:id="198" w:name="_Toc118383315"/>
      <w:r w:rsidRPr="00A82008">
        <w:t>Community and Leisure</w:t>
      </w:r>
      <w:bookmarkEnd w:id="197"/>
      <w:bookmarkEnd w:id="198"/>
    </w:p>
    <w:p w14:paraId="1DAD83DC" w14:textId="77777777" w:rsidR="00AB5F8B" w:rsidRPr="00A82008" w:rsidRDefault="00AB5F8B" w:rsidP="00216C15">
      <w:pPr>
        <w:pStyle w:val="Heading4"/>
      </w:pPr>
      <w:bookmarkStart w:id="199" w:name="_Toc118299603"/>
      <w:bookmarkStart w:id="200" w:name="_Toc118383316"/>
      <w:r w:rsidRPr="00A82008">
        <w:t>Policy 7 - Integration &amp; Sense of Community</w:t>
      </w:r>
      <w:bookmarkEnd w:id="199"/>
      <w:bookmarkEnd w:id="200"/>
    </w:p>
    <w:p w14:paraId="24A84DF0"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 xml:space="preserve">New residential development must be designed to integrate well into the existing community. </w:t>
      </w:r>
    </w:p>
    <w:p w14:paraId="67C2C0CF" w14:textId="77777777" w:rsidR="00AB5F8B" w:rsidRPr="00A82008" w:rsidRDefault="00AB5F8B" w:rsidP="00216C15">
      <w:pPr>
        <w:pStyle w:val="Heading4"/>
      </w:pPr>
      <w:bookmarkStart w:id="201" w:name="_Toc118299604"/>
      <w:bookmarkStart w:id="202" w:name="_Toc118383317"/>
      <w:r w:rsidRPr="00A82008">
        <w:t>Policy 8 – Retention of Assets of Community Value and Other Facilities</w:t>
      </w:r>
      <w:bookmarkEnd w:id="201"/>
      <w:bookmarkEnd w:id="202"/>
    </w:p>
    <w:p w14:paraId="356BB01F"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The Neighbourhood Plan will resist any change of use or loss of Assets of Community value</w:t>
      </w:r>
    </w:p>
    <w:p w14:paraId="7F5076D1" w14:textId="77777777" w:rsidR="00AB5F8B" w:rsidRPr="00A82008" w:rsidRDefault="00AB5F8B" w:rsidP="00AB5F8B">
      <w:pPr>
        <w:rPr>
          <w:rFonts w:ascii="Arial" w:hAnsi="Arial" w:cs="Arial"/>
          <w:sz w:val="24"/>
          <w:szCs w:val="24"/>
        </w:rPr>
      </w:pPr>
      <w:r w:rsidRPr="00A82008">
        <w:rPr>
          <w:rFonts w:ascii="Arial" w:hAnsi="Arial" w:cs="Arial"/>
          <w:sz w:val="24"/>
          <w:szCs w:val="24"/>
        </w:rPr>
        <w:t>These policies have been met during the monitoring period.</w:t>
      </w:r>
    </w:p>
    <w:p w14:paraId="0E8723A5" w14:textId="77777777" w:rsidR="00AB5F8B" w:rsidRPr="00A82008" w:rsidRDefault="00AB5F8B" w:rsidP="00216C15">
      <w:pPr>
        <w:pStyle w:val="Heading3"/>
      </w:pPr>
      <w:bookmarkStart w:id="203" w:name="_Toc118299605"/>
      <w:bookmarkStart w:id="204" w:name="_Toc118383318"/>
      <w:r w:rsidRPr="00A82008">
        <w:t>Traffic Impact</w:t>
      </w:r>
      <w:bookmarkEnd w:id="203"/>
      <w:bookmarkEnd w:id="204"/>
    </w:p>
    <w:p w14:paraId="716F290F" w14:textId="77777777" w:rsidR="00AB5F8B" w:rsidRPr="00A82008" w:rsidRDefault="00AB5F8B" w:rsidP="00216C15">
      <w:pPr>
        <w:pStyle w:val="Heading4"/>
      </w:pPr>
      <w:bookmarkStart w:id="205" w:name="_Toc118299606"/>
      <w:bookmarkStart w:id="206" w:name="_Toc118383319"/>
      <w:r w:rsidRPr="00A82008">
        <w:t>Policy 9 Traffic Impact</w:t>
      </w:r>
      <w:bookmarkEnd w:id="205"/>
      <w:bookmarkEnd w:id="206"/>
    </w:p>
    <w:p w14:paraId="50872686"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 xml:space="preserve">Any new development within the Parish with a significant traffic impact will only be supported if that impact can be mitigated via developer contributions to measures agreed with the highway authority. </w:t>
      </w:r>
    </w:p>
    <w:p w14:paraId="6BDDC91B"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The Parish Council resolved to apply for a TRO to decrease the speed limits on the main roads through the village, as well as the subsidiary roads. The necessary applications are being considered.</w:t>
      </w:r>
    </w:p>
    <w:p w14:paraId="3678F643" w14:textId="77777777" w:rsidR="00AB5F8B" w:rsidRPr="00A82008" w:rsidRDefault="00AB5F8B" w:rsidP="00216C15">
      <w:pPr>
        <w:pStyle w:val="Heading4"/>
      </w:pPr>
      <w:bookmarkStart w:id="207" w:name="_Toc118299607"/>
      <w:bookmarkStart w:id="208" w:name="_Toc118383320"/>
      <w:r w:rsidRPr="00A82008">
        <w:t>Policy 10 - Footpaths &amp; Cycle Paths</w:t>
      </w:r>
      <w:bookmarkEnd w:id="207"/>
      <w:bookmarkEnd w:id="208"/>
      <w:r w:rsidRPr="00A82008">
        <w:t xml:space="preserve"> </w:t>
      </w:r>
    </w:p>
    <w:p w14:paraId="598C4014"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Any development must protect the existing cycle and pedestrian network. New development with significant traffic impact will be expected to contribute to the enhancement of the footpath and cycle network.</w:t>
      </w:r>
    </w:p>
    <w:p w14:paraId="74833400"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lastRenderedPageBreak/>
        <w:t>Any application to mitigate traffic harms to the village will include proposals to improve cycling facilities.</w:t>
      </w:r>
    </w:p>
    <w:p w14:paraId="686EE40D" w14:textId="09755AE1" w:rsidR="00AB5F8B" w:rsidRPr="00A82008" w:rsidRDefault="00AB5F8B" w:rsidP="00216C15">
      <w:pPr>
        <w:pStyle w:val="Heading4"/>
      </w:pPr>
      <w:bookmarkStart w:id="209" w:name="_Toc118299608"/>
      <w:bookmarkStart w:id="210" w:name="_Toc118383321"/>
      <w:r w:rsidRPr="00A82008">
        <w:t>Policy 11 Village Severance</w:t>
      </w:r>
      <w:bookmarkEnd w:id="209"/>
      <w:bookmarkEnd w:id="210"/>
    </w:p>
    <w:p w14:paraId="012FB0E6"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New development on the edges of the village or away from the main amenities of the village should provide safe access to reduce village severance</w:t>
      </w:r>
    </w:p>
    <w:p w14:paraId="1DA229CB"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Although these policies have been met during the monitoring period, traffic remains a source of considerable frustration for Birdham residents, and anecdotally, is increasing noticeably. No progress has been made on the A27, and there are no current proposals to improve the position. The effects on the residents are considerable, from being unable to predict how long any journey will take, as well as the health damage caused by excessive noise and pollution. Hopefully applications to improve the situation will be met favourably.</w:t>
      </w:r>
    </w:p>
    <w:p w14:paraId="712A1A19" w14:textId="77777777" w:rsidR="00AB5F8B" w:rsidRPr="00A82008" w:rsidRDefault="00AB5F8B" w:rsidP="00216C15">
      <w:pPr>
        <w:pStyle w:val="Heading3"/>
      </w:pPr>
      <w:bookmarkStart w:id="211" w:name="_Toc118299609"/>
      <w:bookmarkStart w:id="212" w:name="_Toc118383322"/>
      <w:r w:rsidRPr="00A82008">
        <w:t>Housing</w:t>
      </w:r>
      <w:bookmarkEnd w:id="211"/>
      <w:bookmarkEnd w:id="212"/>
    </w:p>
    <w:p w14:paraId="7738361D" w14:textId="77777777" w:rsidR="00AB5F8B" w:rsidRPr="00A82008" w:rsidRDefault="00AB5F8B" w:rsidP="00216C15">
      <w:pPr>
        <w:pStyle w:val="Heading4"/>
      </w:pPr>
      <w:bookmarkStart w:id="213" w:name="_Toc118299610"/>
      <w:bookmarkStart w:id="214" w:name="_Toc118383323"/>
      <w:r w:rsidRPr="00A82008">
        <w:t>Policy 12 - Housing Development</w:t>
      </w:r>
      <w:bookmarkEnd w:id="213"/>
      <w:bookmarkEnd w:id="214"/>
      <w:r w:rsidRPr="00A82008">
        <w:t xml:space="preserve"> </w:t>
      </w:r>
    </w:p>
    <w:p w14:paraId="4280F6E3"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The indicative parish housing number for Birdham Parish in the adopted Local Plan is 50. The following sites are estimated to be capable of delivering growth of 79 units for the neighbourhood plan period 2014- 2029, including an adequate number of affordable housing units.</w:t>
      </w:r>
    </w:p>
    <w:p w14:paraId="688C4225" w14:textId="77777777" w:rsidR="00AB5F8B" w:rsidRPr="00A82008" w:rsidRDefault="00AB5F8B" w:rsidP="00AB5F8B">
      <w:pPr>
        <w:rPr>
          <w:rFonts w:ascii="Arial" w:hAnsi="Arial" w:cs="Arial"/>
          <w:sz w:val="24"/>
          <w:szCs w:val="24"/>
        </w:rPr>
      </w:pPr>
      <w:r w:rsidRPr="00A82008">
        <w:rPr>
          <w:rFonts w:ascii="Arial" w:hAnsi="Arial" w:cs="Arial"/>
          <w:sz w:val="24"/>
          <w:szCs w:val="24"/>
        </w:rPr>
        <w:t>The current state of housing development is: -</w:t>
      </w:r>
    </w:p>
    <w:tbl>
      <w:tblPr>
        <w:tblStyle w:val="TableGrid"/>
        <w:tblW w:w="0" w:type="auto"/>
        <w:tblLook w:val="04A0" w:firstRow="1" w:lastRow="0" w:firstColumn="1" w:lastColumn="0" w:noHBand="0" w:noVBand="1"/>
      </w:tblPr>
      <w:tblGrid>
        <w:gridCol w:w="3027"/>
        <w:gridCol w:w="2964"/>
        <w:gridCol w:w="3031"/>
      </w:tblGrid>
      <w:tr w:rsidR="00AB5F8B" w:rsidRPr="00A82008" w14:paraId="6CD68B28" w14:textId="77777777" w:rsidTr="00F73A6A">
        <w:tc>
          <w:tcPr>
            <w:tcW w:w="3485" w:type="dxa"/>
          </w:tcPr>
          <w:p w14:paraId="67D283EB" w14:textId="77777777" w:rsidR="00AB5F8B" w:rsidRPr="00A82008" w:rsidRDefault="00AB5F8B" w:rsidP="00F73A6A">
            <w:pPr>
              <w:rPr>
                <w:rFonts w:ascii="Arial" w:hAnsi="Arial" w:cs="Arial"/>
                <w:sz w:val="24"/>
                <w:szCs w:val="24"/>
              </w:rPr>
            </w:pPr>
            <w:r w:rsidRPr="00A82008">
              <w:rPr>
                <w:rFonts w:ascii="Arial" w:hAnsi="Arial" w:cs="Arial"/>
                <w:sz w:val="24"/>
                <w:szCs w:val="24"/>
              </w:rPr>
              <w:t>Site</w:t>
            </w:r>
          </w:p>
        </w:tc>
        <w:tc>
          <w:tcPr>
            <w:tcW w:w="3485" w:type="dxa"/>
          </w:tcPr>
          <w:p w14:paraId="121BBF97" w14:textId="77777777" w:rsidR="00AB5F8B" w:rsidRPr="00A82008" w:rsidRDefault="00AB5F8B" w:rsidP="00F73A6A">
            <w:pPr>
              <w:rPr>
                <w:rFonts w:ascii="Arial" w:hAnsi="Arial" w:cs="Arial"/>
                <w:sz w:val="24"/>
                <w:szCs w:val="24"/>
              </w:rPr>
            </w:pPr>
            <w:r w:rsidRPr="00A82008">
              <w:rPr>
                <w:rFonts w:ascii="Arial" w:hAnsi="Arial" w:cs="Arial"/>
                <w:sz w:val="24"/>
                <w:szCs w:val="24"/>
              </w:rPr>
              <w:t>Number</w:t>
            </w:r>
          </w:p>
        </w:tc>
        <w:tc>
          <w:tcPr>
            <w:tcW w:w="3486" w:type="dxa"/>
          </w:tcPr>
          <w:p w14:paraId="4D91C8F0" w14:textId="77777777" w:rsidR="00AB5F8B" w:rsidRPr="00A82008" w:rsidRDefault="00AB5F8B" w:rsidP="00F73A6A">
            <w:pPr>
              <w:rPr>
                <w:rFonts w:ascii="Arial" w:hAnsi="Arial" w:cs="Arial"/>
                <w:sz w:val="24"/>
                <w:szCs w:val="24"/>
              </w:rPr>
            </w:pPr>
            <w:proofErr w:type="gramStart"/>
            <w:r w:rsidRPr="00A82008">
              <w:rPr>
                <w:rFonts w:ascii="Arial" w:hAnsi="Arial" w:cs="Arial"/>
                <w:sz w:val="24"/>
                <w:szCs w:val="24"/>
              </w:rPr>
              <w:t>Current status</w:t>
            </w:r>
            <w:proofErr w:type="gramEnd"/>
          </w:p>
        </w:tc>
      </w:tr>
      <w:tr w:rsidR="00AB5F8B" w:rsidRPr="00A82008" w14:paraId="568D6594" w14:textId="77777777" w:rsidTr="00F73A6A">
        <w:tc>
          <w:tcPr>
            <w:tcW w:w="3485" w:type="dxa"/>
          </w:tcPr>
          <w:p w14:paraId="7DA573EA" w14:textId="77777777" w:rsidR="00AB5F8B" w:rsidRPr="00A82008" w:rsidRDefault="00AB5F8B" w:rsidP="00F73A6A">
            <w:pPr>
              <w:rPr>
                <w:rFonts w:ascii="Arial" w:hAnsi="Arial" w:cs="Arial"/>
                <w:sz w:val="24"/>
                <w:szCs w:val="24"/>
              </w:rPr>
            </w:pPr>
            <w:r w:rsidRPr="00A82008">
              <w:rPr>
                <w:rFonts w:ascii="Arial" w:hAnsi="Arial" w:cs="Arial"/>
                <w:sz w:val="24"/>
                <w:szCs w:val="24"/>
              </w:rPr>
              <w:t>Rowan Nursery, Bell Lane</w:t>
            </w:r>
          </w:p>
        </w:tc>
        <w:tc>
          <w:tcPr>
            <w:tcW w:w="3485" w:type="dxa"/>
          </w:tcPr>
          <w:p w14:paraId="4F5CD7E9" w14:textId="77777777" w:rsidR="00AB5F8B" w:rsidRPr="00A82008" w:rsidRDefault="00AB5F8B" w:rsidP="00F73A6A">
            <w:pPr>
              <w:rPr>
                <w:rFonts w:ascii="Arial" w:hAnsi="Arial" w:cs="Arial"/>
                <w:sz w:val="24"/>
                <w:szCs w:val="24"/>
              </w:rPr>
            </w:pPr>
            <w:r w:rsidRPr="00A82008">
              <w:rPr>
                <w:rFonts w:ascii="Arial" w:hAnsi="Arial" w:cs="Arial"/>
                <w:sz w:val="24"/>
                <w:szCs w:val="24"/>
              </w:rPr>
              <w:t>25</w:t>
            </w:r>
          </w:p>
        </w:tc>
        <w:tc>
          <w:tcPr>
            <w:tcW w:w="3486" w:type="dxa"/>
          </w:tcPr>
          <w:p w14:paraId="37D3E1E2" w14:textId="77777777" w:rsidR="00AB5F8B" w:rsidRPr="00A82008" w:rsidRDefault="00AB5F8B" w:rsidP="00F73A6A">
            <w:pPr>
              <w:rPr>
                <w:rFonts w:ascii="Arial" w:hAnsi="Arial" w:cs="Arial"/>
                <w:sz w:val="24"/>
                <w:szCs w:val="24"/>
              </w:rPr>
            </w:pPr>
            <w:r w:rsidRPr="00A82008">
              <w:rPr>
                <w:rFonts w:ascii="Arial" w:hAnsi="Arial" w:cs="Arial"/>
                <w:sz w:val="24"/>
                <w:szCs w:val="24"/>
              </w:rPr>
              <w:t>Completed</w:t>
            </w:r>
          </w:p>
        </w:tc>
      </w:tr>
      <w:tr w:rsidR="00AB5F8B" w:rsidRPr="00A82008" w14:paraId="13B147D0" w14:textId="77777777" w:rsidTr="00F73A6A">
        <w:tc>
          <w:tcPr>
            <w:tcW w:w="3485" w:type="dxa"/>
          </w:tcPr>
          <w:p w14:paraId="097ECDBD" w14:textId="77777777" w:rsidR="00AB5F8B" w:rsidRPr="00A82008" w:rsidRDefault="00AB5F8B" w:rsidP="00F73A6A">
            <w:pPr>
              <w:rPr>
                <w:rFonts w:ascii="Arial" w:hAnsi="Arial" w:cs="Arial"/>
                <w:sz w:val="24"/>
                <w:szCs w:val="24"/>
              </w:rPr>
            </w:pPr>
            <w:r w:rsidRPr="00A82008">
              <w:rPr>
                <w:rFonts w:ascii="Arial" w:hAnsi="Arial" w:cs="Arial"/>
                <w:sz w:val="24"/>
                <w:szCs w:val="24"/>
              </w:rPr>
              <w:t>Tawny Nursery, Bell Lane</w:t>
            </w:r>
          </w:p>
        </w:tc>
        <w:tc>
          <w:tcPr>
            <w:tcW w:w="3485" w:type="dxa"/>
          </w:tcPr>
          <w:p w14:paraId="60A77F82" w14:textId="77777777" w:rsidR="00AB5F8B" w:rsidRPr="00A82008" w:rsidRDefault="00AB5F8B" w:rsidP="00F73A6A">
            <w:pPr>
              <w:rPr>
                <w:rFonts w:ascii="Arial" w:hAnsi="Arial" w:cs="Arial"/>
                <w:sz w:val="24"/>
                <w:szCs w:val="24"/>
              </w:rPr>
            </w:pPr>
            <w:r w:rsidRPr="00A82008">
              <w:rPr>
                <w:rFonts w:ascii="Arial" w:hAnsi="Arial" w:cs="Arial"/>
                <w:sz w:val="24"/>
                <w:szCs w:val="24"/>
              </w:rPr>
              <w:t>30</w:t>
            </w:r>
          </w:p>
        </w:tc>
        <w:tc>
          <w:tcPr>
            <w:tcW w:w="3486" w:type="dxa"/>
          </w:tcPr>
          <w:p w14:paraId="14D392BE" w14:textId="77777777" w:rsidR="00AB5F8B" w:rsidRPr="00A82008" w:rsidRDefault="00AB5F8B" w:rsidP="00F73A6A">
            <w:pPr>
              <w:rPr>
                <w:rFonts w:ascii="Arial" w:hAnsi="Arial" w:cs="Arial"/>
                <w:sz w:val="24"/>
                <w:szCs w:val="24"/>
              </w:rPr>
            </w:pPr>
            <w:r w:rsidRPr="00A82008">
              <w:rPr>
                <w:rFonts w:ascii="Arial" w:hAnsi="Arial" w:cs="Arial"/>
                <w:sz w:val="24"/>
                <w:szCs w:val="24"/>
              </w:rPr>
              <w:t>Completed</w:t>
            </w:r>
          </w:p>
        </w:tc>
      </w:tr>
      <w:tr w:rsidR="00AB5F8B" w:rsidRPr="00A82008" w14:paraId="0C11A370" w14:textId="77777777" w:rsidTr="00F73A6A">
        <w:tc>
          <w:tcPr>
            <w:tcW w:w="3485" w:type="dxa"/>
          </w:tcPr>
          <w:p w14:paraId="131CA04D" w14:textId="77777777" w:rsidR="00AB5F8B" w:rsidRPr="00A82008" w:rsidRDefault="00AB5F8B" w:rsidP="00F73A6A">
            <w:pPr>
              <w:rPr>
                <w:rFonts w:ascii="Arial" w:hAnsi="Arial" w:cs="Arial"/>
                <w:sz w:val="24"/>
                <w:szCs w:val="24"/>
              </w:rPr>
            </w:pPr>
            <w:r w:rsidRPr="00A82008">
              <w:rPr>
                <w:rFonts w:ascii="Arial" w:hAnsi="Arial" w:cs="Arial"/>
                <w:sz w:val="24"/>
                <w:szCs w:val="24"/>
              </w:rPr>
              <w:t>Site off Crooked Lane -</w:t>
            </w:r>
          </w:p>
        </w:tc>
        <w:tc>
          <w:tcPr>
            <w:tcW w:w="3485" w:type="dxa"/>
          </w:tcPr>
          <w:p w14:paraId="4C3E641E" w14:textId="77777777" w:rsidR="00AB5F8B" w:rsidRPr="00A82008" w:rsidRDefault="00AB5F8B" w:rsidP="00F73A6A">
            <w:pPr>
              <w:rPr>
                <w:rFonts w:ascii="Arial" w:hAnsi="Arial" w:cs="Arial"/>
                <w:sz w:val="24"/>
                <w:szCs w:val="24"/>
              </w:rPr>
            </w:pPr>
            <w:r w:rsidRPr="00A82008">
              <w:rPr>
                <w:rFonts w:ascii="Arial" w:hAnsi="Arial" w:cs="Arial"/>
                <w:sz w:val="24"/>
                <w:szCs w:val="24"/>
              </w:rPr>
              <w:t>15</w:t>
            </w:r>
          </w:p>
        </w:tc>
        <w:tc>
          <w:tcPr>
            <w:tcW w:w="3486" w:type="dxa"/>
          </w:tcPr>
          <w:p w14:paraId="1093AAF1" w14:textId="77777777" w:rsidR="00AB5F8B" w:rsidRPr="00A82008" w:rsidRDefault="00AB5F8B" w:rsidP="00F73A6A">
            <w:pPr>
              <w:rPr>
                <w:rFonts w:ascii="Arial" w:hAnsi="Arial" w:cs="Arial"/>
                <w:sz w:val="24"/>
                <w:szCs w:val="24"/>
              </w:rPr>
            </w:pPr>
            <w:r w:rsidRPr="00A82008">
              <w:rPr>
                <w:rFonts w:ascii="Arial" w:hAnsi="Arial" w:cs="Arial"/>
                <w:sz w:val="24"/>
                <w:szCs w:val="24"/>
              </w:rPr>
              <w:t>Technical start made</w:t>
            </w:r>
          </w:p>
        </w:tc>
      </w:tr>
      <w:tr w:rsidR="00AB5F8B" w:rsidRPr="00A82008" w14:paraId="44CD664C" w14:textId="77777777" w:rsidTr="00F73A6A">
        <w:tc>
          <w:tcPr>
            <w:tcW w:w="3485" w:type="dxa"/>
          </w:tcPr>
          <w:p w14:paraId="1BB7C8E5" w14:textId="77777777" w:rsidR="00AB5F8B" w:rsidRPr="00A82008" w:rsidRDefault="00AB5F8B" w:rsidP="00F73A6A">
            <w:pPr>
              <w:rPr>
                <w:rFonts w:ascii="Arial" w:hAnsi="Arial" w:cs="Arial"/>
                <w:sz w:val="24"/>
                <w:szCs w:val="24"/>
              </w:rPr>
            </w:pPr>
            <w:r w:rsidRPr="00A82008">
              <w:rPr>
                <w:rFonts w:ascii="Arial" w:hAnsi="Arial" w:cs="Arial"/>
                <w:sz w:val="24"/>
                <w:szCs w:val="24"/>
              </w:rPr>
              <w:t>Chichester Marina (Opal Building)</w:t>
            </w:r>
          </w:p>
        </w:tc>
        <w:tc>
          <w:tcPr>
            <w:tcW w:w="3485" w:type="dxa"/>
          </w:tcPr>
          <w:p w14:paraId="74A2BE6C" w14:textId="77777777" w:rsidR="00AB5F8B" w:rsidRPr="00A82008" w:rsidRDefault="00AB5F8B" w:rsidP="00F73A6A">
            <w:pPr>
              <w:rPr>
                <w:rFonts w:ascii="Arial" w:hAnsi="Arial" w:cs="Arial"/>
                <w:sz w:val="24"/>
                <w:szCs w:val="24"/>
              </w:rPr>
            </w:pPr>
            <w:r w:rsidRPr="00A82008">
              <w:rPr>
                <w:rFonts w:ascii="Arial" w:hAnsi="Arial" w:cs="Arial"/>
                <w:sz w:val="24"/>
                <w:szCs w:val="24"/>
              </w:rPr>
              <w:t>9</w:t>
            </w:r>
          </w:p>
        </w:tc>
        <w:tc>
          <w:tcPr>
            <w:tcW w:w="3486" w:type="dxa"/>
          </w:tcPr>
          <w:p w14:paraId="22702F25" w14:textId="77777777" w:rsidR="00AB5F8B" w:rsidRPr="00A82008" w:rsidRDefault="00AB5F8B" w:rsidP="00F73A6A">
            <w:pPr>
              <w:rPr>
                <w:rFonts w:ascii="Arial" w:hAnsi="Arial" w:cs="Arial"/>
                <w:sz w:val="24"/>
                <w:szCs w:val="24"/>
              </w:rPr>
            </w:pPr>
            <w:r w:rsidRPr="00A82008">
              <w:rPr>
                <w:rFonts w:ascii="Arial" w:hAnsi="Arial" w:cs="Arial"/>
                <w:sz w:val="24"/>
                <w:szCs w:val="24"/>
              </w:rPr>
              <w:t>Completed</w:t>
            </w:r>
          </w:p>
        </w:tc>
      </w:tr>
    </w:tbl>
    <w:p w14:paraId="16DA52DE" w14:textId="77777777" w:rsidR="00AB5F8B" w:rsidRPr="00A82008" w:rsidRDefault="00AB5F8B" w:rsidP="00AB5F8B">
      <w:pPr>
        <w:rPr>
          <w:rFonts w:ascii="Arial" w:hAnsi="Arial" w:cs="Arial"/>
          <w:sz w:val="24"/>
          <w:szCs w:val="24"/>
        </w:rPr>
      </w:pPr>
    </w:p>
    <w:p w14:paraId="50A9DFA5" w14:textId="77777777" w:rsidR="00AB5F8B" w:rsidRPr="00A82008" w:rsidRDefault="00AB5F8B" w:rsidP="00216C15">
      <w:pPr>
        <w:pStyle w:val="Heading4"/>
      </w:pPr>
      <w:bookmarkStart w:id="215" w:name="_Toc118299611"/>
      <w:bookmarkStart w:id="216" w:name="_Toc118383324"/>
      <w:r w:rsidRPr="00A82008">
        <w:t>Policy 13 - Settlement Boundary</w:t>
      </w:r>
      <w:bookmarkEnd w:id="215"/>
      <w:bookmarkEnd w:id="216"/>
      <w:r w:rsidRPr="00A82008">
        <w:t xml:space="preserve"> </w:t>
      </w:r>
    </w:p>
    <w:p w14:paraId="1FF5A458" w14:textId="77777777" w:rsidR="00AB5F8B" w:rsidRPr="00A82008" w:rsidRDefault="00AB5F8B" w:rsidP="00AB5F8B">
      <w:pPr>
        <w:rPr>
          <w:rFonts w:ascii="Arial" w:hAnsi="Arial" w:cs="Arial"/>
          <w:sz w:val="24"/>
          <w:szCs w:val="24"/>
        </w:rPr>
      </w:pPr>
      <w:r w:rsidRPr="00A82008">
        <w:rPr>
          <w:rFonts w:ascii="Arial" w:hAnsi="Arial" w:cs="Arial"/>
          <w:sz w:val="24"/>
          <w:szCs w:val="24"/>
        </w:rPr>
        <w:t>The Settlement Boundary Area (SBA) for Birdham has been reviewed.</w:t>
      </w:r>
    </w:p>
    <w:p w14:paraId="2DAE90EC" w14:textId="77777777" w:rsidR="00AB5F8B" w:rsidRPr="00A82008" w:rsidRDefault="00AB5F8B" w:rsidP="00216C15">
      <w:pPr>
        <w:pStyle w:val="Heading4"/>
      </w:pPr>
      <w:bookmarkStart w:id="217" w:name="_Toc118299612"/>
      <w:bookmarkStart w:id="218" w:name="_Toc118383325"/>
      <w:r w:rsidRPr="00A82008">
        <w:t>Policy 14 - Windfall Sites</w:t>
      </w:r>
      <w:bookmarkEnd w:id="217"/>
      <w:bookmarkEnd w:id="218"/>
      <w:r w:rsidRPr="00A82008">
        <w:t xml:space="preserve"> </w:t>
      </w:r>
    </w:p>
    <w:p w14:paraId="1CFA761E" w14:textId="77777777" w:rsidR="00AB5F8B" w:rsidRPr="00A82008" w:rsidRDefault="00AB5F8B" w:rsidP="00AB5F8B">
      <w:pPr>
        <w:rPr>
          <w:rFonts w:ascii="Arial" w:hAnsi="Arial" w:cs="Arial"/>
          <w:sz w:val="24"/>
          <w:szCs w:val="24"/>
        </w:rPr>
      </w:pPr>
      <w:r w:rsidRPr="00A82008">
        <w:rPr>
          <w:rFonts w:ascii="Arial" w:hAnsi="Arial" w:cs="Arial"/>
          <w:sz w:val="24"/>
          <w:szCs w:val="24"/>
        </w:rPr>
        <w:t>Within the terms of this policy, the following housing has been approved:</w:t>
      </w:r>
    </w:p>
    <w:tbl>
      <w:tblPr>
        <w:tblStyle w:val="TableGrid"/>
        <w:tblW w:w="0" w:type="auto"/>
        <w:tblLook w:val="04A0" w:firstRow="1" w:lastRow="0" w:firstColumn="1" w:lastColumn="0" w:noHBand="0" w:noVBand="1"/>
      </w:tblPr>
      <w:tblGrid>
        <w:gridCol w:w="3017"/>
        <w:gridCol w:w="2984"/>
        <w:gridCol w:w="3021"/>
      </w:tblGrid>
      <w:tr w:rsidR="00AB5F8B" w:rsidRPr="00A82008" w14:paraId="10E51DBD" w14:textId="77777777" w:rsidTr="00F73A6A">
        <w:tc>
          <w:tcPr>
            <w:tcW w:w="3485" w:type="dxa"/>
          </w:tcPr>
          <w:p w14:paraId="4F922235" w14:textId="77777777" w:rsidR="00AB5F8B" w:rsidRPr="00A82008" w:rsidRDefault="00AB5F8B" w:rsidP="00F73A6A">
            <w:pPr>
              <w:rPr>
                <w:rFonts w:ascii="Arial" w:hAnsi="Arial" w:cs="Arial"/>
                <w:sz w:val="24"/>
                <w:szCs w:val="24"/>
              </w:rPr>
            </w:pPr>
            <w:r w:rsidRPr="00A82008">
              <w:rPr>
                <w:rFonts w:ascii="Arial" w:hAnsi="Arial" w:cs="Arial"/>
                <w:sz w:val="24"/>
                <w:szCs w:val="24"/>
              </w:rPr>
              <w:t>Site</w:t>
            </w:r>
          </w:p>
        </w:tc>
        <w:tc>
          <w:tcPr>
            <w:tcW w:w="3485" w:type="dxa"/>
          </w:tcPr>
          <w:p w14:paraId="343725C5" w14:textId="77777777" w:rsidR="00AB5F8B" w:rsidRPr="00A82008" w:rsidRDefault="00AB5F8B" w:rsidP="00F73A6A">
            <w:pPr>
              <w:rPr>
                <w:rFonts w:ascii="Arial" w:hAnsi="Arial" w:cs="Arial"/>
                <w:sz w:val="24"/>
                <w:szCs w:val="24"/>
              </w:rPr>
            </w:pPr>
            <w:r w:rsidRPr="00A82008">
              <w:rPr>
                <w:rFonts w:ascii="Arial" w:hAnsi="Arial" w:cs="Arial"/>
                <w:sz w:val="24"/>
                <w:szCs w:val="24"/>
              </w:rPr>
              <w:t>Number</w:t>
            </w:r>
          </w:p>
        </w:tc>
        <w:tc>
          <w:tcPr>
            <w:tcW w:w="3486" w:type="dxa"/>
          </w:tcPr>
          <w:p w14:paraId="42B0BA3A" w14:textId="77777777" w:rsidR="00AB5F8B" w:rsidRPr="00A82008" w:rsidRDefault="00AB5F8B" w:rsidP="00F73A6A">
            <w:pPr>
              <w:rPr>
                <w:rFonts w:ascii="Arial" w:hAnsi="Arial" w:cs="Arial"/>
                <w:sz w:val="24"/>
                <w:szCs w:val="24"/>
              </w:rPr>
            </w:pPr>
            <w:r w:rsidRPr="00A82008">
              <w:rPr>
                <w:rFonts w:ascii="Arial" w:hAnsi="Arial" w:cs="Arial"/>
                <w:sz w:val="24"/>
                <w:szCs w:val="24"/>
              </w:rPr>
              <w:t>Current Status</w:t>
            </w:r>
          </w:p>
        </w:tc>
      </w:tr>
      <w:tr w:rsidR="00AB5F8B" w:rsidRPr="00A82008" w14:paraId="4C8BE8FB" w14:textId="77777777" w:rsidTr="00F73A6A">
        <w:tc>
          <w:tcPr>
            <w:tcW w:w="3485" w:type="dxa"/>
          </w:tcPr>
          <w:p w14:paraId="40B286E5" w14:textId="77777777" w:rsidR="00AB5F8B" w:rsidRPr="00A82008" w:rsidRDefault="00AB5F8B" w:rsidP="00F73A6A">
            <w:pPr>
              <w:rPr>
                <w:rFonts w:ascii="Arial" w:hAnsi="Arial" w:cs="Arial"/>
                <w:sz w:val="24"/>
                <w:szCs w:val="24"/>
              </w:rPr>
            </w:pPr>
            <w:r w:rsidRPr="00A82008">
              <w:rPr>
                <w:rFonts w:ascii="Arial" w:hAnsi="Arial" w:cs="Arial"/>
                <w:sz w:val="24"/>
                <w:szCs w:val="24"/>
              </w:rPr>
              <w:t>Birdham Pool</w:t>
            </w:r>
          </w:p>
        </w:tc>
        <w:tc>
          <w:tcPr>
            <w:tcW w:w="3485" w:type="dxa"/>
          </w:tcPr>
          <w:p w14:paraId="1BEDD19D" w14:textId="77777777" w:rsidR="00AB5F8B" w:rsidRPr="00A82008" w:rsidRDefault="00AB5F8B" w:rsidP="00F73A6A">
            <w:pPr>
              <w:rPr>
                <w:rFonts w:ascii="Arial" w:hAnsi="Arial" w:cs="Arial"/>
                <w:sz w:val="24"/>
                <w:szCs w:val="24"/>
              </w:rPr>
            </w:pPr>
            <w:r w:rsidRPr="00A82008">
              <w:rPr>
                <w:rFonts w:ascii="Arial" w:hAnsi="Arial" w:cs="Arial"/>
                <w:sz w:val="24"/>
                <w:szCs w:val="24"/>
              </w:rPr>
              <w:t>4</w:t>
            </w:r>
          </w:p>
        </w:tc>
        <w:tc>
          <w:tcPr>
            <w:tcW w:w="3486" w:type="dxa"/>
          </w:tcPr>
          <w:p w14:paraId="0D8F4662" w14:textId="77777777" w:rsidR="00AB5F8B" w:rsidRPr="00A82008" w:rsidRDefault="00AB5F8B" w:rsidP="00F73A6A">
            <w:pPr>
              <w:rPr>
                <w:rFonts w:ascii="Arial" w:hAnsi="Arial" w:cs="Arial"/>
                <w:sz w:val="24"/>
                <w:szCs w:val="24"/>
              </w:rPr>
            </w:pPr>
            <w:r w:rsidRPr="00A82008">
              <w:rPr>
                <w:rFonts w:ascii="Arial" w:hAnsi="Arial" w:cs="Arial"/>
                <w:sz w:val="24"/>
                <w:szCs w:val="24"/>
              </w:rPr>
              <w:t>Complete</w:t>
            </w:r>
          </w:p>
        </w:tc>
      </w:tr>
      <w:tr w:rsidR="00AB5F8B" w:rsidRPr="00A82008" w14:paraId="2E856AD0" w14:textId="77777777" w:rsidTr="00F73A6A">
        <w:tc>
          <w:tcPr>
            <w:tcW w:w="3485" w:type="dxa"/>
          </w:tcPr>
          <w:p w14:paraId="2E75B4AF" w14:textId="77777777" w:rsidR="00AB5F8B" w:rsidRPr="00A82008" w:rsidRDefault="00AB5F8B" w:rsidP="00F73A6A">
            <w:pPr>
              <w:rPr>
                <w:rFonts w:ascii="Arial" w:hAnsi="Arial" w:cs="Arial"/>
                <w:sz w:val="24"/>
                <w:szCs w:val="24"/>
              </w:rPr>
            </w:pPr>
            <w:r w:rsidRPr="00A82008">
              <w:rPr>
                <w:rFonts w:ascii="Arial" w:hAnsi="Arial" w:cs="Arial"/>
                <w:sz w:val="24"/>
                <w:szCs w:val="24"/>
              </w:rPr>
              <w:t>Rear of Ayton, Main Road</w:t>
            </w:r>
          </w:p>
        </w:tc>
        <w:tc>
          <w:tcPr>
            <w:tcW w:w="3485" w:type="dxa"/>
          </w:tcPr>
          <w:p w14:paraId="74A16CB2" w14:textId="77777777" w:rsidR="00AB5F8B" w:rsidRPr="00A82008" w:rsidRDefault="00AB5F8B" w:rsidP="00F73A6A">
            <w:pPr>
              <w:rPr>
                <w:rFonts w:ascii="Arial" w:hAnsi="Arial" w:cs="Arial"/>
                <w:sz w:val="24"/>
                <w:szCs w:val="24"/>
              </w:rPr>
            </w:pPr>
            <w:r w:rsidRPr="00A82008">
              <w:rPr>
                <w:rFonts w:ascii="Arial" w:hAnsi="Arial" w:cs="Arial"/>
                <w:sz w:val="24"/>
                <w:szCs w:val="24"/>
              </w:rPr>
              <w:t>3</w:t>
            </w:r>
          </w:p>
        </w:tc>
        <w:tc>
          <w:tcPr>
            <w:tcW w:w="3486" w:type="dxa"/>
          </w:tcPr>
          <w:p w14:paraId="6FD3E1AC" w14:textId="77777777" w:rsidR="00AB5F8B" w:rsidRPr="00A82008" w:rsidRDefault="00AB5F8B" w:rsidP="00F73A6A">
            <w:pPr>
              <w:rPr>
                <w:rFonts w:ascii="Arial" w:hAnsi="Arial" w:cs="Arial"/>
                <w:sz w:val="24"/>
                <w:szCs w:val="24"/>
              </w:rPr>
            </w:pPr>
            <w:r w:rsidRPr="00A82008">
              <w:rPr>
                <w:rFonts w:ascii="Arial" w:hAnsi="Arial" w:cs="Arial"/>
                <w:sz w:val="24"/>
                <w:szCs w:val="24"/>
              </w:rPr>
              <w:t>Complete</w:t>
            </w:r>
          </w:p>
        </w:tc>
      </w:tr>
      <w:tr w:rsidR="00AB5F8B" w:rsidRPr="00A82008" w14:paraId="0C05A316" w14:textId="77777777" w:rsidTr="00F73A6A">
        <w:tc>
          <w:tcPr>
            <w:tcW w:w="3485" w:type="dxa"/>
          </w:tcPr>
          <w:p w14:paraId="4F5F739F" w14:textId="77777777" w:rsidR="00AB5F8B" w:rsidRPr="00A82008" w:rsidRDefault="00AB5F8B" w:rsidP="00F73A6A">
            <w:pPr>
              <w:rPr>
                <w:rFonts w:ascii="Arial" w:hAnsi="Arial" w:cs="Arial"/>
                <w:sz w:val="24"/>
                <w:szCs w:val="24"/>
              </w:rPr>
            </w:pPr>
            <w:r w:rsidRPr="00A82008">
              <w:rPr>
                <w:rFonts w:ascii="Arial" w:hAnsi="Arial" w:cs="Arial"/>
                <w:sz w:val="24"/>
                <w:szCs w:val="24"/>
              </w:rPr>
              <w:t>Rear of Sarnia, Chaffinch Close</w:t>
            </w:r>
          </w:p>
        </w:tc>
        <w:tc>
          <w:tcPr>
            <w:tcW w:w="3485" w:type="dxa"/>
          </w:tcPr>
          <w:p w14:paraId="1BE36E3C" w14:textId="77777777" w:rsidR="00AB5F8B" w:rsidRPr="00A82008" w:rsidRDefault="00AB5F8B" w:rsidP="00F73A6A">
            <w:pPr>
              <w:rPr>
                <w:rFonts w:ascii="Arial" w:hAnsi="Arial" w:cs="Arial"/>
                <w:sz w:val="24"/>
                <w:szCs w:val="24"/>
              </w:rPr>
            </w:pPr>
            <w:r w:rsidRPr="00A82008">
              <w:rPr>
                <w:rFonts w:ascii="Arial" w:hAnsi="Arial" w:cs="Arial"/>
                <w:sz w:val="24"/>
                <w:szCs w:val="24"/>
              </w:rPr>
              <w:t>4</w:t>
            </w:r>
          </w:p>
        </w:tc>
        <w:tc>
          <w:tcPr>
            <w:tcW w:w="3486" w:type="dxa"/>
          </w:tcPr>
          <w:p w14:paraId="7F08B49B" w14:textId="77777777" w:rsidR="00AB5F8B" w:rsidRPr="00A82008" w:rsidRDefault="00AB5F8B" w:rsidP="00F73A6A">
            <w:pPr>
              <w:rPr>
                <w:rFonts w:ascii="Arial" w:hAnsi="Arial" w:cs="Arial"/>
                <w:sz w:val="24"/>
                <w:szCs w:val="24"/>
              </w:rPr>
            </w:pPr>
            <w:r w:rsidRPr="00A82008">
              <w:rPr>
                <w:rFonts w:ascii="Arial" w:hAnsi="Arial" w:cs="Arial"/>
                <w:sz w:val="24"/>
                <w:szCs w:val="24"/>
              </w:rPr>
              <w:t>Complete</w:t>
            </w:r>
          </w:p>
        </w:tc>
      </w:tr>
    </w:tbl>
    <w:p w14:paraId="4F4E315F" w14:textId="77777777" w:rsidR="00AB5F8B" w:rsidRPr="00A82008" w:rsidRDefault="00AB5F8B" w:rsidP="00AB5F8B">
      <w:pPr>
        <w:rPr>
          <w:rFonts w:ascii="Arial" w:hAnsi="Arial" w:cs="Arial"/>
          <w:sz w:val="24"/>
          <w:szCs w:val="24"/>
        </w:rPr>
      </w:pPr>
    </w:p>
    <w:p w14:paraId="05C8F410" w14:textId="77777777" w:rsidR="00AB5F8B" w:rsidRPr="00A82008" w:rsidRDefault="00AB5F8B" w:rsidP="00AB5F8B">
      <w:pPr>
        <w:rPr>
          <w:rFonts w:ascii="Arial" w:hAnsi="Arial" w:cs="Arial"/>
          <w:sz w:val="24"/>
          <w:szCs w:val="24"/>
        </w:rPr>
      </w:pPr>
    </w:p>
    <w:p w14:paraId="318CCF76" w14:textId="77777777" w:rsidR="00AB5F8B" w:rsidRPr="00A82008" w:rsidRDefault="00AB5F8B" w:rsidP="00216C15">
      <w:pPr>
        <w:pStyle w:val="Heading4"/>
      </w:pPr>
      <w:bookmarkStart w:id="219" w:name="_Toc118299613"/>
      <w:bookmarkStart w:id="220" w:name="_Toc118383326"/>
      <w:r w:rsidRPr="00A82008">
        <w:lastRenderedPageBreak/>
        <w:t>Policy 15 - Rural Area Policy</w:t>
      </w:r>
      <w:bookmarkEnd w:id="219"/>
      <w:bookmarkEnd w:id="220"/>
      <w:r w:rsidRPr="00A82008">
        <w:t xml:space="preserve"> </w:t>
      </w:r>
    </w:p>
    <w:p w14:paraId="01FFBE8F"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 xml:space="preserve">Development within the rural area will be in accordance with the NPPF paragraph 55, Local Plan Policy </w:t>
      </w:r>
      <w:proofErr w:type="gramStart"/>
      <w:r w:rsidRPr="00A82008">
        <w:rPr>
          <w:rFonts w:ascii="Arial" w:hAnsi="Arial" w:cs="Arial"/>
          <w:sz w:val="24"/>
          <w:szCs w:val="24"/>
        </w:rPr>
        <w:t>45</w:t>
      </w:r>
      <w:proofErr w:type="gramEnd"/>
      <w:r w:rsidRPr="00A82008">
        <w:rPr>
          <w:rFonts w:ascii="Arial" w:hAnsi="Arial" w:cs="Arial"/>
          <w:sz w:val="24"/>
          <w:szCs w:val="24"/>
        </w:rPr>
        <w:t xml:space="preserve"> and the General Permitted Development Order</w:t>
      </w:r>
    </w:p>
    <w:p w14:paraId="4B3E1B83" w14:textId="77777777" w:rsidR="00AB5F8B" w:rsidRPr="00A82008" w:rsidRDefault="00AB5F8B" w:rsidP="00216C15">
      <w:pPr>
        <w:pStyle w:val="Heading4"/>
      </w:pPr>
      <w:bookmarkStart w:id="221" w:name="_Toc118299614"/>
      <w:bookmarkStart w:id="222" w:name="_Toc118383327"/>
      <w:r w:rsidRPr="00A82008">
        <w:t>Policy 16 - Housing Density &amp; Design</w:t>
      </w:r>
      <w:bookmarkEnd w:id="221"/>
      <w:bookmarkEnd w:id="222"/>
      <w:r w:rsidRPr="00A82008">
        <w:t xml:space="preserve"> </w:t>
      </w:r>
    </w:p>
    <w:p w14:paraId="28B246D6" w14:textId="77777777" w:rsidR="00AB5F8B" w:rsidRPr="00A82008" w:rsidRDefault="00AB5F8B" w:rsidP="00216C15">
      <w:pPr>
        <w:pStyle w:val="Heading4"/>
      </w:pPr>
      <w:bookmarkStart w:id="223" w:name="_Toc118299615"/>
      <w:bookmarkStart w:id="224" w:name="_Toc118383328"/>
      <w:r w:rsidRPr="00A82008">
        <w:t>Policy 17 - Housing Need</w:t>
      </w:r>
      <w:bookmarkEnd w:id="223"/>
      <w:bookmarkEnd w:id="224"/>
    </w:p>
    <w:p w14:paraId="5A544CD8" w14:textId="762C320B" w:rsidR="00AB5F8B" w:rsidRPr="00A82008" w:rsidRDefault="00AB5F8B" w:rsidP="00216C15">
      <w:pPr>
        <w:jc w:val="both"/>
        <w:rPr>
          <w:rFonts w:ascii="Arial" w:hAnsi="Arial" w:cs="Arial"/>
          <w:sz w:val="24"/>
          <w:szCs w:val="24"/>
        </w:rPr>
      </w:pPr>
      <w:r w:rsidRPr="00A82008">
        <w:rPr>
          <w:rFonts w:ascii="Arial" w:hAnsi="Arial" w:cs="Arial"/>
          <w:sz w:val="24"/>
          <w:szCs w:val="24"/>
        </w:rPr>
        <w:t>Any development must contain a mix of housing sizes and types to suit the demographic characteristics and requirements of the Parish, and social and affordable housing must be allocated in accordance with the Chichester District Council Allocations Scheme.</w:t>
      </w:r>
    </w:p>
    <w:p w14:paraId="6F14D0C9"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Overall, progress on housing has been good, with 75 houses completed, and technical starts made on 15, the indicative number of 50 will easily be met. Please note that this number of 50 was meant to be sufficient to last until 2029.</w:t>
      </w:r>
    </w:p>
    <w:p w14:paraId="20F1211E" w14:textId="77777777" w:rsidR="00AB5F8B" w:rsidRPr="00A82008" w:rsidRDefault="00AB5F8B" w:rsidP="00216C15">
      <w:pPr>
        <w:pStyle w:val="Heading3"/>
      </w:pPr>
      <w:bookmarkStart w:id="225" w:name="_Toc118299616"/>
      <w:bookmarkStart w:id="226" w:name="_Toc118383329"/>
      <w:r w:rsidRPr="00A82008">
        <w:t>Drainage</w:t>
      </w:r>
      <w:bookmarkEnd w:id="225"/>
      <w:bookmarkEnd w:id="226"/>
    </w:p>
    <w:p w14:paraId="5D903F7B" w14:textId="77777777" w:rsidR="00AB5F8B" w:rsidRPr="00A82008" w:rsidRDefault="00AB5F8B" w:rsidP="00216C15">
      <w:pPr>
        <w:pStyle w:val="Heading4"/>
      </w:pPr>
      <w:bookmarkStart w:id="227" w:name="_Toc118299617"/>
      <w:bookmarkStart w:id="228" w:name="_Toc118383330"/>
      <w:r w:rsidRPr="00A82008">
        <w:t>Policy 18 - Flood Risk Assessment</w:t>
      </w:r>
      <w:bookmarkEnd w:id="227"/>
      <w:bookmarkEnd w:id="228"/>
      <w:r w:rsidRPr="00A82008">
        <w:t xml:space="preserve"> </w:t>
      </w:r>
    </w:p>
    <w:p w14:paraId="01E04BBF" w14:textId="77777777" w:rsidR="00AB5F8B" w:rsidRPr="00A82008" w:rsidRDefault="00AB5F8B" w:rsidP="00216C15">
      <w:pPr>
        <w:pStyle w:val="Heading4"/>
      </w:pPr>
      <w:bookmarkStart w:id="229" w:name="_Toc118299618"/>
      <w:bookmarkStart w:id="230" w:name="_Toc118383331"/>
      <w:r w:rsidRPr="00A82008">
        <w:t>Policy 19 - SUDS Design &amp; Management Development</w:t>
      </w:r>
      <w:bookmarkEnd w:id="229"/>
      <w:bookmarkEnd w:id="230"/>
      <w:r w:rsidRPr="00A82008">
        <w:t xml:space="preserve"> </w:t>
      </w:r>
    </w:p>
    <w:p w14:paraId="14C68DBF" w14:textId="77777777" w:rsidR="00AB5F8B" w:rsidRPr="00A82008" w:rsidRDefault="00AB5F8B" w:rsidP="00216C15">
      <w:pPr>
        <w:pStyle w:val="Heading4"/>
      </w:pPr>
      <w:bookmarkStart w:id="231" w:name="_Toc118299619"/>
      <w:bookmarkStart w:id="232" w:name="_Toc118383332"/>
      <w:r w:rsidRPr="00A82008">
        <w:t>Policy 20 - Surface Water Run-off</w:t>
      </w:r>
      <w:bookmarkEnd w:id="231"/>
      <w:bookmarkEnd w:id="232"/>
      <w:r w:rsidRPr="00A82008">
        <w:t xml:space="preserve"> </w:t>
      </w:r>
    </w:p>
    <w:p w14:paraId="20388413"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Further steps have been taken to improve the ditch network in the village, in conjunction with the County Council and Operation Watershed. Approval has been given for improvements in the Crooked Lane area, which has now been completed, funded by Operation Watershed. A further application for work on the culvert crossing underneath Crooked Lane has been submitted, but not yet approved.</w:t>
      </w:r>
    </w:p>
    <w:p w14:paraId="332F9369" w14:textId="77777777" w:rsidR="00AB5F8B" w:rsidRPr="00A82008" w:rsidRDefault="00AB5F8B" w:rsidP="00216C15">
      <w:pPr>
        <w:pStyle w:val="Heading4"/>
      </w:pPr>
      <w:bookmarkStart w:id="233" w:name="_Toc118299620"/>
      <w:bookmarkStart w:id="234" w:name="_Toc118383333"/>
      <w:r w:rsidRPr="00A82008">
        <w:t>Policy 21 - Wastewater Disposal</w:t>
      </w:r>
      <w:bookmarkEnd w:id="233"/>
      <w:bookmarkEnd w:id="234"/>
      <w:r w:rsidRPr="00A82008">
        <w:t xml:space="preserve"> </w:t>
      </w:r>
    </w:p>
    <w:p w14:paraId="4336FA10"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Wastewater disposal has risen as an issue, due to unsatisfactory service at the Tawny Close development. Continual lobbying of Southern Water is yet to produce results.</w:t>
      </w:r>
    </w:p>
    <w:p w14:paraId="6EF8D49D" w14:textId="77777777" w:rsidR="00AB5F8B" w:rsidRPr="00A82008" w:rsidRDefault="00AB5F8B" w:rsidP="00216C15">
      <w:pPr>
        <w:pStyle w:val="Heading3"/>
      </w:pPr>
      <w:bookmarkStart w:id="235" w:name="_Toc118299621"/>
      <w:bookmarkStart w:id="236" w:name="_Toc118383334"/>
      <w:r w:rsidRPr="00A82008">
        <w:t>Business</w:t>
      </w:r>
      <w:bookmarkEnd w:id="235"/>
      <w:bookmarkEnd w:id="236"/>
    </w:p>
    <w:p w14:paraId="5B016D0A" w14:textId="77777777" w:rsidR="00AB5F8B" w:rsidRPr="00A82008" w:rsidRDefault="00AB5F8B" w:rsidP="00216C15">
      <w:pPr>
        <w:pStyle w:val="Heading4"/>
      </w:pPr>
      <w:bookmarkStart w:id="237" w:name="_Toc118299622"/>
      <w:bookmarkStart w:id="238" w:name="_Toc118383335"/>
      <w:r w:rsidRPr="00A82008">
        <w:t>Policy 22 - Development for Business</w:t>
      </w:r>
      <w:bookmarkEnd w:id="237"/>
      <w:bookmarkEnd w:id="238"/>
      <w:r w:rsidRPr="00A82008">
        <w:t xml:space="preserve"> </w:t>
      </w:r>
    </w:p>
    <w:p w14:paraId="60C108F3" w14:textId="77777777" w:rsidR="00AB5F8B" w:rsidRPr="00A82008" w:rsidRDefault="00AB5F8B" w:rsidP="00216C15">
      <w:pPr>
        <w:pStyle w:val="Heading4"/>
      </w:pPr>
      <w:bookmarkStart w:id="239" w:name="_Toc118299623"/>
      <w:bookmarkStart w:id="240" w:name="_Toc118383336"/>
      <w:r w:rsidRPr="00A82008">
        <w:t>Policy 23 - Retention of Business</w:t>
      </w:r>
      <w:bookmarkEnd w:id="239"/>
      <w:bookmarkEnd w:id="240"/>
    </w:p>
    <w:p w14:paraId="688136D4" w14:textId="77777777" w:rsidR="00AB5F8B" w:rsidRPr="00A82008" w:rsidRDefault="00AB5F8B" w:rsidP="00216C15">
      <w:pPr>
        <w:pStyle w:val="Heading4"/>
      </w:pPr>
      <w:bookmarkStart w:id="241" w:name="_Toc118299624"/>
      <w:bookmarkStart w:id="242" w:name="_Toc118383337"/>
      <w:r w:rsidRPr="00A82008">
        <w:t>Policy 24 - Broadband and Telecommunications</w:t>
      </w:r>
      <w:bookmarkEnd w:id="241"/>
      <w:bookmarkEnd w:id="242"/>
      <w:r w:rsidRPr="00A82008">
        <w:t xml:space="preserve"> </w:t>
      </w:r>
    </w:p>
    <w:p w14:paraId="40215A14" w14:textId="797F9381" w:rsidR="00AB5F8B" w:rsidRPr="00A82008" w:rsidRDefault="00AB5F8B" w:rsidP="00AB5F8B">
      <w:pPr>
        <w:rPr>
          <w:rFonts w:ascii="Arial" w:hAnsi="Arial" w:cs="Arial"/>
          <w:sz w:val="24"/>
          <w:szCs w:val="24"/>
        </w:rPr>
      </w:pPr>
      <w:r w:rsidRPr="00A82008">
        <w:rPr>
          <w:rFonts w:ascii="Arial" w:hAnsi="Arial" w:cs="Arial"/>
          <w:sz w:val="24"/>
          <w:szCs w:val="24"/>
        </w:rPr>
        <w:t>These policies have been met during the monitoring period</w:t>
      </w:r>
      <w:r w:rsidR="00216C15">
        <w:rPr>
          <w:rFonts w:ascii="Arial" w:hAnsi="Arial" w:cs="Arial"/>
          <w:sz w:val="24"/>
          <w:szCs w:val="24"/>
        </w:rPr>
        <w:t>.</w:t>
      </w:r>
    </w:p>
    <w:p w14:paraId="0121B2F6" w14:textId="0528FDD3" w:rsidR="00AB5F8B" w:rsidRPr="00A82008" w:rsidRDefault="00AB5F8B" w:rsidP="00216C15">
      <w:pPr>
        <w:spacing w:after="0"/>
        <w:jc w:val="both"/>
        <w:rPr>
          <w:rFonts w:ascii="Arial" w:hAnsi="Arial" w:cs="Arial"/>
          <w:sz w:val="24"/>
          <w:szCs w:val="24"/>
        </w:rPr>
      </w:pPr>
      <w:r w:rsidRPr="00A82008">
        <w:rPr>
          <w:rFonts w:ascii="Arial" w:hAnsi="Arial" w:cs="Arial"/>
          <w:sz w:val="24"/>
          <w:szCs w:val="24"/>
        </w:rPr>
        <w:t>In addition to the policies above, an Action Plan was compiled</w:t>
      </w:r>
      <w:r w:rsidRPr="00A82008">
        <w:rPr>
          <w:rFonts w:ascii="Arial" w:eastAsia="Arial" w:hAnsi="Arial" w:cs="Arial"/>
          <w:b/>
          <w:color w:val="006FC0"/>
          <w:sz w:val="24"/>
          <w:szCs w:val="24"/>
        </w:rPr>
        <w:t xml:space="preserve"> </w:t>
      </w:r>
      <w:r w:rsidRPr="00A82008">
        <w:rPr>
          <w:rFonts w:ascii="Arial" w:eastAsia="Arial" w:hAnsi="Arial" w:cs="Arial"/>
          <w:sz w:val="24"/>
          <w:szCs w:val="24"/>
        </w:rPr>
        <w:t>of</w:t>
      </w:r>
      <w:r w:rsidRPr="00A82008">
        <w:rPr>
          <w:rFonts w:ascii="Arial" w:eastAsia="Arial" w:hAnsi="Arial" w:cs="Arial"/>
          <w:color w:val="006FC0"/>
          <w:sz w:val="24"/>
          <w:szCs w:val="24"/>
        </w:rPr>
        <w:t xml:space="preserve"> </w:t>
      </w:r>
      <w:r w:rsidRPr="00A82008">
        <w:rPr>
          <w:rFonts w:ascii="Arial" w:hAnsi="Arial" w:cs="Arial"/>
          <w:sz w:val="24"/>
          <w:szCs w:val="24"/>
        </w:rPr>
        <w:t>projects identified during the Neighbourhood Planning process that residents considered should be addressed</w:t>
      </w:r>
      <w:r w:rsidR="00216C15">
        <w:rPr>
          <w:rFonts w:ascii="Arial" w:hAnsi="Arial" w:cs="Arial"/>
          <w:sz w:val="24"/>
          <w:szCs w:val="24"/>
        </w:rPr>
        <w:t>,</w:t>
      </w:r>
      <w:r w:rsidRPr="00A82008">
        <w:rPr>
          <w:rFonts w:ascii="Arial" w:hAnsi="Arial" w:cs="Arial"/>
          <w:sz w:val="24"/>
          <w:szCs w:val="24"/>
        </w:rPr>
        <w:t xml:space="preserve"> </w:t>
      </w:r>
      <w:proofErr w:type="gramStart"/>
      <w:r w:rsidRPr="00A82008">
        <w:rPr>
          <w:rFonts w:ascii="Arial" w:hAnsi="Arial" w:cs="Arial"/>
          <w:sz w:val="24"/>
          <w:szCs w:val="24"/>
        </w:rPr>
        <w:t>in order to</w:t>
      </w:r>
      <w:proofErr w:type="gramEnd"/>
      <w:r w:rsidRPr="00A82008">
        <w:rPr>
          <w:rFonts w:ascii="Arial" w:hAnsi="Arial" w:cs="Arial"/>
          <w:sz w:val="24"/>
          <w:szCs w:val="24"/>
        </w:rPr>
        <w:t xml:space="preserve"> improve the quality and wellbeing of the village and Parish for the benefit of everyone living and visiting the Parish</w:t>
      </w:r>
    </w:p>
    <w:p w14:paraId="04DB3467" w14:textId="77777777" w:rsidR="00AB5F8B" w:rsidRPr="00A82008" w:rsidRDefault="00AB5F8B" w:rsidP="00AB5F8B">
      <w:pPr>
        <w:spacing w:after="0"/>
        <w:rPr>
          <w:rFonts w:ascii="Arial" w:hAnsi="Arial" w:cs="Arial"/>
          <w:sz w:val="24"/>
          <w:szCs w:val="24"/>
        </w:rPr>
      </w:pPr>
    </w:p>
    <w:p w14:paraId="68760D43" w14:textId="77777777" w:rsidR="00AB5F8B" w:rsidRPr="00A82008" w:rsidRDefault="00AB5F8B" w:rsidP="00AB5F8B">
      <w:pPr>
        <w:spacing w:after="0"/>
        <w:rPr>
          <w:rFonts w:ascii="Arial" w:hAnsi="Arial" w:cs="Arial"/>
          <w:sz w:val="24"/>
          <w:szCs w:val="24"/>
        </w:rPr>
      </w:pPr>
      <w:r w:rsidRPr="00A82008">
        <w:rPr>
          <w:rFonts w:ascii="Arial" w:hAnsi="Arial" w:cs="Arial"/>
          <w:sz w:val="24"/>
          <w:szCs w:val="24"/>
        </w:rPr>
        <w:t>Details of the action plan, together with progress made, are below.</w:t>
      </w:r>
    </w:p>
    <w:p w14:paraId="3A8C3E90" w14:textId="77777777" w:rsidR="00AB5F8B" w:rsidRPr="00A82008" w:rsidRDefault="00AB5F8B" w:rsidP="00216C15">
      <w:pPr>
        <w:pStyle w:val="Heading2"/>
      </w:pPr>
      <w:bookmarkStart w:id="243" w:name="_Toc118299625"/>
      <w:bookmarkStart w:id="244" w:name="_Toc118383338"/>
      <w:r w:rsidRPr="00A82008">
        <w:lastRenderedPageBreak/>
        <w:t>Action Plan</w:t>
      </w:r>
      <w:bookmarkEnd w:id="243"/>
      <w:bookmarkEnd w:id="244"/>
      <w:r w:rsidRPr="00A82008">
        <w:t xml:space="preserve"> </w:t>
      </w:r>
    </w:p>
    <w:tbl>
      <w:tblPr>
        <w:tblStyle w:val="TableGrid0"/>
        <w:tblW w:w="9781" w:type="dxa"/>
        <w:tblInd w:w="114" w:type="dxa"/>
        <w:tblCellMar>
          <w:top w:w="3" w:type="dxa"/>
          <w:left w:w="4" w:type="dxa"/>
          <w:right w:w="82" w:type="dxa"/>
        </w:tblCellMar>
        <w:tblLook w:val="04A0" w:firstRow="1" w:lastRow="0" w:firstColumn="1" w:lastColumn="0" w:noHBand="0" w:noVBand="1"/>
      </w:tblPr>
      <w:tblGrid>
        <w:gridCol w:w="1276"/>
        <w:gridCol w:w="2127"/>
        <w:gridCol w:w="3540"/>
        <w:gridCol w:w="1421"/>
        <w:gridCol w:w="1417"/>
      </w:tblGrid>
      <w:tr w:rsidR="00AB5F8B" w:rsidRPr="00216C15" w14:paraId="6A46714A" w14:textId="77777777" w:rsidTr="00F73A6A">
        <w:trPr>
          <w:trHeight w:val="238"/>
        </w:trPr>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059A8CC" w14:textId="25D89F7D" w:rsidR="00AB5F8B" w:rsidRPr="00216C15" w:rsidRDefault="00AB5F8B" w:rsidP="00F73A6A">
            <w:pPr>
              <w:spacing w:line="259" w:lineRule="auto"/>
              <w:jc w:val="center"/>
              <w:rPr>
                <w:rFonts w:ascii="Arial" w:hAnsi="Arial" w:cs="Arial"/>
                <w:sz w:val="20"/>
                <w:szCs w:val="20"/>
              </w:rPr>
            </w:pPr>
            <w:r w:rsidRPr="00A82008">
              <w:rPr>
                <w:rFonts w:ascii="Arial" w:hAnsi="Arial" w:cs="Arial"/>
                <w:sz w:val="24"/>
                <w:szCs w:val="24"/>
              </w:rPr>
              <w:t xml:space="preserve"> </w:t>
            </w:r>
            <w:r w:rsidRPr="00216C15">
              <w:rPr>
                <w:rFonts w:ascii="Arial" w:eastAsia="Arial" w:hAnsi="Arial" w:cs="Arial"/>
                <w:b/>
                <w:sz w:val="20"/>
                <w:szCs w:val="20"/>
              </w:rPr>
              <w:t xml:space="preserve">Ref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3AAD8F00" w14:textId="77777777" w:rsidR="00AB5F8B" w:rsidRPr="00216C15" w:rsidRDefault="00AB5F8B" w:rsidP="00F73A6A">
            <w:pPr>
              <w:spacing w:line="259" w:lineRule="auto"/>
              <w:ind w:left="104"/>
              <w:rPr>
                <w:rFonts w:ascii="Arial" w:hAnsi="Arial" w:cs="Arial"/>
                <w:sz w:val="20"/>
                <w:szCs w:val="20"/>
              </w:rPr>
            </w:pPr>
            <w:r w:rsidRPr="00216C15">
              <w:rPr>
                <w:rFonts w:ascii="Arial" w:eastAsia="Arial" w:hAnsi="Arial" w:cs="Arial"/>
                <w:b/>
                <w:sz w:val="20"/>
                <w:szCs w:val="20"/>
              </w:rPr>
              <w:t xml:space="preserve">Item </w:t>
            </w:r>
          </w:p>
        </w:tc>
        <w:tc>
          <w:tcPr>
            <w:tcW w:w="3540" w:type="dxa"/>
            <w:tcBorders>
              <w:top w:val="single" w:sz="4" w:space="0" w:color="000000"/>
              <w:left w:val="single" w:sz="4" w:space="0" w:color="000000"/>
              <w:bottom w:val="single" w:sz="4" w:space="0" w:color="000000"/>
              <w:right w:val="single" w:sz="4" w:space="0" w:color="000000"/>
            </w:tcBorders>
            <w:shd w:val="clear" w:color="auto" w:fill="D9D9D9"/>
          </w:tcPr>
          <w:p w14:paraId="2F53B444" w14:textId="77777777" w:rsidR="00AB5F8B" w:rsidRPr="00216C15" w:rsidRDefault="00AB5F8B" w:rsidP="00F73A6A">
            <w:pPr>
              <w:spacing w:line="259" w:lineRule="auto"/>
              <w:ind w:left="104"/>
              <w:rPr>
                <w:rFonts w:ascii="Arial" w:hAnsi="Arial" w:cs="Arial"/>
                <w:sz w:val="20"/>
                <w:szCs w:val="20"/>
              </w:rPr>
            </w:pPr>
            <w:r w:rsidRPr="00216C15">
              <w:rPr>
                <w:rFonts w:ascii="Arial" w:eastAsia="Arial" w:hAnsi="Arial" w:cs="Arial"/>
                <w:b/>
                <w:sz w:val="20"/>
                <w:szCs w:val="20"/>
              </w:rPr>
              <w:t xml:space="preserve">Action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Pr>
          <w:p w14:paraId="39375032" w14:textId="77777777" w:rsidR="00AB5F8B" w:rsidRPr="00216C15" w:rsidRDefault="00AB5F8B" w:rsidP="00F73A6A">
            <w:pPr>
              <w:spacing w:line="259" w:lineRule="auto"/>
              <w:ind w:left="104"/>
              <w:rPr>
                <w:rFonts w:ascii="Arial" w:hAnsi="Arial" w:cs="Arial"/>
                <w:sz w:val="20"/>
                <w:szCs w:val="20"/>
              </w:rPr>
            </w:pPr>
            <w:r w:rsidRPr="00216C15">
              <w:rPr>
                <w:rFonts w:ascii="Arial" w:eastAsia="Arial" w:hAnsi="Arial" w:cs="Arial"/>
                <w:b/>
                <w:sz w:val="20"/>
                <w:szCs w:val="20"/>
              </w:rPr>
              <w:t xml:space="preserve">By Whom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1A0C708C" w14:textId="77777777" w:rsidR="00AB5F8B" w:rsidRPr="00216C15" w:rsidRDefault="00AB5F8B" w:rsidP="00F73A6A">
            <w:pPr>
              <w:spacing w:line="259" w:lineRule="auto"/>
              <w:ind w:left="104"/>
              <w:rPr>
                <w:rFonts w:ascii="Arial" w:hAnsi="Arial" w:cs="Arial"/>
                <w:sz w:val="20"/>
                <w:szCs w:val="20"/>
              </w:rPr>
            </w:pPr>
            <w:r w:rsidRPr="00216C15">
              <w:rPr>
                <w:rFonts w:ascii="Arial" w:eastAsia="Arial" w:hAnsi="Arial" w:cs="Arial"/>
                <w:b/>
                <w:sz w:val="20"/>
                <w:szCs w:val="20"/>
              </w:rPr>
              <w:t xml:space="preserve">Progress </w:t>
            </w:r>
          </w:p>
        </w:tc>
      </w:tr>
      <w:tr w:rsidR="00AB5F8B" w:rsidRPr="00216C15" w14:paraId="00733526" w14:textId="77777777" w:rsidTr="00F73A6A">
        <w:trPr>
          <w:trHeight w:val="630"/>
        </w:trPr>
        <w:tc>
          <w:tcPr>
            <w:tcW w:w="1276" w:type="dxa"/>
            <w:tcBorders>
              <w:top w:val="single" w:sz="4" w:space="0" w:color="000000"/>
              <w:left w:val="single" w:sz="4" w:space="0" w:color="000000"/>
              <w:bottom w:val="single" w:sz="4" w:space="0" w:color="000000"/>
              <w:right w:val="single" w:sz="4" w:space="0" w:color="000000"/>
            </w:tcBorders>
          </w:tcPr>
          <w:p w14:paraId="2B751A32"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467AC2BC"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1 </w:t>
            </w:r>
          </w:p>
        </w:tc>
        <w:tc>
          <w:tcPr>
            <w:tcW w:w="2127" w:type="dxa"/>
            <w:tcBorders>
              <w:top w:val="single" w:sz="4" w:space="0" w:color="000000"/>
              <w:left w:val="single" w:sz="4" w:space="0" w:color="000000"/>
              <w:bottom w:val="single" w:sz="4" w:space="0" w:color="000000"/>
              <w:right w:val="single" w:sz="4" w:space="0" w:color="000000"/>
            </w:tcBorders>
          </w:tcPr>
          <w:p w14:paraId="6E8D8694"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4670C544"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Chichester Canal </w:t>
            </w:r>
          </w:p>
        </w:tc>
        <w:tc>
          <w:tcPr>
            <w:tcW w:w="3540" w:type="dxa"/>
            <w:tcBorders>
              <w:top w:val="single" w:sz="4" w:space="0" w:color="000000"/>
              <w:left w:val="single" w:sz="4" w:space="0" w:color="000000"/>
              <w:bottom w:val="single" w:sz="4" w:space="0" w:color="000000"/>
              <w:right w:val="single" w:sz="4" w:space="0" w:color="000000"/>
            </w:tcBorders>
            <w:vAlign w:val="center"/>
          </w:tcPr>
          <w:p w14:paraId="6F4C91F3" w14:textId="77777777" w:rsidR="00AB5F8B" w:rsidRPr="00216C15" w:rsidRDefault="00AB5F8B" w:rsidP="00F73A6A">
            <w:pPr>
              <w:spacing w:line="259" w:lineRule="auto"/>
              <w:ind w:left="104" w:right="18"/>
              <w:rPr>
                <w:rFonts w:ascii="Arial" w:hAnsi="Arial" w:cs="Arial"/>
                <w:sz w:val="20"/>
                <w:szCs w:val="20"/>
              </w:rPr>
            </w:pPr>
            <w:r w:rsidRPr="00216C15">
              <w:rPr>
                <w:rFonts w:ascii="Arial" w:hAnsi="Arial" w:cs="Arial"/>
                <w:sz w:val="20"/>
                <w:szCs w:val="20"/>
              </w:rPr>
              <w:t xml:space="preserve">Monitor progress and plans by Chichester Canal Society </w:t>
            </w:r>
          </w:p>
        </w:tc>
        <w:tc>
          <w:tcPr>
            <w:tcW w:w="1421" w:type="dxa"/>
            <w:tcBorders>
              <w:top w:val="single" w:sz="4" w:space="0" w:color="000000"/>
              <w:left w:val="single" w:sz="4" w:space="0" w:color="000000"/>
              <w:bottom w:val="single" w:sz="4" w:space="0" w:color="000000"/>
              <w:right w:val="single" w:sz="4" w:space="0" w:color="000000"/>
            </w:tcBorders>
          </w:tcPr>
          <w:p w14:paraId="678805B8"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68505A27"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6D9F831A" w14:textId="77777777" w:rsidR="00AB5F8B" w:rsidRPr="00216C15" w:rsidRDefault="00AB5F8B" w:rsidP="00F73A6A">
            <w:pPr>
              <w:spacing w:line="259" w:lineRule="auto"/>
              <w:ind w:left="1"/>
              <w:rPr>
                <w:rFonts w:ascii="Arial" w:hAnsi="Arial" w:cs="Arial"/>
                <w:sz w:val="20"/>
                <w:szCs w:val="20"/>
              </w:rPr>
            </w:pPr>
          </w:p>
          <w:p w14:paraId="1B755CBB"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Ongoing</w:t>
            </w:r>
          </w:p>
        </w:tc>
      </w:tr>
      <w:tr w:rsidR="00AB5F8B" w:rsidRPr="00216C15" w14:paraId="00F03EB8" w14:textId="77777777" w:rsidTr="00F73A6A">
        <w:trPr>
          <w:trHeight w:val="1460"/>
        </w:trPr>
        <w:tc>
          <w:tcPr>
            <w:tcW w:w="1276" w:type="dxa"/>
            <w:tcBorders>
              <w:top w:val="single" w:sz="4" w:space="0" w:color="000000"/>
              <w:left w:val="single" w:sz="4" w:space="0" w:color="000000"/>
              <w:bottom w:val="single" w:sz="4" w:space="0" w:color="000000"/>
              <w:right w:val="single" w:sz="4" w:space="0" w:color="000000"/>
            </w:tcBorders>
          </w:tcPr>
          <w:p w14:paraId="5ECAA3A8"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1EF54E5C"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43CBD4B2"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7DAB901F"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4 </w:t>
            </w:r>
          </w:p>
        </w:tc>
        <w:tc>
          <w:tcPr>
            <w:tcW w:w="2127" w:type="dxa"/>
            <w:tcBorders>
              <w:top w:val="single" w:sz="4" w:space="0" w:color="000000"/>
              <w:left w:val="single" w:sz="4" w:space="0" w:color="000000"/>
              <w:bottom w:val="single" w:sz="4" w:space="0" w:color="000000"/>
              <w:right w:val="single" w:sz="4" w:space="0" w:color="000000"/>
            </w:tcBorders>
          </w:tcPr>
          <w:p w14:paraId="39C4DED6"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50A58F08"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7A6D1732"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461FCB94"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Maintain open views </w:t>
            </w:r>
          </w:p>
        </w:tc>
        <w:tc>
          <w:tcPr>
            <w:tcW w:w="3540" w:type="dxa"/>
            <w:tcBorders>
              <w:top w:val="single" w:sz="4" w:space="0" w:color="000000"/>
              <w:left w:val="single" w:sz="4" w:space="0" w:color="000000"/>
              <w:bottom w:val="single" w:sz="4" w:space="0" w:color="000000"/>
              <w:right w:val="single" w:sz="4" w:space="0" w:color="000000"/>
            </w:tcBorders>
          </w:tcPr>
          <w:p w14:paraId="4CD1D4B1"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28D961AB"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Join with bordering parishes in preparing an integrated footpath system that enhances viewpoint access around the Harbour and the interior farmland of the Manhood. </w:t>
            </w:r>
          </w:p>
        </w:tc>
        <w:tc>
          <w:tcPr>
            <w:tcW w:w="1421" w:type="dxa"/>
            <w:tcBorders>
              <w:top w:val="single" w:sz="4" w:space="0" w:color="000000"/>
              <w:left w:val="single" w:sz="4" w:space="0" w:color="000000"/>
              <w:bottom w:val="single" w:sz="4" w:space="0" w:color="000000"/>
              <w:right w:val="single" w:sz="4" w:space="0" w:color="000000"/>
            </w:tcBorders>
          </w:tcPr>
          <w:p w14:paraId="3684AF05" w14:textId="77777777" w:rsidR="00AB5F8B" w:rsidRPr="00216C15" w:rsidRDefault="00AB5F8B" w:rsidP="00F73A6A">
            <w:pPr>
              <w:spacing w:after="67" w:line="259" w:lineRule="auto"/>
              <w:ind w:left="1"/>
              <w:rPr>
                <w:rFonts w:ascii="Arial" w:hAnsi="Arial" w:cs="Arial"/>
                <w:sz w:val="20"/>
                <w:szCs w:val="20"/>
              </w:rPr>
            </w:pPr>
            <w:r w:rsidRPr="00216C15">
              <w:rPr>
                <w:rFonts w:ascii="Arial" w:hAnsi="Arial" w:cs="Arial"/>
                <w:sz w:val="20"/>
                <w:szCs w:val="20"/>
              </w:rPr>
              <w:t xml:space="preserve"> </w:t>
            </w:r>
          </w:p>
          <w:p w14:paraId="1B3B1AC0"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457DF99D"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Environment </w:t>
            </w:r>
          </w:p>
          <w:p w14:paraId="0CDDC8EA"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Group </w:t>
            </w:r>
          </w:p>
        </w:tc>
        <w:tc>
          <w:tcPr>
            <w:tcW w:w="1417" w:type="dxa"/>
            <w:tcBorders>
              <w:top w:val="single" w:sz="4" w:space="0" w:color="000000"/>
              <w:left w:val="single" w:sz="4" w:space="0" w:color="000000"/>
              <w:bottom w:val="single" w:sz="4" w:space="0" w:color="000000"/>
              <w:right w:val="single" w:sz="4" w:space="0" w:color="000000"/>
            </w:tcBorders>
          </w:tcPr>
          <w:p w14:paraId="33717A6C"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23724AAB" w14:textId="77777777" w:rsidR="00AB5F8B" w:rsidRPr="00216C15" w:rsidRDefault="00AB5F8B" w:rsidP="00F73A6A">
            <w:pPr>
              <w:spacing w:line="259" w:lineRule="auto"/>
              <w:ind w:left="1"/>
              <w:rPr>
                <w:rFonts w:ascii="Arial" w:hAnsi="Arial" w:cs="Arial"/>
                <w:sz w:val="20"/>
                <w:szCs w:val="20"/>
              </w:rPr>
            </w:pPr>
          </w:p>
          <w:p w14:paraId="72A735E5" w14:textId="77777777" w:rsidR="00AB5F8B" w:rsidRPr="00216C15" w:rsidRDefault="00AB5F8B" w:rsidP="00F73A6A">
            <w:pPr>
              <w:spacing w:line="259" w:lineRule="auto"/>
              <w:ind w:left="1"/>
              <w:rPr>
                <w:rFonts w:ascii="Arial" w:hAnsi="Arial" w:cs="Arial"/>
                <w:sz w:val="20"/>
                <w:szCs w:val="20"/>
              </w:rPr>
            </w:pPr>
          </w:p>
          <w:p w14:paraId="13CB7FBD"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Ongoing</w:t>
            </w:r>
          </w:p>
        </w:tc>
      </w:tr>
      <w:tr w:rsidR="00AB5F8B" w:rsidRPr="00216C15" w14:paraId="4247EC81" w14:textId="77777777" w:rsidTr="00F73A6A">
        <w:trPr>
          <w:trHeight w:val="1044"/>
        </w:trPr>
        <w:tc>
          <w:tcPr>
            <w:tcW w:w="1276" w:type="dxa"/>
            <w:tcBorders>
              <w:top w:val="single" w:sz="4" w:space="0" w:color="000000"/>
              <w:left w:val="single" w:sz="4" w:space="0" w:color="000000"/>
              <w:bottom w:val="single" w:sz="4" w:space="0" w:color="000000"/>
              <w:right w:val="single" w:sz="4" w:space="0" w:color="000000"/>
            </w:tcBorders>
          </w:tcPr>
          <w:p w14:paraId="1BA2D025"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5017D0DE"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3CB4A72F"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Proposal 1 </w:t>
            </w:r>
          </w:p>
        </w:tc>
        <w:tc>
          <w:tcPr>
            <w:tcW w:w="2127" w:type="dxa"/>
            <w:tcBorders>
              <w:top w:val="single" w:sz="4" w:space="0" w:color="000000"/>
              <w:left w:val="single" w:sz="4" w:space="0" w:color="000000"/>
              <w:bottom w:val="single" w:sz="4" w:space="0" w:color="000000"/>
              <w:right w:val="single" w:sz="4" w:space="0" w:color="000000"/>
            </w:tcBorders>
          </w:tcPr>
          <w:p w14:paraId="797E7FA7"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04F411BF"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22598B67"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Playing Field </w:t>
            </w:r>
          </w:p>
        </w:tc>
        <w:tc>
          <w:tcPr>
            <w:tcW w:w="3540" w:type="dxa"/>
            <w:tcBorders>
              <w:top w:val="single" w:sz="4" w:space="0" w:color="000000"/>
              <w:left w:val="single" w:sz="4" w:space="0" w:color="000000"/>
              <w:bottom w:val="single" w:sz="4" w:space="0" w:color="000000"/>
              <w:right w:val="single" w:sz="4" w:space="0" w:color="000000"/>
            </w:tcBorders>
          </w:tcPr>
          <w:p w14:paraId="6045BF0A"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6EBECD8E"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Seek funds through the Community Infrastructure Levy to improve drainage and facilities </w:t>
            </w:r>
          </w:p>
        </w:tc>
        <w:tc>
          <w:tcPr>
            <w:tcW w:w="1421" w:type="dxa"/>
            <w:tcBorders>
              <w:top w:val="single" w:sz="4" w:space="0" w:color="000000"/>
              <w:left w:val="single" w:sz="4" w:space="0" w:color="000000"/>
              <w:bottom w:val="single" w:sz="4" w:space="0" w:color="000000"/>
              <w:right w:val="single" w:sz="4" w:space="0" w:color="000000"/>
            </w:tcBorders>
          </w:tcPr>
          <w:p w14:paraId="28E0A225"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4CB92C19"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76DD9FEF"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2F4D8066"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4B43842C"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Some improvements made with new equipment.</w:t>
            </w:r>
          </w:p>
          <w:p w14:paraId="783271E2" w14:textId="77777777" w:rsidR="00AB5F8B" w:rsidRPr="00216C15" w:rsidRDefault="00AB5F8B" w:rsidP="00F73A6A">
            <w:pPr>
              <w:spacing w:line="259" w:lineRule="auto"/>
              <w:rPr>
                <w:rFonts w:ascii="Arial" w:hAnsi="Arial" w:cs="Arial"/>
                <w:sz w:val="20"/>
                <w:szCs w:val="20"/>
              </w:rPr>
            </w:pPr>
          </w:p>
        </w:tc>
      </w:tr>
      <w:tr w:rsidR="00AB5F8B" w:rsidRPr="00216C15" w14:paraId="5BF9DAA1" w14:textId="77777777" w:rsidTr="00F73A6A">
        <w:trPr>
          <w:trHeight w:val="840"/>
        </w:trPr>
        <w:tc>
          <w:tcPr>
            <w:tcW w:w="1276" w:type="dxa"/>
            <w:tcBorders>
              <w:top w:val="single" w:sz="4" w:space="0" w:color="000000"/>
              <w:left w:val="single" w:sz="4" w:space="0" w:color="000000"/>
              <w:bottom w:val="single" w:sz="4" w:space="0" w:color="000000"/>
              <w:right w:val="single" w:sz="4" w:space="0" w:color="000000"/>
            </w:tcBorders>
          </w:tcPr>
          <w:p w14:paraId="5C48DF03"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72A0613C"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9 </w:t>
            </w:r>
          </w:p>
        </w:tc>
        <w:tc>
          <w:tcPr>
            <w:tcW w:w="2127" w:type="dxa"/>
            <w:tcBorders>
              <w:top w:val="single" w:sz="4" w:space="0" w:color="000000"/>
              <w:left w:val="single" w:sz="4" w:space="0" w:color="000000"/>
              <w:bottom w:val="single" w:sz="4" w:space="0" w:color="000000"/>
              <w:right w:val="single" w:sz="4" w:space="0" w:color="000000"/>
            </w:tcBorders>
          </w:tcPr>
          <w:p w14:paraId="0DBF3143"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7AD1918E"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Crooked Lane </w:t>
            </w:r>
          </w:p>
        </w:tc>
        <w:tc>
          <w:tcPr>
            <w:tcW w:w="3540" w:type="dxa"/>
            <w:tcBorders>
              <w:top w:val="single" w:sz="4" w:space="0" w:color="000000"/>
              <w:left w:val="single" w:sz="4" w:space="0" w:color="000000"/>
              <w:bottom w:val="single" w:sz="4" w:space="0" w:color="000000"/>
              <w:right w:val="single" w:sz="4" w:space="0" w:color="000000"/>
            </w:tcBorders>
          </w:tcPr>
          <w:p w14:paraId="54C9F9F5"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63871221"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Seek improvements to parking at both ends to improve access and safety. </w:t>
            </w:r>
          </w:p>
        </w:tc>
        <w:tc>
          <w:tcPr>
            <w:tcW w:w="1421" w:type="dxa"/>
            <w:tcBorders>
              <w:top w:val="single" w:sz="4" w:space="0" w:color="000000"/>
              <w:left w:val="single" w:sz="4" w:space="0" w:color="000000"/>
              <w:bottom w:val="single" w:sz="4" w:space="0" w:color="000000"/>
              <w:right w:val="single" w:sz="4" w:space="0" w:color="000000"/>
            </w:tcBorders>
          </w:tcPr>
          <w:p w14:paraId="4FCF6BEE"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636C7189"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524C7A12"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5AF3F48E"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Ongoing</w:t>
            </w:r>
          </w:p>
        </w:tc>
      </w:tr>
      <w:tr w:rsidR="00AB5F8B" w:rsidRPr="00216C15" w14:paraId="1738D896" w14:textId="77777777" w:rsidTr="00F73A6A">
        <w:trPr>
          <w:trHeight w:val="838"/>
        </w:trPr>
        <w:tc>
          <w:tcPr>
            <w:tcW w:w="1276" w:type="dxa"/>
            <w:tcBorders>
              <w:top w:val="single" w:sz="4" w:space="0" w:color="000000"/>
              <w:left w:val="single" w:sz="4" w:space="0" w:color="000000"/>
              <w:bottom w:val="single" w:sz="4" w:space="0" w:color="000000"/>
              <w:right w:val="single" w:sz="4" w:space="0" w:color="000000"/>
            </w:tcBorders>
          </w:tcPr>
          <w:p w14:paraId="1B4533AC" w14:textId="77777777" w:rsidR="00AB5F8B" w:rsidRPr="00216C15" w:rsidRDefault="00AB5F8B" w:rsidP="00F73A6A">
            <w:pPr>
              <w:spacing w:after="86" w:line="259" w:lineRule="auto"/>
              <w:rPr>
                <w:rFonts w:ascii="Arial" w:hAnsi="Arial" w:cs="Arial"/>
                <w:sz w:val="20"/>
                <w:szCs w:val="20"/>
              </w:rPr>
            </w:pPr>
            <w:r w:rsidRPr="00216C15">
              <w:rPr>
                <w:rFonts w:ascii="Arial" w:hAnsi="Arial" w:cs="Arial"/>
                <w:sz w:val="20"/>
                <w:szCs w:val="20"/>
              </w:rPr>
              <w:t xml:space="preserve"> </w:t>
            </w:r>
          </w:p>
          <w:p w14:paraId="48DC1783"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10 </w:t>
            </w:r>
          </w:p>
        </w:tc>
        <w:tc>
          <w:tcPr>
            <w:tcW w:w="2127" w:type="dxa"/>
            <w:tcBorders>
              <w:top w:val="single" w:sz="4" w:space="0" w:color="000000"/>
              <w:left w:val="single" w:sz="4" w:space="0" w:color="000000"/>
              <w:bottom w:val="single" w:sz="4" w:space="0" w:color="000000"/>
              <w:right w:val="single" w:sz="4" w:space="0" w:color="000000"/>
            </w:tcBorders>
          </w:tcPr>
          <w:p w14:paraId="3E7EE81D"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259B6D1D"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Footpaths &amp; Cycle </w:t>
            </w:r>
          </w:p>
          <w:p w14:paraId="56B5BD70"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Paths </w:t>
            </w:r>
          </w:p>
        </w:tc>
        <w:tc>
          <w:tcPr>
            <w:tcW w:w="3540" w:type="dxa"/>
            <w:tcBorders>
              <w:top w:val="single" w:sz="4" w:space="0" w:color="000000"/>
              <w:left w:val="single" w:sz="4" w:space="0" w:color="000000"/>
              <w:bottom w:val="single" w:sz="4" w:space="0" w:color="000000"/>
              <w:right w:val="single" w:sz="4" w:space="0" w:color="000000"/>
            </w:tcBorders>
          </w:tcPr>
          <w:p w14:paraId="15314B9B"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1F2E2B96"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Ensure footpaths and cycle paths are regularly maintained and kept clear. </w:t>
            </w:r>
          </w:p>
        </w:tc>
        <w:tc>
          <w:tcPr>
            <w:tcW w:w="1421" w:type="dxa"/>
            <w:tcBorders>
              <w:top w:val="single" w:sz="4" w:space="0" w:color="000000"/>
              <w:left w:val="single" w:sz="4" w:space="0" w:color="000000"/>
              <w:bottom w:val="single" w:sz="4" w:space="0" w:color="000000"/>
              <w:right w:val="single" w:sz="4" w:space="0" w:color="000000"/>
            </w:tcBorders>
          </w:tcPr>
          <w:p w14:paraId="494AEEC3" w14:textId="77777777" w:rsidR="00AB5F8B" w:rsidRPr="00216C15" w:rsidRDefault="00AB5F8B" w:rsidP="00F73A6A">
            <w:pPr>
              <w:spacing w:after="86" w:line="259" w:lineRule="auto"/>
              <w:ind w:left="1"/>
              <w:rPr>
                <w:rFonts w:ascii="Arial" w:hAnsi="Arial" w:cs="Arial"/>
                <w:sz w:val="20"/>
                <w:szCs w:val="20"/>
              </w:rPr>
            </w:pPr>
            <w:r w:rsidRPr="00216C15">
              <w:rPr>
                <w:rFonts w:ascii="Arial" w:hAnsi="Arial" w:cs="Arial"/>
                <w:sz w:val="20"/>
                <w:szCs w:val="20"/>
              </w:rPr>
              <w:t xml:space="preserve"> </w:t>
            </w:r>
          </w:p>
          <w:p w14:paraId="5AB67D70"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25F72049"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149E47E5"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Ongoing</w:t>
            </w:r>
          </w:p>
        </w:tc>
      </w:tr>
      <w:tr w:rsidR="00AB5F8B" w:rsidRPr="00216C15" w14:paraId="3A50B506" w14:textId="77777777" w:rsidTr="00F73A6A">
        <w:trPr>
          <w:trHeight w:val="631"/>
        </w:trPr>
        <w:tc>
          <w:tcPr>
            <w:tcW w:w="1276" w:type="dxa"/>
            <w:tcBorders>
              <w:top w:val="single" w:sz="4" w:space="0" w:color="000000"/>
              <w:left w:val="single" w:sz="4" w:space="0" w:color="000000"/>
              <w:bottom w:val="single" w:sz="4" w:space="0" w:color="000000"/>
              <w:right w:val="single" w:sz="4" w:space="0" w:color="000000"/>
            </w:tcBorders>
          </w:tcPr>
          <w:p w14:paraId="7AD9B566"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0D111221"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10 </w:t>
            </w:r>
          </w:p>
        </w:tc>
        <w:tc>
          <w:tcPr>
            <w:tcW w:w="2127" w:type="dxa"/>
            <w:tcBorders>
              <w:top w:val="single" w:sz="4" w:space="0" w:color="000000"/>
              <w:left w:val="single" w:sz="4" w:space="0" w:color="000000"/>
              <w:bottom w:val="single" w:sz="4" w:space="0" w:color="000000"/>
              <w:right w:val="single" w:sz="4" w:space="0" w:color="000000"/>
            </w:tcBorders>
          </w:tcPr>
          <w:p w14:paraId="62F12A11"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58E7C336"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Safer access </w:t>
            </w:r>
          </w:p>
        </w:tc>
        <w:tc>
          <w:tcPr>
            <w:tcW w:w="3540" w:type="dxa"/>
            <w:tcBorders>
              <w:top w:val="single" w:sz="4" w:space="0" w:color="000000"/>
              <w:left w:val="single" w:sz="4" w:space="0" w:color="000000"/>
              <w:bottom w:val="single" w:sz="4" w:space="0" w:color="000000"/>
              <w:right w:val="single" w:sz="4" w:space="0" w:color="000000"/>
            </w:tcBorders>
          </w:tcPr>
          <w:p w14:paraId="4E38E42E"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77969252"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Lobby for pedestrian crossing(s) on A286 </w:t>
            </w:r>
          </w:p>
        </w:tc>
        <w:tc>
          <w:tcPr>
            <w:tcW w:w="1421" w:type="dxa"/>
            <w:tcBorders>
              <w:top w:val="single" w:sz="4" w:space="0" w:color="000000"/>
              <w:left w:val="single" w:sz="4" w:space="0" w:color="000000"/>
              <w:bottom w:val="single" w:sz="4" w:space="0" w:color="000000"/>
              <w:right w:val="single" w:sz="4" w:space="0" w:color="000000"/>
            </w:tcBorders>
          </w:tcPr>
          <w:p w14:paraId="66785D48"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329F78FC"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2AF12F9E"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01BC9299"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Ongoing</w:t>
            </w:r>
          </w:p>
        </w:tc>
      </w:tr>
      <w:tr w:rsidR="00AB5F8B" w:rsidRPr="00216C15" w14:paraId="017BC5A6" w14:textId="77777777" w:rsidTr="00F73A6A">
        <w:trPr>
          <w:trHeight w:val="838"/>
        </w:trPr>
        <w:tc>
          <w:tcPr>
            <w:tcW w:w="1276" w:type="dxa"/>
            <w:tcBorders>
              <w:top w:val="single" w:sz="4" w:space="0" w:color="000000"/>
              <w:left w:val="single" w:sz="4" w:space="0" w:color="000000"/>
              <w:bottom w:val="single" w:sz="4" w:space="0" w:color="000000"/>
              <w:right w:val="single" w:sz="4" w:space="0" w:color="000000"/>
            </w:tcBorders>
          </w:tcPr>
          <w:p w14:paraId="453D7EEC" w14:textId="77777777" w:rsidR="00AB5F8B" w:rsidRPr="00216C15" w:rsidRDefault="00AB5F8B" w:rsidP="00F73A6A">
            <w:pPr>
              <w:spacing w:after="86" w:line="259" w:lineRule="auto"/>
              <w:rPr>
                <w:rFonts w:ascii="Arial" w:hAnsi="Arial" w:cs="Arial"/>
                <w:sz w:val="20"/>
                <w:szCs w:val="20"/>
              </w:rPr>
            </w:pPr>
            <w:r w:rsidRPr="00216C15">
              <w:rPr>
                <w:rFonts w:ascii="Arial" w:hAnsi="Arial" w:cs="Arial"/>
                <w:sz w:val="20"/>
                <w:szCs w:val="20"/>
              </w:rPr>
              <w:t xml:space="preserve"> </w:t>
            </w:r>
          </w:p>
          <w:p w14:paraId="633B091C"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Proposal 2 </w:t>
            </w:r>
          </w:p>
        </w:tc>
        <w:tc>
          <w:tcPr>
            <w:tcW w:w="2127" w:type="dxa"/>
            <w:tcBorders>
              <w:top w:val="single" w:sz="4" w:space="0" w:color="000000"/>
              <w:left w:val="single" w:sz="4" w:space="0" w:color="000000"/>
              <w:bottom w:val="single" w:sz="4" w:space="0" w:color="000000"/>
              <w:right w:val="single" w:sz="4" w:space="0" w:color="000000"/>
            </w:tcBorders>
          </w:tcPr>
          <w:p w14:paraId="6AD96E28" w14:textId="77777777" w:rsidR="00AB5F8B" w:rsidRPr="00216C15" w:rsidRDefault="00AB5F8B" w:rsidP="00F73A6A">
            <w:pPr>
              <w:spacing w:after="86" w:line="259" w:lineRule="auto"/>
              <w:ind w:left="1"/>
              <w:rPr>
                <w:rFonts w:ascii="Arial" w:hAnsi="Arial" w:cs="Arial"/>
                <w:sz w:val="20"/>
                <w:szCs w:val="20"/>
              </w:rPr>
            </w:pPr>
            <w:r w:rsidRPr="00216C15">
              <w:rPr>
                <w:rFonts w:ascii="Arial" w:hAnsi="Arial" w:cs="Arial"/>
                <w:sz w:val="20"/>
                <w:szCs w:val="20"/>
              </w:rPr>
              <w:t xml:space="preserve"> </w:t>
            </w:r>
          </w:p>
          <w:p w14:paraId="3263DF75"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Bus Service </w:t>
            </w:r>
          </w:p>
        </w:tc>
        <w:tc>
          <w:tcPr>
            <w:tcW w:w="3540" w:type="dxa"/>
            <w:tcBorders>
              <w:top w:val="single" w:sz="4" w:space="0" w:color="000000"/>
              <w:left w:val="single" w:sz="4" w:space="0" w:color="000000"/>
              <w:bottom w:val="single" w:sz="4" w:space="0" w:color="000000"/>
              <w:right w:val="single" w:sz="4" w:space="0" w:color="000000"/>
            </w:tcBorders>
          </w:tcPr>
          <w:p w14:paraId="3C8046C6"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2027E768"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Lobby for extended evening and Sunday services </w:t>
            </w:r>
          </w:p>
        </w:tc>
        <w:tc>
          <w:tcPr>
            <w:tcW w:w="1421" w:type="dxa"/>
            <w:tcBorders>
              <w:top w:val="single" w:sz="4" w:space="0" w:color="000000"/>
              <w:left w:val="single" w:sz="4" w:space="0" w:color="000000"/>
              <w:bottom w:val="single" w:sz="4" w:space="0" w:color="000000"/>
              <w:right w:val="single" w:sz="4" w:space="0" w:color="000000"/>
            </w:tcBorders>
          </w:tcPr>
          <w:p w14:paraId="35E55394"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9C42397"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349634FE"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Ongoing</w:t>
            </w:r>
          </w:p>
        </w:tc>
      </w:tr>
      <w:tr w:rsidR="00AB5F8B" w:rsidRPr="00216C15" w14:paraId="2FCAF625" w14:textId="77777777" w:rsidTr="00F73A6A">
        <w:trPr>
          <w:trHeight w:val="838"/>
        </w:trPr>
        <w:tc>
          <w:tcPr>
            <w:tcW w:w="1276" w:type="dxa"/>
            <w:tcBorders>
              <w:top w:val="single" w:sz="4" w:space="0" w:color="000000"/>
              <w:left w:val="single" w:sz="4" w:space="0" w:color="000000"/>
              <w:bottom w:val="single" w:sz="4" w:space="0" w:color="000000"/>
              <w:right w:val="single" w:sz="4" w:space="0" w:color="000000"/>
            </w:tcBorders>
          </w:tcPr>
          <w:p w14:paraId="045A2ED3" w14:textId="77777777" w:rsidR="00AB5F8B" w:rsidRPr="00216C15" w:rsidRDefault="00AB5F8B" w:rsidP="00F73A6A">
            <w:pPr>
              <w:spacing w:after="86" w:line="259" w:lineRule="auto"/>
              <w:rPr>
                <w:rFonts w:ascii="Arial" w:hAnsi="Arial" w:cs="Arial"/>
                <w:sz w:val="20"/>
                <w:szCs w:val="20"/>
              </w:rPr>
            </w:pPr>
            <w:r w:rsidRPr="00216C15">
              <w:rPr>
                <w:rFonts w:ascii="Arial" w:hAnsi="Arial" w:cs="Arial"/>
                <w:sz w:val="20"/>
                <w:szCs w:val="20"/>
              </w:rPr>
              <w:t xml:space="preserve"> </w:t>
            </w:r>
          </w:p>
          <w:p w14:paraId="12C30D01"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Proposal 3 </w:t>
            </w:r>
          </w:p>
        </w:tc>
        <w:tc>
          <w:tcPr>
            <w:tcW w:w="2127" w:type="dxa"/>
            <w:tcBorders>
              <w:top w:val="single" w:sz="4" w:space="0" w:color="000000"/>
              <w:left w:val="single" w:sz="4" w:space="0" w:color="000000"/>
              <w:bottom w:val="single" w:sz="4" w:space="0" w:color="000000"/>
              <w:right w:val="single" w:sz="4" w:space="0" w:color="000000"/>
            </w:tcBorders>
          </w:tcPr>
          <w:p w14:paraId="5FD68EC0" w14:textId="77777777" w:rsidR="00AB5F8B" w:rsidRPr="00216C15" w:rsidRDefault="00AB5F8B" w:rsidP="00F73A6A">
            <w:pPr>
              <w:spacing w:after="86" w:line="259" w:lineRule="auto"/>
              <w:ind w:left="1"/>
              <w:rPr>
                <w:rFonts w:ascii="Arial" w:hAnsi="Arial" w:cs="Arial"/>
                <w:sz w:val="20"/>
                <w:szCs w:val="20"/>
              </w:rPr>
            </w:pPr>
            <w:r w:rsidRPr="00216C15">
              <w:rPr>
                <w:rFonts w:ascii="Arial" w:hAnsi="Arial" w:cs="Arial"/>
                <w:sz w:val="20"/>
                <w:szCs w:val="20"/>
              </w:rPr>
              <w:t xml:space="preserve"> </w:t>
            </w:r>
          </w:p>
          <w:p w14:paraId="452F3CD7"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Speed restrictions </w:t>
            </w:r>
          </w:p>
        </w:tc>
        <w:tc>
          <w:tcPr>
            <w:tcW w:w="3540" w:type="dxa"/>
            <w:tcBorders>
              <w:top w:val="single" w:sz="4" w:space="0" w:color="000000"/>
              <w:left w:val="single" w:sz="4" w:space="0" w:color="000000"/>
              <w:bottom w:val="single" w:sz="4" w:space="0" w:color="000000"/>
              <w:right w:val="single" w:sz="4" w:space="0" w:color="000000"/>
            </w:tcBorders>
          </w:tcPr>
          <w:p w14:paraId="403DCF09"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1E3C5853"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Follow up results of speed survey and lobby for lower speed restrictions. </w:t>
            </w:r>
          </w:p>
        </w:tc>
        <w:tc>
          <w:tcPr>
            <w:tcW w:w="1421" w:type="dxa"/>
            <w:tcBorders>
              <w:top w:val="single" w:sz="4" w:space="0" w:color="000000"/>
              <w:left w:val="single" w:sz="4" w:space="0" w:color="000000"/>
              <w:bottom w:val="single" w:sz="4" w:space="0" w:color="000000"/>
              <w:right w:val="single" w:sz="4" w:space="0" w:color="000000"/>
            </w:tcBorders>
          </w:tcPr>
          <w:p w14:paraId="0C1529A5" w14:textId="77777777" w:rsidR="00AB5F8B" w:rsidRPr="00216C15" w:rsidRDefault="00AB5F8B" w:rsidP="00F73A6A">
            <w:pPr>
              <w:spacing w:after="86" w:line="259" w:lineRule="auto"/>
              <w:ind w:left="1"/>
              <w:rPr>
                <w:rFonts w:ascii="Arial" w:hAnsi="Arial" w:cs="Arial"/>
                <w:sz w:val="20"/>
                <w:szCs w:val="20"/>
              </w:rPr>
            </w:pPr>
            <w:r w:rsidRPr="00216C15">
              <w:rPr>
                <w:rFonts w:ascii="Arial" w:hAnsi="Arial" w:cs="Arial"/>
                <w:sz w:val="20"/>
                <w:szCs w:val="20"/>
              </w:rPr>
              <w:t xml:space="preserve"> </w:t>
            </w:r>
          </w:p>
          <w:p w14:paraId="22EB48FA"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375B74D7"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4A9E23A9"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Ongoing</w:t>
            </w:r>
          </w:p>
        </w:tc>
      </w:tr>
      <w:tr w:rsidR="00AB5F8B" w:rsidRPr="00216C15" w14:paraId="18597F0E" w14:textId="77777777" w:rsidTr="00F73A6A">
        <w:trPr>
          <w:trHeight w:val="838"/>
        </w:trPr>
        <w:tc>
          <w:tcPr>
            <w:tcW w:w="1276" w:type="dxa"/>
            <w:tcBorders>
              <w:top w:val="single" w:sz="4" w:space="0" w:color="000000"/>
              <w:left w:val="single" w:sz="4" w:space="0" w:color="000000"/>
              <w:bottom w:val="single" w:sz="4" w:space="0" w:color="000000"/>
              <w:right w:val="single" w:sz="4" w:space="0" w:color="000000"/>
            </w:tcBorders>
          </w:tcPr>
          <w:p w14:paraId="1851A490" w14:textId="77777777" w:rsidR="00AB5F8B" w:rsidRPr="00216C15" w:rsidRDefault="00AB5F8B" w:rsidP="00F73A6A">
            <w:pPr>
              <w:spacing w:after="86" w:line="259" w:lineRule="auto"/>
              <w:rPr>
                <w:rFonts w:ascii="Arial" w:hAnsi="Arial" w:cs="Arial"/>
                <w:sz w:val="20"/>
                <w:szCs w:val="20"/>
              </w:rPr>
            </w:pPr>
            <w:r w:rsidRPr="00216C15">
              <w:rPr>
                <w:rFonts w:ascii="Arial" w:hAnsi="Arial" w:cs="Arial"/>
                <w:sz w:val="20"/>
                <w:szCs w:val="20"/>
              </w:rPr>
              <w:t xml:space="preserve"> </w:t>
            </w:r>
          </w:p>
          <w:p w14:paraId="0F22E7DB"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17 </w:t>
            </w:r>
          </w:p>
        </w:tc>
        <w:tc>
          <w:tcPr>
            <w:tcW w:w="2127" w:type="dxa"/>
            <w:tcBorders>
              <w:top w:val="single" w:sz="4" w:space="0" w:color="000000"/>
              <w:left w:val="single" w:sz="4" w:space="0" w:color="000000"/>
              <w:bottom w:val="single" w:sz="4" w:space="0" w:color="000000"/>
              <w:right w:val="single" w:sz="4" w:space="0" w:color="000000"/>
            </w:tcBorders>
          </w:tcPr>
          <w:p w14:paraId="4925713C" w14:textId="77777777" w:rsidR="00AB5F8B" w:rsidRPr="00216C15" w:rsidRDefault="00AB5F8B" w:rsidP="00F73A6A">
            <w:pPr>
              <w:spacing w:after="86" w:line="259" w:lineRule="auto"/>
              <w:ind w:left="1"/>
              <w:rPr>
                <w:rFonts w:ascii="Arial" w:hAnsi="Arial" w:cs="Arial"/>
                <w:sz w:val="20"/>
                <w:szCs w:val="20"/>
              </w:rPr>
            </w:pPr>
            <w:r w:rsidRPr="00216C15">
              <w:rPr>
                <w:rFonts w:ascii="Arial" w:hAnsi="Arial" w:cs="Arial"/>
                <w:sz w:val="20"/>
                <w:szCs w:val="20"/>
              </w:rPr>
              <w:t xml:space="preserve"> </w:t>
            </w:r>
          </w:p>
          <w:p w14:paraId="3C75D8DF"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Housing Need </w:t>
            </w:r>
          </w:p>
        </w:tc>
        <w:tc>
          <w:tcPr>
            <w:tcW w:w="3540" w:type="dxa"/>
            <w:tcBorders>
              <w:top w:val="single" w:sz="4" w:space="0" w:color="000000"/>
              <w:left w:val="single" w:sz="4" w:space="0" w:color="000000"/>
              <w:bottom w:val="single" w:sz="4" w:space="0" w:color="000000"/>
              <w:right w:val="single" w:sz="4" w:space="0" w:color="000000"/>
            </w:tcBorders>
          </w:tcPr>
          <w:p w14:paraId="100DC732"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7B9F7704"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Monitor requirements for social/rented housing </w:t>
            </w:r>
          </w:p>
        </w:tc>
        <w:tc>
          <w:tcPr>
            <w:tcW w:w="1421" w:type="dxa"/>
            <w:tcBorders>
              <w:top w:val="single" w:sz="4" w:space="0" w:color="000000"/>
              <w:left w:val="single" w:sz="4" w:space="0" w:color="000000"/>
              <w:bottom w:val="single" w:sz="4" w:space="0" w:color="000000"/>
              <w:right w:val="single" w:sz="4" w:space="0" w:color="000000"/>
            </w:tcBorders>
          </w:tcPr>
          <w:p w14:paraId="2FA5DAF3" w14:textId="77777777" w:rsidR="00AB5F8B" w:rsidRPr="00216C15" w:rsidRDefault="00AB5F8B" w:rsidP="00F73A6A">
            <w:pPr>
              <w:spacing w:after="86" w:line="259" w:lineRule="auto"/>
              <w:ind w:left="1"/>
              <w:rPr>
                <w:rFonts w:ascii="Arial" w:hAnsi="Arial" w:cs="Arial"/>
                <w:sz w:val="20"/>
                <w:szCs w:val="20"/>
              </w:rPr>
            </w:pPr>
            <w:r w:rsidRPr="00216C15">
              <w:rPr>
                <w:rFonts w:ascii="Arial" w:hAnsi="Arial" w:cs="Arial"/>
                <w:sz w:val="20"/>
                <w:szCs w:val="20"/>
              </w:rPr>
              <w:t xml:space="preserve"> </w:t>
            </w:r>
          </w:p>
          <w:p w14:paraId="08CD77EB"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4D7E2B77"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7C565DCD"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Ongoing</w:t>
            </w:r>
          </w:p>
        </w:tc>
      </w:tr>
      <w:tr w:rsidR="00AB5F8B" w:rsidRPr="00216C15" w14:paraId="1D2386A8" w14:textId="77777777" w:rsidTr="00F73A6A">
        <w:trPr>
          <w:trHeight w:val="631"/>
        </w:trPr>
        <w:tc>
          <w:tcPr>
            <w:tcW w:w="1276" w:type="dxa"/>
            <w:tcBorders>
              <w:top w:val="single" w:sz="4" w:space="0" w:color="000000"/>
              <w:left w:val="single" w:sz="4" w:space="0" w:color="000000"/>
              <w:bottom w:val="single" w:sz="4" w:space="0" w:color="000000"/>
              <w:right w:val="single" w:sz="4" w:space="0" w:color="000000"/>
            </w:tcBorders>
          </w:tcPr>
          <w:p w14:paraId="3C6C000C"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164A9C89"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18 </w:t>
            </w:r>
          </w:p>
        </w:tc>
        <w:tc>
          <w:tcPr>
            <w:tcW w:w="2127" w:type="dxa"/>
            <w:tcBorders>
              <w:top w:val="single" w:sz="4" w:space="0" w:color="000000"/>
              <w:left w:val="single" w:sz="4" w:space="0" w:color="000000"/>
              <w:bottom w:val="single" w:sz="4" w:space="0" w:color="000000"/>
              <w:right w:val="single" w:sz="4" w:space="0" w:color="000000"/>
            </w:tcBorders>
            <w:vAlign w:val="center"/>
          </w:tcPr>
          <w:p w14:paraId="4763F4E2" w14:textId="77777777" w:rsidR="00AB5F8B" w:rsidRPr="00216C15" w:rsidRDefault="00AB5F8B" w:rsidP="00F73A6A">
            <w:pPr>
              <w:spacing w:line="259" w:lineRule="auto"/>
              <w:ind w:left="104" w:right="53"/>
              <w:rPr>
                <w:rFonts w:ascii="Arial" w:hAnsi="Arial" w:cs="Arial"/>
                <w:sz w:val="20"/>
                <w:szCs w:val="20"/>
              </w:rPr>
            </w:pPr>
            <w:r w:rsidRPr="00216C15">
              <w:rPr>
                <w:rFonts w:ascii="Arial" w:hAnsi="Arial" w:cs="Arial"/>
                <w:sz w:val="20"/>
                <w:szCs w:val="20"/>
              </w:rPr>
              <w:t xml:space="preserve">Flood Risk Assessment </w:t>
            </w:r>
          </w:p>
        </w:tc>
        <w:tc>
          <w:tcPr>
            <w:tcW w:w="3540" w:type="dxa"/>
            <w:tcBorders>
              <w:top w:val="single" w:sz="4" w:space="0" w:color="000000"/>
              <w:left w:val="single" w:sz="4" w:space="0" w:color="000000"/>
              <w:bottom w:val="single" w:sz="4" w:space="0" w:color="000000"/>
              <w:right w:val="single" w:sz="4" w:space="0" w:color="000000"/>
            </w:tcBorders>
          </w:tcPr>
          <w:p w14:paraId="60B65605" w14:textId="77777777" w:rsidR="00AB5F8B" w:rsidRPr="00216C15" w:rsidRDefault="00AB5F8B" w:rsidP="00F73A6A">
            <w:pPr>
              <w:spacing w:line="259" w:lineRule="auto"/>
              <w:ind w:left="104"/>
              <w:rPr>
                <w:rFonts w:ascii="Arial" w:hAnsi="Arial" w:cs="Arial"/>
                <w:sz w:val="20"/>
                <w:szCs w:val="20"/>
              </w:rPr>
            </w:pPr>
          </w:p>
          <w:p w14:paraId="4E0EE870"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Lobby for area Flood Risk Assessment </w:t>
            </w:r>
          </w:p>
        </w:tc>
        <w:tc>
          <w:tcPr>
            <w:tcW w:w="1421" w:type="dxa"/>
            <w:tcBorders>
              <w:top w:val="single" w:sz="4" w:space="0" w:color="000000"/>
              <w:left w:val="single" w:sz="4" w:space="0" w:color="000000"/>
              <w:bottom w:val="single" w:sz="4" w:space="0" w:color="000000"/>
              <w:right w:val="single" w:sz="4" w:space="0" w:color="000000"/>
            </w:tcBorders>
          </w:tcPr>
          <w:p w14:paraId="2CF7FCBC"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40A78F4A"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BEFPG </w:t>
            </w:r>
          </w:p>
        </w:tc>
        <w:tc>
          <w:tcPr>
            <w:tcW w:w="1417" w:type="dxa"/>
            <w:tcBorders>
              <w:top w:val="single" w:sz="4" w:space="0" w:color="000000"/>
              <w:left w:val="single" w:sz="4" w:space="0" w:color="000000"/>
              <w:bottom w:val="single" w:sz="4" w:space="0" w:color="000000"/>
              <w:right w:val="single" w:sz="4" w:space="0" w:color="000000"/>
            </w:tcBorders>
          </w:tcPr>
          <w:p w14:paraId="7730DF4C" w14:textId="77777777" w:rsidR="00AB5F8B" w:rsidRPr="00216C15" w:rsidRDefault="00AB5F8B" w:rsidP="00F73A6A">
            <w:pPr>
              <w:rPr>
                <w:rFonts w:ascii="Arial" w:hAnsi="Arial" w:cs="Arial"/>
                <w:sz w:val="20"/>
                <w:szCs w:val="20"/>
              </w:rPr>
            </w:pPr>
            <w:r w:rsidRPr="00216C15">
              <w:rPr>
                <w:rFonts w:ascii="Arial" w:hAnsi="Arial" w:cs="Arial"/>
                <w:sz w:val="20"/>
                <w:szCs w:val="20"/>
              </w:rPr>
              <w:t xml:space="preserve"> </w:t>
            </w:r>
          </w:p>
          <w:p w14:paraId="28F36983" w14:textId="77777777" w:rsidR="00AB5F8B" w:rsidRPr="00216C15" w:rsidRDefault="00AB5F8B" w:rsidP="00F73A6A">
            <w:pPr>
              <w:rPr>
                <w:rFonts w:ascii="Arial" w:hAnsi="Arial" w:cs="Arial"/>
                <w:sz w:val="20"/>
                <w:szCs w:val="20"/>
              </w:rPr>
            </w:pPr>
            <w:r w:rsidRPr="00216C15">
              <w:rPr>
                <w:rFonts w:ascii="Arial" w:hAnsi="Arial" w:cs="Arial"/>
                <w:sz w:val="20"/>
                <w:szCs w:val="20"/>
              </w:rPr>
              <w:t>Ongoing</w:t>
            </w:r>
          </w:p>
        </w:tc>
      </w:tr>
      <w:tr w:rsidR="00AB5F8B" w:rsidRPr="00216C15" w14:paraId="41F87885" w14:textId="77777777" w:rsidTr="00F73A6A">
        <w:trPr>
          <w:trHeight w:val="838"/>
        </w:trPr>
        <w:tc>
          <w:tcPr>
            <w:tcW w:w="1276" w:type="dxa"/>
            <w:tcBorders>
              <w:top w:val="single" w:sz="4" w:space="0" w:color="000000"/>
              <w:left w:val="single" w:sz="4" w:space="0" w:color="000000"/>
              <w:bottom w:val="single" w:sz="4" w:space="0" w:color="000000"/>
              <w:right w:val="single" w:sz="4" w:space="0" w:color="000000"/>
            </w:tcBorders>
          </w:tcPr>
          <w:p w14:paraId="76F19A1E" w14:textId="77777777" w:rsidR="00AB5F8B" w:rsidRPr="00216C15" w:rsidRDefault="00AB5F8B" w:rsidP="00F73A6A">
            <w:pPr>
              <w:spacing w:after="86" w:line="259" w:lineRule="auto"/>
              <w:rPr>
                <w:rFonts w:ascii="Arial" w:hAnsi="Arial" w:cs="Arial"/>
                <w:sz w:val="20"/>
                <w:szCs w:val="20"/>
              </w:rPr>
            </w:pPr>
            <w:r w:rsidRPr="00216C15">
              <w:rPr>
                <w:rFonts w:ascii="Arial" w:hAnsi="Arial" w:cs="Arial"/>
                <w:sz w:val="20"/>
                <w:szCs w:val="20"/>
              </w:rPr>
              <w:t xml:space="preserve"> </w:t>
            </w:r>
          </w:p>
          <w:p w14:paraId="2DB26EDB"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21 </w:t>
            </w:r>
          </w:p>
        </w:tc>
        <w:tc>
          <w:tcPr>
            <w:tcW w:w="2127" w:type="dxa"/>
            <w:tcBorders>
              <w:top w:val="single" w:sz="4" w:space="0" w:color="000000"/>
              <w:left w:val="single" w:sz="4" w:space="0" w:color="000000"/>
              <w:bottom w:val="single" w:sz="4" w:space="0" w:color="000000"/>
              <w:right w:val="single" w:sz="4" w:space="0" w:color="000000"/>
            </w:tcBorders>
          </w:tcPr>
          <w:p w14:paraId="31538813" w14:textId="77777777" w:rsidR="00AB5F8B" w:rsidRPr="00216C15" w:rsidRDefault="00AB5F8B" w:rsidP="00F73A6A">
            <w:pPr>
              <w:spacing w:after="86" w:line="259" w:lineRule="auto"/>
              <w:ind w:left="1"/>
              <w:rPr>
                <w:rFonts w:ascii="Arial" w:hAnsi="Arial" w:cs="Arial"/>
                <w:sz w:val="20"/>
                <w:szCs w:val="20"/>
              </w:rPr>
            </w:pPr>
            <w:r w:rsidRPr="00216C15">
              <w:rPr>
                <w:rFonts w:ascii="Arial" w:hAnsi="Arial" w:cs="Arial"/>
                <w:sz w:val="20"/>
                <w:szCs w:val="20"/>
              </w:rPr>
              <w:t xml:space="preserve"> </w:t>
            </w:r>
          </w:p>
          <w:p w14:paraId="6C980370"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Wastewater </w:t>
            </w:r>
          </w:p>
        </w:tc>
        <w:tc>
          <w:tcPr>
            <w:tcW w:w="3540" w:type="dxa"/>
            <w:tcBorders>
              <w:top w:val="single" w:sz="4" w:space="0" w:color="000000"/>
              <w:left w:val="single" w:sz="4" w:space="0" w:color="000000"/>
              <w:bottom w:val="single" w:sz="4" w:space="0" w:color="000000"/>
              <w:right w:val="single" w:sz="4" w:space="0" w:color="000000"/>
            </w:tcBorders>
          </w:tcPr>
          <w:p w14:paraId="1EC8C4EB"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17372E23"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Monitor Southern Water statistics. </w:t>
            </w:r>
          </w:p>
          <w:p w14:paraId="3AF1A21F"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Report any sewage failure issues </w:t>
            </w:r>
          </w:p>
        </w:tc>
        <w:tc>
          <w:tcPr>
            <w:tcW w:w="1421" w:type="dxa"/>
            <w:tcBorders>
              <w:top w:val="single" w:sz="4" w:space="0" w:color="000000"/>
              <w:left w:val="single" w:sz="4" w:space="0" w:color="000000"/>
              <w:bottom w:val="single" w:sz="4" w:space="0" w:color="000000"/>
              <w:right w:val="single" w:sz="4" w:space="0" w:color="000000"/>
            </w:tcBorders>
          </w:tcPr>
          <w:p w14:paraId="62E55BF2"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14054735"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BEFPG </w:t>
            </w:r>
          </w:p>
          <w:p w14:paraId="29896C23"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General Public </w:t>
            </w:r>
          </w:p>
        </w:tc>
        <w:tc>
          <w:tcPr>
            <w:tcW w:w="1417" w:type="dxa"/>
            <w:tcBorders>
              <w:top w:val="single" w:sz="4" w:space="0" w:color="000000"/>
              <w:left w:val="single" w:sz="4" w:space="0" w:color="000000"/>
              <w:bottom w:val="single" w:sz="4" w:space="0" w:color="000000"/>
              <w:right w:val="single" w:sz="4" w:space="0" w:color="000000"/>
            </w:tcBorders>
          </w:tcPr>
          <w:p w14:paraId="180630D1" w14:textId="77777777" w:rsidR="00AB5F8B" w:rsidRPr="00216C15" w:rsidRDefault="00AB5F8B" w:rsidP="00F73A6A">
            <w:pPr>
              <w:rPr>
                <w:rFonts w:ascii="Arial" w:hAnsi="Arial" w:cs="Arial"/>
                <w:sz w:val="20"/>
                <w:szCs w:val="20"/>
              </w:rPr>
            </w:pPr>
            <w:r w:rsidRPr="00216C15">
              <w:rPr>
                <w:rFonts w:ascii="Arial" w:hAnsi="Arial" w:cs="Arial"/>
                <w:sz w:val="20"/>
                <w:szCs w:val="20"/>
              </w:rPr>
              <w:t xml:space="preserve"> </w:t>
            </w:r>
          </w:p>
          <w:p w14:paraId="408B7AF2" w14:textId="77777777" w:rsidR="00AB5F8B" w:rsidRPr="00216C15" w:rsidRDefault="00AB5F8B" w:rsidP="00F73A6A">
            <w:pPr>
              <w:rPr>
                <w:rFonts w:ascii="Arial" w:hAnsi="Arial" w:cs="Arial"/>
                <w:sz w:val="20"/>
                <w:szCs w:val="20"/>
              </w:rPr>
            </w:pPr>
            <w:r w:rsidRPr="00216C15">
              <w:rPr>
                <w:rFonts w:ascii="Arial" w:hAnsi="Arial" w:cs="Arial"/>
                <w:sz w:val="20"/>
                <w:szCs w:val="20"/>
              </w:rPr>
              <w:t>Ongoing</w:t>
            </w:r>
          </w:p>
        </w:tc>
      </w:tr>
      <w:tr w:rsidR="00AB5F8B" w:rsidRPr="00216C15" w14:paraId="2DE452D5" w14:textId="77777777" w:rsidTr="00F73A6A">
        <w:trPr>
          <w:trHeight w:val="840"/>
        </w:trPr>
        <w:tc>
          <w:tcPr>
            <w:tcW w:w="1276" w:type="dxa"/>
            <w:tcBorders>
              <w:top w:val="single" w:sz="4" w:space="0" w:color="000000"/>
              <w:left w:val="single" w:sz="4" w:space="0" w:color="000000"/>
              <w:bottom w:val="single" w:sz="4" w:space="0" w:color="000000"/>
              <w:right w:val="single" w:sz="4" w:space="0" w:color="000000"/>
            </w:tcBorders>
          </w:tcPr>
          <w:p w14:paraId="743461A7" w14:textId="77777777" w:rsidR="00AB5F8B" w:rsidRPr="00216C15" w:rsidRDefault="00AB5F8B" w:rsidP="00F73A6A">
            <w:pPr>
              <w:spacing w:after="88" w:line="259" w:lineRule="auto"/>
              <w:rPr>
                <w:rFonts w:ascii="Arial" w:hAnsi="Arial" w:cs="Arial"/>
                <w:sz w:val="20"/>
                <w:szCs w:val="20"/>
              </w:rPr>
            </w:pPr>
            <w:r w:rsidRPr="00216C15">
              <w:rPr>
                <w:rFonts w:ascii="Arial" w:hAnsi="Arial" w:cs="Arial"/>
                <w:sz w:val="20"/>
                <w:szCs w:val="20"/>
              </w:rPr>
              <w:t xml:space="preserve"> </w:t>
            </w:r>
          </w:p>
          <w:p w14:paraId="18932D9F"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Proposal 4 </w:t>
            </w:r>
          </w:p>
        </w:tc>
        <w:tc>
          <w:tcPr>
            <w:tcW w:w="2127" w:type="dxa"/>
            <w:tcBorders>
              <w:top w:val="single" w:sz="4" w:space="0" w:color="000000"/>
              <w:left w:val="single" w:sz="4" w:space="0" w:color="000000"/>
              <w:bottom w:val="single" w:sz="4" w:space="0" w:color="000000"/>
              <w:right w:val="single" w:sz="4" w:space="0" w:color="000000"/>
            </w:tcBorders>
          </w:tcPr>
          <w:p w14:paraId="6149DA3E" w14:textId="77777777" w:rsidR="00AB5F8B" w:rsidRPr="00216C15" w:rsidRDefault="00AB5F8B" w:rsidP="00F73A6A">
            <w:pPr>
              <w:spacing w:after="88" w:line="259" w:lineRule="auto"/>
              <w:ind w:left="1"/>
              <w:rPr>
                <w:rFonts w:ascii="Arial" w:hAnsi="Arial" w:cs="Arial"/>
                <w:sz w:val="20"/>
                <w:szCs w:val="20"/>
              </w:rPr>
            </w:pPr>
            <w:r w:rsidRPr="00216C15">
              <w:rPr>
                <w:rFonts w:ascii="Arial" w:hAnsi="Arial" w:cs="Arial"/>
                <w:sz w:val="20"/>
                <w:szCs w:val="20"/>
              </w:rPr>
              <w:t xml:space="preserve"> </w:t>
            </w:r>
          </w:p>
          <w:p w14:paraId="6946602D"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Ditch Maintenance </w:t>
            </w:r>
          </w:p>
        </w:tc>
        <w:tc>
          <w:tcPr>
            <w:tcW w:w="3540" w:type="dxa"/>
            <w:tcBorders>
              <w:top w:val="single" w:sz="4" w:space="0" w:color="000000"/>
              <w:left w:val="single" w:sz="4" w:space="0" w:color="000000"/>
              <w:bottom w:val="single" w:sz="4" w:space="0" w:color="000000"/>
              <w:right w:val="single" w:sz="4" w:space="0" w:color="000000"/>
            </w:tcBorders>
          </w:tcPr>
          <w:p w14:paraId="4BE48E84"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1A3C3493"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Ensure Ditches are cleared and maintained </w:t>
            </w:r>
          </w:p>
        </w:tc>
        <w:tc>
          <w:tcPr>
            <w:tcW w:w="1421" w:type="dxa"/>
            <w:tcBorders>
              <w:top w:val="single" w:sz="4" w:space="0" w:color="000000"/>
              <w:left w:val="single" w:sz="4" w:space="0" w:color="000000"/>
              <w:bottom w:val="single" w:sz="4" w:space="0" w:color="000000"/>
              <w:right w:val="single" w:sz="4" w:space="0" w:color="000000"/>
            </w:tcBorders>
          </w:tcPr>
          <w:p w14:paraId="12B99DFB" w14:textId="77777777" w:rsidR="00AB5F8B" w:rsidRPr="00216C15" w:rsidRDefault="00AB5F8B" w:rsidP="00F73A6A">
            <w:pPr>
              <w:spacing w:after="88" w:line="259" w:lineRule="auto"/>
              <w:ind w:left="1"/>
              <w:rPr>
                <w:rFonts w:ascii="Arial" w:hAnsi="Arial" w:cs="Arial"/>
                <w:sz w:val="20"/>
                <w:szCs w:val="20"/>
              </w:rPr>
            </w:pPr>
            <w:r w:rsidRPr="00216C15">
              <w:rPr>
                <w:rFonts w:ascii="Arial" w:hAnsi="Arial" w:cs="Arial"/>
                <w:sz w:val="20"/>
                <w:szCs w:val="20"/>
              </w:rPr>
              <w:t xml:space="preserve"> </w:t>
            </w:r>
          </w:p>
          <w:p w14:paraId="75EE70F6"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BEFPG </w:t>
            </w:r>
          </w:p>
        </w:tc>
        <w:tc>
          <w:tcPr>
            <w:tcW w:w="1417" w:type="dxa"/>
            <w:tcBorders>
              <w:top w:val="single" w:sz="4" w:space="0" w:color="000000"/>
              <w:left w:val="single" w:sz="4" w:space="0" w:color="000000"/>
              <w:bottom w:val="single" w:sz="4" w:space="0" w:color="000000"/>
              <w:right w:val="single" w:sz="4" w:space="0" w:color="000000"/>
            </w:tcBorders>
          </w:tcPr>
          <w:p w14:paraId="577071D8" w14:textId="77777777" w:rsidR="00AB5F8B" w:rsidRPr="00216C15" w:rsidRDefault="00AB5F8B" w:rsidP="00F73A6A">
            <w:pPr>
              <w:rPr>
                <w:rFonts w:ascii="Arial" w:hAnsi="Arial" w:cs="Arial"/>
                <w:sz w:val="20"/>
                <w:szCs w:val="20"/>
              </w:rPr>
            </w:pPr>
            <w:r w:rsidRPr="00216C15">
              <w:rPr>
                <w:rFonts w:ascii="Arial" w:hAnsi="Arial" w:cs="Arial"/>
                <w:sz w:val="20"/>
                <w:szCs w:val="20"/>
              </w:rPr>
              <w:t xml:space="preserve"> </w:t>
            </w:r>
          </w:p>
          <w:p w14:paraId="0FCC5BA4" w14:textId="77777777" w:rsidR="00AB5F8B" w:rsidRPr="00216C15" w:rsidRDefault="00AB5F8B" w:rsidP="00F73A6A">
            <w:pPr>
              <w:rPr>
                <w:rFonts w:ascii="Arial" w:hAnsi="Arial" w:cs="Arial"/>
                <w:sz w:val="20"/>
                <w:szCs w:val="20"/>
              </w:rPr>
            </w:pPr>
            <w:r w:rsidRPr="00216C15">
              <w:rPr>
                <w:rFonts w:ascii="Arial" w:hAnsi="Arial" w:cs="Arial"/>
                <w:sz w:val="20"/>
                <w:szCs w:val="20"/>
              </w:rPr>
              <w:t>Ongoing</w:t>
            </w:r>
          </w:p>
        </w:tc>
      </w:tr>
      <w:tr w:rsidR="00AB5F8B" w:rsidRPr="00216C15" w14:paraId="7B9714E2" w14:textId="77777777" w:rsidTr="00F73A6A">
        <w:trPr>
          <w:trHeight w:val="631"/>
        </w:trPr>
        <w:tc>
          <w:tcPr>
            <w:tcW w:w="1276" w:type="dxa"/>
            <w:tcBorders>
              <w:top w:val="single" w:sz="4" w:space="0" w:color="000000"/>
              <w:left w:val="single" w:sz="4" w:space="0" w:color="000000"/>
              <w:bottom w:val="single" w:sz="4" w:space="0" w:color="000000"/>
              <w:right w:val="single" w:sz="4" w:space="0" w:color="000000"/>
            </w:tcBorders>
          </w:tcPr>
          <w:p w14:paraId="2B4A8E52"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t xml:space="preserve"> </w:t>
            </w:r>
          </w:p>
          <w:p w14:paraId="6642AA91"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Policy 24 </w:t>
            </w:r>
          </w:p>
        </w:tc>
        <w:tc>
          <w:tcPr>
            <w:tcW w:w="2127" w:type="dxa"/>
            <w:tcBorders>
              <w:top w:val="single" w:sz="4" w:space="0" w:color="000000"/>
              <w:left w:val="single" w:sz="4" w:space="0" w:color="000000"/>
              <w:bottom w:val="single" w:sz="4" w:space="0" w:color="000000"/>
              <w:right w:val="single" w:sz="4" w:space="0" w:color="000000"/>
            </w:tcBorders>
            <w:vAlign w:val="center"/>
          </w:tcPr>
          <w:p w14:paraId="26966128"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Broadband &amp; Telecoms </w:t>
            </w:r>
          </w:p>
        </w:tc>
        <w:tc>
          <w:tcPr>
            <w:tcW w:w="3540" w:type="dxa"/>
            <w:tcBorders>
              <w:top w:val="single" w:sz="4" w:space="0" w:color="000000"/>
              <w:left w:val="single" w:sz="4" w:space="0" w:color="000000"/>
              <w:bottom w:val="single" w:sz="4" w:space="0" w:color="000000"/>
              <w:right w:val="single" w:sz="4" w:space="0" w:color="000000"/>
            </w:tcBorders>
          </w:tcPr>
          <w:p w14:paraId="721A0542"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6B48AAFC"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Lobby for improvements to both </w:t>
            </w:r>
          </w:p>
        </w:tc>
        <w:tc>
          <w:tcPr>
            <w:tcW w:w="1421" w:type="dxa"/>
            <w:tcBorders>
              <w:top w:val="single" w:sz="4" w:space="0" w:color="000000"/>
              <w:left w:val="single" w:sz="4" w:space="0" w:color="000000"/>
              <w:bottom w:val="single" w:sz="4" w:space="0" w:color="000000"/>
              <w:right w:val="single" w:sz="4" w:space="0" w:color="000000"/>
            </w:tcBorders>
          </w:tcPr>
          <w:p w14:paraId="5DD4890B"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3D9A62CF"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14:paraId="66CD63AE" w14:textId="77777777" w:rsidR="00AB5F8B" w:rsidRPr="00216C15" w:rsidRDefault="00AB5F8B" w:rsidP="00F73A6A">
            <w:pPr>
              <w:rPr>
                <w:rFonts w:ascii="Arial" w:hAnsi="Arial" w:cs="Arial"/>
                <w:sz w:val="20"/>
                <w:szCs w:val="20"/>
              </w:rPr>
            </w:pPr>
            <w:r w:rsidRPr="00216C15">
              <w:rPr>
                <w:rFonts w:ascii="Arial" w:hAnsi="Arial" w:cs="Arial"/>
                <w:sz w:val="20"/>
                <w:szCs w:val="20"/>
              </w:rPr>
              <w:t xml:space="preserve"> </w:t>
            </w:r>
          </w:p>
          <w:p w14:paraId="70760B29" w14:textId="77777777" w:rsidR="00AB5F8B" w:rsidRPr="00216C15" w:rsidRDefault="00AB5F8B" w:rsidP="00F73A6A">
            <w:pPr>
              <w:rPr>
                <w:rFonts w:ascii="Arial" w:hAnsi="Arial" w:cs="Arial"/>
                <w:sz w:val="20"/>
                <w:szCs w:val="20"/>
              </w:rPr>
            </w:pPr>
            <w:r w:rsidRPr="00216C15">
              <w:rPr>
                <w:rFonts w:ascii="Arial" w:hAnsi="Arial" w:cs="Arial"/>
                <w:sz w:val="20"/>
                <w:szCs w:val="20"/>
              </w:rPr>
              <w:t>Ongoing</w:t>
            </w:r>
          </w:p>
        </w:tc>
      </w:tr>
      <w:tr w:rsidR="00AB5F8B" w:rsidRPr="00216C15" w14:paraId="02FDE3A6" w14:textId="77777777" w:rsidTr="00F73A6A">
        <w:trPr>
          <w:trHeight w:val="838"/>
        </w:trPr>
        <w:tc>
          <w:tcPr>
            <w:tcW w:w="1276" w:type="dxa"/>
            <w:tcBorders>
              <w:top w:val="single" w:sz="4" w:space="0" w:color="000000"/>
              <w:left w:val="single" w:sz="4" w:space="0" w:color="000000"/>
              <w:bottom w:val="single" w:sz="4" w:space="0" w:color="000000"/>
              <w:right w:val="single" w:sz="4" w:space="0" w:color="000000"/>
            </w:tcBorders>
          </w:tcPr>
          <w:p w14:paraId="6E091F01" w14:textId="77777777" w:rsidR="00AB5F8B" w:rsidRPr="00216C15" w:rsidRDefault="00AB5F8B" w:rsidP="00F73A6A">
            <w:pPr>
              <w:spacing w:line="259" w:lineRule="auto"/>
              <w:rPr>
                <w:rFonts w:ascii="Arial" w:hAnsi="Arial" w:cs="Arial"/>
                <w:sz w:val="20"/>
                <w:szCs w:val="20"/>
              </w:rPr>
            </w:pPr>
            <w:r w:rsidRPr="00216C15">
              <w:rPr>
                <w:rFonts w:ascii="Arial" w:hAnsi="Arial" w:cs="Arial"/>
                <w:sz w:val="20"/>
                <w:szCs w:val="20"/>
              </w:rPr>
              <w:lastRenderedPageBreak/>
              <w:t xml:space="preserve"> </w:t>
            </w:r>
          </w:p>
          <w:p w14:paraId="6EF761C5" w14:textId="77777777" w:rsidR="00AB5F8B" w:rsidRPr="00216C15" w:rsidRDefault="00AB5F8B" w:rsidP="00F73A6A">
            <w:pPr>
              <w:spacing w:line="259" w:lineRule="auto"/>
              <w:ind w:left="103"/>
              <w:rPr>
                <w:rFonts w:ascii="Arial" w:hAnsi="Arial" w:cs="Arial"/>
                <w:sz w:val="20"/>
                <w:szCs w:val="20"/>
              </w:rPr>
            </w:pPr>
            <w:r w:rsidRPr="00216C15">
              <w:rPr>
                <w:rFonts w:ascii="Arial" w:hAnsi="Arial" w:cs="Arial"/>
                <w:sz w:val="20"/>
                <w:szCs w:val="20"/>
              </w:rPr>
              <w:t xml:space="preserve">Proposal 5 </w:t>
            </w:r>
          </w:p>
        </w:tc>
        <w:tc>
          <w:tcPr>
            <w:tcW w:w="2127" w:type="dxa"/>
            <w:tcBorders>
              <w:top w:val="single" w:sz="4" w:space="0" w:color="000000"/>
              <w:left w:val="single" w:sz="4" w:space="0" w:color="000000"/>
              <w:bottom w:val="single" w:sz="4" w:space="0" w:color="000000"/>
              <w:right w:val="single" w:sz="4" w:space="0" w:color="000000"/>
            </w:tcBorders>
          </w:tcPr>
          <w:p w14:paraId="236EBEE0"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6A9D5809"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Business Support </w:t>
            </w:r>
          </w:p>
        </w:tc>
        <w:tc>
          <w:tcPr>
            <w:tcW w:w="3540" w:type="dxa"/>
            <w:tcBorders>
              <w:top w:val="single" w:sz="4" w:space="0" w:color="000000"/>
              <w:left w:val="single" w:sz="4" w:space="0" w:color="000000"/>
              <w:bottom w:val="single" w:sz="4" w:space="0" w:color="000000"/>
              <w:right w:val="single" w:sz="4" w:space="0" w:color="000000"/>
            </w:tcBorders>
          </w:tcPr>
          <w:p w14:paraId="3147481B"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16A610CC"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Set up local business directory and seek business mentors </w:t>
            </w:r>
          </w:p>
        </w:tc>
        <w:tc>
          <w:tcPr>
            <w:tcW w:w="1421" w:type="dxa"/>
            <w:tcBorders>
              <w:top w:val="single" w:sz="4" w:space="0" w:color="000000"/>
              <w:left w:val="single" w:sz="4" w:space="0" w:color="000000"/>
              <w:bottom w:val="single" w:sz="4" w:space="0" w:color="000000"/>
              <w:right w:val="single" w:sz="4" w:space="0" w:color="000000"/>
            </w:tcBorders>
          </w:tcPr>
          <w:p w14:paraId="7BDF258B" w14:textId="77777777" w:rsidR="00AB5F8B" w:rsidRPr="00216C15" w:rsidRDefault="00AB5F8B" w:rsidP="00F73A6A">
            <w:pPr>
              <w:spacing w:line="259" w:lineRule="auto"/>
              <w:ind w:left="1"/>
              <w:rPr>
                <w:rFonts w:ascii="Arial" w:hAnsi="Arial" w:cs="Arial"/>
                <w:sz w:val="20"/>
                <w:szCs w:val="20"/>
              </w:rPr>
            </w:pPr>
            <w:r w:rsidRPr="00216C15">
              <w:rPr>
                <w:rFonts w:ascii="Arial" w:hAnsi="Arial" w:cs="Arial"/>
                <w:sz w:val="20"/>
                <w:szCs w:val="20"/>
              </w:rPr>
              <w:t xml:space="preserve"> </w:t>
            </w:r>
          </w:p>
          <w:p w14:paraId="3AB0319E" w14:textId="77777777" w:rsidR="00AB5F8B" w:rsidRPr="00216C15" w:rsidRDefault="00AB5F8B" w:rsidP="00F73A6A">
            <w:pPr>
              <w:spacing w:line="259" w:lineRule="auto"/>
              <w:ind w:left="104"/>
              <w:rPr>
                <w:rFonts w:ascii="Arial" w:hAnsi="Arial" w:cs="Arial"/>
                <w:sz w:val="20"/>
                <w:szCs w:val="20"/>
              </w:rPr>
            </w:pPr>
            <w:r w:rsidRPr="00216C15">
              <w:rPr>
                <w:rFonts w:ascii="Arial" w:hAnsi="Arial" w:cs="Arial"/>
                <w:sz w:val="20"/>
                <w:szCs w:val="20"/>
              </w:rPr>
              <w:t xml:space="preserve">Business Group </w:t>
            </w:r>
          </w:p>
        </w:tc>
        <w:tc>
          <w:tcPr>
            <w:tcW w:w="1417" w:type="dxa"/>
            <w:tcBorders>
              <w:top w:val="single" w:sz="4" w:space="0" w:color="000000"/>
              <w:left w:val="single" w:sz="4" w:space="0" w:color="000000"/>
              <w:bottom w:val="single" w:sz="4" w:space="0" w:color="000000"/>
              <w:right w:val="single" w:sz="4" w:space="0" w:color="000000"/>
            </w:tcBorders>
          </w:tcPr>
          <w:p w14:paraId="146C5870" w14:textId="77777777" w:rsidR="00AB5F8B" w:rsidRPr="00216C15" w:rsidRDefault="00AB5F8B" w:rsidP="00F73A6A">
            <w:pPr>
              <w:rPr>
                <w:rFonts w:ascii="Arial" w:hAnsi="Arial" w:cs="Arial"/>
                <w:sz w:val="20"/>
                <w:szCs w:val="20"/>
              </w:rPr>
            </w:pPr>
          </w:p>
          <w:p w14:paraId="1B897298" w14:textId="77777777" w:rsidR="00AB5F8B" w:rsidRPr="00216C15" w:rsidRDefault="00AB5F8B" w:rsidP="00F73A6A">
            <w:pPr>
              <w:rPr>
                <w:rFonts w:ascii="Arial" w:hAnsi="Arial" w:cs="Arial"/>
                <w:sz w:val="20"/>
                <w:szCs w:val="20"/>
              </w:rPr>
            </w:pPr>
            <w:r w:rsidRPr="00216C15">
              <w:rPr>
                <w:rFonts w:ascii="Arial" w:hAnsi="Arial" w:cs="Arial"/>
                <w:sz w:val="20"/>
                <w:szCs w:val="20"/>
              </w:rPr>
              <w:t>Ongoing</w:t>
            </w:r>
          </w:p>
        </w:tc>
      </w:tr>
    </w:tbl>
    <w:p w14:paraId="61131425" w14:textId="77777777" w:rsidR="00AB5F8B" w:rsidRPr="00A82008" w:rsidRDefault="00AB5F8B" w:rsidP="00AB5F8B">
      <w:pPr>
        <w:spacing w:after="0"/>
        <w:rPr>
          <w:rFonts w:ascii="Arial" w:hAnsi="Arial" w:cs="Arial"/>
          <w:b/>
          <w:sz w:val="24"/>
          <w:szCs w:val="24"/>
        </w:rPr>
      </w:pPr>
    </w:p>
    <w:p w14:paraId="6857773D" w14:textId="77777777" w:rsidR="00AB5F8B" w:rsidRPr="00A82008" w:rsidRDefault="00AB5F8B" w:rsidP="00216C15">
      <w:pPr>
        <w:pStyle w:val="Heading2"/>
      </w:pPr>
      <w:bookmarkStart w:id="245" w:name="_Toc118299626"/>
      <w:bookmarkStart w:id="246" w:name="_Toc118383339"/>
      <w:r w:rsidRPr="00A82008">
        <w:t>Conclusion</w:t>
      </w:r>
      <w:bookmarkEnd w:id="245"/>
      <w:bookmarkEnd w:id="246"/>
    </w:p>
    <w:p w14:paraId="0230B98B" w14:textId="77777777" w:rsidR="00AB5F8B" w:rsidRPr="00A82008" w:rsidRDefault="00AB5F8B" w:rsidP="00AB5F8B">
      <w:pPr>
        <w:spacing w:after="0"/>
        <w:ind w:left="178"/>
        <w:rPr>
          <w:rFonts w:ascii="Arial" w:hAnsi="Arial" w:cs="Arial"/>
          <w:b/>
          <w:sz w:val="24"/>
          <w:szCs w:val="24"/>
        </w:rPr>
      </w:pPr>
    </w:p>
    <w:p w14:paraId="224AA9CB" w14:textId="214C52CB" w:rsidR="00AB5F8B" w:rsidRPr="00A82008" w:rsidRDefault="00AB5F8B" w:rsidP="00216C15">
      <w:pPr>
        <w:jc w:val="both"/>
        <w:rPr>
          <w:rFonts w:ascii="Arial" w:hAnsi="Arial" w:cs="Arial"/>
          <w:sz w:val="24"/>
          <w:szCs w:val="24"/>
        </w:rPr>
      </w:pPr>
      <w:r w:rsidRPr="00A82008">
        <w:rPr>
          <w:rFonts w:ascii="Arial" w:hAnsi="Arial" w:cs="Arial"/>
          <w:sz w:val="24"/>
          <w:szCs w:val="24"/>
        </w:rPr>
        <w:t xml:space="preserve">The Birdham Neighbourhood Plan has provided a good guide on which to base planning decisions and has been helpful in </w:t>
      </w:r>
      <w:proofErr w:type="gramStart"/>
      <w:r w:rsidRPr="00A82008">
        <w:rPr>
          <w:rFonts w:ascii="Arial" w:hAnsi="Arial" w:cs="Arial"/>
          <w:sz w:val="24"/>
          <w:szCs w:val="24"/>
        </w:rPr>
        <w:t>a number of</w:t>
      </w:r>
      <w:proofErr w:type="gramEnd"/>
      <w:r w:rsidRPr="00A82008">
        <w:rPr>
          <w:rFonts w:ascii="Arial" w:hAnsi="Arial" w:cs="Arial"/>
          <w:sz w:val="24"/>
          <w:szCs w:val="24"/>
        </w:rPr>
        <w:t xml:space="preserve"> instances. </w:t>
      </w:r>
      <w:r w:rsidR="00216C15">
        <w:rPr>
          <w:rFonts w:ascii="Arial" w:hAnsi="Arial" w:cs="Arial"/>
          <w:sz w:val="24"/>
          <w:szCs w:val="24"/>
        </w:rPr>
        <w:t xml:space="preserve"> </w:t>
      </w:r>
      <w:r w:rsidRPr="00A82008">
        <w:rPr>
          <w:rFonts w:ascii="Arial" w:hAnsi="Arial" w:cs="Arial"/>
          <w:sz w:val="24"/>
          <w:szCs w:val="24"/>
        </w:rPr>
        <w:t>Progress towards meeting the indicative housing target is complete, with completions and planning permissions at 90 against an indicative figure of 50, which were required by 2029.</w:t>
      </w:r>
    </w:p>
    <w:p w14:paraId="25608F3E" w14:textId="77777777" w:rsidR="00AB5F8B" w:rsidRPr="00A82008" w:rsidRDefault="00AB5F8B" w:rsidP="00216C15">
      <w:pPr>
        <w:jc w:val="both"/>
        <w:rPr>
          <w:rFonts w:ascii="Arial" w:hAnsi="Arial" w:cs="Arial"/>
          <w:sz w:val="24"/>
          <w:szCs w:val="24"/>
        </w:rPr>
      </w:pPr>
      <w:r w:rsidRPr="00A82008">
        <w:rPr>
          <w:rFonts w:ascii="Arial" w:hAnsi="Arial" w:cs="Arial"/>
          <w:sz w:val="24"/>
          <w:szCs w:val="24"/>
        </w:rPr>
        <w:t>In view of the Local Plan Review, currently under way, Birdham Parish Council has initiated a Neighbourhood Plan Review, which is making progress, but held up pending housing allocations from CDC.</w:t>
      </w:r>
    </w:p>
    <w:p w14:paraId="0463F460" w14:textId="77777777" w:rsidR="00AB5F8B" w:rsidRPr="00A82008" w:rsidRDefault="00AB5F8B" w:rsidP="00AB5F8B">
      <w:pPr>
        <w:rPr>
          <w:rFonts w:ascii="Arial" w:hAnsi="Arial" w:cs="Arial"/>
          <w:sz w:val="24"/>
          <w:szCs w:val="24"/>
        </w:rPr>
      </w:pPr>
    </w:p>
    <w:p w14:paraId="7BBC5D95" w14:textId="77777777" w:rsidR="00AB5F8B" w:rsidRPr="00A82008" w:rsidRDefault="00AB5F8B">
      <w:pPr>
        <w:rPr>
          <w:rFonts w:ascii="Arial" w:eastAsiaTheme="majorEastAsia" w:hAnsi="Arial" w:cs="Arial"/>
          <w:b/>
          <w:bCs/>
          <w:sz w:val="24"/>
          <w:szCs w:val="24"/>
        </w:rPr>
      </w:pPr>
      <w:r w:rsidRPr="00A82008">
        <w:rPr>
          <w:rFonts w:ascii="Arial" w:hAnsi="Arial" w:cs="Arial"/>
          <w:sz w:val="24"/>
          <w:szCs w:val="24"/>
        </w:rPr>
        <w:br w:type="page"/>
      </w:r>
    </w:p>
    <w:p w14:paraId="586D096E" w14:textId="77777777" w:rsidR="00AB5F8B" w:rsidRPr="00EC3B68" w:rsidRDefault="00AB5F8B" w:rsidP="00EC3B68">
      <w:pPr>
        <w:pStyle w:val="Heading1"/>
      </w:pPr>
      <w:bookmarkStart w:id="247" w:name="_Toc118383340"/>
      <w:r w:rsidRPr="00EC3B68">
        <w:rPr>
          <w:rStyle w:val="Strong"/>
          <w:b/>
          <w:bCs/>
        </w:rPr>
        <w:lastRenderedPageBreak/>
        <w:t>Bosham Neighbourhood Plan Monitoring Report (1 April 2021 to 31 March 2022)</w:t>
      </w:r>
      <w:bookmarkEnd w:id="247"/>
    </w:p>
    <w:p w14:paraId="6A0FA417" w14:textId="6B679B74" w:rsidR="00AB5F8B" w:rsidRPr="00EC3B68" w:rsidRDefault="00AB5F8B" w:rsidP="00EC3B68">
      <w:pPr>
        <w:pStyle w:val="v1msonormal"/>
        <w:jc w:val="both"/>
        <w:rPr>
          <w:rFonts w:ascii="Arial" w:hAnsi="Arial" w:cs="Arial"/>
          <w:sz w:val="24"/>
          <w:szCs w:val="24"/>
        </w:rPr>
      </w:pPr>
      <w:r w:rsidRPr="00EC3B68">
        <w:rPr>
          <w:rFonts w:ascii="Arial" w:hAnsi="Arial" w:cs="Arial"/>
          <w:sz w:val="24"/>
          <w:szCs w:val="24"/>
        </w:rPr>
        <w:t xml:space="preserve">The parish council, through its planning committee continues to consider all proposed planning applications using all 9 of the </w:t>
      </w:r>
      <w:proofErr w:type="gramStart"/>
      <w:r w:rsidRPr="00EC3B68">
        <w:rPr>
          <w:rFonts w:ascii="Arial" w:hAnsi="Arial" w:cs="Arial"/>
          <w:sz w:val="24"/>
          <w:szCs w:val="24"/>
        </w:rPr>
        <w:t>plan</w:t>
      </w:r>
      <w:proofErr w:type="gramEnd"/>
      <w:r w:rsidRPr="00EC3B68">
        <w:rPr>
          <w:rFonts w:ascii="Arial" w:hAnsi="Arial" w:cs="Arial"/>
          <w:sz w:val="24"/>
          <w:szCs w:val="24"/>
        </w:rPr>
        <w:t xml:space="preserve"> polices as guidelines. The parish objects to developments falling outside of these strategies including 20/03326/FUL - Five Elms</w:t>
      </w:r>
      <w:r w:rsidR="00EC3B68">
        <w:rPr>
          <w:rFonts w:ascii="Arial" w:hAnsi="Arial" w:cs="Arial"/>
          <w:sz w:val="24"/>
          <w:szCs w:val="24"/>
        </w:rPr>
        <w:t>.</w:t>
      </w:r>
    </w:p>
    <w:p w14:paraId="7516EC1B" w14:textId="77777777" w:rsidR="00AB5F8B" w:rsidRPr="00EC3B68" w:rsidRDefault="00AB5F8B" w:rsidP="00EC3B68">
      <w:pPr>
        <w:pStyle w:val="Heading4"/>
      </w:pPr>
      <w:bookmarkStart w:id="248" w:name="_Toc118299628"/>
      <w:bookmarkStart w:id="249" w:name="_Toc118383341"/>
      <w:r w:rsidRPr="00EC3B68">
        <w:rPr>
          <w:rStyle w:val="Strong"/>
          <w:b/>
          <w:bCs/>
        </w:rPr>
        <w:t>Policy 4 – Community Facilities</w:t>
      </w:r>
      <w:bookmarkEnd w:id="248"/>
      <w:bookmarkEnd w:id="249"/>
    </w:p>
    <w:p w14:paraId="0B6CBB47" w14:textId="77777777" w:rsidR="00AB5F8B" w:rsidRPr="00EC3B68" w:rsidRDefault="00AB5F8B" w:rsidP="00EC3B68">
      <w:pPr>
        <w:pStyle w:val="v1msonormal"/>
        <w:spacing w:before="0" w:beforeAutospacing="0" w:after="0" w:afterAutospacing="0"/>
        <w:jc w:val="both"/>
        <w:rPr>
          <w:rFonts w:ascii="Arial" w:hAnsi="Arial" w:cs="Arial"/>
          <w:sz w:val="24"/>
          <w:szCs w:val="24"/>
        </w:rPr>
      </w:pPr>
      <w:r w:rsidRPr="00EC3B68">
        <w:rPr>
          <w:rFonts w:ascii="Arial" w:hAnsi="Arial" w:cs="Arial"/>
          <w:sz w:val="24"/>
          <w:szCs w:val="24"/>
        </w:rPr>
        <w:t>The parish has provided grants to the village hall to repair their roof and has installed a 'mile a day' running track on the recreation ground. This new facility has been long desired and has proved a popular addition to field.</w:t>
      </w:r>
    </w:p>
    <w:p w14:paraId="655942D2" w14:textId="77777777" w:rsidR="00AB5F8B" w:rsidRPr="00EC3B68" w:rsidRDefault="00AB5F8B" w:rsidP="00EC3B68">
      <w:pPr>
        <w:pStyle w:val="v1msonormal"/>
        <w:spacing w:before="0" w:beforeAutospacing="0" w:after="0" w:afterAutospacing="0"/>
        <w:jc w:val="both"/>
        <w:rPr>
          <w:rFonts w:ascii="Arial" w:hAnsi="Arial" w:cs="Arial"/>
          <w:sz w:val="24"/>
          <w:szCs w:val="24"/>
        </w:rPr>
      </w:pPr>
    </w:p>
    <w:p w14:paraId="2C655CB0" w14:textId="77777777" w:rsidR="00AB5F8B" w:rsidRPr="00EC3B68" w:rsidRDefault="00AB5F8B" w:rsidP="00EC3B68">
      <w:pPr>
        <w:pStyle w:val="Heading4"/>
      </w:pPr>
      <w:bookmarkStart w:id="250" w:name="_Toc118299629"/>
      <w:bookmarkStart w:id="251" w:name="_Toc118383342"/>
      <w:r w:rsidRPr="00EC3B68">
        <w:rPr>
          <w:rStyle w:val="Strong"/>
          <w:b/>
          <w:bCs/>
        </w:rPr>
        <w:t>Policy 5 – Conservation of the Historic Environment</w:t>
      </w:r>
      <w:bookmarkEnd w:id="250"/>
      <w:bookmarkEnd w:id="251"/>
    </w:p>
    <w:p w14:paraId="47A1A314" w14:textId="77777777" w:rsidR="00AB5F8B" w:rsidRPr="00EC3B68" w:rsidRDefault="00AB5F8B" w:rsidP="00EC3B68">
      <w:pPr>
        <w:pStyle w:val="v1msonormal"/>
        <w:spacing w:before="0" w:beforeAutospacing="0" w:after="0" w:afterAutospacing="0"/>
        <w:jc w:val="both"/>
        <w:rPr>
          <w:rFonts w:ascii="Arial" w:hAnsi="Arial" w:cs="Arial"/>
          <w:sz w:val="24"/>
          <w:szCs w:val="24"/>
        </w:rPr>
      </w:pPr>
      <w:r w:rsidRPr="00EC3B68">
        <w:rPr>
          <w:rFonts w:ascii="Arial" w:hAnsi="Arial" w:cs="Arial"/>
          <w:sz w:val="24"/>
          <w:szCs w:val="24"/>
        </w:rPr>
        <w:t>The council has added the Old School house to the Chichester DC list of historic buildings.</w:t>
      </w:r>
    </w:p>
    <w:p w14:paraId="1EFA199F" w14:textId="77777777" w:rsidR="00AB5F8B" w:rsidRPr="00EC3B68" w:rsidRDefault="00AB5F8B" w:rsidP="00EC3B68">
      <w:pPr>
        <w:pStyle w:val="v1msonormal"/>
        <w:spacing w:before="0" w:beforeAutospacing="0" w:after="0" w:afterAutospacing="0"/>
        <w:jc w:val="both"/>
        <w:rPr>
          <w:rFonts w:ascii="Arial" w:hAnsi="Arial" w:cs="Arial"/>
          <w:sz w:val="24"/>
          <w:szCs w:val="24"/>
        </w:rPr>
      </w:pPr>
    </w:p>
    <w:p w14:paraId="7BB5BD0D" w14:textId="77777777" w:rsidR="00AB5F8B" w:rsidRPr="00EC3B68" w:rsidRDefault="00AB5F8B" w:rsidP="00EC3B68">
      <w:pPr>
        <w:pStyle w:val="Heading4"/>
      </w:pPr>
      <w:bookmarkStart w:id="252" w:name="_Toc118299630"/>
      <w:bookmarkStart w:id="253" w:name="_Toc118383343"/>
      <w:r w:rsidRPr="00EC3B68">
        <w:rPr>
          <w:rStyle w:val="Strong"/>
          <w:b/>
          <w:bCs/>
        </w:rPr>
        <w:t xml:space="preserve">Policy 8 – Flooding </w:t>
      </w:r>
      <w:proofErr w:type="gramStart"/>
      <w:r w:rsidRPr="00EC3B68">
        <w:rPr>
          <w:rStyle w:val="Strong"/>
          <w:b/>
          <w:bCs/>
        </w:rPr>
        <w:t>an</w:t>
      </w:r>
      <w:proofErr w:type="gramEnd"/>
      <w:r w:rsidRPr="00EC3B68">
        <w:rPr>
          <w:rStyle w:val="Strong"/>
          <w:b/>
          <w:bCs/>
        </w:rPr>
        <w:t xml:space="preserve"> Drainage</w:t>
      </w:r>
      <w:bookmarkEnd w:id="252"/>
      <w:bookmarkEnd w:id="253"/>
    </w:p>
    <w:p w14:paraId="0622A931" w14:textId="2902E472" w:rsidR="00AB5F8B" w:rsidRPr="00EC3B68" w:rsidRDefault="00AB5F8B" w:rsidP="00EC3B68">
      <w:pPr>
        <w:pStyle w:val="v1msonormal"/>
        <w:spacing w:before="0" w:beforeAutospacing="0" w:after="0" w:afterAutospacing="0"/>
        <w:jc w:val="both"/>
        <w:rPr>
          <w:rFonts w:ascii="Arial" w:hAnsi="Arial" w:cs="Arial"/>
          <w:sz w:val="24"/>
          <w:szCs w:val="24"/>
        </w:rPr>
      </w:pPr>
      <w:r w:rsidRPr="00EC3B68">
        <w:rPr>
          <w:rFonts w:ascii="Arial" w:hAnsi="Arial" w:cs="Arial"/>
          <w:sz w:val="24"/>
          <w:szCs w:val="24"/>
        </w:rPr>
        <w:t>The council continues to monitor the flow of water through the stream and ditches ensuring the watercourses are free from debris. During February/March</w:t>
      </w:r>
      <w:r w:rsidR="00122E5C">
        <w:rPr>
          <w:rFonts w:ascii="Arial" w:hAnsi="Arial" w:cs="Arial"/>
          <w:sz w:val="24"/>
          <w:szCs w:val="24"/>
        </w:rPr>
        <w:t>,</w:t>
      </w:r>
      <w:r w:rsidRPr="00EC3B68">
        <w:rPr>
          <w:rFonts w:ascii="Arial" w:hAnsi="Arial" w:cs="Arial"/>
          <w:sz w:val="24"/>
          <w:szCs w:val="24"/>
        </w:rPr>
        <w:t xml:space="preserve"> the council met with Southern water to further discuss headroom and storm outfall figures </w:t>
      </w:r>
      <w:proofErr w:type="gramStart"/>
      <w:r w:rsidRPr="00EC3B68">
        <w:rPr>
          <w:rFonts w:ascii="Arial" w:hAnsi="Arial" w:cs="Arial"/>
          <w:sz w:val="24"/>
          <w:szCs w:val="24"/>
        </w:rPr>
        <w:t>in an attempt to</w:t>
      </w:r>
      <w:proofErr w:type="gramEnd"/>
      <w:r w:rsidRPr="00EC3B68">
        <w:rPr>
          <w:rFonts w:ascii="Arial" w:hAnsi="Arial" w:cs="Arial"/>
          <w:sz w:val="24"/>
          <w:szCs w:val="24"/>
        </w:rPr>
        <w:t xml:space="preserve"> apply pressure for reduction on housing numbers added to the pressure of a system already at capacity. </w:t>
      </w:r>
    </w:p>
    <w:p w14:paraId="7AC16DE0" w14:textId="77777777" w:rsidR="00AB5F8B" w:rsidRPr="00EC3B68" w:rsidRDefault="00AB5F8B" w:rsidP="00EC3B68">
      <w:pPr>
        <w:pStyle w:val="v1msonormal"/>
        <w:spacing w:before="0" w:beforeAutospacing="0" w:after="0" w:afterAutospacing="0"/>
        <w:jc w:val="both"/>
        <w:rPr>
          <w:rFonts w:ascii="Arial" w:hAnsi="Arial" w:cs="Arial"/>
          <w:sz w:val="24"/>
          <w:szCs w:val="24"/>
        </w:rPr>
      </w:pPr>
    </w:p>
    <w:p w14:paraId="69A1299A" w14:textId="77777777" w:rsidR="00AB5F8B" w:rsidRPr="00EC3B68" w:rsidRDefault="00AB5F8B" w:rsidP="00EC3B68">
      <w:pPr>
        <w:pStyle w:val="Heading4"/>
      </w:pPr>
      <w:bookmarkStart w:id="254" w:name="_Toc118299631"/>
      <w:bookmarkStart w:id="255" w:name="_Toc118383344"/>
      <w:r w:rsidRPr="00EC3B68">
        <w:rPr>
          <w:rStyle w:val="Strong"/>
          <w:b/>
          <w:bCs/>
        </w:rPr>
        <w:t>Policy 9 – Transport &amp; Highways</w:t>
      </w:r>
      <w:bookmarkEnd w:id="254"/>
      <w:bookmarkEnd w:id="255"/>
    </w:p>
    <w:p w14:paraId="66C5E344" w14:textId="6F02A4E8" w:rsidR="00AB5F8B" w:rsidRPr="00EC3B68" w:rsidRDefault="00AB5F8B" w:rsidP="00EC3B68">
      <w:pPr>
        <w:pStyle w:val="v1msonormal"/>
        <w:spacing w:before="0" w:beforeAutospacing="0" w:after="0" w:afterAutospacing="0"/>
        <w:jc w:val="both"/>
        <w:rPr>
          <w:rFonts w:ascii="Arial" w:hAnsi="Arial" w:cs="Arial"/>
          <w:color w:val="000000"/>
          <w:sz w:val="24"/>
          <w:szCs w:val="24"/>
        </w:rPr>
      </w:pPr>
      <w:r w:rsidRPr="00EC3B68">
        <w:rPr>
          <w:rFonts w:ascii="Arial" w:hAnsi="Arial" w:cs="Arial"/>
          <w:sz w:val="24"/>
          <w:szCs w:val="24"/>
        </w:rPr>
        <w:t xml:space="preserve">The 20mph scheme was rejected for implementation by the </w:t>
      </w:r>
      <w:r w:rsidRPr="00EC3B68">
        <w:rPr>
          <w:rFonts w:ascii="Arial" w:hAnsi="Arial" w:cs="Arial"/>
          <w:color w:val="000000"/>
          <w:sz w:val="24"/>
          <w:szCs w:val="24"/>
        </w:rPr>
        <w:t>County Local Committee in Nov 2019, but they did say they would consider a blanket 20mph zone, but we are yet to hear back from this. It is understood that WSCC are now looking to revise the speed limit policy and BPC support this change in March 2022. The council has secured a license to erect a SID in 6 locations in the village on a rotating basis and is awaiting the installation of poles to house the SID securely before purchase of the unit.</w:t>
      </w:r>
    </w:p>
    <w:p w14:paraId="50AC9E3D" w14:textId="77777777" w:rsidR="00AB5F8B" w:rsidRPr="00EC3B68" w:rsidRDefault="00AB5F8B" w:rsidP="00EC3B68">
      <w:pPr>
        <w:pStyle w:val="v1msonormal"/>
        <w:spacing w:before="0" w:beforeAutospacing="0" w:after="0" w:afterAutospacing="0"/>
        <w:jc w:val="both"/>
        <w:rPr>
          <w:rFonts w:ascii="Arial" w:hAnsi="Arial" w:cs="Arial"/>
          <w:color w:val="000000"/>
          <w:sz w:val="24"/>
          <w:szCs w:val="24"/>
        </w:rPr>
      </w:pPr>
    </w:p>
    <w:p w14:paraId="093F71A4" w14:textId="77777777" w:rsidR="00AB5F8B" w:rsidRPr="00EC3B68" w:rsidRDefault="00AB5F8B" w:rsidP="00EC3B68">
      <w:pPr>
        <w:pStyle w:val="Heading4"/>
      </w:pPr>
      <w:bookmarkStart w:id="256" w:name="_Toc118299632"/>
      <w:bookmarkStart w:id="257" w:name="_Toc118383345"/>
      <w:r w:rsidRPr="00EC3B68">
        <w:t>Infrastructure</w:t>
      </w:r>
      <w:bookmarkEnd w:id="256"/>
      <w:bookmarkEnd w:id="257"/>
    </w:p>
    <w:p w14:paraId="61F74E22" w14:textId="77777777" w:rsidR="00AB5F8B" w:rsidRPr="00EC3B68" w:rsidRDefault="00AB5F8B" w:rsidP="00EC3B68">
      <w:pPr>
        <w:jc w:val="both"/>
        <w:rPr>
          <w:rFonts w:ascii="Arial" w:hAnsi="Arial" w:cs="Arial"/>
          <w:sz w:val="24"/>
          <w:szCs w:val="24"/>
        </w:rPr>
      </w:pPr>
      <w:r w:rsidRPr="00EC3B68">
        <w:rPr>
          <w:rFonts w:ascii="Arial" w:hAnsi="Arial" w:cs="Arial"/>
          <w:sz w:val="24"/>
          <w:szCs w:val="24"/>
        </w:rPr>
        <w:t>CDC car parking forum plans 2021/22 included renovations to Bosham car park to start in 2022/23</w:t>
      </w:r>
    </w:p>
    <w:p w14:paraId="15B10B2F" w14:textId="537D3AA9" w:rsidR="00AB5F8B" w:rsidRPr="00EC3B68" w:rsidRDefault="00AB5F8B">
      <w:pPr>
        <w:rPr>
          <w:rFonts w:ascii="Arial" w:eastAsiaTheme="majorEastAsia" w:hAnsi="Arial" w:cstheme="majorBidi"/>
          <w:b/>
          <w:bCs/>
          <w:sz w:val="24"/>
          <w:szCs w:val="24"/>
        </w:rPr>
      </w:pPr>
    </w:p>
    <w:p w14:paraId="230C8C8D" w14:textId="77777777" w:rsidR="00484C4B" w:rsidRPr="00F203E1" w:rsidRDefault="00484C4B">
      <w:pPr>
        <w:rPr>
          <w:rFonts w:ascii="Arial" w:eastAsiaTheme="majorEastAsia" w:hAnsi="Arial" w:cstheme="majorBidi"/>
          <w:b/>
          <w:bCs/>
          <w:sz w:val="24"/>
          <w:szCs w:val="24"/>
        </w:rPr>
      </w:pPr>
      <w:r w:rsidRPr="00F203E1">
        <w:rPr>
          <w:sz w:val="24"/>
          <w:szCs w:val="24"/>
        </w:rPr>
        <w:br w:type="page"/>
      </w:r>
    </w:p>
    <w:p w14:paraId="31011A0F" w14:textId="77777777" w:rsidR="00AB5F8B" w:rsidRDefault="00AB5F8B" w:rsidP="00AB5F8B">
      <w:pPr>
        <w:pStyle w:val="Heading1"/>
        <w:rPr>
          <w:rFonts w:eastAsia="Cambria" w:cs="Cambria"/>
        </w:rPr>
      </w:pPr>
      <w:bookmarkStart w:id="258" w:name="_Toc118383346"/>
      <w:r>
        <w:rPr>
          <w:rFonts w:eastAsia="Cambria" w:cs="Cambria"/>
        </w:rPr>
        <w:lastRenderedPageBreak/>
        <w:t>CHIDHAM AND HAMBROOK NEIGHBOURHOOD PLAN MONITORING REPORT</w:t>
      </w:r>
      <w:bookmarkEnd w:id="258"/>
      <w:r>
        <w:rPr>
          <w:rFonts w:eastAsia="Cambria" w:cs="Cambria"/>
        </w:rPr>
        <w:t xml:space="preserve"> </w:t>
      </w:r>
      <w:r>
        <w:rPr>
          <w:rFonts w:eastAsia="Cambria" w:cs="Cambria"/>
        </w:rPr>
        <w:br/>
      </w:r>
    </w:p>
    <w:p w14:paraId="12518945" w14:textId="77777777" w:rsidR="00AB5F8B" w:rsidRDefault="00AB5F8B" w:rsidP="00AB5F8B">
      <w:pPr>
        <w:rPr>
          <w:rFonts w:ascii="Arial" w:eastAsia="Cambria" w:hAnsi="Arial" w:cs="Cambria"/>
          <w:b/>
          <w:bCs/>
          <w:sz w:val="32"/>
          <w:szCs w:val="26"/>
        </w:rPr>
      </w:pPr>
      <w:r>
        <w:rPr>
          <w:rStyle w:val="BodyTextChar"/>
          <w:sz w:val="24"/>
          <w:szCs w:val="24"/>
        </w:rPr>
        <w:t xml:space="preserve">This report covers the period between 1 April 2021 and 31 March 2022. </w:t>
      </w:r>
    </w:p>
    <w:p w14:paraId="5D0BCB0C" w14:textId="77777777" w:rsidR="00AB5F8B" w:rsidRDefault="00AB5F8B" w:rsidP="00AB5F8B">
      <w:pPr>
        <w:pStyle w:val="Heading2"/>
        <w:rPr>
          <w:rFonts w:eastAsia="Cambria" w:cs="Cambria"/>
        </w:rPr>
      </w:pPr>
      <w:bookmarkStart w:id="259" w:name="_Toc118299634"/>
      <w:bookmarkStart w:id="260" w:name="_Toc118383347"/>
      <w:r>
        <w:rPr>
          <w:rFonts w:eastAsia="Cambria" w:cs="Cambria"/>
        </w:rPr>
        <w:t>General</w:t>
      </w:r>
      <w:bookmarkEnd w:id="259"/>
      <w:bookmarkEnd w:id="260"/>
    </w:p>
    <w:p w14:paraId="287960EE" w14:textId="77777777" w:rsidR="00AB5F8B" w:rsidRDefault="00AB5F8B" w:rsidP="00AB5F8B">
      <w:pPr>
        <w:jc w:val="both"/>
        <w:rPr>
          <w:rFonts w:ascii="Arial" w:eastAsia="Calibri" w:hAnsi="Arial" w:cs="Arial"/>
          <w:sz w:val="24"/>
          <w:szCs w:val="24"/>
        </w:rPr>
      </w:pPr>
      <w:r>
        <w:rPr>
          <w:rFonts w:ascii="Arial" w:eastAsia="Calibri" w:hAnsi="Arial" w:cs="Arial"/>
          <w:sz w:val="24"/>
          <w:szCs w:val="24"/>
        </w:rPr>
        <w:t>The Chidham &amp; Hambrook 2014 - 2029 Neighbourhood Plan was made on 20 September 2016. This plan is now in the process of being revised.</w:t>
      </w:r>
    </w:p>
    <w:p w14:paraId="53884E92" w14:textId="77777777" w:rsidR="00AB5F8B" w:rsidRDefault="00AB5F8B" w:rsidP="00AB5F8B">
      <w:pPr>
        <w:pStyle w:val="Heading2"/>
        <w:rPr>
          <w:rFonts w:eastAsia="Cambria" w:cs="Cambria"/>
        </w:rPr>
      </w:pPr>
      <w:bookmarkStart w:id="261" w:name="_Toc118299635"/>
      <w:bookmarkStart w:id="262" w:name="_Toc118383348"/>
      <w:r>
        <w:rPr>
          <w:rFonts w:eastAsia="Calibri" w:cs="Cambria"/>
        </w:rPr>
        <w:t xml:space="preserve">Neighbourhood Plan progress and implementation of NP Policies </w:t>
      </w:r>
      <w:r>
        <w:rPr>
          <w:rFonts w:eastAsia="Cambria" w:cs="Cambria"/>
        </w:rPr>
        <w:t>–</w:t>
      </w:r>
      <w:bookmarkEnd w:id="261"/>
      <w:bookmarkEnd w:id="262"/>
      <w:r>
        <w:rPr>
          <w:rFonts w:eastAsia="Calibri" w:cs="Cambria"/>
        </w:rPr>
        <w:t xml:space="preserve"> </w:t>
      </w:r>
    </w:p>
    <w:p w14:paraId="79290514" w14:textId="77777777" w:rsidR="00122E5C" w:rsidRPr="00122E5C" w:rsidRDefault="00AB5F8B" w:rsidP="00122E5C">
      <w:pPr>
        <w:pStyle w:val="Heading3"/>
        <w:rPr>
          <w:rStyle w:val="Heading3Char"/>
          <w:b/>
          <w:bCs/>
          <w:i/>
        </w:rPr>
      </w:pPr>
      <w:bookmarkStart w:id="263" w:name="_Toc118299636"/>
      <w:bookmarkStart w:id="264" w:name="_Toc118383349"/>
      <w:r w:rsidRPr="00122E5C">
        <w:t>Land for homes</w:t>
      </w:r>
      <w:bookmarkEnd w:id="263"/>
      <w:bookmarkEnd w:id="264"/>
    </w:p>
    <w:p w14:paraId="08A7320B" w14:textId="747D7F9C" w:rsidR="00AB5F8B" w:rsidRPr="00122E5C" w:rsidRDefault="00AB5F8B" w:rsidP="00122E5C">
      <w:pPr>
        <w:jc w:val="both"/>
        <w:rPr>
          <w:rFonts w:ascii="Arial" w:hAnsi="Arial" w:cs="Arial"/>
          <w:sz w:val="24"/>
          <w:szCs w:val="24"/>
        </w:rPr>
      </w:pPr>
      <w:r w:rsidRPr="00122E5C">
        <w:rPr>
          <w:rFonts w:ascii="Arial" w:hAnsi="Arial" w:cs="Arial"/>
          <w:sz w:val="24"/>
          <w:szCs w:val="24"/>
        </w:rPr>
        <w:t xml:space="preserve">The CDC Local Plan for the period 2014 – 2029 states that </w:t>
      </w:r>
      <w:proofErr w:type="gramStart"/>
      <w:r w:rsidRPr="00122E5C">
        <w:rPr>
          <w:rFonts w:ascii="Arial" w:hAnsi="Arial" w:cs="Arial"/>
          <w:sz w:val="24"/>
          <w:szCs w:val="24"/>
        </w:rPr>
        <w:t>in order to</w:t>
      </w:r>
      <w:proofErr w:type="gramEnd"/>
      <w:r w:rsidRPr="00122E5C">
        <w:rPr>
          <w:rFonts w:ascii="Arial" w:hAnsi="Arial" w:cs="Arial"/>
          <w:sz w:val="24"/>
          <w:szCs w:val="24"/>
        </w:rPr>
        <w:t xml:space="preserve"> meet its overall strategic housing objectives and to address the specific needs of local communities, housing sites should be identified by the NP in accordance with its indicative parish housing numbers. For the parish of Chidham &amp; Hambrook the indicative housing number for the plan was twenty-five homes. </w:t>
      </w:r>
    </w:p>
    <w:p w14:paraId="11377E4E" w14:textId="0D958AB2" w:rsidR="00AB5F8B" w:rsidRDefault="00AB5F8B" w:rsidP="00122E5C">
      <w:pPr>
        <w:jc w:val="both"/>
        <w:rPr>
          <w:rFonts w:ascii="Arial" w:eastAsia="Calibri" w:hAnsi="Arial" w:cs="Arial"/>
          <w:sz w:val="24"/>
          <w:szCs w:val="24"/>
        </w:rPr>
      </w:pPr>
      <w:r>
        <w:rPr>
          <w:rFonts w:ascii="Arial" w:eastAsia="Calibri" w:hAnsi="Arial" w:cs="Arial"/>
          <w:sz w:val="24"/>
          <w:szCs w:val="24"/>
        </w:rPr>
        <w:t>By 16/9/2016 planning applications for 112 houses, of which 8 were windfalls, had been permitted so that when the 2014 - 2029 Neighbourhood Plan was made (16/9/2016)</w:t>
      </w:r>
      <w:r w:rsidR="00122E5C">
        <w:rPr>
          <w:rFonts w:ascii="Arial" w:eastAsia="Calibri" w:hAnsi="Arial" w:cs="Arial"/>
          <w:sz w:val="24"/>
          <w:szCs w:val="24"/>
        </w:rPr>
        <w:t>,</w:t>
      </w:r>
      <w:r>
        <w:rPr>
          <w:rFonts w:ascii="Arial" w:eastAsia="Calibri" w:hAnsi="Arial" w:cs="Arial"/>
          <w:sz w:val="24"/>
          <w:szCs w:val="24"/>
        </w:rPr>
        <w:t xml:space="preserve"> the number of houses permitted was well over the required housing indicative number.</w:t>
      </w:r>
    </w:p>
    <w:p w14:paraId="18F5338E" w14:textId="77777777" w:rsidR="00AB5F8B" w:rsidRDefault="00AB5F8B" w:rsidP="00AB5F8B">
      <w:pPr>
        <w:suppressAutoHyphens/>
        <w:jc w:val="both"/>
        <w:rPr>
          <w:rFonts w:ascii="Arial" w:eastAsia="Calibri" w:hAnsi="Arial" w:cs="Arial"/>
          <w:sz w:val="24"/>
          <w:szCs w:val="24"/>
        </w:rPr>
      </w:pPr>
      <w:r>
        <w:rPr>
          <w:rFonts w:ascii="Arial" w:eastAsia="Calibri" w:hAnsi="Arial" w:cs="Arial"/>
          <w:sz w:val="24"/>
          <w:szCs w:val="24"/>
        </w:rPr>
        <w:t xml:space="preserve">Permissions for </w:t>
      </w:r>
      <w:proofErr w:type="gramStart"/>
      <w:r>
        <w:rPr>
          <w:rFonts w:ascii="Arial" w:eastAsia="Calibri" w:hAnsi="Arial" w:cs="Arial"/>
          <w:sz w:val="24"/>
          <w:szCs w:val="24"/>
        </w:rPr>
        <w:t>a number of</w:t>
      </w:r>
      <w:proofErr w:type="gramEnd"/>
      <w:r>
        <w:rPr>
          <w:rFonts w:ascii="Arial" w:eastAsia="Calibri" w:hAnsi="Arial" w:cs="Arial"/>
          <w:sz w:val="24"/>
          <w:szCs w:val="24"/>
        </w:rPr>
        <w:t xml:space="preserve"> major development planning applications have been granted since the Neighbourhood Plan was made, prior to the report period. </w:t>
      </w:r>
    </w:p>
    <w:p w14:paraId="160CC8E3" w14:textId="0FE84BD1" w:rsidR="00122E5C" w:rsidRDefault="00AB5F8B" w:rsidP="00122E5C">
      <w:pPr>
        <w:tabs>
          <w:tab w:val="left" w:pos="1418"/>
          <w:tab w:val="left" w:pos="5812"/>
        </w:tabs>
        <w:suppressAutoHyphens/>
        <w:jc w:val="both"/>
        <w:rPr>
          <w:rFonts w:ascii="Arial" w:eastAsia="Arial" w:hAnsi="Arial" w:cs="Arial"/>
          <w:sz w:val="24"/>
          <w:szCs w:val="24"/>
        </w:rPr>
      </w:pPr>
      <w:r w:rsidRPr="00122E5C">
        <w:rPr>
          <w:rFonts w:ascii="Arial" w:eastAsia="Arial" w:hAnsi="Arial" w:cs="Arial"/>
          <w:sz w:val="24"/>
          <w:szCs w:val="24"/>
        </w:rPr>
        <w:t>Jan 2017</w:t>
      </w:r>
      <w:r w:rsidRPr="00122E5C">
        <w:rPr>
          <w:rFonts w:ascii="Arial" w:eastAsia="Arial" w:hAnsi="Arial" w:cs="Arial"/>
          <w:sz w:val="24"/>
          <w:szCs w:val="24"/>
        </w:rPr>
        <w:tab/>
        <w:t xml:space="preserve">Flat Farm, Broad Road </w:t>
      </w:r>
      <w:r w:rsidR="00122E5C">
        <w:rPr>
          <w:rFonts w:ascii="Arial" w:eastAsia="Arial" w:hAnsi="Arial" w:cs="Arial"/>
          <w:sz w:val="24"/>
          <w:szCs w:val="24"/>
        </w:rPr>
        <w:t xml:space="preserve">- </w:t>
      </w:r>
      <w:r w:rsidRPr="00122E5C">
        <w:rPr>
          <w:rFonts w:ascii="Arial" w:eastAsia="Arial" w:hAnsi="Arial" w:cs="Arial"/>
          <w:sz w:val="24"/>
          <w:szCs w:val="24"/>
        </w:rPr>
        <w:t>11 homes</w:t>
      </w:r>
      <w:r w:rsidRPr="00122E5C">
        <w:rPr>
          <w:rFonts w:ascii="Arial" w:eastAsia="Arial" w:hAnsi="Arial" w:cs="Arial"/>
          <w:sz w:val="24"/>
          <w:szCs w:val="24"/>
        </w:rPr>
        <w:tab/>
        <w:t>Permitted Aug 2017</w:t>
      </w:r>
      <w:r w:rsidRPr="00122E5C">
        <w:rPr>
          <w:rFonts w:ascii="Arial" w:eastAsia="Arial" w:hAnsi="Arial" w:cs="Arial"/>
          <w:sz w:val="24"/>
          <w:szCs w:val="24"/>
        </w:rPr>
        <w:br/>
        <w:t>Feb 2017</w:t>
      </w:r>
      <w:r w:rsidRPr="00122E5C">
        <w:rPr>
          <w:rFonts w:ascii="Arial" w:eastAsia="Arial" w:hAnsi="Arial" w:cs="Arial"/>
          <w:sz w:val="24"/>
          <w:szCs w:val="24"/>
        </w:rPr>
        <w:tab/>
        <w:t>Greenacres, Main Road</w:t>
      </w:r>
      <w:r w:rsidR="00122E5C">
        <w:rPr>
          <w:rFonts w:ascii="Arial" w:eastAsia="Arial" w:hAnsi="Arial" w:cs="Arial"/>
          <w:sz w:val="24"/>
          <w:szCs w:val="24"/>
        </w:rPr>
        <w:t xml:space="preserve"> - </w:t>
      </w:r>
      <w:r w:rsidRPr="00122E5C">
        <w:rPr>
          <w:rFonts w:ascii="Arial" w:eastAsia="Arial" w:hAnsi="Arial" w:cs="Arial"/>
          <w:sz w:val="24"/>
          <w:szCs w:val="24"/>
        </w:rPr>
        <w:t>10 homes</w:t>
      </w:r>
      <w:r w:rsidRPr="00122E5C">
        <w:rPr>
          <w:rFonts w:ascii="Arial" w:eastAsia="Arial" w:hAnsi="Arial" w:cs="Arial"/>
          <w:sz w:val="24"/>
          <w:szCs w:val="24"/>
        </w:rPr>
        <w:tab/>
        <w:t>Permitted Sept 2017</w:t>
      </w:r>
      <w:r w:rsidRPr="00122E5C">
        <w:rPr>
          <w:rFonts w:ascii="Arial" w:eastAsia="Arial" w:hAnsi="Arial" w:cs="Arial"/>
          <w:sz w:val="24"/>
          <w:szCs w:val="24"/>
        </w:rPr>
        <w:br/>
        <w:t>Aug 2017</w:t>
      </w:r>
      <w:r w:rsidRPr="00122E5C">
        <w:rPr>
          <w:rFonts w:ascii="Arial" w:eastAsia="Arial" w:hAnsi="Arial" w:cs="Arial"/>
          <w:sz w:val="24"/>
          <w:szCs w:val="24"/>
        </w:rPr>
        <w:tab/>
        <w:t>Jutland House, Lion Park</w:t>
      </w:r>
      <w:r w:rsidR="00122E5C" w:rsidRPr="00122E5C">
        <w:rPr>
          <w:rFonts w:ascii="Arial" w:eastAsia="Arial" w:hAnsi="Arial" w:cs="Arial"/>
          <w:sz w:val="24"/>
          <w:szCs w:val="24"/>
        </w:rPr>
        <w:t xml:space="preserve"> </w:t>
      </w:r>
      <w:r w:rsidR="00122E5C">
        <w:rPr>
          <w:rFonts w:ascii="Arial" w:eastAsia="Arial" w:hAnsi="Arial" w:cs="Arial"/>
          <w:sz w:val="24"/>
          <w:szCs w:val="24"/>
        </w:rPr>
        <w:t>-</w:t>
      </w:r>
      <w:r w:rsidR="00122E5C" w:rsidRPr="00122E5C">
        <w:rPr>
          <w:rFonts w:ascii="Arial" w:eastAsia="Arial" w:hAnsi="Arial" w:cs="Arial"/>
          <w:sz w:val="24"/>
          <w:szCs w:val="24"/>
        </w:rPr>
        <w:t xml:space="preserve"> </w:t>
      </w:r>
      <w:r w:rsidRPr="00122E5C">
        <w:rPr>
          <w:rFonts w:ascii="Arial" w:eastAsia="Arial" w:hAnsi="Arial" w:cs="Arial"/>
          <w:sz w:val="24"/>
          <w:szCs w:val="24"/>
        </w:rPr>
        <w:t>8 homes</w:t>
      </w:r>
      <w:r w:rsidRPr="00122E5C">
        <w:rPr>
          <w:rFonts w:ascii="Arial" w:eastAsia="Arial" w:hAnsi="Arial" w:cs="Arial"/>
          <w:sz w:val="24"/>
          <w:szCs w:val="24"/>
        </w:rPr>
        <w:tab/>
        <w:t>Permitted Dec 2017</w:t>
      </w:r>
      <w:r w:rsidRPr="00122E5C">
        <w:rPr>
          <w:rFonts w:ascii="Arial" w:eastAsia="Arial" w:hAnsi="Arial" w:cs="Arial"/>
          <w:sz w:val="24"/>
          <w:szCs w:val="24"/>
        </w:rPr>
        <w:br/>
        <w:t>Dec 2017</w:t>
      </w:r>
      <w:r w:rsidRPr="00122E5C">
        <w:rPr>
          <w:rFonts w:ascii="Arial" w:eastAsia="Arial" w:hAnsi="Arial" w:cs="Arial"/>
          <w:sz w:val="24"/>
          <w:szCs w:val="24"/>
        </w:rPr>
        <w:tab/>
        <w:t xml:space="preserve">Lewis Saab, Main Road </w:t>
      </w:r>
      <w:r w:rsidR="00122E5C">
        <w:rPr>
          <w:rFonts w:ascii="Arial" w:eastAsia="Arial" w:hAnsi="Arial" w:cs="Arial"/>
          <w:sz w:val="24"/>
          <w:szCs w:val="24"/>
        </w:rPr>
        <w:t>-</w:t>
      </w:r>
      <w:r w:rsidRPr="00122E5C">
        <w:rPr>
          <w:rFonts w:ascii="Arial" w:eastAsia="Arial" w:hAnsi="Arial" w:cs="Arial"/>
          <w:sz w:val="24"/>
          <w:szCs w:val="24"/>
        </w:rPr>
        <w:t xml:space="preserve"> 5 homes</w:t>
      </w:r>
      <w:r w:rsidRPr="00122E5C">
        <w:rPr>
          <w:rFonts w:ascii="Arial" w:eastAsia="Arial" w:hAnsi="Arial" w:cs="Arial"/>
          <w:sz w:val="24"/>
          <w:szCs w:val="24"/>
        </w:rPr>
        <w:tab/>
        <w:t>Permitted Sept 2018</w:t>
      </w:r>
      <w:r w:rsidRPr="00122E5C">
        <w:rPr>
          <w:rFonts w:ascii="Arial" w:eastAsia="Arial" w:hAnsi="Arial" w:cs="Arial"/>
          <w:sz w:val="24"/>
          <w:szCs w:val="24"/>
        </w:rPr>
        <w:br/>
        <w:t>Apr 2018</w:t>
      </w:r>
      <w:r w:rsidRPr="00122E5C">
        <w:rPr>
          <w:rFonts w:ascii="Arial" w:eastAsia="Arial" w:hAnsi="Arial" w:cs="Arial"/>
          <w:sz w:val="24"/>
          <w:szCs w:val="24"/>
        </w:rPr>
        <w:tab/>
      </w:r>
      <w:proofErr w:type="gramStart"/>
      <w:r w:rsidRPr="00122E5C">
        <w:rPr>
          <w:rFonts w:ascii="Arial" w:eastAsia="Arial" w:hAnsi="Arial" w:cs="Arial"/>
          <w:sz w:val="24"/>
          <w:szCs w:val="24"/>
        </w:rPr>
        <w:t>The</w:t>
      </w:r>
      <w:proofErr w:type="gramEnd"/>
      <w:r w:rsidRPr="00122E5C">
        <w:rPr>
          <w:rFonts w:ascii="Arial" w:eastAsia="Arial" w:hAnsi="Arial" w:cs="Arial"/>
          <w:sz w:val="24"/>
          <w:szCs w:val="24"/>
        </w:rPr>
        <w:t xml:space="preserve"> Nest, The Avenue </w:t>
      </w:r>
      <w:r w:rsidR="00122E5C">
        <w:rPr>
          <w:rFonts w:ascii="Arial" w:eastAsia="Arial" w:hAnsi="Arial" w:cs="Arial"/>
          <w:sz w:val="24"/>
          <w:szCs w:val="24"/>
        </w:rPr>
        <w:t>-</w:t>
      </w:r>
      <w:r w:rsidRPr="00122E5C">
        <w:rPr>
          <w:rFonts w:ascii="Arial" w:eastAsia="Arial" w:hAnsi="Arial" w:cs="Arial"/>
          <w:sz w:val="24"/>
          <w:szCs w:val="24"/>
        </w:rPr>
        <w:t xml:space="preserve"> 4 homes</w:t>
      </w:r>
      <w:r w:rsidRPr="00122E5C">
        <w:rPr>
          <w:rFonts w:ascii="Arial" w:eastAsia="Arial" w:hAnsi="Arial" w:cs="Arial"/>
          <w:sz w:val="24"/>
          <w:szCs w:val="24"/>
        </w:rPr>
        <w:tab/>
        <w:t>Permitted Nov 2018</w:t>
      </w:r>
      <w:r w:rsidRPr="00122E5C">
        <w:rPr>
          <w:rFonts w:ascii="Arial" w:eastAsia="Arial" w:hAnsi="Arial" w:cs="Arial"/>
          <w:sz w:val="24"/>
          <w:szCs w:val="24"/>
        </w:rPr>
        <w:br/>
      </w:r>
      <w:r>
        <w:rPr>
          <w:rFonts w:ascii="Arial" w:eastAsia="Arial" w:hAnsi="Arial" w:cs="Arial"/>
          <w:sz w:val="24"/>
          <w:szCs w:val="24"/>
        </w:rPr>
        <w:br/>
        <w:t>One major development was permitted on appeal during the report period.</w:t>
      </w:r>
    </w:p>
    <w:p w14:paraId="70002894" w14:textId="3D444E45" w:rsidR="00122E5C" w:rsidRPr="00122E5C" w:rsidRDefault="00AB5F8B" w:rsidP="00122E5C">
      <w:pPr>
        <w:tabs>
          <w:tab w:val="left" w:pos="1418"/>
          <w:tab w:val="left" w:pos="5812"/>
        </w:tabs>
        <w:suppressAutoHyphens/>
        <w:jc w:val="both"/>
        <w:rPr>
          <w:rFonts w:ascii="Arial" w:eastAsia="Arial" w:hAnsi="Arial" w:cs="Arial"/>
          <w:sz w:val="24"/>
          <w:szCs w:val="24"/>
        </w:rPr>
      </w:pPr>
      <w:r w:rsidRPr="00122E5C">
        <w:rPr>
          <w:rFonts w:ascii="Arial" w:eastAsia="Arial" w:hAnsi="Arial" w:cs="Arial"/>
          <w:sz w:val="24"/>
          <w:szCs w:val="24"/>
        </w:rPr>
        <w:t>Jul 2020</w:t>
      </w:r>
      <w:r w:rsidRPr="00122E5C">
        <w:rPr>
          <w:rFonts w:ascii="Arial" w:eastAsia="Arial" w:hAnsi="Arial" w:cs="Arial"/>
          <w:sz w:val="24"/>
          <w:szCs w:val="24"/>
        </w:rPr>
        <w:tab/>
        <w:t xml:space="preserve">North of Scant Rd West </w:t>
      </w:r>
      <w:r w:rsidR="00122E5C">
        <w:rPr>
          <w:rFonts w:ascii="Arial" w:eastAsia="Arial" w:hAnsi="Arial" w:cs="Arial"/>
          <w:sz w:val="24"/>
          <w:szCs w:val="24"/>
        </w:rPr>
        <w:t xml:space="preserve">- </w:t>
      </w:r>
      <w:r w:rsidRPr="00122E5C">
        <w:rPr>
          <w:rFonts w:ascii="Arial" w:eastAsia="Arial" w:hAnsi="Arial" w:cs="Arial"/>
          <w:sz w:val="24"/>
          <w:szCs w:val="24"/>
        </w:rPr>
        <w:t>118 homes</w:t>
      </w:r>
      <w:r w:rsidRPr="00122E5C">
        <w:rPr>
          <w:rFonts w:ascii="Arial" w:eastAsia="Arial" w:hAnsi="Arial" w:cs="Arial"/>
          <w:sz w:val="24"/>
          <w:szCs w:val="24"/>
        </w:rPr>
        <w:tab/>
        <w:t>Permitted Nov 2021</w:t>
      </w:r>
      <w:r w:rsidRPr="00122E5C">
        <w:rPr>
          <w:rFonts w:ascii="Arial" w:eastAsia="Arial" w:hAnsi="Arial" w:cs="Arial"/>
          <w:sz w:val="24"/>
          <w:szCs w:val="24"/>
        </w:rPr>
        <w:br/>
      </w:r>
      <w:r w:rsidRPr="00122E5C">
        <w:rPr>
          <w:rFonts w:ascii="Arial" w:eastAsia="Arial" w:hAnsi="Arial" w:cs="Arial"/>
          <w:sz w:val="24"/>
          <w:szCs w:val="24"/>
        </w:rPr>
        <w:br/>
        <w:t xml:space="preserve">A </w:t>
      </w:r>
      <w:r w:rsidRPr="00122E5C">
        <w:rPr>
          <w:rFonts w:ascii="Arial" w:eastAsia="Calibri" w:hAnsi="Arial" w:cs="Arial"/>
          <w:sz w:val="24"/>
          <w:szCs w:val="24"/>
        </w:rPr>
        <w:t>major development planning application launched during the report period has not yet been determined and is subject to appeal.</w:t>
      </w:r>
    </w:p>
    <w:p w14:paraId="69E87A7B" w14:textId="77777777" w:rsidR="00122E5C" w:rsidRDefault="00AB5F8B" w:rsidP="00122E5C">
      <w:pPr>
        <w:tabs>
          <w:tab w:val="left" w:pos="1418"/>
          <w:tab w:val="left" w:pos="5812"/>
        </w:tabs>
        <w:suppressAutoHyphens/>
        <w:jc w:val="both"/>
        <w:rPr>
          <w:rFonts w:ascii="Arial" w:eastAsia="Calibri" w:hAnsi="Arial" w:cs="Arial"/>
          <w:sz w:val="24"/>
          <w:szCs w:val="24"/>
        </w:rPr>
      </w:pPr>
      <w:r w:rsidRPr="00122E5C">
        <w:rPr>
          <w:rFonts w:ascii="Arial" w:eastAsia="Calibri" w:hAnsi="Arial" w:cs="Arial"/>
          <w:sz w:val="24"/>
          <w:szCs w:val="24"/>
        </w:rPr>
        <w:t>Jan 2021</w:t>
      </w:r>
      <w:r w:rsidRPr="00122E5C">
        <w:rPr>
          <w:rFonts w:ascii="Arial" w:eastAsia="Calibri" w:hAnsi="Arial" w:cs="Arial"/>
          <w:sz w:val="24"/>
          <w:szCs w:val="24"/>
        </w:rPr>
        <w:tab/>
        <w:t>Land off Broad Rd (Flat Farm)</w:t>
      </w:r>
      <w:r w:rsidR="00122E5C">
        <w:rPr>
          <w:rFonts w:ascii="Arial" w:eastAsia="Calibri" w:hAnsi="Arial" w:cs="Arial"/>
          <w:sz w:val="24"/>
          <w:szCs w:val="24"/>
        </w:rPr>
        <w:t xml:space="preserve"> - </w:t>
      </w:r>
      <w:r w:rsidRPr="00122E5C">
        <w:rPr>
          <w:rFonts w:ascii="Arial" w:eastAsia="Calibri" w:hAnsi="Arial" w:cs="Arial"/>
          <w:sz w:val="24"/>
          <w:szCs w:val="24"/>
        </w:rPr>
        <w:t>30 homes</w:t>
      </w:r>
      <w:r w:rsidR="00122E5C">
        <w:rPr>
          <w:rFonts w:ascii="Arial" w:eastAsia="Calibri" w:hAnsi="Arial" w:cs="Arial"/>
          <w:sz w:val="24"/>
          <w:szCs w:val="24"/>
        </w:rPr>
        <w:t xml:space="preserve"> </w:t>
      </w:r>
      <w:r w:rsidRPr="00122E5C">
        <w:rPr>
          <w:rFonts w:ascii="Arial" w:eastAsia="Calibri" w:hAnsi="Arial" w:cs="Arial"/>
          <w:sz w:val="24"/>
          <w:szCs w:val="24"/>
        </w:rPr>
        <w:t>Appeal</w:t>
      </w:r>
    </w:p>
    <w:p w14:paraId="6986528C" w14:textId="77777777" w:rsidR="00122E5C" w:rsidRDefault="00AB5F8B" w:rsidP="00122E5C">
      <w:pPr>
        <w:tabs>
          <w:tab w:val="left" w:pos="1418"/>
          <w:tab w:val="left" w:pos="5812"/>
        </w:tabs>
        <w:suppressAutoHyphens/>
        <w:jc w:val="both"/>
        <w:rPr>
          <w:rFonts w:ascii="Arial" w:eastAsia="Calibri" w:hAnsi="Arial" w:cs="Arial"/>
          <w:sz w:val="24"/>
          <w:szCs w:val="24"/>
        </w:rPr>
      </w:pPr>
      <w:r>
        <w:rPr>
          <w:rFonts w:ascii="Arial" w:eastAsia="Calibri" w:hAnsi="Arial" w:cs="Arial"/>
          <w:sz w:val="24"/>
          <w:szCs w:val="24"/>
        </w:rPr>
        <w:lastRenderedPageBreak/>
        <w:t>There is also a development proposal for land in Southbourne is accessed through, and immediately adjacent to, the parish which is awaiting determination</w:t>
      </w:r>
      <w:r w:rsidR="00122E5C">
        <w:rPr>
          <w:rFonts w:ascii="Arial" w:eastAsia="Calibri" w:hAnsi="Arial" w:cs="Arial"/>
          <w:sz w:val="24"/>
          <w:szCs w:val="24"/>
        </w:rPr>
        <w:t>.</w:t>
      </w:r>
    </w:p>
    <w:p w14:paraId="72C631BD" w14:textId="77777777" w:rsidR="00122E5C" w:rsidRDefault="00AB5F8B" w:rsidP="00122E5C">
      <w:pPr>
        <w:tabs>
          <w:tab w:val="left" w:pos="1418"/>
          <w:tab w:val="left" w:pos="5812"/>
        </w:tabs>
        <w:suppressAutoHyphens/>
        <w:jc w:val="both"/>
        <w:rPr>
          <w:rFonts w:ascii="Arial" w:eastAsia="Calibri" w:hAnsi="Arial" w:cs="Arial"/>
          <w:sz w:val="24"/>
          <w:szCs w:val="24"/>
        </w:rPr>
      </w:pPr>
      <w:r w:rsidRPr="00122E5C">
        <w:rPr>
          <w:rFonts w:ascii="Arial" w:eastAsia="Calibri" w:hAnsi="Arial" w:cs="Arial"/>
          <w:sz w:val="24"/>
          <w:szCs w:val="24"/>
        </w:rPr>
        <w:t>Jun 2021</w:t>
      </w:r>
      <w:r w:rsidRPr="00122E5C">
        <w:rPr>
          <w:rFonts w:ascii="Arial" w:eastAsia="Calibri" w:hAnsi="Arial" w:cs="Arial"/>
          <w:sz w:val="24"/>
          <w:szCs w:val="24"/>
        </w:rPr>
        <w:tab/>
        <w:t>Willowbrook Farm</w:t>
      </w:r>
      <w:r w:rsidR="00122E5C">
        <w:rPr>
          <w:rFonts w:ascii="Arial" w:eastAsia="Calibri" w:hAnsi="Arial" w:cs="Arial"/>
          <w:sz w:val="24"/>
          <w:szCs w:val="24"/>
        </w:rPr>
        <w:t xml:space="preserve"> - </w:t>
      </w:r>
      <w:r w:rsidRPr="00122E5C">
        <w:rPr>
          <w:rFonts w:ascii="Arial" w:eastAsia="Calibri" w:hAnsi="Arial" w:cs="Arial"/>
          <w:sz w:val="24"/>
          <w:szCs w:val="24"/>
        </w:rPr>
        <w:t xml:space="preserve">73 homes </w:t>
      </w:r>
      <w:r w:rsidRPr="00122E5C">
        <w:rPr>
          <w:rFonts w:ascii="Arial" w:eastAsia="Calibri" w:hAnsi="Arial" w:cs="Arial"/>
          <w:sz w:val="24"/>
          <w:szCs w:val="24"/>
        </w:rPr>
        <w:tab/>
        <w:t>Awaiting</w:t>
      </w:r>
      <w:r w:rsidR="00122E5C">
        <w:rPr>
          <w:rFonts w:ascii="Arial" w:eastAsia="Calibri" w:hAnsi="Arial" w:cs="Arial"/>
          <w:sz w:val="24"/>
          <w:szCs w:val="24"/>
        </w:rPr>
        <w:t xml:space="preserve"> </w:t>
      </w:r>
      <w:r w:rsidRPr="00122E5C">
        <w:rPr>
          <w:rFonts w:ascii="Arial" w:eastAsia="Calibri" w:hAnsi="Arial" w:cs="Arial"/>
          <w:sz w:val="24"/>
          <w:szCs w:val="24"/>
        </w:rPr>
        <w:t>determination</w:t>
      </w:r>
    </w:p>
    <w:p w14:paraId="6BF6E7C8" w14:textId="1AA1A59F" w:rsidR="00122E5C" w:rsidRPr="00122E5C" w:rsidRDefault="00AB5F8B" w:rsidP="00122E5C">
      <w:pPr>
        <w:pStyle w:val="Heading3"/>
        <w:rPr>
          <w:rStyle w:val="Heading3Char"/>
          <w:b/>
          <w:bCs/>
          <w:i/>
        </w:rPr>
      </w:pPr>
      <w:bookmarkStart w:id="265" w:name="_Toc118299637"/>
      <w:bookmarkStart w:id="266" w:name="_Toc118383350"/>
      <w:r w:rsidRPr="00122E5C">
        <w:rPr>
          <w:rStyle w:val="Heading3Char"/>
          <w:b/>
          <w:bCs/>
          <w:i/>
        </w:rPr>
        <w:t>Significant events occurring after 31 March 2022</w:t>
      </w:r>
      <w:bookmarkEnd w:id="265"/>
      <w:bookmarkEnd w:id="266"/>
    </w:p>
    <w:p w14:paraId="2927B9CD" w14:textId="77777777" w:rsidR="00122E5C" w:rsidRDefault="00AB5F8B" w:rsidP="00122E5C">
      <w:pPr>
        <w:tabs>
          <w:tab w:val="left" w:pos="1418"/>
          <w:tab w:val="left" w:pos="5812"/>
        </w:tabs>
        <w:suppressAutoHyphens/>
        <w:jc w:val="both"/>
        <w:rPr>
          <w:rFonts w:ascii="Arial" w:eastAsia="Calibri" w:hAnsi="Arial" w:cs="Arial"/>
          <w:sz w:val="24"/>
          <w:szCs w:val="24"/>
        </w:rPr>
      </w:pPr>
      <w:r>
        <w:rPr>
          <w:rFonts w:ascii="Arial" w:eastAsia="Arial" w:hAnsi="Arial" w:cs="Arial"/>
          <w:sz w:val="24"/>
          <w:szCs w:val="24"/>
        </w:rPr>
        <w:t xml:space="preserve">Some </w:t>
      </w:r>
      <w:r>
        <w:rPr>
          <w:rFonts w:ascii="Arial" w:eastAsia="Calibri" w:hAnsi="Arial" w:cs="Arial"/>
          <w:sz w:val="24"/>
          <w:szCs w:val="24"/>
        </w:rPr>
        <w:t>major development planning applications launched since the end of the report period have not yet been determined.</w:t>
      </w:r>
    </w:p>
    <w:p w14:paraId="58B0E005" w14:textId="77777777" w:rsidR="00122E5C" w:rsidRDefault="00AB5F8B" w:rsidP="00122E5C">
      <w:pPr>
        <w:tabs>
          <w:tab w:val="left" w:pos="1418"/>
          <w:tab w:val="left" w:pos="5812"/>
        </w:tabs>
        <w:suppressAutoHyphens/>
        <w:jc w:val="both"/>
        <w:rPr>
          <w:rFonts w:ascii="Arial" w:eastAsia="Calibri" w:hAnsi="Arial" w:cs="Arial"/>
          <w:sz w:val="24"/>
          <w:szCs w:val="24"/>
        </w:rPr>
      </w:pPr>
      <w:r>
        <w:rPr>
          <w:rFonts w:ascii="Arial" w:eastAsia="Calibri" w:hAnsi="Arial" w:cs="Arial"/>
          <w:sz w:val="24"/>
          <w:szCs w:val="24"/>
        </w:rPr>
        <w:t>May 2022</w:t>
      </w:r>
      <w:r>
        <w:rPr>
          <w:rFonts w:ascii="Arial" w:eastAsia="Calibri" w:hAnsi="Arial" w:cs="Arial"/>
          <w:sz w:val="24"/>
          <w:szCs w:val="24"/>
        </w:rPr>
        <w:tab/>
        <w:t>Chas Wood Nursery</w:t>
      </w:r>
      <w:r w:rsidR="00122E5C">
        <w:rPr>
          <w:rFonts w:ascii="Arial" w:eastAsia="Calibri" w:hAnsi="Arial" w:cs="Arial"/>
          <w:sz w:val="24"/>
          <w:szCs w:val="24"/>
        </w:rPr>
        <w:t xml:space="preserve"> - </w:t>
      </w:r>
      <w:r>
        <w:rPr>
          <w:rFonts w:ascii="Arial" w:eastAsia="Calibri" w:hAnsi="Arial" w:cs="Arial"/>
          <w:sz w:val="24"/>
          <w:szCs w:val="24"/>
        </w:rPr>
        <w:t>26 homes</w:t>
      </w:r>
      <w:r>
        <w:rPr>
          <w:rFonts w:ascii="Arial" w:eastAsia="Calibri" w:hAnsi="Arial" w:cs="Arial"/>
          <w:sz w:val="24"/>
          <w:szCs w:val="24"/>
        </w:rPr>
        <w:tab/>
        <w:t>Appeal</w:t>
      </w:r>
      <w:r>
        <w:rPr>
          <w:rFonts w:ascii="Arial" w:eastAsia="Calibri" w:hAnsi="Arial" w:cs="Arial"/>
          <w:sz w:val="24"/>
          <w:szCs w:val="24"/>
        </w:rPr>
        <w:br/>
        <w:t>Apr 2022</w:t>
      </w:r>
      <w:r>
        <w:rPr>
          <w:rFonts w:ascii="Arial" w:eastAsia="Calibri" w:hAnsi="Arial" w:cs="Arial"/>
          <w:sz w:val="24"/>
          <w:szCs w:val="24"/>
        </w:rPr>
        <w:tab/>
        <w:t xml:space="preserve">Land East of Broad Road </w:t>
      </w:r>
      <w:r w:rsidR="00122E5C">
        <w:rPr>
          <w:rFonts w:ascii="Arial" w:eastAsia="Calibri" w:hAnsi="Arial" w:cs="Arial"/>
          <w:sz w:val="24"/>
          <w:szCs w:val="24"/>
        </w:rPr>
        <w:t>-</w:t>
      </w:r>
      <w:r>
        <w:rPr>
          <w:rFonts w:ascii="Arial" w:eastAsia="Calibri" w:hAnsi="Arial" w:cs="Arial"/>
          <w:sz w:val="24"/>
          <w:szCs w:val="24"/>
        </w:rPr>
        <w:t>132 homes</w:t>
      </w:r>
      <w:r>
        <w:rPr>
          <w:rFonts w:ascii="Arial" w:eastAsia="Calibri" w:hAnsi="Arial" w:cs="Arial"/>
          <w:sz w:val="24"/>
          <w:szCs w:val="24"/>
        </w:rPr>
        <w:tab/>
        <w:t>Appeal</w:t>
      </w:r>
      <w:r>
        <w:rPr>
          <w:rFonts w:ascii="Arial" w:eastAsia="Calibri" w:hAnsi="Arial" w:cs="Arial"/>
          <w:sz w:val="24"/>
          <w:szCs w:val="24"/>
        </w:rPr>
        <w:br/>
        <w:t>Apr 2022</w:t>
      </w:r>
      <w:r>
        <w:rPr>
          <w:rFonts w:ascii="Arial" w:eastAsia="Calibri" w:hAnsi="Arial" w:cs="Arial"/>
          <w:sz w:val="24"/>
          <w:szCs w:val="24"/>
        </w:rPr>
        <w:tab/>
        <w:t>Land North of Main Road</w:t>
      </w:r>
      <w:r w:rsidR="00122E5C">
        <w:rPr>
          <w:rFonts w:ascii="Arial" w:eastAsia="Calibri" w:hAnsi="Arial" w:cs="Arial"/>
          <w:sz w:val="24"/>
          <w:szCs w:val="24"/>
        </w:rPr>
        <w:t xml:space="preserve"> - </w:t>
      </w:r>
      <w:r>
        <w:rPr>
          <w:rFonts w:ascii="Arial" w:eastAsia="Calibri" w:hAnsi="Arial" w:cs="Arial"/>
          <w:sz w:val="24"/>
          <w:szCs w:val="24"/>
        </w:rPr>
        <w:t>68 homes</w:t>
      </w:r>
      <w:r>
        <w:rPr>
          <w:rFonts w:ascii="Arial" w:eastAsia="Calibri" w:hAnsi="Arial" w:cs="Arial"/>
          <w:sz w:val="24"/>
          <w:szCs w:val="24"/>
        </w:rPr>
        <w:tab/>
        <w:t>Appeal</w:t>
      </w:r>
      <w:r>
        <w:rPr>
          <w:rFonts w:ascii="Arial" w:eastAsia="Calibri" w:hAnsi="Arial" w:cs="Arial"/>
          <w:sz w:val="24"/>
          <w:szCs w:val="24"/>
        </w:rPr>
        <w:br/>
        <w:t>Jun 2022</w:t>
      </w:r>
      <w:r>
        <w:rPr>
          <w:rFonts w:ascii="Arial" w:eastAsia="Calibri" w:hAnsi="Arial" w:cs="Arial"/>
          <w:sz w:val="24"/>
          <w:szCs w:val="24"/>
        </w:rPr>
        <w:tab/>
        <w:t>Land North of Aviary Close</w:t>
      </w:r>
      <w:r w:rsidR="00122E5C">
        <w:rPr>
          <w:rFonts w:ascii="Arial" w:eastAsia="Calibri" w:hAnsi="Arial" w:cs="Arial"/>
          <w:sz w:val="24"/>
          <w:szCs w:val="24"/>
        </w:rPr>
        <w:t xml:space="preserve"> - </w:t>
      </w:r>
      <w:r>
        <w:rPr>
          <w:rFonts w:ascii="Arial" w:eastAsia="Calibri" w:hAnsi="Arial" w:cs="Arial"/>
          <w:sz w:val="24"/>
          <w:szCs w:val="24"/>
        </w:rPr>
        <w:t>30 homes</w:t>
      </w:r>
      <w:r>
        <w:rPr>
          <w:rFonts w:ascii="Arial" w:eastAsia="Calibri" w:hAnsi="Arial" w:cs="Arial"/>
          <w:sz w:val="24"/>
          <w:szCs w:val="24"/>
        </w:rPr>
        <w:tab/>
        <w:t>Awaiting</w:t>
      </w:r>
      <w:r w:rsidR="00122E5C">
        <w:rPr>
          <w:rFonts w:ascii="Arial" w:eastAsia="Calibri" w:hAnsi="Arial" w:cs="Arial"/>
          <w:sz w:val="24"/>
          <w:szCs w:val="24"/>
        </w:rPr>
        <w:t xml:space="preserve"> </w:t>
      </w:r>
      <w:r>
        <w:rPr>
          <w:rFonts w:ascii="Arial" w:eastAsia="Calibri" w:hAnsi="Arial" w:cs="Arial"/>
          <w:sz w:val="24"/>
          <w:szCs w:val="24"/>
        </w:rPr>
        <w:t>determination</w:t>
      </w:r>
    </w:p>
    <w:p w14:paraId="6ED96D07" w14:textId="3E69B71D" w:rsidR="00EA73AC" w:rsidRDefault="00AB5F8B" w:rsidP="00122E5C">
      <w:pPr>
        <w:pStyle w:val="Heading3"/>
        <w:rPr>
          <w:rFonts w:eastAsia="Calibri"/>
        </w:rPr>
      </w:pPr>
      <w:bookmarkStart w:id="267" w:name="_Toc118299638"/>
      <w:bookmarkStart w:id="268" w:name="_Toc118383351"/>
      <w:r>
        <w:rPr>
          <w:rFonts w:eastAsia="Calibri"/>
        </w:rPr>
        <w:t>Other</w:t>
      </w:r>
      <w:r w:rsidR="001633C6">
        <w:rPr>
          <w:rFonts w:eastAsia="Calibri"/>
        </w:rPr>
        <w:t xml:space="preserve"> - </w:t>
      </w:r>
      <w:r>
        <w:rPr>
          <w:rFonts w:eastAsia="Calibri"/>
        </w:rPr>
        <w:t>Green Space</w:t>
      </w:r>
      <w:bookmarkEnd w:id="267"/>
      <w:bookmarkEnd w:id="268"/>
      <w:r>
        <w:rPr>
          <w:rFonts w:eastAsia="Calibri"/>
        </w:rPr>
        <w:tab/>
      </w:r>
    </w:p>
    <w:p w14:paraId="3022B6F9" w14:textId="2211A35D" w:rsidR="00AB5F8B" w:rsidRPr="00EA73AC" w:rsidRDefault="00EA73AC" w:rsidP="00EA73AC">
      <w:pPr>
        <w:jc w:val="both"/>
        <w:rPr>
          <w:rFonts w:ascii="Arial" w:hAnsi="Arial" w:cs="Arial"/>
          <w:sz w:val="24"/>
          <w:szCs w:val="24"/>
        </w:rPr>
      </w:pPr>
      <w:proofErr w:type="spellStart"/>
      <w:r w:rsidRPr="00EA73AC">
        <w:rPr>
          <w:rFonts w:ascii="Arial" w:hAnsi="Arial" w:cs="Arial"/>
          <w:sz w:val="24"/>
          <w:szCs w:val="24"/>
        </w:rPr>
        <w:t>Pynham</w:t>
      </w:r>
      <w:proofErr w:type="spellEnd"/>
      <w:r w:rsidRPr="00EA73AC">
        <w:rPr>
          <w:rFonts w:ascii="Arial" w:hAnsi="Arial" w:cs="Arial"/>
          <w:sz w:val="24"/>
          <w:szCs w:val="24"/>
        </w:rPr>
        <w:t xml:space="preserve"> Meadow/Hawthorne Meadow – Acquired by the Parish Council 22 June 2021 from </w:t>
      </w:r>
      <w:proofErr w:type="spellStart"/>
      <w:r w:rsidRPr="00EA73AC">
        <w:rPr>
          <w:rFonts w:ascii="Arial" w:hAnsi="Arial" w:cs="Arial"/>
          <w:sz w:val="24"/>
          <w:szCs w:val="24"/>
        </w:rPr>
        <w:t>Mildren</w:t>
      </w:r>
      <w:proofErr w:type="spellEnd"/>
      <w:r w:rsidRPr="00EA73AC">
        <w:rPr>
          <w:rFonts w:ascii="Arial" w:hAnsi="Arial" w:cs="Arial"/>
          <w:sz w:val="24"/>
          <w:szCs w:val="24"/>
        </w:rPr>
        <w:t xml:space="preserve"> Homes Ltd (in administration) acting by the Administrators.  Landscaping started at the end of the reporting period (March 2022).  Allotments will be available in late 2022/early 2023.</w:t>
      </w:r>
    </w:p>
    <w:p w14:paraId="3ED24706" w14:textId="6FB9FE13" w:rsidR="00AB5F8B" w:rsidRPr="001633C6" w:rsidRDefault="00AB5F8B" w:rsidP="001633C6">
      <w:pPr>
        <w:pStyle w:val="Heading2"/>
        <w:rPr>
          <w:rStyle w:val="Heading3Char"/>
          <w:b/>
          <w:bCs/>
          <w:i w:val="0"/>
          <w:sz w:val="32"/>
        </w:rPr>
      </w:pPr>
      <w:bookmarkStart w:id="269" w:name="_Toc118299639"/>
      <w:bookmarkStart w:id="270" w:name="_Toc118383352"/>
      <w:r w:rsidRPr="001633C6">
        <w:rPr>
          <w:rStyle w:val="Heading3Char"/>
          <w:b/>
          <w:bCs/>
          <w:i w:val="0"/>
          <w:sz w:val="32"/>
        </w:rPr>
        <w:t>Community Infrastructure Levy receipts or expenditure</w:t>
      </w:r>
      <w:bookmarkEnd w:id="269"/>
      <w:bookmarkEnd w:id="270"/>
    </w:p>
    <w:p w14:paraId="7180298F" w14:textId="77777777" w:rsidR="001633C6" w:rsidRDefault="00AB5F8B" w:rsidP="00AB5F8B">
      <w:pPr>
        <w:suppressAutoHyphens/>
        <w:rPr>
          <w:rFonts w:ascii="Arial" w:eastAsia="Calibri" w:hAnsi="Arial" w:cs="Arial"/>
          <w:sz w:val="24"/>
          <w:szCs w:val="24"/>
        </w:rPr>
      </w:pPr>
      <w:r>
        <w:rPr>
          <w:rFonts w:ascii="Arial" w:eastAsia="Calibri" w:hAnsi="Arial" w:cs="Arial"/>
          <w:sz w:val="24"/>
          <w:szCs w:val="24"/>
        </w:rPr>
        <w:t xml:space="preserve">During this period the Parish Council received £18,271 CIL funding. The Council has </w:t>
      </w:r>
      <w:proofErr w:type="gramStart"/>
      <w:r>
        <w:rPr>
          <w:rFonts w:ascii="Arial" w:eastAsia="Calibri" w:hAnsi="Arial" w:cs="Arial"/>
          <w:sz w:val="24"/>
          <w:szCs w:val="24"/>
        </w:rPr>
        <w:t>a number of</w:t>
      </w:r>
      <w:proofErr w:type="gramEnd"/>
      <w:r>
        <w:rPr>
          <w:rFonts w:ascii="Arial" w:eastAsia="Calibri" w:hAnsi="Arial" w:cs="Arial"/>
          <w:sz w:val="24"/>
          <w:szCs w:val="24"/>
        </w:rPr>
        <w:t xml:space="preserve"> projects listed in the Infrastructure Business Plan. </w:t>
      </w:r>
    </w:p>
    <w:p w14:paraId="61729A05" w14:textId="77777777" w:rsidR="001633C6" w:rsidRPr="001633C6" w:rsidRDefault="00AB5F8B" w:rsidP="001633C6">
      <w:pPr>
        <w:pStyle w:val="Heading2"/>
        <w:rPr>
          <w:rStyle w:val="Heading2Char"/>
          <w:b/>
          <w:bCs/>
        </w:rPr>
      </w:pPr>
      <w:bookmarkStart w:id="271" w:name="_Toc118299640"/>
      <w:bookmarkStart w:id="272" w:name="_Toc118383353"/>
      <w:r w:rsidRPr="001633C6">
        <w:rPr>
          <w:rStyle w:val="Heading2Char"/>
          <w:b/>
          <w:bCs/>
        </w:rPr>
        <w:t>Progress on the Revised Neighbourhood Plan</w:t>
      </w:r>
      <w:bookmarkEnd w:id="271"/>
      <w:bookmarkEnd w:id="272"/>
    </w:p>
    <w:p w14:paraId="6A7C3A87" w14:textId="77777777" w:rsidR="001633C6" w:rsidRDefault="00AB5F8B" w:rsidP="001633C6">
      <w:pPr>
        <w:suppressAutoHyphens/>
        <w:jc w:val="both"/>
        <w:rPr>
          <w:rFonts w:ascii="Arial" w:eastAsia="Calibri" w:hAnsi="Arial" w:cs="Arial"/>
          <w:sz w:val="24"/>
          <w:szCs w:val="24"/>
        </w:rPr>
      </w:pPr>
      <w:r>
        <w:rPr>
          <w:rFonts w:ascii="Arial" w:eastAsia="Calibri" w:hAnsi="Arial" w:cs="Arial"/>
          <w:sz w:val="24"/>
          <w:szCs w:val="24"/>
        </w:rPr>
        <w:t>The Neighbourhood Plan (made 2016) and the District Local Plan are now more than 5 years old, and thus their policies have reduced weight.</w:t>
      </w:r>
    </w:p>
    <w:p w14:paraId="23FB7F7B" w14:textId="78A2A02F" w:rsidR="00AB5F8B" w:rsidRDefault="00AB5F8B" w:rsidP="001633C6">
      <w:pPr>
        <w:suppressAutoHyphens/>
        <w:jc w:val="both"/>
        <w:rPr>
          <w:rFonts w:ascii="Arial" w:eastAsia="Calibri" w:hAnsi="Arial" w:cs="Arial"/>
          <w:sz w:val="24"/>
          <w:szCs w:val="24"/>
        </w:rPr>
      </w:pPr>
      <w:r>
        <w:rPr>
          <w:rFonts w:ascii="Arial" w:eastAsia="Calibri" w:hAnsi="Arial" w:cs="Arial"/>
          <w:sz w:val="24"/>
          <w:szCs w:val="24"/>
        </w:rPr>
        <w:t>Progress on the Revised Neighbourhood Plan has been limited because the Local Plan Parish Housing Allocation has not yet been finalised. It is not anticipated that the Local Plan will be finalised in the year 2022 / 2023</w:t>
      </w:r>
    </w:p>
    <w:p w14:paraId="02566469" w14:textId="22718A2D" w:rsidR="00EA73AC" w:rsidRDefault="00EA73AC">
      <w:pPr>
        <w:rPr>
          <w:rFonts w:ascii="Arial" w:eastAsia="Calibri" w:hAnsi="Arial" w:cs="Arial"/>
          <w:color w:val="FF0000"/>
          <w:sz w:val="24"/>
          <w:szCs w:val="24"/>
        </w:rPr>
      </w:pPr>
    </w:p>
    <w:p w14:paraId="78CEA9B3" w14:textId="13AD31AC" w:rsidR="001633C6" w:rsidRDefault="001633C6">
      <w:pPr>
        <w:rPr>
          <w:rFonts w:ascii="Arial" w:eastAsia="Calibri" w:hAnsi="Arial" w:cs="Arial"/>
          <w:color w:val="FF0000"/>
          <w:sz w:val="24"/>
          <w:szCs w:val="24"/>
        </w:rPr>
      </w:pPr>
    </w:p>
    <w:p w14:paraId="76575E7C" w14:textId="65AE2E12" w:rsidR="001633C6" w:rsidRDefault="001633C6">
      <w:pPr>
        <w:rPr>
          <w:rFonts w:ascii="Arial" w:eastAsia="Calibri" w:hAnsi="Arial" w:cs="Arial"/>
          <w:color w:val="FF0000"/>
          <w:sz w:val="24"/>
          <w:szCs w:val="24"/>
        </w:rPr>
      </w:pPr>
    </w:p>
    <w:p w14:paraId="662A6165" w14:textId="70390371" w:rsidR="001633C6" w:rsidRDefault="001633C6">
      <w:pPr>
        <w:rPr>
          <w:rFonts w:ascii="Arial" w:eastAsia="Calibri" w:hAnsi="Arial" w:cs="Arial"/>
          <w:color w:val="FF0000"/>
          <w:sz w:val="24"/>
          <w:szCs w:val="24"/>
        </w:rPr>
      </w:pPr>
    </w:p>
    <w:p w14:paraId="5645E8A6" w14:textId="77777777" w:rsidR="001633C6" w:rsidRDefault="001633C6">
      <w:pPr>
        <w:rPr>
          <w:rFonts w:ascii="Arial" w:eastAsia="Calibri" w:hAnsi="Arial" w:cs="Arial"/>
          <w:color w:val="FF0000"/>
          <w:sz w:val="24"/>
          <w:szCs w:val="24"/>
        </w:rPr>
      </w:pPr>
    </w:p>
    <w:p w14:paraId="3BF65062" w14:textId="77777777" w:rsidR="00AB5F8B" w:rsidRPr="00EA73AC" w:rsidRDefault="00AB5F8B" w:rsidP="00EA73AC">
      <w:pPr>
        <w:pStyle w:val="Heading1"/>
      </w:pPr>
      <w:bookmarkStart w:id="273" w:name="_Toc118383354"/>
      <w:r w:rsidRPr="00EA73AC">
        <w:rPr>
          <w:rStyle w:val="normaltextrun"/>
        </w:rPr>
        <w:lastRenderedPageBreak/>
        <w:t>FISHBOURNE NEIGHBOURHOOD PLAN MONITORING REPORT (1 April 2021 – 31 March 2022)</w:t>
      </w:r>
      <w:bookmarkEnd w:id="273"/>
      <w:r w:rsidRPr="00EA73AC">
        <w:rPr>
          <w:rStyle w:val="eop"/>
        </w:rPr>
        <w:t> </w:t>
      </w:r>
    </w:p>
    <w:p w14:paraId="73769C36" w14:textId="297EF8A2" w:rsidR="00AB5F8B" w:rsidRDefault="00AB5F8B" w:rsidP="001633C6">
      <w:pPr>
        <w:pStyle w:val="Heading2"/>
        <w:rPr>
          <w:rStyle w:val="eop"/>
        </w:rPr>
      </w:pPr>
      <w:bookmarkStart w:id="274" w:name="_Toc118299642"/>
      <w:bookmarkStart w:id="275" w:name="_Toc118383355"/>
      <w:r w:rsidRPr="001633C6">
        <w:rPr>
          <w:rStyle w:val="normaltextrun"/>
        </w:rPr>
        <w:t>PROJECTS</w:t>
      </w:r>
      <w:bookmarkEnd w:id="274"/>
      <w:bookmarkEnd w:id="275"/>
      <w:r w:rsidRPr="001633C6">
        <w:rPr>
          <w:rStyle w:val="eop"/>
        </w:rPr>
        <w:t> </w:t>
      </w:r>
    </w:p>
    <w:p w14:paraId="07151627" w14:textId="77777777" w:rsidR="00926A3F" w:rsidRPr="00926A3F" w:rsidRDefault="00926A3F" w:rsidP="00926A3F"/>
    <w:p w14:paraId="307E530C" w14:textId="77777777" w:rsidR="00926A3F" w:rsidRPr="00926A3F" w:rsidRDefault="00AB5F8B" w:rsidP="00080966">
      <w:pPr>
        <w:pStyle w:val="Heading3"/>
        <w:numPr>
          <w:ilvl w:val="0"/>
          <w:numId w:val="41"/>
        </w:numPr>
        <w:spacing w:before="0"/>
        <w:ind w:left="567" w:hanging="567"/>
        <w:jc w:val="both"/>
        <w:textAlignment w:val="baseline"/>
        <w:rPr>
          <w:rStyle w:val="eop"/>
          <w:rFonts w:cs="Arial"/>
        </w:rPr>
      </w:pPr>
      <w:bookmarkStart w:id="276" w:name="_Toc118299643"/>
      <w:bookmarkStart w:id="277" w:name="_Toc118383356"/>
      <w:r w:rsidRPr="001633C6">
        <w:rPr>
          <w:rStyle w:val="normaltextrun"/>
        </w:rPr>
        <w:t>Housing &amp; Planning</w:t>
      </w:r>
      <w:bookmarkEnd w:id="276"/>
      <w:bookmarkEnd w:id="277"/>
      <w:r w:rsidRPr="001633C6">
        <w:rPr>
          <w:rStyle w:val="eop"/>
        </w:rPr>
        <w:t> </w:t>
      </w:r>
    </w:p>
    <w:p w14:paraId="4AD38FD2" w14:textId="4EFF8B97" w:rsidR="00926A3F" w:rsidRPr="001633C6" w:rsidRDefault="00AB5F8B" w:rsidP="00926A3F">
      <w:pPr>
        <w:jc w:val="both"/>
        <w:rPr>
          <w:rFonts w:ascii="Arial" w:hAnsi="Arial" w:cs="Arial"/>
          <w:sz w:val="24"/>
          <w:szCs w:val="24"/>
        </w:rPr>
      </w:pPr>
      <w:r w:rsidRPr="00926A3F">
        <w:rPr>
          <w:rStyle w:val="normaltextrun"/>
          <w:rFonts w:ascii="Arial" w:hAnsi="Arial" w:cs="Arial"/>
          <w:sz w:val="24"/>
          <w:szCs w:val="24"/>
        </w:rPr>
        <w:t>A scoping report for a Strategic Environmental Assessment has been completed. The full assessment will be carried out once the final allocation for the Neighbourhood Plan Review is known.</w:t>
      </w:r>
      <w:r w:rsidRPr="00926A3F">
        <w:rPr>
          <w:rStyle w:val="eop"/>
          <w:rFonts w:ascii="Arial" w:hAnsi="Arial" w:cs="Arial"/>
          <w:sz w:val="24"/>
          <w:szCs w:val="24"/>
        </w:rPr>
        <w:t> </w:t>
      </w:r>
    </w:p>
    <w:p w14:paraId="7D8BFA2D" w14:textId="77777777" w:rsidR="00AB5F8B" w:rsidRPr="001633C6" w:rsidRDefault="00AB5F8B" w:rsidP="00926A3F">
      <w:pPr>
        <w:pStyle w:val="paragraph"/>
        <w:spacing w:before="0" w:beforeAutospacing="0" w:after="0" w:afterAutospacing="0" w:line="276" w:lineRule="auto"/>
        <w:jc w:val="both"/>
        <w:textAlignment w:val="baseline"/>
        <w:rPr>
          <w:rFonts w:ascii="Arial" w:hAnsi="Arial" w:cs="Arial"/>
        </w:rPr>
      </w:pPr>
      <w:r w:rsidRPr="001633C6">
        <w:rPr>
          <w:rStyle w:val="normaltextrun"/>
          <w:rFonts w:ascii="Arial" w:hAnsi="Arial" w:cs="Arial"/>
        </w:rPr>
        <w:t>The revised housing allocation for Fishbourne has been reduced from 250 to 30 and the Review Group is assessing sites appropriate for this number of houses. </w:t>
      </w:r>
      <w:r w:rsidRPr="001633C6">
        <w:rPr>
          <w:rStyle w:val="eop"/>
          <w:rFonts w:ascii="Arial" w:hAnsi="Arial" w:cs="Arial"/>
        </w:rPr>
        <w:t> </w:t>
      </w:r>
    </w:p>
    <w:p w14:paraId="01720D61" w14:textId="77777777" w:rsidR="00926A3F" w:rsidRDefault="00926A3F" w:rsidP="00926A3F">
      <w:pPr>
        <w:pStyle w:val="paragraph"/>
        <w:spacing w:before="0" w:beforeAutospacing="0" w:after="0" w:afterAutospacing="0" w:line="276" w:lineRule="auto"/>
        <w:jc w:val="both"/>
        <w:textAlignment w:val="baseline"/>
        <w:rPr>
          <w:rStyle w:val="normaltextrun"/>
          <w:rFonts w:ascii="Arial" w:hAnsi="Arial" w:cs="Arial"/>
        </w:rPr>
      </w:pPr>
    </w:p>
    <w:p w14:paraId="7E09957E" w14:textId="768C5A53" w:rsidR="00AB5F8B" w:rsidRPr="001633C6" w:rsidRDefault="00AB5F8B" w:rsidP="00926A3F">
      <w:pPr>
        <w:pStyle w:val="paragraph"/>
        <w:spacing w:before="0" w:beforeAutospacing="0" w:after="0" w:afterAutospacing="0" w:line="276" w:lineRule="auto"/>
        <w:jc w:val="both"/>
        <w:textAlignment w:val="baseline"/>
        <w:rPr>
          <w:rFonts w:ascii="Arial" w:hAnsi="Arial" w:cs="Arial"/>
        </w:rPr>
      </w:pPr>
      <w:r w:rsidRPr="001633C6">
        <w:rPr>
          <w:rStyle w:val="normaltextrun"/>
          <w:rFonts w:ascii="Arial" w:hAnsi="Arial" w:cs="Arial"/>
        </w:rPr>
        <w:t>Policy D1 provides guidance to Councillors when considering new builds or extension applications which assists openness and transparency.</w:t>
      </w:r>
      <w:r w:rsidRPr="001633C6">
        <w:rPr>
          <w:rStyle w:val="eop"/>
          <w:rFonts w:ascii="Arial" w:hAnsi="Arial" w:cs="Arial"/>
        </w:rPr>
        <w:t> </w:t>
      </w:r>
    </w:p>
    <w:p w14:paraId="07B2C3D0" w14:textId="77777777" w:rsidR="00926A3F" w:rsidRDefault="00926A3F" w:rsidP="00926A3F">
      <w:pPr>
        <w:pStyle w:val="paragraph"/>
        <w:spacing w:before="0" w:beforeAutospacing="0" w:after="0" w:afterAutospacing="0" w:line="276" w:lineRule="auto"/>
        <w:jc w:val="both"/>
        <w:textAlignment w:val="baseline"/>
        <w:rPr>
          <w:rStyle w:val="normaltextrun"/>
          <w:rFonts w:ascii="Arial" w:hAnsi="Arial" w:cs="Arial"/>
        </w:rPr>
      </w:pPr>
    </w:p>
    <w:p w14:paraId="50B8FA6F" w14:textId="0F77F305" w:rsidR="00AB5F8B" w:rsidRPr="001633C6" w:rsidRDefault="00AB5F8B" w:rsidP="00926A3F">
      <w:pPr>
        <w:pStyle w:val="paragraph"/>
        <w:spacing w:before="0" w:beforeAutospacing="0" w:after="0" w:afterAutospacing="0" w:line="276" w:lineRule="auto"/>
        <w:jc w:val="both"/>
        <w:textAlignment w:val="baseline"/>
        <w:rPr>
          <w:rFonts w:ascii="Arial" w:hAnsi="Arial" w:cs="Arial"/>
        </w:rPr>
      </w:pPr>
      <w:r w:rsidRPr="001633C6">
        <w:rPr>
          <w:rStyle w:val="normaltextrun"/>
          <w:rFonts w:ascii="Arial" w:hAnsi="Arial" w:cs="Arial"/>
        </w:rPr>
        <w:t xml:space="preserve">The Parish Council is monitoring the condition of Listed Building </w:t>
      </w:r>
      <w:proofErr w:type="spellStart"/>
      <w:r w:rsidRPr="001633C6">
        <w:rPr>
          <w:rStyle w:val="normaltextrun"/>
          <w:rFonts w:ascii="Arial" w:hAnsi="Arial" w:cs="Arial"/>
        </w:rPr>
        <w:t>Pendrills</w:t>
      </w:r>
      <w:proofErr w:type="spellEnd"/>
      <w:r w:rsidRPr="001633C6">
        <w:rPr>
          <w:rStyle w:val="normaltextrun"/>
          <w:rFonts w:ascii="Arial" w:hAnsi="Arial" w:cs="Arial"/>
        </w:rPr>
        <w:t xml:space="preserve"> in Mill Lane.</w:t>
      </w:r>
      <w:r w:rsidRPr="001633C6">
        <w:rPr>
          <w:rStyle w:val="eop"/>
          <w:rFonts w:ascii="Arial" w:hAnsi="Arial" w:cs="Arial"/>
        </w:rPr>
        <w:t> </w:t>
      </w:r>
    </w:p>
    <w:p w14:paraId="004EF507" w14:textId="77777777" w:rsidR="00926A3F" w:rsidRDefault="00926A3F" w:rsidP="00926A3F">
      <w:pPr>
        <w:pStyle w:val="paragraph"/>
        <w:spacing w:before="0" w:beforeAutospacing="0" w:after="0" w:afterAutospacing="0" w:line="276" w:lineRule="auto"/>
        <w:jc w:val="both"/>
        <w:textAlignment w:val="baseline"/>
        <w:rPr>
          <w:rStyle w:val="normaltextrun"/>
          <w:rFonts w:ascii="Arial" w:hAnsi="Arial" w:cs="Arial"/>
        </w:rPr>
      </w:pPr>
    </w:p>
    <w:p w14:paraId="636C514F" w14:textId="700EBBFE" w:rsidR="00AB5F8B" w:rsidRPr="001633C6" w:rsidRDefault="00AB5F8B" w:rsidP="00926A3F">
      <w:pPr>
        <w:pStyle w:val="paragraph"/>
        <w:spacing w:before="0" w:beforeAutospacing="0" w:after="0" w:afterAutospacing="0" w:line="276" w:lineRule="auto"/>
        <w:jc w:val="both"/>
        <w:textAlignment w:val="baseline"/>
        <w:rPr>
          <w:rFonts w:ascii="Arial" w:hAnsi="Arial" w:cs="Arial"/>
        </w:rPr>
      </w:pPr>
      <w:r w:rsidRPr="001633C6">
        <w:rPr>
          <w:rStyle w:val="normaltextrun"/>
          <w:rFonts w:ascii="Arial" w:hAnsi="Arial" w:cs="Arial"/>
        </w:rPr>
        <w:t xml:space="preserve">The appeal to an application for an Entry Level Exception Site on </w:t>
      </w:r>
      <w:proofErr w:type="spellStart"/>
      <w:r w:rsidRPr="001633C6">
        <w:rPr>
          <w:rStyle w:val="normaltextrun"/>
          <w:rFonts w:ascii="Arial" w:hAnsi="Arial" w:cs="Arial"/>
        </w:rPr>
        <w:t>Bethwines</w:t>
      </w:r>
      <w:proofErr w:type="spellEnd"/>
      <w:r w:rsidRPr="001633C6">
        <w:rPr>
          <w:rStyle w:val="normaltextrun"/>
          <w:rFonts w:ascii="Arial" w:hAnsi="Arial" w:cs="Arial"/>
        </w:rPr>
        <w:t xml:space="preserve"> Farm was dismissed. This application was contrary to Policy E2 (Protection of agricultural land), parts of Policy D1 (preventing coalescence, adequate amenity space, being visually attractive) and Policy ENV 3 (flood risk).</w:t>
      </w:r>
      <w:r w:rsidRPr="001633C6">
        <w:rPr>
          <w:rStyle w:val="eop"/>
          <w:rFonts w:ascii="Arial" w:hAnsi="Arial" w:cs="Arial"/>
        </w:rPr>
        <w:t> </w:t>
      </w:r>
    </w:p>
    <w:p w14:paraId="4D20F1DA" w14:textId="77777777" w:rsidR="00926A3F" w:rsidRDefault="00926A3F" w:rsidP="00926A3F">
      <w:pPr>
        <w:pStyle w:val="paragraph"/>
        <w:spacing w:before="0" w:beforeAutospacing="0" w:after="0" w:afterAutospacing="0" w:line="276" w:lineRule="auto"/>
        <w:jc w:val="both"/>
        <w:textAlignment w:val="baseline"/>
        <w:rPr>
          <w:rStyle w:val="normaltextrun"/>
          <w:rFonts w:ascii="Arial" w:hAnsi="Arial" w:cs="Arial"/>
        </w:rPr>
      </w:pPr>
    </w:p>
    <w:p w14:paraId="7627645E" w14:textId="77777777" w:rsidR="00926A3F" w:rsidRDefault="00AB5F8B" w:rsidP="00926A3F">
      <w:pPr>
        <w:pStyle w:val="paragraph"/>
        <w:spacing w:before="0" w:beforeAutospacing="0" w:after="0" w:afterAutospacing="0" w:line="276" w:lineRule="auto"/>
        <w:jc w:val="both"/>
        <w:textAlignment w:val="baseline"/>
        <w:rPr>
          <w:rStyle w:val="normaltextrun"/>
          <w:rFonts w:ascii="Arial" w:hAnsi="Arial" w:cs="Arial"/>
        </w:rPr>
      </w:pPr>
      <w:r w:rsidRPr="001633C6">
        <w:rPr>
          <w:rStyle w:val="normaltextrun"/>
          <w:rFonts w:ascii="Arial" w:hAnsi="Arial" w:cs="Arial"/>
        </w:rPr>
        <w:t xml:space="preserve">The Parish Council objected to an application for a ‘doggy day care’ on land at </w:t>
      </w:r>
      <w:proofErr w:type="spellStart"/>
      <w:r w:rsidRPr="001633C6">
        <w:rPr>
          <w:rStyle w:val="normaltextrun"/>
          <w:rFonts w:ascii="Arial" w:hAnsi="Arial" w:cs="Arial"/>
        </w:rPr>
        <w:t>Bethwines</w:t>
      </w:r>
      <w:proofErr w:type="spellEnd"/>
      <w:r w:rsidRPr="001633C6">
        <w:rPr>
          <w:rStyle w:val="normaltextrun"/>
          <w:rFonts w:ascii="Arial" w:hAnsi="Arial" w:cs="Arial"/>
        </w:rPr>
        <w:t xml:space="preserve"> Farm. This application was contrary to Policy E2 (Protection of agricultural land), parts of Policy D1 (preventing coalescence, adequate amenity space, being visually attractive). This has now gone to </w:t>
      </w:r>
      <w:proofErr w:type="gramStart"/>
      <w:r w:rsidRPr="001633C6">
        <w:rPr>
          <w:rStyle w:val="normaltextrun"/>
          <w:rFonts w:ascii="Arial" w:hAnsi="Arial" w:cs="Arial"/>
        </w:rPr>
        <w:t>appeal</w:t>
      </w:r>
      <w:proofErr w:type="gramEnd"/>
      <w:r w:rsidRPr="001633C6">
        <w:rPr>
          <w:rStyle w:val="normaltextrun"/>
          <w:rFonts w:ascii="Arial" w:hAnsi="Arial" w:cs="Arial"/>
        </w:rPr>
        <w:t xml:space="preserve"> and the Council continues its objection. The Parish Council challenges to the appellant’s claim that the application is in accord with NP Policies are:</w:t>
      </w:r>
    </w:p>
    <w:p w14:paraId="4D782D7F" w14:textId="5D1B2A02" w:rsidR="00AB5F8B" w:rsidRPr="001633C6" w:rsidRDefault="00AB5F8B" w:rsidP="00926A3F">
      <w:pPr>
        <w:pStyle w:val="paragraph"/>
        <w:spacing w:before="0" w:beforeAutospacing="0" w:after="0" w:afterAutospacing="0" w:line="276" w:lineRule="auto"/>
        <w:jc w:val="both"/>
        <w:textAlignment w:val="baseline"/>
        <w:rPr>
          <w:rFonts w:ascii="Arial" w:hAnsi="Arial" w:cs="Arial"/>
        </w:rPr>
      </w:pPr>
      <w:r w:rsidRPr="001633C6">
        <w:rPr>
          <w:rStyle w:val="eop"/>
          <w:rFonts w:ascii="Arial" w:hAnsi="Arial" w:cs="Arial"/>
        </w:rPr>
        <w:t> </w:t>
      </w:r>
    </w:p>
    <w:p w14:paraId="16764D43" w14:textId="760E90D1" w:rsidR="00AB5F8B" w:rsidRDefault="00AB5F8B" w:rsidP="00926A3F">
      <w:pPr>
        <w:pStyle w:val="paragraph"/>
        <w:numPr>
          <w:ilvl w:val="0"/>
          <w:numId w:val="22"/>
        </w:numPr>
        <w:tabs>
          <w:tab w:val="clear" w:pos="720"/>
          <w:tab w:val="num" w:pos="851"/>
        </w:tabs>
        <w:spacing w:before="0" w:beforeAutospacing="0" w:after="0" w:afterAutospacing="0" w:line="276" w:lineRule="auto"/>
        <w:ind w:left="851" w:hanging="284"/>
        <w:jc w:val="both"/>
        <w:textAlignment w:val="baseline"/>
        <w:rPr>
          <w:rStyle w:val="eop"/>
          <w:rFonts w:ascii="Arial" w:hAnsi="Arial" w:cs="Arial"/>
        </w:rPr>
      </w:pPr>
      <w:r w:rsidRPr="001633C6">
        <w:rPr>
          <w:rStyle w:val="normaltextrun"/>
          <w:rFonts w:ascii="Arial" w:hAnsi="Arial" w:cs="Arial"/>
          <w:i/>
          <w:iCs/>
        </w:rPr>
        <w:t>D1 establishing a strong sense of place where the individual identity of Fishbourne, whether actual or perceived, is maintained and development of poorer agricultural land has been fully considered.</w:t>
      </w:r>
      <w:r w:rsidRPr="001633C6">
        <w:rPr>
          <w:rStyle w:val="normaltextrun"/>
          <w:rFonts w:ascii="Arial" w:hAnsi="Arial" w:cs="Arial"/>
        </w:rPr>
        <w:t xml:space="preserve"> This is not ‘poorer agricultural land’.</w:t>
      </w:r>
      <w:r w:rsidRPr="001633C6">
        <w:rPr>
          <w:rStyle w:val="eop"/>
          <w:rFonts w:ascii="Arial" w:hAnsi="Arial" w:cs="Arial"/>
        </w:rPr>
        <w:t> </w:t>
      </w:r>
    </w:p>
    <w:p w14:paraId="27D687D4" w14:textId="77777777" w:rsidR="00926A3F" w:rsidRPr="001633C6" w:rsidRDefault="00926A3F" w:rsidP="00926A3F">
      <w:pPr>
        <w:pStyle w:val="paragraph"/>
        <w:spacing w:before="0" w:beforeAutospacing="0" w:after="0" w:afterAutospacing="0" w:line="276" w:lineRule="auto"/>
        <w:ind w:left="851"/>
        <w:jc w:val="both"/>
        <w:textAlignment w:val="baseline"/>
        <w:rPr>
          <w:rFonts w:ascii="Arial" w:hAnsi="Arial" w:cs="Arial"/>
        </w:rPr>
      </w:pPr>
    </w:p>
    <w:p w14:paraId="537EBAF0" w14:textId="750BE0BB" w:rsidR="00AB5F8B" w:rsidRPr="001633C6" w:rsidRDefault="00AB5F8B" w:rsidP="00926A3F">
      <w:pPr>
        <w:pStyle w:val="paragraph"/>
        <w:numPr>
          <w:ilvl w:val="0"/>
          <w:numId w:val="23"/>
        </w:numPr>
        <w:tabs>
          <w:tab w:val="clear" w:pos="720"/>
          <w:tab w:val="num" w:pos="851"/>
        </w:tabs>
        <w:spacing w:before="0" w:beforeAutospacing="0" w:after="0" w:afterAutospacing="0" w:line="276" w:lineRule="auto"/>
        <w:ind w:left="851" w:hanging="284"/>
        <w:jc w:val="both"/>
        <w:textAlignment w:val="baseline"/>
        <w:rPr>
          <w:rFonts w:ascii="Arial" w:hAnsi="Arial" w:cs="Arial"/>
        </w:rPr>
      </w:pPr>
      <w:r w:rsidRPr="001633C6">
        <w:rPr>
          <w:rStyle w:val="normaltextrun"/>
          <w:rFonts w:ascii="Arial" w:hAnsi="Arial" w:cs="Arial"/>
          <w:i/>
          <w:iCs/>
        </w:rPr>
        <w:t>E1 Proposals that support the development of small</w:t>
      </w:r>
      <w:r w:rsidR="00926A3F">
        <w:rPr>
          <w:rStyle w:val="normaltextrun"/>
          <w:rFonts w:ascii="Arial" w:hAnsi="Arial" w:cs="Arial"/>
          <w:i/>
          <w:iCs/>
        </w:rPr>
        <w:t>-</w:t>
      </w:r>
      <w:r w:rsidRPr="001633C6">
        <w:rPr>
          <w:rStyle w:val="normaltextrun"/>
          <w:rFonts w:ascii="Arial" w:hAnsi="Arial" w:cs="Arial"/>
          <w:i/>
          <w:iCs/>
        </w:rPr>
        <w:t xml:space="preserve">scale businesses that meet the needs of the community will be permitted </w:t>
      </w:r>
      <w:proofErr w:type="gramStart"/>
      <w:r w:rsidRPr="001633C6">
        <w:rPr>
          <w:rStyle w:val="normaltextrun"/>
          <w:rFonts w:ascii="Arial" w:hAnsi="Arial" w:cs="Arial"/>
          <w:i/>
          <w:iCs/>
        </w:rPr>
        <w:t>provided that</w:t>
      </w:r>
      <w:proofErr w:type="gramEnd"/>
      <w:r w:rsidRPr="001633C6">
        <w:rPr>
          <w:rStyle w:val="normaltextrun"/>
          <w:rFonts w:ascii="Arial" w:hAnsi="Arial" w:cs="Arial"/>
          <w:i/>
          <w:iCs/>
        </w:rPr>
        <w:t xml:space="preserve"> they would: …. Contribute to the character and vitality of the local area.</w:t>
      </w:r>
      <w:r w:rsidRPr="001633C6">
        <w:rPr>
          <w:rStyle w:val="normaltextrun"/>
          <w:rFonts w:ascii="Arial" w:hAnsi="Arial" w:cs="Arial"/>
        </w:rPr>
        <w:t xml:space="preserve"> This business does not meet an unaddressed need in the area, nor would it add to its character and vitality.</w:t>
      </w:r>
      <w:r w:rsidRPr="001633C6">
        <w:rPr>
          <w:rStyle w:val="eop"/>
          <w:rFonts w:ascii="Arial" w:hAnsi="Arial" w:cs="Arial"/>
        </w:rPr>
        <w:t> </w:t>
      </w:r>
    </w:p>
    <w:p w14:paraId="513AB0ED" w14:textId="77777777" w:rsidR="00926A3F" w:rsidRDefault="00926A3F" w:rsidP="00926A3F">
      <w:pPr>
        <w:pStyle w:val="paragraph"/>
        <w:spacing w:before="0" w:beforeAutospacing="0" w:after="0" w:afterAutospacing="0" w:line="276" w:lineRule="auto"/>
        <w:jc w:val="both"/>
        <w:textAlignment w:val="baseline"/>
        <w:rPr>
          <w:rStyle w:val="normaltextrun"/>
          <w:rFonts w:ascii="Arial" w:hAnsi="Arial" w:cs="Arial"/>
        </w:rPr>
      </w:pPr>
    </w:p>
    <w:p w14:paraId="15133C2C" w14:textId="63B9604A" w:rsidR="00926A3F" w:rsidRPr="001633C6" w:rsidRDefault="00AB5F8B" w:rsidP="00926A3F">
      <w:pPr>
        <w:pStyle w:val="paragraph"/>
        <w:spacing w:before="0" w:beforeAutospacing="0" w:after="0" w:afterAutospacing="0" w:line="276" w:lineRule="auto"/>
        <w:jc w:val="both"/>
        <w:textAlignment w:val="baseline"/>
        <w:rPr>
          <w:rFonts w:ascii="Arial" w:hAnsi="Arial" w:cs="Arial"/>
        </w:rPr>
      </w:pPr>
      <w:r w:rsidRPr="001633C6">
        <w:rPr>
          <w:rStyle w:val="normaltextrun"/>
          <w:rFonts w:ascii="Arial" w:hAnsi="Arial" w:cs="Arial"/>
        </w:rPr>
        <w:t xml:space="preserve">The Parish Council asked that an EIA be required for a planning application on </w:t>
      </w:r>
      <w:proofErr w:type="spellStart"/>
      <w:r w:rsidRPr="001633C6">
        <w:rPr>
          <w:rStyle w:val="normaltextrun"/>
          <w:rFonts w:ascii="Arial" w:hAnsi="Arial" w:cs="Arial"/>
        </w:rPr>
        <w:t>Bethwines</w:t>
      </w:r>
      <w:proofErr w:type="spellEnd"/>
      <w:r w:rsidRPr="001633C6">
        <w:rPr>
          <w:rStyle w:val="normaltextrun"/>
          <w:rFonts w:ascii="Arial" w:hAnsi="Arial" w:cs="Arial"/>
        </w:rPr>
        <w:t xml:space="preserve"> Farm. Any application would be contrary to Policy E2 (Protection of agricultural land), parts of Policy D1 (preventing coalescence, adequate amenity space, being visually attractive) and Policy ENV 3 (flood risk).</w:t>
      </w:r>
      <w:r w:rsidRPr="001633C6">
        <w:rPr>
          <w:rStyle w:val="eop"/>
          <w:rFonts w:ascii="Arial" w:hAnsi="Arial" w:cs="Arial"/>
        </w:rPr>
        <w:t> </w:t>
      </w:r>
    </w:p>
    <w:p w14:paraId="1D5A23F6" w14:textId="77777777" w:rsidR="00AB5F8B" w:rsidRPr="00926A3F" w:rsidRDefault="00AB5F8B" w:rsidP="00926A3F">
      <w:pPr>
        <w:pStyle w:val="Heading3"/>
      </w:pPr>
      <w:bookmarkStart w:id="278" w:name="_Toc118299644"/>
      <w:bookmarkStart w:id="279" w:name="_Toc118383357"/>
      <w:r w:rsidRPr="00926A3F">
        <w:rPr>
          <w:rStyle w:val="normaltextrun"/>
        </w:rPr>
        <w:t>2. Local Economy and Tourism</w:t>
      </w:r>
      <w:bookmarkEnd w:id="278"/>
      <w:bookmarkEnd w:id="279"/>
      <w:r w:rsidRPr="00926A3F">
        <w:rPr>
          <w:rStyle w:val="eop"/>
        </w:rPr>
        <w:t> </w:t>
      </w:r>
    </w:p>
    <w:p w14:paraId="262250D6"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normaltextrun"/>
          <w:rFonts w:ascii="Arial" w:hAnsi="Arial" w:cs="Arial"/>
        </w:rPr>
        <w:t xml:space="preserve">Project 5 Employed and self-employed. The Parish Council has given grants to the Fishbourne Playing Fields Association which has the Fishbourne Centre and Pre-school on its site, </w:t>
      </w:r>
      <w:proofErr w:type="gramStart"/>
      <w:r w:rsidRPr="001633C6">
        <w:rPr>
          <w:rStyle w:val="normaltextrun"/>
          <w:rFonts w:ascii="Arial" w:hAnsi="Arial" w:cs="Arial"/>
        </w:rPr>
        <w:t>in order to</w:t>
      </w:r>
      <w:proofErr w:type="gramEnd"/>
      <w:r w:rsidRPr="001633C6">
        <w:rPr>
          <w:rStyle w:val="normaltextrun"/>
          <w:rFonts w:ascii="Arial" w:hAnsi="Arial" w:cs="Arial"/>
        </w:rPr>
        <w:t xml:space="preserve"> ensure the survival of these facilities which form the hub of employment within the village.</w:t>
      </w:r>
      <w:r w:rsidRPr="001633C6">
        <w:rPr>
          <w:rStyle w:val="eop"/>
          <w:rFonts w:ascii="Arial" w:hAnsi="Arial" w:cs="Arial"/>
        </w:rPr>
        <w:t> </w:t>
      </w:r>
    </w:p>
    <w:p w14:paraId="0D83EBA0"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eop"/>
          <w:rFonts w:ascii="Arial" w:hAnsi="Arial" w:cs="Arial"/>
        </w:rPr>
        <w:t> </w:t>
      </w:r>
    </w:p>
    <w:p w14:paraId="18F3105A"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normaltextrun"/>
          <w:rFonts w:ascii="Arial" w:hAnsi="Arial" w:cs="Arial"/>
        </w:rPr>
        <w:t>Project 5 Employed and self-employed. The Parish Council supported an application for a yoga studio to support a home business.</w:t>
      </w:r>
      <w:r w:rsidRPr="001633C6">
        <w:rPr>
          <w:rStyle w:val="eop"/>
          <w:rFonts w:ascii="Arial" w:hAnsi="Arial" w:cs="Arial"/>
        </w:rPr>
        <w:t> </w:t>
      </w:r>
    </w:p>
    <w:p w14:paraId="3FC6FB27"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eop"/>
          <w:rFonts w:ascii="Arial" w:hAnsi="Arial" w:cs="Arial"/>
        </w:rPr>
        <w:t> </w:t>
      </w:r>
    </w:p>
    <w:p w14:paraId="4F9DD252"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normaltextrun"/>
          <w:rFonts w:ascii="Arial" w:hAnsi="Arial" w:cs="Arial"/>
        </w:rPr>
        <w:t>Project 4.2 Local Economy and Tourism: The Parish Council supported a planning application from the Woolpack Inn to change its use from B&amp;B to hotel and HMO making this business more viable.</w:t>
      </w:r>
      <w:r w:rsidRPr="001633C6">
        <w:rPr>
          <w:rStyle w:val="eop"/>
          <w:rFonts w:ascii="Arial" w:hAnsi="Arial" w:cs="Arial"/>
        </w:rPr>
        <w:t> </w:t>
      </w:r>
    </w:p>
    <w:p w14:paraId="749A74BE"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eop"/>
          <w:rFonts w:ascii="Arial" w:hAnsi="Arial" w:cs="Arial"/>
        </w:rPr>
        <w:t> </w:t>
      </w:r>
    </w:p>
    <w:p w14:paraId="647D9EDF"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normaltextrun"/>
          <w:rFonts w:ascii="Arial" w:hAnsi="Arial" w:cs="Arial"/>
        </w:rPr>
        <w:t>Project 4.2 Local Economy and Tourism: The Parish Council is investigating improving access to the Mill Pond area.</w:t>
      </w:r>
      <w:r w:rsidRPr="001633C6">
        <w:rPr>
          <w:rStyle w:val="eop"/>
          <w:rFonts w:ascii="Arial" w:hAnsi="Arial" w:cs="Arial"/>
        </w:rPr>
        <w:t> </w:t>
      </w:r>
    </w:p>
    <w:p w14:paraId="4244C8F9" w14:textId="77777777" w:rsidR="00AB5F8B" w:rsidRPr="00926A3F" w:rsidRDefault="00AB5F8B" w:rsidP="00926A3F">
      <w:pPr>
        <w:pStyle w:val="Heading3"/>
      </w:pPr>
      <w:bookmarkStart w:id="280" w:name="_Toc118299645"/>
      <w:bookmarkStart w:id="281" w:name="_Toc118383358"/>
      <w:r w:rsidRPr="00926A3F">
        <w:rPr>
          <w:rStyle w:val="normaltextrun"/>
        </w:rPr>
        <w:t>3. Environment</w:t>
      </w:r>
      <w:bookmarkEnd w:id="280"/>
      <w:bookmarkEnd w:id="281"/>
      <w:r w:rsidRPr="00926A3F">
        <w:rPr>
          <w:rStyle w:val="eop"/>
        </w:rPr>
        <w:t> </w:t>
      </w:r>
    </w:p>
    <w:p w14:paraId="63DECAE0" w14:textId="0B0F13D7"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Project 6 Environmental Conservation: The Parklands Flood Prevention Group continue their work, funded by Operation Watershed, clearing culverts and the drainage network and surface water flooding in Fishbourne has been considerably reduced through their work. </w:t>
      </w:r>
      <w:r w:rsidRPr="001633C6">
        <w:rPr>
          <w:rStyle w:val="eop"/>
          <w:rFonts w:ascii="Arial" w:hAnsi="Arial" w:cs="Arial"/>
        </w:rPr>
        <w:t> </w:t>
      </w:r>
    </w:p>
    <w:p w14:paraId="5C78C398"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7519EC15" w14:textId="1FF489AB"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Project 6 Environmental Conservation: A flood archive has been created and is available on the Parish Council website. This is a living document containing images of flooding within Fishbourne contributed by residents.</w:t>
      </w:r>
      <w:r w:rsidRPr="001633C6">
        <w:rPr>
          <w:rStyle w:val="eop"/>
          <w:rFonts w:ascii="Arial" w:hAnsi="Arial" w:cs="Arial"/>
        </w:rPr>
        <w:t> </w:t>
      </w:r>
    </w:p>
    <w:p w14:paraId="03522ABC"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7E82D35E" w14:textId="023E17F6"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Project 6 Environmental Conservation: The Parish Council supported the construction of a wildlife tower on land near the Roman Palace.</w:t>
      </w:r>
      <w:r w:rsidRPr="001633C6">
        <w:rPr>
          <w:rStyle w:val="eop"/>
          <w:rFonts w:ascii="Arial" w:hAnsi="Arial" w:cs="Arial"/>
        </w:rPr>
        <w:t> </w:t>
      </w:r>
    </w:p>
    <w:p w14:paraId="2329EB8C"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7BF3B328" w14:textId="1A3E26A9" w:rsidR="00AB5F8B" w:rsidRDefault="00AB5F8B" w:rsidP="00926A3F">
      <w:pPr>
        <w:pStyle w:val="Heading3"/>
        <w:rPr>
          <w:rStyle w:val="eop"/>
        </w:rPr>
      </w:pPr>
      <w:bookmarkStart w:id="282" w:name="_Toc118299646"/>
      <w:bookmarkStart w:id="283" w:name="_Toc118383359"/>
      <w:r w:rsidRPr="00926A3F">
        <w:rPr>
          <w:rStyle w:val="normaltextrun"/>
        </w:rPr>
        <w:t>4. Travel and Transport</w:t>
      </w:r>
      <w:bookmarkEnd w:id="282"/>
      <w:bookmarkEnd w:id="283"/>
      <w:r w:rsidRPr="00926A3F">
        <w:rPr>
          <w:rStyle w:val="eop"/>
        </w:rPr>
        <w:t> </w:t>
      </w:r>
    </w:p>
    <w:p w14:paraId="4F2D0908" w14:textId="14127016"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Policy T1 Sustainable Transport: The Parish Council made a successful bid for a Community Highway Scheme to provide a pavement along the southern part of Blackboy Lane. This project was completed in 2021 and connects the A259 in the south, to the footpath along the playing field which was provided by the Parish Council and on to the Fishbourne Centre.</w:t>
      </w:r>
      <w:r w:rsidRPr="001633C6">
        <w:rPr>
          <w:rStyle w:val="eop"/>
          <w:rFonts w:ascii="Arial" w:hAnsi="Arial" w:cs="Arial"/>
        </w:rPr>
        <w:t> </w:t>
      </w:r>
    </w:p>
    <w:p w14:paraId="2262B2B1"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0DC0495B" w14:textId="3F6DFAB4"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Policy T2: Encouraging Sustainable Transport. A new bus shelter was provided in November 2021 outside the Woolpack Inn. The Parish notice board is attached to the shelter so that both bus users can read local news and readers can be sheltered.</w:t>
      </w:r>
      <w:r w:rsidRPr="001633C6">
        <w:rPr>
          <w:rStyle w:val="eop"/>
          <w:rFonts w:ascii="Arial" w:hAnsi="Arial" w:cs="Arial"/>
        </w:rPr>
        <w:t> </w:t>
      </w:r>
    </w:p>
    <w:p w14:paraId="7937B363"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24CAEC8C" w14:textId="68E9E1A9"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Policy T2: Encouraging Sustainable Transport: The Parish Council supported EV charging points at the Fishbourne Centre.</w:t>
      </w:r>
      <w:r w:rsidRPr="001633C6">
        <w:rPr>
          <w:rStyle w:val="eop"/>
          <w:rFonts w:ascii="Arial" w:hAnsi="Arial" w:cs="Arial"/>
        </w:rPr>
        <w:t> </w:t>
      </w:r>
    </w:p>
    <w:p w14:paraId="6F83049B"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17E16B16" w14:textId="6CA07F33"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 xml:space="preserve">Project 7 Travel safety: The Parish Council has attended workshops and fed back to consultations with National Highways to find a viable and feasible cycle route from Chichester to </w:t>
      </w:r>
      <w:proofErr w:type="spellStart"/>
      <w:r w:rsidRPr="001633C6">
        <w:rPr>
          <w:rStyle w:val="normaltextrun"/>
          <w:rFonts w:ascii="Arial" w:hAnsi="Arial" w:cs="Arial"/>
        </w:rPr>
        <w:t>Emsworth</w:t>
      </w:r>
      <w:proofErr w:type="spellEnd"/>
      <w:r w:rsidRPr="001633C6">
        <w:rPr>
          <w:rStyle w:val="normaltextrun"/>
          <w:rFonts w:ascii="Arial" w:hAnsi="Arial" w:cs="Arial"/>
        </w:rPr>
        <w:t xml:space="preserve"> and has promoted the consultation of </w:t>
      </w:r>
      <w:proofErr w:type="spellStart"/>
      <w:r w:rsidRPr="001633C6">
        <w:rPr>
          <w:rStyle w:val="normaltextrun"/>
          <w:rFonts w:ascii="Arial" w:hAnsi="Arial" w:cs="Arial"/>
        </w:rPr>
        <w:t>Chemroute</w:t>
      </w:r>
      <w:proofErr w:type="spellEnd"/>
      <w:r w:rsidRPr="001633C6">
        <w:rPr>
          <w:rStyle w:val="normaltextrun"/>
          <w:rFonts w:ascii="Arial" w:hAnsi="Arial" w:cs="Arial"/>
        </w:rPr>
        <w:t xml:space="preserve"> in the Village Voice magazine.</w:t>
      </w:r>
      <w:r w:rsidRPr="001633C6">
        <w:rPr>
          <w:rStyle w:val="eop"/>
          <w:rFonts w:ascii="Arial" w:hAnsi="Arial" w:cs="Arial"/>
        </w:rPr>
        <w:t> </w:t>
      </w:r>
    </w:p>
    <w:p w14:paraId="643CCAA6"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3DD5F59F" w14:textId="0B373DB7"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 xml:space="preserve">Speed Indicator Devices (Project 7b) are running smoothly thanks to the commitment of the volunteers who change the batteries and move the devices to different locations regularly. The Council agreed to a further site for a SID in </w:t>
      </w:r>
      <w:proofErr w:type="spellStart"/>
      <w:r w:rsidRPr="001633C6">
        <w:rPr>
          <w:rStyle w:val="normaltextrun"/>
          <w:rFonts w:ascii="Arial" w:hAnsi="Arial" w:cs="Arial"/>
        </w:rPr>
        <w:t>Appledram</w:t>
      </w:r>
      <w:proofErr w:type="spellEnd"/>
      <w:r w:rsidRPr="001633C6">
        <w:rPr>
          <w:rStyle w:val="normaltextrun"/>
          <w:rFonts w:ascii="Arial" w:hAnsi="Arial" w:cs="Arial"/>
        </w:rPr>
        <w:t xml:space="preserve"> Lane South which was provided in 2021 and community volunteers are now running it. </w:t>
      </w:r>
      <w:r w:rsidRPr="001633C6">
        <w:rPr>
          <w:rStyle w:val="eop"/>
          <w:rFonts w:ascii="Arial" w:hAnsi="Arial" w:cs="Arial"/>
        </w:rPr>
        <w:t> </w:t>
      </w:r>
    </w:p>
    <w:p w14:paraId="61474F2C"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60768C5B" w14:textId="77777777" w:rsidR="00926A3F" w:rsidRDefault="00AB5F8B" w:rsidP="00926A3F">
      <w:pPr>
        <w:pStyle w:val="paragraph"/>
        <w:spacing w:before="0" w:beforeAutospacing="0" w:after="0" w:afterAutospacing="0"/>
        <w:jc w:val="both"/>
        <w:textAlignment w:val="baseline"/>
        <w:rPr>
          <w:rStyle w:val="normaltextrun"/>
          <w:rFonts w:ascii="Arial" w:hAnsi="Arial" w:cs="Arial"/>
        </w:rPr>
      </w:pPr>
      <w:r w:rsidRPr="001633C6">
        <w:rPr>
          <w:rStyle w:val="normaltextrun"/>
          <w:rFonts w:ascii="Arial" w:hAnsi="Arial" w:cs="Arial"/>
        </w:rPr>
        <w:t>Project 7 Travel safety: The possibility of a Neighbourhood Speed watch group was explored but did not receive enough volunteers to go ahead at this time</w:t>
      </w:r>
      <w:r w:rsidR="00926A3F">
        <w:rPr>
          <w:rStyle w:val="normaltextrun"/>
          <w:rFonts w:ascii="Arial" w:hAnsi="Arial" w:cs="Arial"/>
        </w:rPr>
        <w:t>.</w:t>
      </w:r>
    </w:p>
    <w:p w14:paraId="543CAB4E" w14:textId="4C7931C1"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eop"/>
          <w:rFonts w:ascii="Arial" w:hAnsi="Arial" w:cs="Arial"/>
        </w:rPr>
        <w:t> </w:t>
      </w:r>
    </w:p>
    <w:p w14:paraId="3684A14F" w14:textId="3EF377B2"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The Parish Council consulted on the possibility of double yellow lines to combat parking issues in Old Park Lane</w:t>
      </w:r>
      <w:r w:rsidR="00926A3F">
        <w:rPr>
          <w:rStyle w:val="normaltextrun"/>
          <w:rFonts w:ascii="Arial" w:hAnsi="Arial" w:cs="Arial"/>
        </w:rPr>
        <w:t>,</w:t>
      </w:r>
      <w:r w:rsidRPr="001633C6">
        <w:rPr>
          <w:rStyle w:val="normaltextrun"/>
          <w:rFonts w:ascii="Arial" w:hAnsi="Arial" w:cs="Arial"/>
        </w:rPr>
        <w:t xml:space="preserve"> but insufficient information was available for a TRO application to be successful.</w:t>
      </w:r>
      <w:r w:rsidRPr="001633C6">
        <w:rPr>
          <w:rStyle w:val="eop"/>
          <w:rFonts w:ascii="Arial" w:hAnsi="Arial" w:cs="Arial"/>
        </w:rPr>
        <w:t> </w:t>
      </w:r>
    </w:p>
    <w:p w14:paraId="50490B29"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192D229A" w14:textId="1D3E1138"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A survey was conducted into Community Transport, but although many respondents showed interest in volunteer drivers, there was little uptake for transport users. This scheme has not been taken further.</w:t>
      </w:r>
      <w:r w:rsidRPr="001633C6">
        <w:rPr>
          <w:rStyle w:val="eop"/>
          <w:rFonts w:ascii="Arial" w:hAnsi="Arial" w:cs="Arial"/>
        </w:rPr>
        <w:t> </w:t>
      </w:r>
    </w:p>
    <w:p w14:paraId="71274557"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73952BAF" w14:textId="0A9C1D0F"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A report has been prepared on the effect of cumulative traffic of all the building planned for the A259 corridor goes ahead, which has been sent to members of the District and County Councils and the MP.</w:t>
      </w:r>
      <w:r w:rsidRPr="001633C6">
        <w:rPr>
          <w:rStyle w:val="eop"/>
          <w:rFonts w:ascii="Arial" w:hAnsi="Arial" w:cs="Arial"/>
        </w:rPr>
        <w:t> </w:t>
      </w:r>
    </w:p>
    <w:p w14:paraId="22138512"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3CB9CC30" w14:textId="61E4B4FD"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The Parish Council attended workshops and gave feedback on potential upgrades for the A27.</w:t>
      </w:r>
      <w:r w:rsidRPr="001633C6">
        <w:rPr>
          <w:rStyle w:val="eop"/>
          <w:rFonts w:ascii="Arial" w:hAnsi="Arial" w:cs="Arial"/>
        </w:rPr>
        <w:t> </w:t>
      </w:r>
    </w:p>
    <w:p w14:paraId="1E00499F"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3EDB31C4" w14:textId="77777777" w:rsidR="00AB5F8B" w:rsidRPr="00926A3F" w:rsidRDefault="00AB5F8B" w:rsidP="00926A3F">
      <w:pPr>
        <w:pStyle w:val="Heading3"/>
      </w:pPr>
      <w:bookmarkStart w:id="284" w:name="_Toc118299647"/>
      <w:bookmarkStart w:id="285" w:name="_Toc118383360"/>
      <w:r w:rsidRPr="00926A3F">
        <w:rPr>
          <w:rStyle w:val="normaltextrun"/>
        </w:rPr>
        <w:t>5. A Sense of Community</w:t>
      </w:r>
      <w:bookmarkEnd w:id="284"/>
      <w:bookmarkEnd w:id="285"/>
      <w:r w:rsidRPr="00926A3F">
        <w:rPr>
          <w:rStyle w:val="eop"/>
        </w:rPr>
        <w:t> </w:t>
      </w:r>
    </w:p>
    <w:p w14:paraId="7A110E5B" w14:textId="03E50167"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The Parish Clerk has continued to develop the Council’s Facebook and Twitter presence.</w:t>
      </w:r>
      <w:r w:rsidRPr="001633C6">
        <w:rPr>
          <w:rStyle w:val="eop"/>
          <w:rFonts w:ascii="Arial" w:hAnsi="Arial" w:cs="Arial"/>
        </w:rPr>
        <w:t> </w:t>
      </w:r>
    </w:p>
    <w:p w14:paraId="037380CC"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7B60B74F" w14:textId="0120C451"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Fishbourne Companions – this group, a community group wholly run by volunteers and supported by the Parish Council, gives an opportunity for lonely and isolated people to come and meet regularly and enjoy stimulating activities, talks, outings, keep fit and lunches.</w:t>
      </w:r>
      <w:r w:rsidRPr="001633C6">
        <w:rPr>
          <w:rStyle w:val="eop"/>
          <w:rFonts w:ascii="Arial" w:hAnsi="Arial" w:cs="Arial"/>
        </w:rPr>
        <w:t> </w:t>
      </w:r>
    </w:p>
    <w:p w14:paraId="6117FF5C"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48655473" w14:textId="70AC6581" w:rsidR="00AB5F8B" w:rsidRDefault="00AB5F8B" w:rsidP="00926A3F">
      <w:pPr>
        <w:pStyle w:val="paragraph"/>
        <w:spacing w:before="0" w:beforeAutospacing="0" w:after="0" w:afterAutospacing="0"/>
        <w:jc w:val="both"/>
        <w:textAlignment w:val="baseline"/>
        <w:rPr>
          <w:rStyle w:val="eop"/>
          <w:rFonts w:ascii="Arial" w:hAnsi="Arial" w:cs="Arial"/>
        </w:rPr>
      </w:pPr>
      <w:r w:rsidRPr="001633C6">
        <w:rPr>
          <w:rStyle w:val="normaltextrun"/>
          <w:rFonts w:ascii="Arial" w:hAnsi="Arial" w:cs="Arial"/>
        </w:rPr>
        <w:t>Grants were given to the pre-school, 4SIGHT (an organisation helping visually impaired people), Fishbourne Companions, Citizens Advice and Fishbourne Primary School which are all organisations working for and within the community.</w:t>
      </w:r>
      <w:r w:rsidRPr="001633C6">
        <w:rPr>
          <w:rStyle w:val="eop"/>
          <w:rFonts w:ascii="Arial" w:hAnsi="Arial" w:cs="Arial"/>
        </w:rPr>
        <w:t> </w:t>
      </w:r>
    </w:p>
    <w:p w14:paraId="20BEFF8D" w14:textId="77777777" w:rsidR="00926A3F" w:rsidRPr="001633C6" w:rsidRDefault="00926A3F" w:rsidP="00926A3F">
      <w:pPr>
        <w:pStyle w:val="paragraph"/>
        <w:spacing w:before="0" w:beforeAutospacing="0" w:after="0" w:afterAutospacing="0"/>
        <w:jc w:val="both"/>
        <w:textAlignment w:val="baseline"/>
        <w:rPr>
          <w:rFonts w:ascii="Arial" w:hAnsi="Arial" w:cs="Arial"/>
        </w:rPr>
      </w:pPr>
    </w:p>
    <w:p w14:paraId="72659844" w14:textId="77777777" w:rsidR="00AB5F8B" w:rsidRPr="00926A3F" w:rsidRDefault="00AB5F8B" w:rsidP="00926A3F">
      <w:pPr>
        <w:pStyle w:val="Heading2"/>
      </w:pPr>
      <w:bookmarkStart w:id="286" w:name="_Toc118299648"/>
      <w:bookmarkStart w:id="287" w:name="_Toc118383361"/>
      <w:r w:rsidRPr="00926A3F">
        <w:rPr>
          <w:rStyle w:val="normaltextrun"/>
        </w:rPr>
        <w:t>Monitoring and Review</w:t>
      </w:r>
      <w:bookmarkEnd w:id="286"/>
      <w:bookmarkEnd w:id="287"/>
      <w:r w:rsidRPr="00926A3F">
        <w:rPr>
          <w:rStyle w:val="eop"/>
        </w:rPr>
        <w:t> </w:t>
      </w:r>
    </w:p>
    <w:p w14:paraId="3E8F5666" w14:textId="77777777" w:rsidR="00AB5F8B" w:rsidRPr="001633C6" w:rsidRDefault="00AB5F8B" w:rsidP="00926A3F">
      <w:pPr>
        <w:pStyle w:val="paragraph"/>
        <w:spacing w:before="0" w:beforeAutospacing="0" w:after="0" w:afterAutospacing="0"/>
        <w:jc w:val="both"/>
        <w:textAlignment w:val="baseline"/>
        <w:rPr>
          <w:rFonts w:ascii="Arial" w:hAnsi="Arial" w:cs="Arial"/>
        </w:rPr>
      </w:pPr>
      <w:r w:rsidRPr="001633C6">
        <w:rPr>
          <w:rStyle w:val="normaltextrun"/>
          <w:rFonts w:ascii="Arial" w:hAnsi="Arial" w:cs="Arial"/>
        </w:rPr>
        <w:t>Progress is monitored by reports/recommendations to the full Parish Council at its meetings. Updates on projects appear on the Parish Council website, in Village Voice and the PC Facebook page and via the Keeping in Touch email flashes.</w:t>
      </w:r>
      <w:r w:rsidRPr="001633C6">
        <w:rPr>
          <w:rStyle w:val="eop"/>
          <w:rFonts w:ascii="Arial" w:hAnsi="Arial" w:cs="Arial"/>
        </w:rPr>
        <w:t> </w:t>
      </w:r>
    </w:p>
    <w:p w14:paraId="005E3053" w14:textId="77777777" w:rsidR="00D56431" w:rsidRDefault="00AB5F8B" w:rsidP="00AB5F8B">
      <w:pPr>
        <w:pStyle w:val="paragraph"/>
        <w:spacing w:before="0" w:beforeAutospacing="0" w:after="0" w:afterAutospacing="0"/>
        <w:textAlignment w:val="baseline"/>
        <w:rPr>
          <w:rStyle w:val="eop"/>
          <w:rFonts w:ascii="Arial" w:hAnsi="Arial" w:cs="Arial"/>
          <w:sz w:val="20"/>
          <w:szCs w:val="20"/>
        </w:rPr>
      </w:pPr>
      <w:r w:rsidRPr="00D56431">
        <w:rPr>
          <w:rStyle w:val="eop"/>
          <w:rFonts w:ascii="Arial" w:hAnsi="Arial" w:cs="Arial"/>
          <w:sz w:val="20"/>
          <w:szCs w:val="20"/>
        </w:rPr>
        <w:t> </w:t>
      </w:r>
    </w:p>
    <w:p w14:paraId="7F979493" w14:textId="63BC5B29" w:rsidR="009E71A8" w:rsidRPr="006E55A5" w:rsidRDefault="00AB5F8B" w:rsidP="00D56431">
      <w:pPr>
        <w:pStyle w:val="paragraph"/>
        <w:spacing w:before="0" w:beforeAutospacing="0" w:after="0" w:afterAutospacing="0"/>
        <w:textAlignment w:val="baseline"/>
        <w:rPr>
          <w:rFonts w:ascii="Arial" w:hAnsi="Arial" w:cs="Arial"/>
        </w:rPr>
      </w:pPr>
      <w:r w:rsidRPr="00D56431">
        <w:rPr>
          <w:rStyle w:val="normaltextrun"/>
          <w:rFonts w:ascii="Arial" w:hAnsi="Arial" w:cs="Arial"/>
          <w:sz w:val="20"/>
          <w:szCs w:val="20"/>
        </w:rPr>
        <w:t>Lucy Wright</w:t>
      </w:r>
      <w:r w:rsidRPr="00D56431">
        <w:rPr>
          <w:rStyle w:val="eop"/>
          <w:rFonts w:ascii="Arial" w:hAnsi="Arial" w:cs="Arial"/>
          <w:sz w:val="20"/>
          <w:szCs w:val="20"/>
        </w:rPr>
        <w:t> </w:t>
      </w:r>
      <w:r w:rsidR="00D56431">
        <w:rPr>
          <w:rStyle w:val="eop"/>
          <w:rFonts w:ascii="Arial" w:hAnsi="Arial" w:cs="Arial"/>
          <w:sz w:val="20"/>
          <w:szCs w:val="20"/>
        </w:rPr>
        <w:t xml:space="preserve">- </w:t>
      </w:r>
      <w:r w:rsidRPr="00D56431">
        <w:rPr>
          <w:rStyle w:val="normaltextrun"/>
          <w:rFonts w:ascii="Arial" w:hAnsi="Arial" w:cs="Arial"/>
          <w:sz w:val="20"/>
          <w:szCs w:val="20"/>
        </w:rPr>
        <w:t>Parish Clerk</w:t>
      </w:r>
      <w:r w:rsidRPr="00D56431">
        <w:rPr>
          <w:rStyle w:val="tabchar"/>
          <w:rFonts w:ascii="Arial" w:hAnsi="Arial" w:cs="Arial"/>
          <w:sz w:val="20"/>
          <w:szCs w:val="20"/>
        </w:rPr>
        <w:tab/>
      </w:r>
      <w:r w:rsidRPr="00D56431">
        <w:rPr>
          <w:rStyle w:val="tabchar"/>
          <w:rFonts w:ascii="Arial" w:hAnsi="Arial" w:cs="Arial"/>
          <w:sz w:val="20"/>
          <w:szCs w:val="20"/>
        </w:rPr>
        <w:tab/>
      </w:r>
      <w:r w:rsidRPr="00D56431">
        <w:rPr>
          <w:rStyle w:val="tabchar"/>
          <w:rFonts w:ascii="Arial" w:hAnsi="Arial" w:cs="Arial"/>
          <w:sz w:val="20"/>
          <w:szCs w:val="20"/>
        </w:rPr>
        <w:tab/>
      </w:r>
      <w:r w:rsidR="00D56431">
        <w:rPr>
          <w:rStyle w:val="tabchar"/>
          <w:rFonts w:ascii="Arial" w:hAnsi="Arial" w:cs="Arial"/>
          <w:sz w:val="20"/>
          <w:szCs w:val="20"/>
        </w:rPr>
        <w:tab/>
      </w:r>
      <w:r w:rsidRPr="00D56431">
        <w:rPr>
          <w:rStyle w:val="tabchar"/>
          <w:rFonts w:ascii="Arial" w:hAnsi="Arial" w:cs="Arial"/>
          <w:sz w:val="20"/>
          <w:szCs w:val="20"/>
        </w:rPr>
        <w:tab/>
      </w:r>
      <w:r w:rsidRPr="00D56431">
        <w:rPr>
          <w:rStyle w:val="tabchar"/>
          <w:rFonts w:ascii="Arial" w:hAnsi="Arial" w:cs="Arial"/>
          <w:sz w:val="20"/>
          <w:szCs w:val="20"/>
        </w:rPr>
        <w:tab/>
      </w:r>
      <w:r w:rsidRPr="00D56431">
        <w:rPr>
          <w:rStyle w:val="tabchar"/>
          <w:rFonts w:ascii="Arial" w:hAnsi="Arial" w:cs="Arial"/>
          <w:sz w:val="20"/>
          <w:szCs w:val="20"/>
        </w:rPr>
        <w:tab/>
      </w:r>
      <w:r w:rsidRPr="00D56431">
        <w:rPr>
          <w:rStyle w:val="tabchar"/>
          <w:rFonts w:ascii="Arial" w:hAnsi="Arial" w:cs="Arial"/>
          <w:sz w:val="20"/>
          <w:szCs w:val="20"/>
        </w:rPr>
        <w:tab/>
      </w:r>
      <w:r w:rsidRPr="00D56431">
        <w:rPr>
          <w:rStyle w:val="normaltextrun"/>
          <w:rFonts w:ascii="Arial" w:hAnsi="Arial" w:cs="Arial"/>
          <w:sz w:val="20"/>
          <w:szCs w:val="20"/>
        </w:rPr>
        <w:t>July 2022</w:t>
      </w:r>
      <w:r w:rsidRPr="00D56431">
        <w:rPr>
          <w:rStyle w:val="eop"/>
          <w:rFonts w:ascii="Arial" w:hAnsi="Arial" w:cs="Arial"/>
          <w:sz w:val="20"/>
          <w:szCs w:val="20"/>
        </w:rPr>
        <w:t> </w:t>
      </w:r>
      <w:r w:rsidR="009E71A8" w:rsidRPr="006E55A5">
        <w:rPr>
          <w:rFonts w:ascii="Arial" w:hAnsi="Arial" w:cs="Arial"/>
        </w:rPr>
        <w:br w:type="page"/>
      </w:r>
    </w:p>
    <w:p w14:paraId="1897A35C" w14:textId="76700341" w:rsidR="00AB5F8B" w:rsidRPr="00D56431" w:rsidRDefault="00AB5F8B" w:rsidP="00D56431">
      <w:pPr>
        <w:pStyle w:val="Heading1"/>
      </w:pPr>
      <w:bookmarkStart w:id="288" w:name="_Toc118383362"/>
      <w:r w:rsidRPr="00D56431">
        <w:rPr>
          <w:rStyle w:val="normaltextrun"/>
        </w:rPr>
        <w:lastRenderedPageBreak/>
        <w:t>KIRDFORD</w:t>
      </w:r>
      <w:r w:rsidRPr="00D56431">
        <w:rPr>
          <w:rStyle w:val="eop"/>
        </w:rPr>
        <w:t> </w:t>
      </w:r>
      <w:r w:rsidRPr="00D56431">
        <w:rPr>
          <w:rStyle w:val="normaltextrun"/>
        </w:rPr>
        <w:t>NEIGHBOURHOOD PLANNING MONITORING REPORT 2021 - 2022</w:t>
      </w:r>
      <w:bookmarkEnd w:id="288"/>
      <w:r w:rsidRPr="00D56431">
        <w:rPr>
          <w:rStyle w:val="eop"/>
        </w:rPr>
        <w:t> </w:t>
      </w:r>
    </w:p>
    <w:p w14:paraId="0C62C1EA" w14:textId="77777777" w:rsidR="00AB5F8B" w:rsidRPr="00D56431" w:rsidRDefault="00AB5F8B" w:rsidP="00D56431">
      <w:pPr>
        <w:pStyle w:val="Heading1"/>
      </w:pPr>
      <w:bookmarkStart w:id="289" w:name="_Toc118299650"/>
      <w:bookmarkStart w:id="290" w:name="_Toc118383363"/>
      <w:r w:rsidRPr="00D56431">
        <w:rPr>
          <w:rStyle w:val="normaltextrun"/>
        </w:rPr>
        <w:t>PLAN WAS MADE JULY 2014</w:t>
      </w:r>
      <w:bookmarkEnd w:id="289"/>
      <w:bookmarkEnd w:id="290"/>
      <w:r w:rsidRPr="00D56431">
        <w:rPr>
          <w:rStyle w:val="eop"/>
        </w:rPr>
        <w:t> </w:t>
      </w:r>
    </w:p>
    <w:p w14:paraId="43B5D80B" w14:textId="77777777" w:rsidR="00AB5F8B" w:rsidRPr="00D56431" w:rsidRDefault="00AB5F8B" w:rsidP="00D56431">
      <w:pPr>
        <w:pStyle w:val="Heading1"/>
      </w:pPr>
      <w:bookmarkStart w:id="291" w:name="_Toc118299651"/>
      <w:bookmarkStart w:id="292" w:name="_Toc118383364"/>
      <w:r w:rsidRPr="00D56431">
        <w:rPr>
          <w:rStyle w:val="normaltextrun"/>
        </w:rPr>
        <w:t>REPORTING PERIOD: April 2021 to March 2022</w:t>
      </w:r>
      <w:bookmarkEnd w:id="291"/>
      <w:bookmarkEnd w:id="292"/>
    </w:p>
    <w:p w14:paraId="322DF404" w14:textId="77777777" w:rsidR="00AB5F8B" w:rsidRDefault="00AB5F8B" w:rsidP="00AB5F8B">
      <w:pPr>
        <w:rPr>
          <w:b/>
          <w:bCs/>
        </w:rPr>
      </w:pPr>
      <w:r>
        <w:rPr>
          <w:b/>
          <w:bCs/>
        </w:rPr>
        <w:t xml:space="preserve"> </w:t>
      </w:r>
    </w:p>
    <w:p w14:paraId="57B4293B" w14:textId="77777777" w:rsidR="00D56431" w:rsidRPr="00D56431" w:rsidRDefault="00AB5F8B" w:rsidP="00D56431">
      <w:pPr>
        <w:pStyle w:val="Heading2"/>
      </w:pPr>
      <w:bookmarkStart w:id="293" w:name="_Toc118299652"/>
      <w:bookmarkStart w:id="294" w:name="_Toc118383365"/>
      <w:r w:rsidRPr="00D56431">
        <w:rPr>
          <w:rStyle w:val="Heading2Char"/>
          <w:b/>
          <w:bCs/>
        </w:rPr>
        <w:t>General Policies</w:t>
      </w:r>
      <w:bookmarkEnd w:id="293"/>
      <w:bookmarkEnd w:id="294"/>
      <w:r w:rsidRPr="00D56431">
        <w:t xml:space="preserve"> </w:t>
      </w:r>
    </w:p>
    <w:p w14:paraId="27F70503" w14:textId="31424DEC" w:rsidR="00AB5F8B" w:rsidRPr="00D56431" w:rsidRDefault="00AB5F8B" w:rsidP="00AB5F8B">
      <w:pPr>
        <w:rPr>
          <w:rFonts w:ascii="Arial" w:hAnsi="Arial" w:cs="Arial"/>
          <w:sz w:val="24"/>
          <w:szCs w:val="24"/>
        </w:rPr>
      </w:pPr>
      <w:r w:rsidRPr="00D56431">
        <w:rPr>
          <w:rFonts w:ascii="Arial" w:hAnsi="Arial" w:cs="Arial"/>
          <w:sz w:val="24"/>
          <w:szCs w:val="24"/>
        </w:rPr>
        <w:t xml:space="preserve">The general policies in the Neighbourhood Plan have been cited by the LPA and Planning Inspectorate in their determination of applications and appeals and appear to have been reasonable and appropriate when referenced as justification for the decisions made. </w:t>
      </w:r>
    </w:p>
    <w:p w14:paraId="4A880979" w14:textId="77777777" w:rsidR="00AB5F8B" w:rsidRPr="00D56431" w:rsidRDefault="00AB5F8B" w:rsidP="00D56431">
      <w:pPr>
        <w:pStyle w:val="Heading2"/>
      </w:pPr>
      <w:bookmarkStart w:id="295" w:name="_Toc118299653"/>
      <w:bookmarkStart w:id="296" w:name="_Toc118383366"/>
      <w:r w:rsidRPr="00D56431">
        <w:t>Plaistow Road Development</w:t>
      </w:r>
      <w:bookmarkEnd w:id="295"/>
      <w:bookmarkEnd w:id="296"/>
    </w:p>
    <w:p w14:paraId="3A47D697" w14:textId="78BAA0EA" w:rsidR="00AB5F8B" w:rsidRPr="00D56431" w:rsidRDefault="00AB5F8B" w:rsidP="00AB5F8B">
      <w:pPr>
        <w:rPr>
          <w:rFonts w:ascii="Arial" w:hAnsi="Arial" w:cs="Arial"/>
          <w:sz w:val="24"/>
          <w:szCs w:val="24"/>
        </w:rPr>
      </w:pPr>
      <w:r w:rsidRPr="00D56431">
        <w:rPr>
          <w:rFonts w:ascii="Arial" w:hAnsi="Arial" w:cs="Arial"/>
          <w:sz w:val="24"/>
          <w:szCs w:val="24"/>
        </w:rPr>
        <w:t xml:space="preserve">The Plaistow Road Development of 54 dwellings commenced in Aug 2021. The development will consist of 38 market and 16 affordable units, comprised of: - 6 flats; - 2 bungalows; - 17 detached two-storey houses; - 14 semi-detached two-storey houses; - 15 terraced two-storey houses. The Parish Council met with the </w:t>
      </w:r>
      <w:proofErr w:type="spellStart"/>
      <w:r w:rsidRPr="00D56431">
        <w:rPr>
          <w:rFonts w:ascii="Arial" w:hAnsi="Arial" w:cs="Arial"/>
          <w:sz w:val="24"/>
          <w:szCs w:val="24"/>
        </w:rPr>
        <w:t>origional</w:t>
      </w:r>
      <w:proofErr w:type="spellEnd"/>
      <w:r w:rsidRPr="00D56431">
        <w:rPr>
          <w:rFonts w:ascii="Arial" w:hAnsi="Arial" w:cs="Arial"/>
          <w:sz w:val="24"/>
          <w:szCs w:val="24"/>
        </w:rPr>
        <w:t xml:space="preserve"> developer in April 2021and agreed to loan them the parking space of the Village Football pitch, so that the contractors would not cause a hazard on the road. Since then, the site has been sold onto a new developer and they expect to be able to park contractor's vehicles on site. The development complies with the current Neighbourhood Plan, although it has now caused some further thought onto what ought to go into the next revision.</w:t>
      </w:r>
    </w:p>
    <w:p w14:paraId="710039E4" w14:textId="77777777" w:rsidR="00AB5F8B" w:rsidRPr="00D56431" w:rsidRDefault="00AB5F8B" w:rsidP="00D56431">
      <w:pPr>
        <w:pStyle w:val="Heading2"/>
      </w:pPr>
      <w:bookmarkStart w:id="297" w:name="_Toc118299654"/>
      <w:bookmarkStart w:id="298" w:name="_Toc118383367"/>
      <w:r w:rsidRPr="00D56431">
        <w:t>Townfield Meadows Site</w:t>
      </w:r>
      <w:bookmarkEnd w:id="297"/>
      <w:bookmarkEnd w:id="298"/>
    </w:p>
    <w:p w14:paraId="30B9D445" w14:textId="77777777" w:rsidR="00AB5F8B" w:rsidRPr="00D56431" w:rsidRDefault="00AB5F8B" w:rsidP="00AB5F8B">
      <w:pPr>
        <w:rPr>
          <w:rFonts w:ascii="Arial" w:eastAsia="Calibri" w:hAnsi="Arial" w:cs="Arial"/>
          <w:sz w:val="24"/>
          <w:szCs w:val="24"/>
        </w:rPr>
      </w:pPr>
      <w:r w:rsidRPr="00D56431">
        <w:rPr>
          <w:rFonts w:ascii="Arial" w:eastAsia="Calibri" w:hAnsi="Arial" w:cs="Arial"/>
          <w:sz w:val="24"/>
          <w:szCs w:val="24"/>
        </w:rPr>
        <w:t xml:space="preserve">The provision for 9 dwellings on the site </w:t>
      </w:r>
      <w:proofErr w:type="gramStart"/>
      <w:r w:rsidRPr="00D56431">
        <w:rPr>
          <w:rFonts w:ascii="Arial" w:eastAsia="Calibri" w:hAnsi="Arial" w:cs="Arial"/>
          <w:sz w:val="24"/>
          <w:szCs w:val="24"/>
        </w:rPr>
        <w:t>KSS(</w:t>
      </w:r>
      <w:proofErr w:type="gramEnd"/>
      <w:r w:rsidRPr="00D56431">
        <w:rPr>
          <w:rFonts w:ascii="Arial" w:eastAsia="Calibri" w:hAnsi="Arial" w:cs="Arial"/>
          <w:sz w:val="24"/>
          <w:szCs w:val="24"/>
        </w:rPr>
        <w:t>2) Townfield site remains undeveloped.  A planning application for 74 dwellings was submitted early in 2021, and this is still open.  The Parish Council is strongly against this application, as the developer is not following the Neighbourhood Plan.</w:t>
      </w:r>
    </w:p>
    <w:p w14:paraId="72F9A16B" w14:textId="77777777" w:rsidR="00D56431" w:rsidRPr="00D56431" w:rsidRDefault="00AB5F8B" w:rsidP="00D56431">
      <w:pPr>
        <w:pStyle w:val="Heading2"/>
      </w:pPr>
      <w:bookmarkStart w:id="299" w:name="_Toc118299655"/>
      <w:bookmarkStart w:id="300" w:name="_Toc118383368"/>
      <w:r w:rsidRPr="00D56431">
        <w:rPr>
          <w:rStyle w:val="Heading2Char"/>
          <w:b/>
          <w:bCs/>
        </w:rPr>
        <w:t>Neighbourhood Plan Review</w:t>
      </w:r>
      <w:bookmarkEnd w:id="299"/>
      <w:bookmarkEnd w:id="300"/>
      <w:r w:rsidRPr="00D56431">
        <w:t xml:space="preserve"> </w:t>
      </w:r>
    </w:p>
    <w:p w14:paraId="64111908" w14:textId="15DDA46D" w:rsidR="00AB5F8B" w:rsidRPr="00D56431" w:rsidRDefault="00AB5F8B" w:rsidP="00AB5F8B">
      <w:pPr>
        <w:rPr>
          <w:rFonts w:ascii="Arial" w:hAnsi="Arial" w:cs="Arial"/>
          <w:sz w:val="24"/>
          <w:szCs w:val="24"/>
        </w:rPr>
      </w:pPr>
      <w:r w:rsidRPr="00D56431">
        <w:rPr>
          <w:rFonts w:ascii="Arial" w:hAnsi="Arial" w:cs="Arial"/>
          <w:sz w:val="24"/>
          <w:szCs w:val="24"/>
        </w:rPr>
        <w:t>Kirdford Parish Council, alongside residents, reviewed the Neighbourhood Plan, and this was finalised early 2020. The reviewed plan is still trying to be submitted to CDC, but due to the delay to their Local Plan, the submission process seems to be broken.</w:t>
      </w:r>
    </w:p>
    <w:p w14:paraId="7EFA2A0F" w14:textId="77777777" w:rsidR="00AB5F8B" w:rsidRPr="00D56431" w:rsidRDefault="00AB5F8B" w:rsidP="00AB5F8B">
      <w:pPr>
        <w:rPr>
          <w:rFonts w:ascii="Arial" w:hAnsi="Arial" w:cs="Arial"/>
          <w:sz w:val="24"/>
          <w:szCs w:val="24"/>
        </w:rPr>
      </w:pPr>
      <w:r w:rsidRPr="00D56431">
        <w:rPr>
          <w:rFonts w:ascii="Arial" w:hAnsi="Arial" w:cs="Arial"/>
          <w:sz w:val="24"/>
          <w:szCs w:val="24"/>
        </w:rPr>
        <w:t>After going through the planning process for the Plaistow Road Development and the Townfield Meadows Application, further amendments to the Neighbourhood Plan will need to be added at the next review cycle.</w:t>
      </w:r>
    </w:p>
    <w:p w14:paraId="5E2C7FB4" w14:textId="77777777" w:rsidR="00AB5F8B" w:rsidRPr="00D56431" w:rsidRDefault="00AB5F8B" w:rsidP="00686EFF">
      <w:pPr>
        <w:pStyle w:val="ListParagraph"/>
        <w:numPr>
          <w:ilvl w:val="0"/>
          <w:numId w:val="24"/>
        </w:numPr>
        <w:spacing w:after="160" w:line="256" w:lineRule="auto"/>
        <w:rPr>
          <w:rFonts w:ascii="Arial" w:hAnsi="Arial" w:cs="Arial"/>
          <w:sz w:val="24"/>
          <w:szCs w:val="24"/>
        </w:rPr>
      </w:pPr>
      <w:r w:rsidRPr="00D56431">
        <w:rPr>
          <w:rFonts w:ascii="Arial" w:hAnsi="Arial" w:cs="Arial"/>
          <w:sz w:val="24"/>
          <w:szCs w:val="24"/>
        </w:rPr>
        <w:lastRenderedPageBreak/>
        <w:t>Adequate Off-street Parking, as this is a small village with no bus service, families need to have multiple cars.</w:t>
      </w:r>
    </w:p>
    <w:p w14:paraId="6C2BF8C6" w14:textId="77777777" w:rsidR="00AB5F8B" w:rsidRPr="00D56431" w:rsidRDefault="00AB5F8B" w:rsidP="00686EFF">
      <w:pPr>
        <w:pStyle w:val="ListParagraph"/>
        <w:numPr>
          <w:ilvl w:val="0"/>
          <w:numId w:val="24"/>
        </w:numPr>
        <w:spacing w:after="160" w:line="256" w:lineRule="auto"/>
        <w:rPr>
          <w:rFonts w:ascii="Arial" w:hAnsi="Arial" w:cs="Arial"/>
          <w:sz w:val="24"/>
          <w:szCs w:val="24"/>
        </w:rPr>
      </w:pPr>
      <w:r w:rsidRPr="00D56431">
        <w:rPr>
          <w:rFonts w:ascii="Arial" w:hAnsi="Arial" w:cs="Arial"/>
          <w:sz w:val="24"/>
          <w:szCs w:val="24"/>
        </w:rPr>
        <w:t>Car charging ports as standard in new properties to assist with Climate Change</w:t>
      </w:r>
    </w:p>
    <w:p w14:paraId="6DF3C2B5" w14:textId="77777777" w:rsidR="00AB5F8B" w:rsidRPr="00D56431" w:rsidRDefault="00AB5F8B" w:rsidP="00686EFF">
      <w:pPr>
        <w:pStyle w:val="ListParagraph"/>
        <w:numPr>
          <w:ilvl w:val="0"/>
          <w:numId w:val="24"/>
        </w:numPr>
        <w:spacing w:after="160" w:line="256" w:lineRule="auto"/>
        <w:rPr>
          <w:rFonts w:ascii="Arial" w:hAnsi="Arial" w:cs="Arial"/>
          <w:sz w:val="24"/>
          <w:szCs w:val="24"/>
        </w:rPr>
      </w:pPr>
      <w:r w:rsidRPr="00D56431">
        <w:rPr>
          <w:rFonts w:ascii="Arial" w:hAnsi="Arial" w:cs="Arial"/>
          <w:sz w:val="24"/>
          <w:szCs w:val="24"/>
        </w:rPr>
        <w:t>Water Saving Measures to assist with climate change</w:t>
      </w:r>
    </w:p>
    <w:p w14:paraId="3B81807B" w14:textId="77777777" w:rsidR="00AB5F8B" w:rsidRPr="00D56431" w:rsidRDefault="00AB5F8B" w:rsidP="00686EFF">
      <w:pPr>
        <w:pStyle w:val="ListParagraph"/>
        <w:numPr>
          <w:ilvl w:val="0"/>
          <w:numId w:val="24"/>
        </w:numPr>
        <w:spacing w:after="160" w:line="256" w:lineRule="auto"/>
        <w:rPr>
          <w:rFonts w:ascii="Arial" w:hAnsi="Arial" w:cs="Arial"/>
          <w:sz w:val="24"/>
          <w:szCs w:val="24"/>
        </w:rPr>
      </w:pPr>
      <w:r w:rsidRPr="00D56431">
        <w:rPr>
          <w:rFonts w:ascii="Arial" w:hAnsi="Arial" w:cs="Arial"/>
          <w:sz w:val="24"/>
          <w:szCs w:val="24"/>
        </w:rPr>
        <w:t>Fibre Broadband to the property</w:t>
      </w:r>
    </w:p>
    <w:p w14:paraId="60A3DB8E" w14:textId="77777777" w:rsidR="00D56431" w:rsidRPr="00D56431" w:rsidRDefault="00AB5F8B" w:rsidP="00D56431">
      <w:pPr>
        <w:pStyle w:val="Heading2"/>
      </w:pPr>
      <w:bookmarkStart w:id="301" w:name="_Toc118299656"/>
      <w:bookmarkStart w:id="302" w:name="_Toc118383369"/>
      <w:r w:rsidRPr="00D56431">
        <w:rPr>
          <w:rStyle w:val="Heading2Char"/>
          <w:b/>
          <w:bCs/>
        </w:rPr>
        <w:t>Planning Enforcement</w:t>
      </w:r>
      <w:bookmarkEnd w:id="301"/>
      <w:bookmarkEnd w:id="302"/>
      <w:r w:rsidRPr="00D56431">
        <w:t xml:space="preserve"> </w:t>
      </w:r>
    </w:p>
    <w:p w14:paraId="722AC9B8" w14:textId="31B750CF" w:rsidR="00AB5F8B" w:rsidRPr="00D56431" w:rsidRDefault="00AB5F8B" w:rsidP="00AB5F8B">
      <w:pPr>
        <w:rPr>
          <w:rFonts w:ascii="Arial" w:hAnsi="Arial" w:cs="Arial"/>
          <w:sz w:val="24"/>
          <w:szCs w:val="24"/>
        </w:rPr>
      </w:pPr>
      <w:r w:rsidRPr="00D56431">
        <w:rPr>
          <w:rFonts w:ascii="Arial" w:hAnsi="Arial" w:cs="Arial"/>
          <w:sz w:val="24"/>
          <w:szCs w:val="24"/>
        </w:rPr>
        <w:t>The Parish Council noted several breaches of Planning in the period 2021 to 2022, these were reported to CDC, unfortunately the results were disappointing from the CDC side as most of the breaches were either ignored or approved without any real investigation.</w:t>
      </w:r>
    </w:p>
    <w:p w14:paraId="163CBFED" w14:textId="77777777" w:rsidR="00D56431" w:rsidRDefault="00AB5F8B" w:rsidP="00D56431">
      <w:pPr>
        <w:pStyle w:val="Heading2"/>
      </w:pPr>
      <w:bookmarkStart w:id="303" w:name="_Toc118299657"/>
      <w:bookmarkStart w:id="304" w:name="_Toc118383370"/>
      <w:r w:rsidRPr="00D56431">
        <w:t>Traffic</w:t>
      </w:r>
      <w:bookmarkEnd w:id="303"/>
      <w:bookmarkEnd w:id="304"/>
      <w:r w:rsidRPr="00D56431">
        <w:t xml:space="preserve"> </w:t>
      </w:r>
    </w:p>
    <w:p w14:paraId="6E898C48" w14:textId="6FDD4213" w:rsidR="00AB5F8B" w:rsidRPr="00D56431" w:rsidRDefault="00AB5F8B" w:rsidP="00AB5F8B">
      <w:pPr>
        <w:rPr>
          <w:rFonts w:ascii="Arial" w:hAnsi="Arial" w:cs="Arial"/>
          <w:sz w:val="24"/>
          <w:szCs w:val="24"/>
        </w:rPr>
      </w:pPr>
      <w:r w:rsidRPr="00D56431">
        <w:rPr>
          <w:rFonts w:ascii="Arial" w:hAnsi="Arial" w:cs="Arial"/>
          <w:sz w:val="24"/>
          <w:szCs w:val="24"/>
        </w:rPr>
        <w:t>The Parish Council undertook a traffic Survey in 2020, the results of which enabled the decision to purchase Village Gates on the roads entering the village. These gates were installed in 2021</w:t>
      </w:r>
    </w:p>
    <w:p w14:paraId="2DD78A7D" w14:textId="77777777" w:rsidR="00AB5F8B" w:rsidRPr="00D56431" w:rsidRDefault="00AB5F8B" w:rsidP="00AB5F8B">
      <w:pPr>
        <w:rPr>
          <w:rFonts w:ascii="Arial" w:eastAsia="Calibri" w:hAnsi="Arial" w:cs="Arial"/>
          <w:sz w:val="24"/>
          <w:szCs w:val="24"/>
        </w:rPr>
      </w:pPr>
      <w:r w:rsidRPr="00D56431">
        <w:rPr>
          <w:rFonts w:ascii="Arial" w:eastAsia="Calibri" w:hAnsi="Arial" w:cs="Arial"/>
          <w:sz w:val="24"/>
          <w:szCs w:val="24"/>
        </w:rPr>
        <w:t>The table below provides a list of delivered projects during the period.</w:t>
      </w:r>
    </w:p>
    <w:tbl>
      <w:tblPr>
        <w:tblStyle w:val="TableGrid"/>
        <w:tblW w:w="9015" w:type="dxa"/>
        <w:tblLayout w:type="fixed"/>
        <w:tblLook w:val="06A0" w:firstRow="1" w:lastRow="0" w:firstColumn="1" w:lastColumn="0" w:noHBand="1" w:noVBand="1"/>
      </w:tblPr>
      <w:tblGrid>
        <w:gridCol w:w="1964"/>
        <w:gridCol w:w="1834"/>
        <w:gridCol w:w="2963"/>
        <w:gridCol w:w="2254"/>
      </w:tblGrid>
      <w:tr w:rsidR="00AB5F8B" w:rsidRPr="00D56431" w14:paraId="6CBC2659"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89947" w14:textId="77777777" w:rsidR="00AB5F8B" w:rsidRPr="00D56431" w:rsidRDefault="00AB5F8B">
            <w:pPr>
              <w:rPr>
                <w:rFonts w:ascii="Arial" w:eastAsia="Calibri" w:hAnsi="Arial" w:cs="Arial"/>
                <w:b/>
                <w:bCs/>
                <w:sz w:val="24"/>
                <w:szCs w:val="24"/>
              </w:rPr>
            </w:pPr>
            <w:r w:rsidRPr="00D56431">
              <w:rPr>
                <w:rFonts w:ascii="Arial" w:eastAsia="Calibri" w:hAnsi="Arial" w:cs="Arial"/>
                <w:b/>
                <w:bCs/>
                <w:sz w:val="24"/>
                <w:szCs w:val="24"/>
              </w:rPr>
              <w:t xml:space="preserve">Section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D17A7" w14:textId="77777777" w:rsidR="00AB5F8B" w:rsidRPr="00D56431" w:rsidRDefault="00AB5F8B">
            <w:pPr>
              <w:rPr>
                <w:rFonts w:ascii="Arial" w:eastAsia="Calibri" w:hAnsi="Arial" w:cs="Arial"/>
                <w:b/>
                <w:bCs/>
                <w:sz w:val="24"/>
                <w:szCs w:val="24"/>
              </w:rPr>
            </w:pPr>
            <w:r w:rsidRPr="00D56431">
              <w:rPr>
                <w:rFonts w:ascii="Arial" w:eastAsia="Calibri" w:hAnsi="Arial" w:cs="Arial"/>
                <w:b/>
                <w:bCs/>
                <w:sz w:val="24"/>
                <w:szCs w:val="24"/>
              </w:rPr>
              <w:t>Do what</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139DC" w14:textId="77777777" w:rsidR="00AB5F8B" w:rsidRPr="00D56431" w:rsidRDefault="00AB5F8B">
            <w:pPr>
              <w:rPr>
                <w:rFonts w:ascii="Arial" w:eastAsia="Calibri" w:hAnsi="Arial" w:cs="Arial"/>
                <w:b/>
                <w:bCs/>
                <w:sz w:val="24"/>
                <w:szCs w:val="24"/>
              </w:rPr>
            </w:pPr>
            <w:r w:rsidRPr="00D56431">
              <w:rPr>
                <w:rFonts w:ascii="Arial" w:eastAsia="Calibri" w:hAnsi="Arial" w:cs="Arial"/>
                <w:b/>
                <w:bCs/>
                <w:sz w:val="24"/>
                <w:szCs w:val="24"/>
              </w:rPr>
              <w:t>Comments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57EBE" w14:textId="77777777" w:rsidR="00AB5F8B" w:rsidRPr="00D56431" w:rsidRDefault="00AB5F8B">
            <w:pPr>
              <w:rPr>
                <w:rFonts w:ascii="Arial" w:eastAsia="Calibri" w:hAnsi="Arial" w:cs="Arial"/>
                <w:b/>
                <w:bCs/>
                <w:sz w:val="24"/>
                <w:szCs w:val="24"/>
              </w:rPr>
            </w:pPr>
            <w:r w:rsidRPr="00D56431">
              <w:rPr>
                <w:rFonts w:ascii="Arial" w:eastAsia="Calibri" w:hAnsi="Arial" w:cs="Arial"/>
                <w:b/>
                <w:bCs/>
                <w:sz w:val="24"/>
                <w:szCs w:val="24"/>
              </w:rPr>
              <w:t>Further notes</w:t>
            </w:r>
          </w:p>
        </w:tc>
      </w:tr>
      <w:tr w:rsidR="00AB5F8B" w:rsidRPr="00D56431" w14:paraId="1B7CB0E9"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810AF"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3 – Bus on Demand</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4AFDC"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B8429"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The local Bus Service has been significantly reduced and it was thought that a Bus -on-Demand service would be a good idea.</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9C879"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 xml:space="preserve">Low demand for community bus that is in place. Increasing this service may not be viable. [for </w:t>
            </w:r>
            <w:proofErr w:type="gramStart"/>
            <w:r w:rsidRPr="00D56431">
              <w:rPr>
                <w:rFonts w:ascii="Arial" w:eastAsia="Calibri" w:hAnsi="Arial" w:cs="Arial"/>
                <w:sz w:val="24"/>
                <w:szCs w:val="24"/>
              </w:rPr>
              <w:t>now</w:t>
            </w:r>
            <w:proofErr w:type="gramEnd"/>
            <w:r w:rsidRPr="00D56431">
              <w:rPr>
                <w:rFonts w:ascii="Arial" w:eastAsia="Calibri" w:hAnsi="Arial" w:cs="Arial"/>
                <w:sz w:val="24"/>
                <w:szCs w:val="24"/>
              </w:rPr>
              <w:t xml:space="preserve"> at least]</w:t>
            </w:r>
          </w:p>
        </w:tc>
      </w:tr>
      <w:tr w:rsidR="00AB5F8B" w:rsidRPr="00D56431" w14:paraId="76993C7E"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BA427"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4 - Butts Common</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526EA"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2A212"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Land belongs to National Trust. Decided against Pond due to safety, and in consultation with Parish &amp; National Trust, play equipment is being replaced on Butts Commons.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055D2"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Deposit paid and National Trust license granted.</w:t>
            </w:r>
          </w:p>
        </w:tc>
      </w:tr>
      <w:tr w:rsidR="00AB5F8B" w:rsidRPr="00D56431" w14:paraId="3987D159"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29A7E"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5 - Play area off School court</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DC331"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w:t>
            </w:r>
          </w:p>
          <w:p w14:paraId="23960C8A" w14:textId="77777777" w:rsidR="00AB5F8B" w:rsidRPr="00D56431" w:rsidRDefault="00AB5F8B">
            <w:pPr>
              <w:rPr>
                <w:rFonts w:ascii="Arial" w:hAnsi="Arial" w:cs="Arial"/>
                <w:sz w:val="24"/>
                <w:szCs w:val="24"/>
              </w:rPr>
            </w:pP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C686"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 circa summer 2016</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BEBF5"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Actively used by the village. New Zip line added 2021</w:t>
            </w:r>
          </w:p>
        </w:tc>
      </w:tr>
      <w:tr w:rsidR="00AB5F8B" w:rsidRPr="00D56431" w14:paraId="4A33757A"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717C7"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6 – Enhance Kirdford Village Stores as a meeting place</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7FBF8"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w:t>
            </w:r>
          </w:p>
          <w:p w14:paraId="39EA284B" w14:textId="77777777" w:rsidR="00AB5F8B" w:rsidRPr="00D56431" w:rsidRDefault="00AB5F8B">
            <w:pPr>
              <w:rPr>
                <w:rFonts w:ascii="Arial" w:hAnsi="Arial" w:cs="Arial"/>
                <w:sz w:val="24"/>
                <w:szCs w:val="24"/>
              </w:rPr>
            </w:pP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89EDC"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Notice board in place, outside seating and benches at the shop.</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3410E"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 xml:space="preserve">information board, </w:t>
            </w:r>
            <w:proofErr w:type="gramStart"/>
            <w:r w:rsidRPr="00D56431">
              <w:rPr>
                <w:rFonts w:ascii="Arial" w:eastAsia="Calibri" w:hAnsi="Arial" w:cs="Arial"/>
                <w:sz w:val="24"/>
                <w:szCs w:val="24"/>
              </w:rPr>
              <w:t>events</w:t>
            </w:r>
            <w:proofErr w:type="gramEnd"/>
            <w:r w:rsidRPr="00D56431">
              <w:rPr>
                <w:rFonts w:ascii="Arial" w:eastAsia="Calibri" w:hAnsi="Arial" w:cs="Arial"/>
                <w:sz w:val="24"/>
                <w:szCs w:val="24"/>
              </w:rPr>
              <w:t xml:space="preserve"> and benches. The outside seating areas are well used by residents and visitors.</w:t>
            </w:r>
          </w:p>
        </w:tc>
      </w:tr>
      <w:tr w:rsidR="00AB5F8B" w:rsidRPr="00D56431" w14:paraId="17DDFD72"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E966C"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lastRenderedPageBreak/>
              <w:t>Proposal 7 - Seek to provide for new school facilities in/ around Kirdford</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D838E"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On-going - Supported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C9BA7"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The Village supports Plaistow &amp; Kirdford Primary School through fundraising initiatives.</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C30ED" w14:textId="77777777" w:rsidR="00AB5F8B" w:rsidRPr="00D56431" w:rsidRDefault="00AB5F8B">
            <w:pPr>
              <w:rPr>
                <w:rFonts w:ascii="Arial" w:eastAsia="Calibri" w:hAnsi="Arial" w:cs="Arial"/>
                <w:sz w:val="24"/>
                <w:szCs w:val="24"/>
              </w:rPr>
            </w:pPr>
            <w:proofErr w:type="gramStart"/>
            <w:r w:rsidRPr="00D56431">
              <w:rPr>
                <w:rFonts w:ascii="Arial" w:eastAsia="Calibri" w:hAnsi="Arial" w:cs="Arial"/>
                <w:sz w:val="24"/>
                <w:szCs w:val="24"/>
              </w:rPr>
              <w:t>A number of</w:t>
            </w:r>
            <w:proofErr w:type="gramEnd"/>
            <w:r w:rsidRPr="00D56431">
              <w:rPr>
                <w:rFonts w:ascii="Arial" w:eastAsia="Calibri" w:hAnsi="Arial" w:cs="Arial"/>
                <w:sz w:val="24"/>
                <w:szCs w:val="24"/>
              </w:rPr>
              <w:t xml:space="preserve"> grants have been made.</w:t>
            </w:r>
          </w:p>
        </w:tc>
      </w:tr>
      <w:tr w:rsidR="00AB5F8B" w:rsidRPr="00D56431" w14:paraId="15F2663F"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0AFF1"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9 – Provide Workshop Spaces for Local Crafts on Main Road Site Opposite Kirdford Village Stores.</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A8CDD"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Two units have been delivered (Dog grooming Service and Landscaping company)</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ACBBC"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 xml:space="preserve">A third unit has been granted planning permission even though </w:t>
            </w:r>
            <w:r w:rsidRPr="00D56431">
              <w:rPr>
                <w:rFonts w:ascii="Arial" w:eastAsia="Calibri" w:hAnsi="Arial" w:cs="Arial"/>
                <w:b/>
                <w:bCs/>
                <w:sz w:val="24"/>
                <w:szCs w:val="24"/>
              </w:rPr>
              <w:t>the developer has not carried out the enforcement works required by the previous unit development.</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6AFC7"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KPC liaising with CDC on the enforcement requirements</w:t>
            </w:r>
          </w:p>
        </w:tc>
      </w:tr>
      <w:tr w:rsidR="00AB5F8B" w:rsidRPr="00D56431" w14:paraId="473EA403"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94998"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12 - Develop a Kirdford &amp; Kirdford Area footpath map &amp; Way finding Scheme</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9035F"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2FB00"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Two of these now in place. 1 at the Foresters front garden and one at the Shop.</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3FE47" w14:textId="77777777" w:rsidR="00AB5F8B" w:rsidRPr="00D56431" w:rsidRDefault="00AB5F8B">
            <w:pPr>
              <w:rPr>
                <w:rFonts w:ascii="Arial" w:hAnsi="Arial" w:cs="Arial"/>
                <w:sz w:val="24"/>
                <w:szCs w:val="24"/>
              </w:rPr>
            </w:pPr>
          </w:p>
        </w:tc>
      </w:tr>
      <w:tr w:rsidR="00AB5F8B" w:rsidRPr="00D56431" w14:paraId="2BB17F35"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6E619"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16 – Provide new landscaped parking in central area of Townfield.</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63335"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76833" w14:textId="77777777" w:rsidR="00AB5F8B" w:rsidRPr="00D56431" w:rsidRDefault="00AB5F8B">
            <w:pPr>
              <w:rPr>
                <w:rFonts w:ascii="Arial" w:hAnsi="Arial" w:cs="Arial"/>
                <w:sz w:val="24"/>
                <w:szCs w:val="24"/>
              </w:rPr>
            </w:pP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52E64" w14:textId="77777777" w:rsidR="00AB5F8B" w:rsidRPr="00D56431" w:rsidRDefault="00AB5F8B">
            <w:pPr>
              <w:rPr>
                <w:rFonts w:ascii="Arial" w:hAnsi="Arial" w:cs="Arial"/>
                <w:sz w:val="24"/>
                <w:szCs w:val="24"/>
              </w:rPr>
            </w:pPr>
          </w:p>
        </w:tc>
      </w:tr>
      <w:tr w:rsidR="00AB5F8B" w:rsidRPr="00D56431" w14:paraId="78AA163C" w14:textId="77777777" w:rsidTr="00AB5F8B">
        <w:tc>
          <w:tcPr>
            <w:tcW w:w="1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9D5AA"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Proposal 17 – Strengthen footpath network and bird-hides.</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6CA8E"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Delivered &amp; Ongoing</w:t>
            </w:r>
          </w:p>
        </w:tc>
        <w:tc>
          <w:tcPr>
            <w:tcW w:w="2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55D5D"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Some footpaths through the village have been upgraded. The rest is ongoing</w:t>
            </w:r>
          </w:p>
          <w:p w14:paraId="63DB7FF7"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Over 20 bird boxes were installed across the village in 2021</w:t>
            </w:r>
          </w:p>
          <w:p w14:paraId="76C915FF" w14:textId="77777777" w:rsidR="00AB5F8B" w:rsidRPr="00D56431" w:rsidRDefault="00AB5F8B">
            <w:pPr>
              <w:rPr>
                <w:rFonts w:ascii="Arial" w:eastAsia="Calibri" w:hAnsi="Arial" w:cs="Arial"/>
                <w:sz w:val="24"/>
                <w:szCs w:val="24"/>
              </w:rPr>
            </w:pPr>
            <w:r w:rsidRPr="00D56431">
              <w:rPr>
                <w:rFonts w:ascii="Arial" w:eastAsia="Calibri" w:hAnsi="Arial" w:cs="Arial"/>
                <w:sz w:val="24"/>
                <w:szCs w:val="24"/>
              </w:rPr>
              <w:t>20 Bat boxes were installed in 2021</w:t>
            </w:r>
          </w:p>
        </w:tc>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DCDBA" w14:textId="77777777" w:rsidR="00AB5F8B" w:rsidRPr="00D56431" w:rsidRDefault="00AB5F8B">
            <w:pPr>
              <w:rPr>
                <w:rFonts w:ascii="Arial" w:hAnsi="Arial" w:cs="Arial"/>
                <w:sz w:val="24"/>
                <w:szCs w:val="24"/>
              </w:rPr>
            </w:pPr>
            <w:r w:rsidRPr="00D56431">
              <w:rPr>
                <w:rFonts w:ascii="Arial" w:hAnsi="Arial" w:cs="Arial"/>
                <w:sz w:val="24"/>
                <w:szCs w:val="24"/>
              </w:rPr>
              <w:t>After an environmental survey, the Parish Council decided to assist the bat population within the Parish, this is ongoing</w:t>
            </w:r>
          </w:p>
        </w:tc>
      </w:tr>
    </w:tbl>
    <w:p w14:paraId="3023E872" w14:textId="77777777" w:rsidR="00AB5F8B" w:rsidRPr="00D56431" w:rsidRDefault="00AB5F8B" w:rsidP="00AB5F8B">
      <w:pPr>
        <w:rPr>
          <w:rFonts w:ascii="Arial" w:hAnsi="Arial" w:cs="Arial"/>
          <w:sz w:val="24"/>
          <w:szCs w:val="24"/>
        </w:rPr>
      </w:pPr>
    </w:p>
    <w:p w14:paraId="2E925018" w14:textId="77777777" w:rsidR="00AB5F8B" w:rsidRDefault="00AB5F8B">
      <w:pPr>
        <w:rPr>
          <w:rStyle w:val="normaltextrun"/>
          <w:rFonts w:ascii="Arial" w:eastAsiaTheme="majorEastAsia" w:hAnsi="Arial" w:cs="Arial"/>
          <w:b/>
          <w:bCs/>
          <w:sz w:val="40"/>
          <w:szCs w:val="28"/>
        </w:rPr>
      </w:pPr>
      <w:r>
        <w:rPr>
          <w:rStyle w:val="normaltextrun"/>
          <w:rFonts w:cs="Arial"/>
        </w:rPr>
        <w:br w:type="page"/>
      </w:r>
    </w:p>
    <w:p w14:paraId="6837B002" w14:textId="2F81A91C" w:rsidR="00E9381B" w:rsidRDefault="00E9381B" w:rsidP="00D56431">
      <w:pPr>
        <w:pStyle w:val="Heading1"/>
      </w:pPr>
      <w:bookmarkStart w:id="305" w:name="_Toc118383371"/>
      <w:r>
        <w:lastRenderedPageBreak/>
        <w:t>Loxwood NP Monitoring report</w:t>
      </w:r>
      <w:bookmarkEnd w:id="305"/>
      <w:r>
        <w:t xml:space="preserve"> </w:t>
      </w:r>
    </w:p>
    <w:p w14:paraId="3B6830F1" w14:textId="77777777" w:rsidR="00E9381B" w:rsidRDefault="00E9381B" w:rsidP="00D56431">
      <w:pPr>
        <w:pStyle w:val="Heading1"/>
      </w:pPr>
      <w:bookmarkStart w:id="306" w:name="_Toc118299659"/>
      <w:bookmarkStart w:id="307" w:name="_Toc118383372"/>
      <w:r>
        <w:t>1 April 2021 to 31 March 2022</w:t>
      </w:r>
      <w:bookmarkEnd w:id="306"/>
      <w:bookmarkEnd w:id="307"/>
      <w:r>
        <w:t xml:space="preserve"> </w:t>
      </w:r>
    </w:p>
    <w:p w14:paraId="166E0832" w14:textId="77777777" w:rsidR="00D56431" w:rsidRDefault="00D56431" w:rsidP="00E9381B"/>
    <w:p w14:paraId="272A5CD4" w14:textId="1C41768F" w:rsidR="00E9381B" w:rsidRPr="00D56431" w:rsidRDefault="00E9381B" w:rsidP="00D56431">
      <w:pPr>
        <w:rPr>
          <w:rFonts w:ascii="Arial" w:hAnsi="Arial" w:cs="Arial"/>
          <w:sz w:val="24"/>
          <w:szCs w:val="24"/>
        </w:rPr>
      </w:pPr>
      <w:r w:rsidRPr="00D56431">
        <w:rPr>
          <w:rFonts w:ascii="Arial" w:hAnsi="Arial" w:cs="Arial"/>
          <w:sz w:val="24"/>
          <w:szCs w:val="24"/>
        </w:rPr>
        <w:t xml:space="preserve">Note: The Plan was made on the 14 July 2015 </w:t>
      </w:r>
    </w:p>
    <w:p w14:paraId="0C365BF7" w14:textId="77777777" w:rsidR="00D56431" w:rsidRPr="00D56431" w:rsidRDefault="00E9381B" w:rsidP="00D56431">
      <w:pPr>
        <w:rPr>
          <w:rStyle w:val="Heading2Char"/>
          <w:rFonts w:cs="Arial"/>
          <w:b w:val="0"/>
          <w:bCs w:val="0"/>
          <w:sz w:val="24"/>
          <w:szCs w:val="24"/>
        </w:rPr>
      </w:pPr>
      <w:bookmarkStart w:id="308" w:name="_Toc118299660"/>
      <w:bookmarkStart w:id="309" w:name="_Toc118383373"/>
      <w:r w:rsidRPr="00D56431">
        <w:rPr>
          <w:rStyle w:val="Heading2Char"/>
          <w:rFonts w:eastAsiaTheme="minorHAnsi" w:cs="Arial"/>
          <w:b w:val="0"/>
          <w:bCs w:val="0"/>
          <w:sz w:val="24"/>
          <w:szCs w:val="24"/>
        </w:rPr>
        <w:t>Loxwood Neighbourhood Plan Monitoring Report</w:t>
      </w:r>
      <w:bookmarkEnd w:id="308"/>
      <w:bookmarkEnd w:id="309"/>
      <w:r w:rsidRPr="00D56431">
        <w:rPr>
          <w:rStyle w:val="Heading2Char"/>
          <w:rFonts w:eastAsiaTheme="minorHAnsi" w:cs="Arial"/>
          <w:b w:val="0"/>
          <w:bCs w:val="0"/>
          <w:sz w:val="24"/>
          <w:szCs w:val="24"/>
        </w:rPr>
        <w:t xml:space="preserve"> </w:t>
      </w:r>
    </w:p>
    <w:p w14:paraId="15891FDD" w14:textId="48980CF8" w:rsidR="00D56431" w:rsidRPr="00D56431" w:rsidRDefault="00E9381B" w:rsidP="00D56431">
      <w:pPr>
        <w:pStyle w:val="Heading2"/>
        <w:rPr>
          <w:rStyle w:val="Heading2Char"/>
          <w:b/>
          <w:bCs/>
        </w:rPr>
      </w:pPr>
      <w:bookmarkStart w:id="310" w:name="_Toc118299661"/>
      <w:bookmarkStart w:id="311" w:name="_Toc118383374"/>
      <w:r w:rsidRPr="00D56431">
        <w:rPr>
          <w:rStyle w:val="Heading2Char"/>
          <w:b/>
          <w:bCs/>
        </w:rPr>
        <w:t>General Policies</w:t>
      </w:r>
      <w:bookmarkEnd w:id="310"/>
      <w:bookmarkEnd w:id="311"/>
      <w:r w:rsidRPr="00D56431">
        <w:rPr>
          <w:rStyle w:val="Heading2Char"/>
          <w:b/>
          <w:bCs/>
        </w:rPr>
        <w:t xml:space="preserve"> </w:t>
      </w:r>
    </w:p>
    <w:p w14:paraId="1F37EB3D" w14:textId="5A980874" w:rsidR="00E9381B" w:rsidRPr="00D56431" w:rsidRDefault="00E9381B" w:rsidP="00590D23">
      <w:pPr>
        <w:jc w:val="both"/>
        <w:rPr>
          <w:rFonts w:ascii="Arial" w:hAnsi="Arial" w:cs="Arial"/>
          <w:sz w:val="24"/>
          <w:szCs w:val="24"/>
        </w:rPr>
      </w:pPr>
      <w:r w:rsidRPr="00D56431">
        <w:rPr>
          <w:rFonts w:ascii="Arial" w:hAnsi="Arial" w:cs="Arial"/>
          <w:sz w:val="24"/>
          <w:szCs w:val="24"/>
        </w:rPr>
        <w:t>The general policies in the Neighbourhood Plan have been cited by the LPA and Planning Inspectorate in some cases in their determination of applications and appeals and appear to have been reasonable and appropriate when referenced as justification for the decisions made. Other times policies have been ignored with no reasoning.</w:t>
      </w:r>
    </w:p>
    <w:p w14:paraId="329922E4" w14:textId="0BBAF9F3" w:rsidR="00D56431" w:rsidRPr="00D56431" w:rsidRDefault="00E9381B" w:rsidP="00D56431">
      <w:pPr>
        <w:pStyle w:val="Heading2"/>
      </w:pPr>
      <w:bookmarkStart w:id="312" w:name="_Toc118299662"/>
      <w:bookmarkStart w:id="313" w:name="_Toc118383375"/>
      <w:r w:rsidRPr="00D56431">
        <w:t>Housing Policies</w:t>
      </w:r>
      <w:bookmarkEnd w:id="312"/>
      <w:bookmarkEnd w:id="313"/>
    </w:p>
    <w:p w14:paraId="3F483BCE" w14:textId="32BA5D46" w:rsidR="00E9381B" w:rsidRPr="00D56431" w:rsidRDefault="00E9381B" w:rsidP="00E9381B">
      <w:pPr>
        <w:rPr>
          <w:rFonts w:ascii="Arial" w:hAnsi="Arial" w:cs="Arial"/>
          <w:sz w:val="24"/>
          <w:szCs w:val="24"/>
        </w:rPr>
      </w:pPr>
      <w:r w:rsidRPr="00D56431">
        <w:rPr>
          <w:rFonts w:ascii="Arial" w:hAnsi="Arial" w:cs="Arial"/>
          <w:sz w:val="24"/>
          <w:szCs w:val="24"/>
        </w:rPr>
        <w:t>One of two sites has been completed. The second site has yet to be built out.</w:t>
      </w:r>
    </w:p>
    <w:p w14:paraId="2E05E3B4" w14:textId="77777777" w:rsidR="00D56431" w:rsidRDefault="00E9381B" w:rsidP="00590D23">
      <w:pPr>
        <w:pStyle w:val="Heading2"/>
      </w:pPr>
      <w:bookmarkStart w:id="314" w:name="_Toc118299663"/>
      <w:bookmarkStart w:id="315" w:name="_Toc118383376"/>
      <w:r w:rsidRPr="00D56431">
        <w:t>Neighbourhood Plan Review</w:t>
      </w:r>
      <w:bookmarkEnd w:id="314"/>
      <w:bookmarkEnd w:id="315"/>
      <w:r w:rsidRPr="00D56431">
        <w:t xml:space="preserve"> </w:t>
      </w:r>
    </w:p>
    <w:p w14:paraId="512B33F6" w14:textId="5944588C" w:rsidR="00E9381B" w:rsidRPr="00D56431" w:rsidRDefault="00E9381B" w:rsidP="00590D23">
      <w:pPr>
        <w:jc w:val="both"/>
        <w:rPr>
          <w:rFonts w:ascii="Arial" w:hAnsi="Arial" w:cs="Arial"/>
          <w:sz w:val="24"/>
          <w:szCs w:val="24"/>
        </w:rPr>
      </w:pPr>
      <w:r w:rsidRPr="00D56431">
        <w:rPr>
          <w:rFonts w:ascii="Arial" w:hAnsi="Arial" w:cs="Arial"/>
          <w:sz w:val="24"/>
          <w:szCs w:val="24"/>
        </w:rPr>
        <w:t>Loxwood Parish Council, alongside residents, has undertaken a review of the Neighbourhood Plan over 2020 and 2021 and a submission plan is currently with CDC. This is the same position as last year and is in the main due to the water neutrality issue.</w:t>
      </w:r>
    </w:p>
    <w:p w14:paraId="040940DE" w14:textId="169369C5" w:rsidR="00F203E1" w:rsidRPr="00D56431" w:rsidRDefault="00F203E1">
      <w:pPr>
        <w:rPr>
          <w:rFonts w:ascii="Arial" w:hAnsi="Arial" w:cs="Arial"/>
          <w:sz w:val="24"/>
          <w:szCs w:val="24"/>
        </w:rPr>
      </w:pPr>
      <w:r w:rsidRPr="00D56431">
        <w:rPr>
          <w:rFonts w:ascii="Arial" w:hAnsi="Arial" w:cs="Arial"/>
          <w:sz w:val="24"/>
          <w:szCs w:val="24"/>
        </w:rPr>
        <w:br w:type="page"/>
      </w:r>
    </w:p>
    <w:p w14:paraId="0812BD0F" w14:textId="77777777" w:rsidR="00341E35" w:rsidRPr="00341E35" w:rsidRDefault="00341E35" w:rsidP="00341E35">
      <w:pPr>
        <w:pStyle w:val="Heading1"/>
      </w:pPr>
      <w:bookmarkStart w:id="316" w:name="_Toc118383377"/>
      <w:r w:rsidRPr="00341E35">
        <w:lastRenderedPageBreak/>
        <w:t>Selsey Town Council</w:t>
      </w:r>
      <w:bookmarkEnd w:id="316"/>
    </w:p>
    <w:p w14:paraId="51EB9B40" w14:textId="77777777" w:rsidR="00341E35" w:rsidRPr="00341E35" w:rsidRDefault="00341E35" w:rsidP="00341E35">
      <w:pPr>
        <w:pStyle w:val="Heading1"/>
      </w:pPr>
      <w:bookmarkStart w:id="317" w:name="_Toc118383378"/>
      <w:r w:rsidRPr="00341E35">
        <w:t>Neighbourhood Plan Annual Monitoring Report</w:t>
      </w:r>
      <w:bookmarkEnd w:id="317"/>
    </w:p>
    <w:p w14:paraId="443B850C" w14:textId="77777777" w:rsidR="00341E35" w:rsidRDefault="00341E35" w:rsidP="00341E35">
      <w:pPr>
        <w:rPr>
          <w:rFonts w:ascii="Arial" w:hAnsi="Arial" w:cs="Arial"/>
          <w:sz w:val="24"/>
          <w:szCs w:val="24"/>
        </w:rPr>
      </w:pPr>
    </w:p>
    <w:p w14:paraId="56AFC5EF" w14:textId="3A6BF10E" w:rsidR="00341E35" w:rsidRPr="00341E35" w:rsidRDefault="00341E35" w:rsidP="00341E35">
      <w:pPr>
        <w:jc w:val="both"/>
        <w:rPr>
          <w:rFonts w:ascii="Arial" w:hAnsi="Arial" w:cs="Arial"/>
          <w:sz w:val="24"/>
          <w:szCs w:val="24"/>
        </w:rPr>
      </w:pPr>
      <w:r w:rsidRPr="00341E35">
        <w:rPr>
          <w:rFonts w:ascii="Arial" w:hAnsi="Arial" w:cs="Arial"/>
          <w:sz w:val="24"/>
          <w:szCs w:val="24"/>
        </w:rPr>
        <w:t>The Council has been consulted the following planning applications since the Neighbourhood Plan was made where it specifically commented on those applications in relation to the Neighbourhood plan policies (001, 002 etc). Where the Council objected it considered that the applications were contrary to those policies</w:t>
      </w:r>
      <w:r>
        <w:rPr>
          <w:rFonts w:ascii="Arial" w:hAnsi="Arial" w:cs="Arial"/>
          <w:sz w:val="24"/>
          <w:szCs w:val="24"/>
        </w:rPr>
        <w:t>.</w:t>
      </w:r>
    </w:p>
    <w:p w14:paraId="304939F1" w14:textId="33A5D198"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 xml:space="preserve">SY/21/02892/FUL </w:t>
      </w:r>
      <w:r>
        <w:rPr>
          <w:rFonts w:ascii="Arial" w:hAnsi="Arial" w:cs="Arial"/>
          <w:sz w:val="24"/>
          <w:szCs w:val="24"/>
        </w:rPr>
        <w:tab/>
      </w:r>
      <w:r w:rsidRPr="00341E35">
        <w:rPr>
          <w:rFonts w:ascii="Arial" w:hAnsi="Arial" w:cs="Arial"/>
          <w:sz w:val="24"/>
          <w:szCs w:val="24"/>
        </w:rPr>
        <w:t xml:space="preserve">Boulevard </w:t>
      </w:r>
      <w:r w:rsidRPr="00341E35">
        <w:rPr>
          <w:rFonts w:ascii="Arial" w:hAnsi="Arial" w:cs="Arial"/>
          <w:sz w:val="24"/>
          <w:szCs w:val="24"/>
        </w:rPr>
        <w:tab/>
      </w:r>
      <w:r>
        <w:rPr>
          <w:rFonts w:ascii="Arial" w:hAnsi="Arial" w:cs="Arial"/>
          <w:sz w:val="24"/>
          <w:szCs w:val="24"/>
        </w:rPr>
        <w:tab/>
      </w:r>
      <w:r w:rsidRPr="00341E35">
        <w:rPr>
          <w:rFonts w:ascii="Arial" w:hAnsi="Arial" w:cs="Arial"/>
          <w:sz w:val="24"/>
          <w:szCs w:val="24"/>
        </w:rPr>
        <w:t>Objected on 001,002,010,011,012,014</w:t>
      </w:r>
    </w:p>
    <w:p w14:paraId="04409D68"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Approved against our Neighbour Plan by CDC.</w:t>
      </w:r>
    </w:p>
    <w:p w14:paraId="3DE363DE" w14:textId="77777777" w:rsidR="00341E35" w:rsidRPr="00341E35" w:rsidRDefault="00341E35" w:rsidP="00341E35">
      <w:pPr>
        <w:spacing w:after="0" w:line="240" w:lineRule="auto"/>
        <w:rPr>
          <w:rFonts w:ascii="Arial" w:hAnsi="Arial" w:cs="Arial"/>
          <w:sz w:val="24"/>
          <w:szCs w:val="24"/>
        </w:rPr>
      </w:pPr>
    </w:p>
    <w:p w14:paraId="577B0141" w14:textId="2F8ECDE5"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SY/21/03012/FUL</w:t>
      </w:r>
      <w:r w:rsidRPr="00341E35">
        <w:rPr>
          <w:rFonts w:ascii="Arial" w:hAnsi="Arial" w:cs="Arial"/>
          <w:sz w:val="24"/>
          <w:szCs w:val="24"/>
        </w:rPr>
        <w:tab/>
        <w:t>17-19 Seal Road</w:t>
      </w:r>
      <w:r w:rsidRPr="00341E35">
        <w:rPr>
          <w:rFonts w:ascii="Arial" w:hAnsi="Arial" w:cs="Arial"/>
          <w:sz w:val="24"/>
          <w:szCs w:val="24"/>
        </w:rPr>
        <w:tab/>
      </w:r>
      <w:r>
        <w:rPr>
          <w:rFonts w:ascii="Arial" w:hAnsi="Arial" w:cs="Arial"/>
          <w:sz w:val="24"/>
          <w:szCs w:val="24"/>
        </w:rPr>
        <w:tab/>
      </w:r>
      <w:r w:rsidRPr="00341E35">
        <w:rPr>
          <w:rFonts w:ascii="Arial" w:hAnsi="Arial" w:cs="Arial"/>
          <w:sz w:val="24"/>
          <w:szCs w:val="24"/>
        </w:rPr>
        <w:t>Objected to on 001</w:t>
      </w:r>
    </w:p>
    <w:p w14:paraId="24EC1101"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CDC approved against our objection.</w:t>
      </w:r>
    </w:p>
    <w:p w14:paraId="0F55068B" w14:textId="77777777" w:rsidR="00341E35" w:rsidRPr="00341E35" w:rsidRDefault="00341E35" w:rsidP="00341E35">
      <w:pPr>
        <w:spacing w:after="0" w:line="240" w:lineRule="auto"/>
        <w:rPr>
          <w:rFonts w:ascii="Arial" w:hAnsi="Arial" w:cs="Arial"/>
          <w:sz w:val="24"/>
          <w:szCs w:val="24"/>
        </w:rPr>
      </w:pPr>
    </w:p>
    <w:p w14:paraId="4BE8B84B"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SY/21/03627/FUL</w:t>
      </w:r>
      <w:r w:rsidRPr="00341E35">
        <w:rPr>
          <w:rFonts w:ascii="Arial" w:hAnsi="Arial" w:cs="Arial"/>
          <w:sz w:val="24"/>
          <w:szCs w:val="24"/>
        </w:rPr>
        <w:tab/>
        <w:t>107 East Beach Road</w:t>
      </w:r>
      <w:r w:rsidRPr="00341E35">
        <w:rPr>
          <w:rFonts w:ascii="Arial" w:hAnsi="Arial" w:cs="Arial"/>
          <w:sz w:val="24"/>
          <w:szCs w:val="24"/>
        </w:rPr>
        <w:tab/>
        <w:t>Objection on 001/002/004</w:t>
      </w:r>
    </w:p>
    <w:p w14:paraId="39F2FF1F" w14:textId="77777777" w:rsidR="00341E35" w:rsidRPr="00341E35" w:rsidRDefault="00341E35" w:rsidP="00341E35">
      <w:pPr>
        <w:spacing w:after="0" w:line="240" w:lineRule="auto"/>
        <w:rPr>
          <w:rFonts w:ascii="Arial" w:hAnsi="Arial" w:cs="Arial"/>
          <w:sz w:val="24"/>
          <w:szCs w:val="24"/>
        </w:rPr>
      </w:pPr>
    </w:p>
    <w:p w14:paraId="3A3214FD" w14:textId="12D3DF4F"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SY/21/03501/DOM</w:t>
      </w:r>
      <w:r w:rsidRPr="00341E35">
        <w:rPr>
          <w:rFonts w:ascii="Arial" w:hAnsi="Arial" w:cs="Arial"/>
          <w:sz w:val="24"/>
          <w:szCs w:val="24"/>
        </w:rPr>
        <w:tab/>
        <w:t>74 Kingsway</w:t>
      </w:r>
      <w:r w:rsidRPr="00341E35">
        <w:rPr>
          <w:rFonts w:ascii="Arial" w:hAnsi="Arial" w:cs="Arial"/>
          <w:sz w:val="24"/>
          <w:szCs w:val="24"/>
        </w:rPr>
        <w:tab/>
      </w:r>
      <w:r>
        <w:rPr>
          <w:rFonts w:ascii="Arial" w:hAnsi="Arial" w:cs="Arial"/>
          <w:sz w:val="24"/>
          <w:szCs w:val="24"/>
        </w:rPr>
        <w:tab/>
      </w:r>
      <w:r>
        <w:rPr>
          <w:rFonts w:ascii="Arial" w:hAnsi="Arial" w:cs="Arial"/>
          <w:sz w:val="24"/>
          <w:szCs w:val="24"/>
        </w:rPr>
        <w:tab/>
      </w:r>
      <w:r w:rsidRPr="00341E35">
        <w:rPr>
          <w:rFonts w:ascii="Arial" w:hAnsi="Arial" w:cs="Arial"/>
          <w:sz w:val="24"/>
          <w:szCs w:val="24"/>
        </w:rPr>
        <w:t>Supported on 001/002</w:t>
      </w:r>
    </w:p>
    <w:p w14:paraId="2E5C07C0" w14:textId="77777777" w:rsidR="00341E35" w:rsidRPr="00341E35" w:rsidRDefault="00341E35" w:rsidP="00341E35">
      <w:pPr>
        <w:spacing w:after="0" w:line="240" w:lineRule="auto"/>
        <w:rPr>
          <w:rFonts w:ascii="Arial" w:hAnsi="Arial" w:cs="Arial"/>
          <w:sz w:val="24"/>
          <w:szCs w:val="24"/>
        </w:rPr>
      </w:pPr>
    </w:p>
    <w:p w14:paraId="1BA2226D" w14:textId="2C73E926"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SY/22/00138/FUL</w:t>
      </w:r>
      <w:r w:rsidRPr="00341E35">
        <w:rPr>
          <w:rFonts w:ascii="Arial" w:hAnsi="Arial" w:cs="Arial"/>
          <w:sz w:val="24"/>
          <w:szCs w:val="24"/>
        </w:rPr>
        <w:tab/>
        <w:t xml:space="preserve">Boulevard </w:t>
      </w:r>
      <w:r w:rsidRPr="00341E35">
        <w:rPr>
          <w:rFonts w:ascii="Arial" w:hAnsi="Arial" w:cs="Arial"/>
          <w:sz w:val="24"/>
          <w:szCs w:val="24"/>
        </w:rPr>
        <w:tab/>
      </w:r>
      <w:r>
        <w:rPr>
          <w:rFonts w:ascii="Arial" w:hAnsi="Arial" w:cs="Arial"/>
          <w:sz w:val="24"/>
          <w:szCs w:val="24"/>
        </w:rPr>
        <w:tab/>
      </w:r>
      <w:r>
        <w:rPr>
          <w:rFonts w:ascii="Arial" w:hAnsi="Arial" w:cs="Arial"/>
          <w:sz w:val="24"/>
          <w:szCs w:val="24"/>
        </w:rPr>
        <w:tab/>
      </w:r>
      <w:r w:rsidRPr="00341E35">
        <w:rPr>
          <w:rFonts w:ascii="Arial" w:hAnsi="Arial" w:cs="Arial"/>
          <w:sz w:val="24"/>
          <w:szCs w:val="24"/>
        </w:rPr>
        <w:t>Objected on 001/002/010/012/013</w:t>
      </w:r>
    </w:p>
    <w:p w14:paraId="360F62A0"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CDC approved against our objections.</w:t>
      </w:r>
    </w:p>
    <w:p w14:paraId="0747625B" w14:textId="77777777" w:rsidR="00341E35" w:rsidRPr="00341E35" w:rsidRDefault="00341E35" w:rsidP="00341E35">
      <w:pPr>
        <w:spacing w:after="0" w:line="240" w:lineRule="auto"/>
        <w:rPr>
          <w:rFonts w:ascii="Arial" w:hAnsi="Arial" w:cs="Arial"/>
          <w:sz w:val="24"/>
          <w:szCs w:val="24"/>
        </w:rPr>
      </w:pPr>
    </w:p>
    <w:p w14:paraId="5894E272" w14:textId="75C43450"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SY/22/00178/FUL</w:t>
      </w:r>
      <w:r w:rsidRPr="00341E35">
        <w:rPr>
          <w:rFonts w:ascii="Arial" w:hAnsi="Arial" w:cs="Arial"/>
          <w:sz w:val="24"/>
          <w:szCs w:val="24"/>
        </w:rPr>
        <w:tab/>
        <w:t>43 Clayton Road</w:t>
      </w:r>
      <w:r w:rsidRPr="00341E35">
        <w:rPr>
          <w:rFonts w:ascii="Arial" w:hAnsi="Arial" w:cs="Arial"/>
          <w:sz w:val="24"/>
          <w:szCs w:val="24"/>
        </w:rPr>
        <w:tab/>
      </w:r>
      <w:r>
        <w:rPr>
          <w:rFonts w:ascii="Arial" w:hAnsi="Arial" w:cs="Arial"/>
          <w:sz w:val="24"/>
          <w:szCs w:val="24"/>
        </w:rPr>
        <w:tab/>
      </w:r>
      <w:r w:rsidRPr="00341E35">
        <w:rPr>
          <w:rFonts w:ascii="Arial" w:hAnsi="Arial" w:cs="Arial"/>
          <w:sz w:val="24"/>
          <w:szCs w:val="24"/>
        </w:rPr>
        <w:t>Objected on 001/002</w:t>
      </w:r>
    </w:p>
    <w:p w14:paraId="62C021C1" w14:textId="77777777" w:rsidR="00341E35" w:rsidRPr="00341E35" w:rsidRDefault="00341E35" w:rsidP="00341E35">
      <w:pPr>
        <w:spacing w:after="0" w:line="240" w:lineRule="auto"/>
        <w:rPr>
          <w:rFonts w:ascii="Arial" w:hAnsi="Arial" w:cs="Arial"/>
          <w:sz w:val="24"/>
          <w:szCs w:val="24"/>
        </w:rPr>
      </w:pPr>
    </w:p>
    <w:p w14:paraId="7FDBC9FE"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SY/22/00353/FUL</w:t>
      </w:r>
      <w:r w:rsidRPr="00341E35">
        <w:rPr>
          <w:rFonts w:ascii="Arial" w:hAnsi="Arial" w:cs="Arial"/>
          <w:sz w:val="24"/>
          <w:szCs w:val="24"/>
        </w:rPr>
        <w:tab/>
        <w:t xml:space="preserve">Land South of </w:t>
      </w:r>
      <w:proofErr w:type="spellStart"/>
      <w:r w:rsidRPr="00341E35">
        <w:rPr>
          <w:rFonts w:ascii="Arial" w:hAnsi="Arial" w:cs="Arial"/>
          <w:sz w:val="24"/>
          <w:szCs w:val="24"/>
        </w:rPr>
        <w:t>Danefield</w:t>
      </w:r>
      <w:proofErr w:type="spellEnd"/>
      <w:r w:rsidRPr="00341E35">
        <w:rPr>
          <w:rFonts w:ascii="Arial" w:hAnsi="Arial" w:cs="Arial"/>
          <w:sz w:val="24"/>
          <w:szCs w:val="24"/>
        </w:rPr>
        <w:t xml:space="preserve"> Road</w:t>
      </w:r>
      <w:r w:rsidRPr="00341E35">
        <w:rPr>
          <w:rFonts w:ascii="Arial" w:hAnsi="Arial" w:cs="Arial"/>
          <w:sz w:val="24"/>
          <w:szCs w:val="24"/>
        </w:rPr>
        <w:tab/>
        <w:t>Objected on 001/003/004</w:t>
      </w:r>
    </w:p>
    <w:p w14:paraId="2DE11028" w14:textId="77777777" w:rsidR="00341E35" w:rsidRPr="00341E35" w:rsidRDefault="00341E35" w:rsidP="00341E35">
      <w:pPr>
        <w:spacing w:after="0" w:line="240" w:lineRule="auto"/>
        <w:rPr>
          <w:rFonts w:ascii="Arial" w:hAnsi="Arial" w:cs="Arial"/>
          <w:sz w:val="24"/>
          <w:szCs w:val="24"/>
        </w:rPr>
      </w:pPr>
    </w:p>
    <w:p w14:paraId="2E35A42D"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SY/22/00895/DOM</w:t>
      </w:r>
      <w:r w:rsidRPr="00341E35">
        <w:rPr>
          <w:rFonts w:ascii="Arial" w:hAnsi="Arial" w:cs="Arial"/>
          <w:sz w:val="24"/>
          <w:szCs w:val="24"/>
        </w:rPr>
        <w:tab/>
        <w:t xml:space="preserve"> 32 Woodlands Road</w:t>
      </w:r>
      <w:r w:rsidRPr="00341E35">
        <w:rPr>
          <w:rFonts w:ascii="Arial" w:hAnsi="Arial" w:cs="Arial"/>
          <w:sz w:val="24"/>
          <w:szCs w:val="24"/>
        </w:rPr>
        <w:tab/>
        <w:t>Objected on 001</w:t>
      </w:r>
    </w:p>
    <w:p w14:paraId="5AE81D6D" w14:textId="77777777" w:rsidR="00341E35" w:rsidRPr="00341E35" w:rsidRDefault="00341E35" w:rsidP="00341E35">
      <w:pPr>
        <w:spacing w:after="0" w:line="240" w:lineRule="auto"/>
        <w:rPr>
          <w:rFonts w:ascii="Arial" w:hAnsi="Arial" w:cs="Arial"/>
          <w:sz w:val="24"/>
          <w:szCs w:val="24"/>
        </w:rPr>
      </w:pPr>
    </w:p>
    <w:p w14:paraId="15BDB897"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SY/22/01071/DOM</w:t>
      </w:r>
      <w:r w:rsidRPr="00341E35">
        <w:rPr>
          <w:rFonts w:ascii="Arial" w:hAnsi="Arial" w:cs="Arial"/>
          <w:sz w:val="24"/>
          <w:szCs w:val="24"/>
        </w:rPr>
        <w:tab/>
        <w:t xml:space="preserve"> 3 Park Farm Cottages</w:t>
      </w:r>
      <w:r w:rsidRPr="00341E35">
        <w:rPr>
          <w:rFonts w:ascii="Arial" w:hAnsi="Arial" w:cs="Arial"/>
          <w:sz w:val="24"/>
          <w:szCs w:val="24"/>
        </w:rPr>
        <w:tab/>
        <w:t>Objected on 001/003/004</w:t>
      </w:r>
    </w:p>
    <w:p w14:paraId="2A5F321A" w14:textId="77777777" w:rsidR="00341E35" w:rsidRPr="00341E35" w:rsidRDefault="00341E35" w:rsidP="00341E35">
      <w:pPr>
        <w:spacing w:after="0" w:line="240" w:lineRule="auto"/>
        <w:rPr>
          <w:rFonts w:ascii="Arial" w:hAnsi="Arial" w:cs="Arial"/>
          <w:sz w:val="24"/>
          <w:szCs w:val="24"/>
        </w:rPr>
      </w:pPr>
    </w:p>
    <w:p w14:paraId="2111E098"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SY/22/01136/FUL</w:t>
      </w:r>
      <w:r w:rsidRPr="00341E35">
        <w:rPr>
          <w:rFonts w:ascii="Arial" w:hAnsi="Arial" w:cs="Arial"/>
          <w:sz w:val="24"/>
          <w:szCs w:val="24"/>
        </w:rPr>
        <w:tab/>
        <w:t>107 East Beach Road</w:t>
      </w:r>
      <w:r w:rsidRPr="00341E35">
        <w:rPr>
          <w:rFonts w:ascii="Arial" w:hAnsi="Arial" w:cs="Arial"/>
          <w:sz w:val="24"/>
          <w:szCs w:val="24"/>
        </w:rPr>
        <w:tab/>
        <w:t>Objected on 001/002/004</w:t>
      </w:r>
    </w:p>
    <w:p w14:paraId="45E1F631" w14:textId="77777777" w:rsidR="00341E35" w:rsidRPr="00341E35" w:rsidRDefault="00341E35" w:rsidP="00341E35">
      <w:pPr>
        <w:spacing w:after="0" w:line="240" w:lineRule="auto"/>
        <w:rPr>
          <w:rFonts w:ascii="Arial" w:hAnsi="Arial" w:cs="Arial"/>
          <w:sz w:val="24"/>
          <w:szCs w:val="24"/>
        </w:rPr>
      </w:pPr>
    </w:p>
    <w:p w14:paraId="08AEA0E1" w14:textId="445DD424"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SY/22/01088/FUL</w:t>
      </w:r>
      <w:r w:rsidRPr="00341E35">
        <w:rPr>
          <w:rFonts w:ascii="Arial" w:hAnsi="Arial" w:cs="Arial"/>
          <w:sz w:val="24"/>
          <w:szCs w:val="24"/>
        </w:rPr>
        <w:tab/>
        <w:t>Villa Maria</w:t>
      </w:r>
      <w:r w:rsidRPr="00341E35">
        <w:rPr>
          <w:rFonts w:ascii="Arial" w:hAnsi="Arial" w:cs="Arial"/>
          <w:sz w:val="24"/>
          <w:szCs w:val="24"/>
        </w:rPr>
        <w:tab/>
      </w:r>
      <w:r>
        <w:rPr>
          <w:rFonts w:ascii="Arial" w:hAnsi="Arial" w:cs="Arial"/>
          <w:sz w:val="24"/>
          <w:szCs w:val="24"/>
        </w:rPr>
        <w:tab/>
      </w:r>
      <w:r>
        <w:rPr>
          <w:rFonts w:ascii="Arial" w:hAnsi="Arial" w:cs="Arial"/>
          <w:sz w:val="24"/>
          <w:szCs w:val="24"/>
        </w:rPr>
        <w:tab/>
      </w:r>
      <w:r w:rsidRPr="00341E35">
        <w:rPr>
          <w:rFonts w:ascii="Arial" w:hAnsi="Arial" w:cs="Arial"/>
          <w:sz w:val="24"/>
          <w:szCs w:val="24"/>
        </w:rPr>
        <w:t>Objected on 001/002</w:t>
      </w:r>
    </w:p>
    <w:p w14:paraId="2E5E7A82" w14:textId="77777777" w:rsidR="00341E35" w:rsidRPr="00341E35" w:rsidRDefault="00341E35" w:rsidP="00341E35">
      <w:pPr>
        <w:spacing w:after="0" w:line="240" w:lineRule="auto"/>
        <w:rPr>
          <w:rFonts w:ascii="Arial" w:hAnsi="Arial" w:cs="Arial"/>
          <w:sz w:val="24"/>
          <w:szCs w:val="24"/>
        </w:rPr>
      </w:pPr>
    </w:p>
    <w:p w14:paraId="798E8B7D" w14:textId="77777777" w:rsidR="00341E35" w:rsidRPr="00341E35" w:rsidRDefault="00341E35" w:rsidP="00341E35">
      <w:pPr>
        <w:spacing w:after="0" w:line="240" w:lineRule="auto"/>
        <w:rPr>
          <w:rFonts w:ascii="Arial" w:hAnsi="Arial" w:cs="Arial"/>
          <w:sz w:val="24"/>
          <w:szCs w:val="24"/>
        </w:rPr>
      </w:pPr>
      <w:r w:rsidRPr="00341E35">
        <w:rPr>
          <w:rFonts w:ascii="Arial" w:hAnsi="Arial" w:cs="Arial"/>
          <w:sz w:val="24"/>
          <w:szCs w:val="24"/>
        </w:rPr>
        <w:t>SY/22/01612/FUL</w:t>
      </w:r>
      <w:r w:rsidRPr="00341E35">
        <w:rPr>
          <w:rFonts w:ascii="Arial" w:hAnsi="Arial" w:cs="Arial"/>
          <w:sz w:val="24"/>
          <w:szCs w:val="24"/>
        </w:rPr>
        <w:tab/>
        <w:t>Crown Public House Supported on 001/002/010/011/012/013</w:t>
      </w:r>
    </w:p>
    <w:p w14:paraId="6C8A3870" w14:textId="77777777" w:rsidR="00341E35" w:rsidRPr="00341E35" w:rsidRDefault="00341E35" w:rsidP="00341E35">
      <w:pPr>
        <w:spacing w:after="0" w:line="240" w:lineRule="auto"/>
        <w:rPr>
          <w:rFonts w:ascii="Arial" w:hAnsi="Arial" w:cs="Arial"/>
          <w:sz w:val="24"/>
          <w:szCs w:val="24"/>
        </w:rPr>
      </w:pPr>
    </w:p>
    <w:p w14:paraId="0DA40E9C" w14:textId="77777777" w:rsidR="00341E35" w:rsidRPr="00341E35" w:rsidRDefault="00341E35" w:rsidP="00341E35">
      <w:pPr>
        <w:spacing w:after="0" w:line="240" w:lineRule="auto"/>
        <w:rPr>
          <w:rFonts w:ascii="Arial" w:hAnsi="Arial" w:cs="Arial"/>
          <w:b/>
          <w:sz w:val="24"/>
          <w:szCs w:val="24"/>
        </w:rPr>
      </w:pPr>
      <w:r w:rsidRPr="00341E35">
        <w:rPr>
          <w:rFonts w:ascii="Arial" w:hAnsi="Arial" w:cs="Arial"/>
          <w:b/>
          <w:bCs/>
          <w:sz w:val="24"/>
          <w:szCs w:val="24"/>
        </w:rPr>
        <w:t>Selsey Town Council</w:t>
      </w:r>
    </w:p>
    <w:p w14:paraId="08B220DA" w14:textId="77777777" w:rsidR="00341E35" w:rsidRPr="00341E35" w:rsidRDefault="00341E35">
      <w:pPr>
        <w:rPr>
          <w:rFonts w:ascii="Arial" w:eastAsiaTheme="majorEastAsia" w:hAnsi="Arial" w:cs="Arial"/>
          <w:b/>
          <w:bCs/>
          <w:sz w:val="24"/>
          <w:szCs w:val="24"/>
        </w:rPr>
      </w:pPr>
      <w:r w:rsidRPr="00341E35">
        <w:rPr>
          <w:rFonts w:ascii="Arial" w:hAnsi="Arial" w:cs="Arial"/>
          <w:sz w:val="24"/>
          <w:szCs w:val="24"/>
        </w:rPr>
        <w:br w:type="page"/>
      </w:r>
    </w:p>
    <w:p w14:paraId="1BB5B7BB" w14:textId="00639E07" w:rsidR="00AF38B8" w:rsidRDefault="00E9381B" w:rsidP="00AF38B8">
      <w:pPr>
        <w:pStyle w:val="Heading1"/>
      </w:pPr>
      <w:bookmarkStart w:id="318" w:name="_Toc118383379"/>
      <w:r>
        <w:lastRenderedPageBreak/>
        <w:t xml:space="preserve">SOUTHBOURNE PARISH NEIGHBOURHOOD PLAN (SPNP) 2014 </w:t>
      </w:r>
      <w:r w:rsidR="00AF38B8">
        <w:t>–</w:t>
      </w:r>
      <w:r>
        <w:t xml:space="preserve"> 2029</w:t>
      </w:r>
      <w:bookmarkEnd w:id="318"/>
    </w:p>
    <w:p w14:paraId="4F25B757" w14:textId="787AD7CC" w:rsidR="00E9381B" w:rsidRDefault="00E9381B" w:rsidP="00AF38B8">
      <w:pPr>
        <w:pStyle w:val="Heading1"/>
      </w:pPr>
      <w:bookmarkStart w:id="319" w:name="_Toc118299665"/>
      <w:bookmarkStart w:id="320" w:name="_Toc118383380"/>
      <w:r>
        <w:t>Monitoring Report – period 1 April 2021 to 31 March 2022</w:t>
      </w:r>
      <w:bookmarkEnd w:id="319"/>
      <w:bookmarkEnd w:id="320"/>
    </w:p>
    <w:p w14:paraId="532DF338" w14:textId="77777777" w:rsidR="00E9381B" w:rsidRPr="00AF38B8" w:rsidRDefault="00E9381B" w:rsidP="00AF38B8">
      <w:pPr>
        <w:pStyle w:val="NormalWeb"/>
        <w:jc w:val="both"/>
        <w:rPr>
          <w:rFonts w:ascii="Arial" w:hAnsi="Arial" w:cs="Arial"/>
          <w:color w:val="000000"/>
        </w:rPr>
      </w:pPr>
      <w:r w:rsidRPr="00AF38B8">
        <w:rPr>
          <w:rFonts w:ascii="Arial" w:hAnsi="Arial" w:cs="Arial"/>
          <w:color w:val="000000"/>
        </w:rPr>
        <w:t>“The SPNP will be monitored by the local planning authority and Southbourne Parish Council on an annual basis as part of the Chichester District Annual Monitoring Reports.” (SPNP para.3.3). The SPNP was “made” in December 2015. It has been used by the District Council alongside the Chichester Local Plan to guide development in the Parish”.</w:t>
      </w:r>
    </w:p>
    <w:p w14:paraId="24D898AB" w14:textId="2500AEAE" w:rsidR="00E9381B" w:rsidRPr="00AF38B8" w:rsidRDefault="00E9381B" w:rsidP="00AF38B8">
      <w:pPr>
        <w:pStyle w:val="NormalWeb"/>
        <w:jc w:val="both"/>
        <w:rPr>
          <w:rFonts w:ascii="Arial" w:hAnsi="Arial" w:cs="Arial"/>
        </w:rPr>
      </w:pPr>
      <w:r w:rsidRPr="00AF38B8">
        <w:rPr>
          <w:rFonts w:ascii="Arial" w:hAnsi="Arial" w:cs="Arial"/>
          <w:color w:val="000000"/>
        </w:rPr>
        <w:t xml:space="preserve">In </w:t>
      </w:r>
      <w:r w:rsidRPr="00AF38B8">
        <w:rPr>
          <w:rFonts w:ascii="Arial" w:hAnsi="Arial" w:cs="Arial"/>
        </w:rPr>
        <w:t>March</w:t>
      </w:r>
      <w:r w:rsidRPr="00AF38B8">
        <w:rPr>
          <w:rFonts w:ascii="Arial" w:hAnsi="Arial" w:cs="Arial"/>
          <w:color w:val="000000"/>
        </w:rPr>
        <w:t xml:space="preserve"> 2021 the national lockdown restrictions introduced to try to contain the Covid pandemic began to be eased, and it became possible to gradually re-introduce face to face meetings and Parish “Drop-in” sessions. However, the Parish Council maintained its local network of volunteers to assist the most vulnerable members of the Parish because caution was being exercised. The pandemic did not directly affect the implementation of planning policies locally, but the final stages of </w:t>
      </w:r>
      <w:r w:rsidRPr="00AF38B8">
        <w:rPr>
          <w:rFonts w:ascii="Arial" w:hAnsi="Arial" w:cs="Arial"/>
        </w:rPr>
        <w:t>public consultation on the emerging SPNP Review could only be conducted remotely, as was the Examination Hearing held on</w:t>
      </w:r>
      <w:r w:rsidRPr="00AF38B8">
        <w:rPr>
          <w:rFonts w:ascii="Arial" w:hAnsi="Arial" w:cs="Arial"/>
          <w:color w:val="FF0000"/>
        </w:rPr>
        <w:t xml:space="preserve"> </w:t>
      </w:r>
      <w:r w:rsidRPr="00AF38B8">
        <w:rPr>
          <w:rFonts w:ascii="Arial" w:hAnsi="Arial" w:cs="Arial"/>
        </w:rPr>
        <w:t>14</w:t>
      </w:r>
      <w:r w:rsidRPr="00AF38B8">
        <w:rPr>
          <w:rFonts w:ascii="Arial" w:hAnsi="Arial" w:cs="Arial"/>
          <w:vertAlign w:val="superscript"/>
        </w:rPr>
        <w:t>th</w:t>
      </w:r>
      <w:r w:rsidRPr="00AF38B8">
        <w:rPr>
          <w:rFonts w:ascii="Arial" w:hAnsi="Arial" w:cs="Arial"/>
        </w:rPr>
        <w:t xml:space="preserve"> January 2022.</w:t>
      </w:r>
    </w:p>
    <w:p w14:paraId="24658C20" w14:textId="77777777" w:rsidR="00E9381B" w:rsidRPr="00AF38B8" w:rsidRDefault="00E9381B" w:rsidP="00AF38B8">
      <w:pPr>
        <w:pStyle w:val="NormalWeb"/>
        <w:jc w:val="both"/>
        <w:rPr>
          <w:rFonts w:ascii="Arial" w:hAnsi="Arial" w:cs="Arial"/>
        </w:rPr>
      </w:pPr>
      <w:r w:rsidRPr="00AF38B8">
        <w:rPr>
          <w:rFonts w:ascii="Arial" w:hAnsi="Arial" w:cs="Arial"/>
        </w:rPr>
        <w:t xml:space="preserve">In summary, </w:t>
      </w:r>
      <w:proofErr w:type="gramStart"/>
      <w:r w:rsidRPr="00AF38B8">
        <w:rPr>
          <w:rFonts w:ascii="Arial" w:hAnsi="Arial" w:cs="Arial"/>
        </w:rPr>
        <w:t>it can be seen that the</w:t>
      </w:r>
      <w:proofErr w:type="gramEnd"/>
      <w:r w:rsidRPr="00AF38B8">
        <w:rPr>
          <w:rFonts w:ascii="Arial" w:hAnsi="Arial" w:cs="Arial"/>
        </w:rPr>
        <w:t xml:space="preserve"> Neighbourhood Plan housing policies were effective during the first few years of the Plan period. The exception was the Breach Avenue site. This was lost on appeal due to a change in the wording of SPNP Policy 1 put forward by the Independent Examiner which the Parish Council was not </w:t>
      </w:r>
      <w:proofErr w:type="gramStart"/>
      <w:r w:rsidRPr="00AF38B8">
        <w:rPr>
          <w:rFonts w:ascii="Arial" w:hAnsi="Arial" w:cs="Arial"/>
        </w:rPr>
        <w:t>in a position</w:t>
      </w:r>
      <w:proofErr w:type="gramEnd"/>
      <w:r w:rsidRPr="00AF38B8">
        <w:rPr>
          <w:rFonts w:ascii="Arial" w:hAnsi="Arial" w:cs="Arial"/>
        </w:rPr>
        <w:t xml:space="preserve"> to refuse. July 2020 was the date by which the District Council should have been at the very least at an advanced stage in securing a Reviewed Local Plan. There are reasons why this was not achieved, but the effects of this failure are evident in the number and disjointed nature of planning applications for housing received since.   </w:t>
      </w:r>
    </w:p>
    <w:p w14:paraId="09B3023E" w14:textId="77777777" w:rsidR="00E9381B" w:rsidRPr="00AF38B8" w:rsidRDefault="00E9381B" w:rsidP="00AF38B8">
      <w:pPr>
        <w:pStyle w:val="Heading2"/>
      </w:pPr>
      <w:bookmarkStart w:id="321" w:name="_Toc118299666"/>
      <w:bookmarkStart w:id="322" w:name="_Toc118383381"/>
      <w:r w:rsidRPr="00AF38B8">
        <w:t>POLICIES</w:t>
      </w:r>
      <w:bookmarkEnd w:id="321"/>
      <w:bookmarkEnd w:id="322"/>
    </w:p>
    <w:p w14:paraId="3369AF02" w14:textId="77777777" w:rsidR="00E9381B" w:rsidRPr="00AF38B8" w:rsidRDefault="00E9381B" w:rsidP="00AF38B8">
      <w:pPr>
        <w:pStyle w:val="Heading3"/>
      </w:pPr>
      <w:bookmarkStart w:id="323" w:name="_Toc118299667"/>
      <w:bookmarkStart w:id="324" w:name="_Toc118383382"/>
      <w:r w:rsidRPr="00AF38B8">
        <w:t>POLICY 2: Housing Sites</w:t>
      </w:r>
      <w:bookmarkEnd w:id="323"/>
      <w:bookmarkEnd w:id="324"/>
    </w:p>
    <w:p w14:paraId="1D6B51E6" w14:textId="77777777" w:rsidR="00DB6CFB" w:rsidRPr="00DB6CFB" w:rsidRDefault="00E9381B" w:rsidP="00DB6CFB">
      <w:pPr>
        <w:pStyle w:val="Heading4"/>
      </w:pPr>
      <w:bookmarkStart w:id="325" w:name="_Toc118299668"/>
      <w:bookmarkStart w:id="326" w:name="_Toc118383383"/>
      <w:r w:rsidRPr="00DB6CFB">
        <w:rPr>
          <w:rStyle w:val="Heading4Char"/>
          <w:b/>
          <w:bCs/>
          <w:iCs/>
        </w:rPr>
        <w:t>Southbourne Fields, Southbourne</w:t>
      </w:r>
      <w:bookmarkEnd w:id="325"/>
      <w:bookmarkEnd w:id="326"/>
      <w:r w:rsidRPr="00DB6CFB">
        <w:t xml:space="preserve"> </w:t>
      </w:r>
    </w:p>
    <w:p w14:paraId="786BB930" w14:textId="65BEF706" w:rsidR="00E9381B" w:rsidRDefault="00E9381B" w:rsidP="00DB6CFB">
      <w:pPr>
        <w:spacing w:after="0"/>
        <w:jc w:val="both"/>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allocated</w:t>
      </w:r>
      <w:proofErr w:type="gramEnd"/>
      <w:r w:rsidRPr="00AF38B8">
        <w:rPr>
          <w:rFonts w:ascii="Arial" w:hAnsi="Arial" w:cs="Arial"/>
          <w:sz w:val="24"/>
          <w:szCs w:val="24"/>
        </w:rPr>
        <w:t xml:space="preserve"> in the SPNP – SPNP Policy </w:t>
      </w:r>
      <w:r w:rsidR="00DB6CFB">
        <w:rPr>
          <w:rFonts w:ascii="Arial" w:hAnsi="Arial" w:cs="Arial"/>
          <w:sz w:val="24"/>
          <w:szCs w:val="24"/>
        </w:rPr>
        <w:t>C</w:t>
      </w:r>
      <w:r w:rsidRPr="00AF38B8">
        <w:rPr>
          <w:rFonts w:ascii="Arial" w:hAnsi="Arial" w:cs="Arial"/>
          <w:sz w:val="24"/>
          <w:szCs w:val="24"/>
        </w:rPr>
        <w:t xml:space="preserve">ompliant) </w:t>
      </w:r>
    </w:p>
    <w:p w14:paraId="6A17904C" w14:textId="77777777" w:rsidR="00DB6CFB" w:rsidRPr="00AF38B8" w:rsidRDefault="00DB6CFB" w:rsidP="00DB6CFB">
      <w:pPr>
        <w:spacing w:after="0"/>
        <w:jc w:val="both"/>
        <w:rPr>
          <w:rFonts w:ascii="Arial" w:hAnsi="Arial" w:cs="Arial"/>
          <w:sz w:val="24"/>
          <w:szCs w:val="24"/>
        </w:rPr>
      </w:pPr>
    </w:p>
    <w:p w14:paraId="57AC61FE"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Development was reaching the final stages, although in March 2022 the open space, planting and play area were incomplete. However, all the 14 allotments purchased by the Parish Council had been allocated and were in productive use.</w:t>
      </w:r>
    </w:p>
    <w:p w14:paraId="428A8F93" w14:textId="77777777" w:rsidR="00DB6CFB" w:rsidRDefault="00E9381B" w:rsidP="00DB6CFB">
      <w:pPr>
        <w:pStyle w:val="Heading4"/>
      </w:pPr>
      <w:bookmarkStart w:id="327" w:name="_Toc118299669"/>
      <w:bookmarkStart w:id="328" w:name="_Toc118383384"/>
      <w:r w:rsidRPr="00AF38B8">
        <w:t>Priors Orchard, Southbourne</w:t>
      </w:r>
      <w:bookmarkEnd w:id="327"/>
      <w:bookmarkEnd w:id="328"/>
      <w:r w:rsidRPr="00AF38B8">
        <w:t xml:space="preserve"> </w:t>
      </w:r>
    </w:p>
    <w:p w14:paraId="0749724B" w14:textId="3931B21B" w:rsidR="00E9381B" w:rsidRPr="00AF38B8" w:rsidRDefault="00E9381B" w:rsidP="00E9381B">
      <w:pPr>
        <w:spacing w:after="0"/>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allocated</w:t>
      </w:r>
      <w:proofErr w:type="gramEnd"/>
      <w:r w:rsidRPr="00AF38B8">
        <w:rPr>
          <w:rFonts w:ascii="Arial" w:hAnsi="Arial" w:cs="Arial"/>
          <w:sz w:val="24"/>
          <w:szCs w:val="24"/>
        </w:rPr>
        <w:t xml:space="preserve"> in the SPNP – SPNP Policy Compliant)</w:t>
      </w:r>
    </w:p>
    <w:p w14:paraId="27B25A20" w14:textId="5C8E6297" w:rsidR="00E9381B" w:rsidRDefault="00E9381B" w:rsidP="00DB6CFB">
      <w:pPr>
        <w:spacing w:after="0"/>
        <w:jc w:val="both"/>
        <w:rPr>
          <w:rFonts w:ascii="Arial" w:hAnsi="Arial" w:cs="Arial"/>
          <w:sz w:val="24"/>
          <w:szCs w:val="24"/>
        </w:rPr>
      </w:pPr>
      <w:r w:rsidRPr="00AF38B8">
        <w:rPr>
          <w:rFonts w:ascii="Arial" w:hAnsi="Arial" w:cs="Arial"/>
          <w:sz w:val="24"/>
          <w:szCs w:val="24"/>
        </w:rPr>
        <w:lastRenderedPageBreak/>
        <w:t xml:space="preserve">Development of the allocated site was close to completion by March 2022, including the open space and play areas. </w:t>
      </w:r>
    </w:p>
    <w:p w14:paraId="5D692015" w14:textId="77777777" w:rsidR="00DB6CFB" w:rsidRPr="00AF38B8" w:rsidRDefault="00DB6CFB" w:rsidP="00DB6CFB">
      <w:pPr>
        <w:spacing w:after="0"/>
        <w:jc w:val="both"/>
        <w:rPr>
          <w:rFonts w:ascii="Arial" w:hAnsi="Arial" w:cs="Arial"/>
          <w:sz w:val="24"/>
          <w:szCs w:val="24"/>
        </w:rPr>
      </w:pPr>
    </w:p>
    <w:p w14:paraId="00383DEB"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The developer acquired an adjoining site (unallocated but within the Settlement Boundary) to the east previously used for traveller’s pitches, but since vacated. Permission was granted on appeal for the use of this site as a temporary builders’ compound in 2020. A lawful development certificate was issued for the use of the land for agriculture in May 2021. The Parish Council raised objection to a subsequent application for 9 dwellings, principally due to the consequent loss of travellers’ pitches and the lack of proposed open space. An appeal against non-determination was lodged in May 2022. The hearing was heard in July 2022 and the Inspector’s decision is awaited.</w:t>
      </w:r>
    </w:p>
    <w:p w14:paraId="5D407A51" w14:textId="77777777" w:rsidR="00DB6CFB" w:rsidRDefault="00E9381B" w:rsidP="00DB6CFB">
      <w:pPr>
        <w:pStyle w:val="Heading4"/>
      </w:pPr>
      <w:bookmarkStart w:id="329" w:name="_Toc118299670"/>
      <w:bookmarkStart w:id="330" w:name="_Toc118383385"/>
      <w:r w:rsidRPr="00AF38B8">
        <w:t>Meadowview, Nutbourne West</w:t>
      </w:r>
      <w:bookmarkEnd w:id="329"/>
      <w:bookmarkEnd w:id="330"/>
      <w:r w:rsidRPr="00AF38B8">
        <w:t xml:space="preserve"> </w:t>
      </w:r>
    </w:p>
    <w:p w14:paraId="79CD422D" w14:textId="2BD73C42" w:rsidR="00E9381B" w:rsidRDefault="00E9381B" w:rsidP="00DB6CFB">
      <w:pPr>
        <w:spacing w:after="0"/>
        <w:jc w:val="both"/>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allocated</w:t>
      </w:r>
      <w:proofErr w:type="gramEnd"/>
      <w:r w:rsidRPr="00AF38B8">
        <w:rPr>
          <w:rFonts w:ascii="Arial" w:hAnsi="Arial" w:cs="Arial"/>
          <w:sz w:val="24"/>
          <w:szCs w:val="24"/>
        </w:rPr>
        <w:t xml:space="preserve"> in the SPNP – SPNP Policy Compliant) </w:t>
      </w:r>
    </w:p>
    <w:p w14:paraId="7B2F6EEA" w14:textId="77777777" w:rsidR="00DB6CFB" w:rsidRPr="00AF38B8" w:rsidRDefault="00DB6CFB" w:rsidP="00DB6CFB">
      <w:pPr>
        <w:spacing w:after="0"/>
        <w:jc w:val="both"/>
        <w:rPr>
          <w:rFonts w:ascii="Arial" w:hAnsi="Arial" w:cs="Arial"/>
          <w:sz w:val="24"/>
          <w:szCs w:val="24"/>
        </w:rPr>
      </w:pPr>
    </w:p>
    <w:p w14:paraId="5270BCE5"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 xml:space="preserve">The development was completed although the allotment area on the frontage, retained within the developer’s control, was not in use. The parking spaces for neighbouring residents to the west of the access to the A259 has not yet been made available. </w:t>
      </w:r>
    </w:p>
    <w:p w14:paraId="045E87DB" w14:textId="77777777" w:rsidR="00DB6CFB" w:rsidRDefault="00E9381B" w:rsidP="00DB6CFB">
      <w:pPr>
        <w:pStyle w:val="Heading4"/>
      </w:pPr>
      <w:bookmarkStart w:id="331" w:name="_Toc118299671"/>
      <w:bookmarkStart w:id="332" w:name="_Toc118383386"/>
      <w:r w:rsidRPr="00AF38B8">
        <w:t>Breach Avenue</w:t>
      </w:r>
      <w:bookmarkEnd w:id="331"/>
      <w:bookmarkEnd w:id="332"/>
      <w:r w:rsidRPr="00AF38B8">
        <w:t xml:space="preserve"> </w:t>
      </w:r>
    </w:p>
    <w:p w14:paraId="36BF6A1C" w14:textId="2F92831A" w:rsidR="00E9381B" w:rsidRDefault="00E9381B" w:rsidP="00DB6CFB">
      <w:pPr>
        <w:spacing w:after="0"/>
        <w:jc w:val="both"/>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not</w:t>
      </w:r>
      <w:proofErr w:type="gramEnd"/>
      <w:r w:rsidRPr="00AF38B8">
        <w:rPr>
          <w:rFonts w:ascii="Arial" w:hAnsi="Arial" w:cs="Arial"/>
          <w:sz w:val="24"/>
          <w:szCs w:val="24"/>
        </w:rPr>
        <w:t xml:space="preserve"> allocated in the SPNP - 34 units, appeal allowed 2017 – In Parish Council’s view not SPNP Policy Compliant) </w:t>
      </w:r>
    </w:p>
    <w:p w14:paraId="22BC4607" w14:textId="77777777" w:rsidR="00DB6CFB" w:rsidRPr="00AF38B8" w:rsidRDefault="00DB6CFB" w:rsidP="00DB6CFB">
      <w:pPr>
        <w:spacing w:after="0"/>
        <w:jc w:val="both"/>
        <w:rPr>
          <w:rFonts w:ascii="Arial" w:hAnsi="Arial" w:cs="Arial"/>
          <w:sz w:val="24"/>
          <w:szCs w:val="24"/>
        </w:rPr>
      </w:pPr>
    </w:p>
    <w:p w14:paraId="68569401"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 xml:space="preserve">The development of this site continued. The Parish Council in discussions with the developer secured confirmation of the provision of potential pedestrian/cycleway access to land to the east, planting on the site boundaries, and a pedestrian access to the development site to the south. </w:t>
      </w:r>
    </w:p>
    <w:p w14:paraId="2E3B2F4E" w14:textId="77777777" w:rsidR="00DB6CFB" w:rsidRDefault="00E9381B" w:rsidP="00DB6CFB">
      <w:pPr>
        <w:pStyle w:val="Heading4"/>
      </w:pPr>
      <w:bookmarkStart w:id="333" w:name="_Toc118299672"/>
      <w:bookmarkStart w:id="334" w:name="_Toc118383387"/>
      <w:r w:rsidRPr="00AF38B8">
        <w:t>Land North of Cooks Lane</w:t>
      </w:r>
      <w:bookmarkEnd w:id="333"/>
      <w:bookmarkEnd w:id="334"/>
      <w:r w:rsidRPr="00AF38B8">
        <w:t xml:space="preserve"> </w:t>
      </w:r>
    </w:p>
    <w:p w14:paraId="21E05B7C" w14:textId="398E96C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not</w:t>
      </w:r>
      <w:proofErr w:type="gramEnd"/>
      <w:r w:rsidRPr="00AF38B8">
        <w:rPr>
          <w:rFonts w:ascii="Arial" w:hAnsi="Arial" w:cs="Arial"/>
          <w:sz w:val="24"/>
          <w:szCs w:val="24"/>
        </w:rPr>
        <w:t xml:space="preserve"> allocated in the SPNP - 199 dwellings, appeal allowed 2020 - not SPNP Policy Compliant)</w:t>
      </w:r>
    </w:p>
    <w:p w14:paraId="372269E2"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 xml:space="preserve">The Parish Council had on-going discussions with the developer Bloor Homes and secured confirmation of the pedestrian access to the Breach Avenue site to the north, and an improved distribution of play areas. A reserved matters planning application setting out the details was submitted in January 2022 and has not yet been determined. </w:t>
      </w:r>
    </w:p>
    <w:p w14:paraId="2FEF4DC0" w14:textId="77777777" w:rsidR="00DB6CFB" w:rsidRDefault="00E9381B" w:rsidP="00DB6CFB">
      <w:pPr>
        <w:pStyle w:val="Heading4"/>
      </w:pPr>
      <w:bookmarkStart w:id="335" w:name="_Toc118299673"/>
      <w:bookmarkStart w:id="336" w:name="_Toc118383388"/>
      <w:r w:rsidRPr="00AF38B8">
        <w:t>Land at Four Acres Nursery, Cooks Lane, Southbourne</w:t>
      </w:r>
      <w:bookmarkEnd w:id="335"/>
      <w:bookmarkEnd w:id="336"/>
      <w:r w:rsidRPr="00AF38B8">
        <w:t xml:space="preserve"> </w:t>
      </w:r>
    </w:p>
    <w:p w14:paraId="6EC68A4B" w14:textId="25079BC3" w:rsidR="00E9381B" w:rsidRPr="00AF38B8" w:rsidRDefault="00E9381B" w:rsidP="00DB6CFB">
      <w:pPr>
        <w:spacing w:after="0"/>
        <w:jc w:val="both"/>
        <w:rPr>
          <w:rFonts w:ascii="Arial" w:hAnsi="Arial" w:cs="Arial"/>
          <w:b/>
          <w:bCs/>
          <w:sz w:val="24"/>
          <w:szCs w:val="24"/>
        </w:rPr>
      </w:pPr>
      <w:r w:rsidRPr="00AF38B8">
        <w:rPr>
          <w:rFonts w:ascii="Arial" w:hAnsi="Arial" w:cs="Arial"/>
          <w:sz w:val="24"/>
          <w:szCs w:val="24"/>
        </w:rPr>
        <w:t>(</w:t>
      </w:r>
      <w:proofErr w:type="gramStart"/>
      <w:r w:rsidRPr="00AF38B8">
        <w:rPr>
          <w:rFonts w:ascii="Arial" w:hAnsi="Arial" w:cs="Arial"/>
          <w:sz w:val="24"/>
          <w:szCs w:val="24"/>
        </w:rPr>
        <w:t>not</w:t>
      </w:r>
      <w:proofErr w:type="gramEnd"/>
      <w:r w:rsidRPr="00AF38B8">
        <w:rPr>
          <w:rFonts w:ascii="Arial" w:hAnsi="Arial" w:cs="Arial"/>
          <w:sz w:val="24"/>
          <w:szCs w:val="24"/>
        </w:rPr>
        <w:t xml:space="preserve"> allocated in the SPNP - 40 dwellings – not SPNP Policy Compliant)</w:t>
      </w:r>
      <w:r w:rsidRPr="00AF38B8">
        <w:rPr>
          <w:rFonts w:ascii="Arial" w:hAnsi="Arial" w:cs="Arial"/>
          <w:b/>
          <w:bCs/>
          <w:sz w:val="24"/>
          <w:szCs w:val="24"/>
        </w:rPr>
        <w:t xml:space="preserve"> </w:t>
      </w:r>
    </w:p>
    <w:p w14:paraId="51B462E5"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 xml:space="preserve">An outline planning application for 40 dwellings was submitted in November 2020. The Parish Council raised objections due to it being contrary to policy outside the Southbourne Settlement Boundary; no provision for the Green Ring; conflict with the CDC Interim Policy Statement on Housing; and for inadequacies relating to wildlife, to </w:t>
      </w:r>
      <w:r w:rsidRPr="00AF38B8">
        <w:rPr>
          <w:rFonts w:ascii="Arial" w:hAnsi="Arial" w:cs="Arial"/>
          <w:sz w:val="24"/>
          <w:szCs w:val="24"/>
        </w:rPr>
        <w:lastRenderedPageBreak/>
        <w:t xml:space="preserve">the boundary hedgerows and to trees on the site. The application was refused, and an appeal lodged which was subsequently withdrawn in March 2022. </w:t>
      </w:r>
    </w:p>
    <w:p w14:paraId="44F93CA2" w14:textId="77777777" w:rsidR="00DB6CFB" w:rsidRDefault="00E9381B" w:rsidP="00DB6CFB">
      <w:pPr>
        <w:pStyle w:val="Heading4"/>
      </w:pPr>
      <w:bookmarkStart w:id="337" w:name="_Toc118299674"/>
      <w:bookmarkStart w:id="338" w:name="_Toc118383389"/>
      <w:r w:rsidRPr="00AF38B8">
        <w:t>Wayside, Land north</w:t>
      </w:r>
      <w:r w:rsidR="00DB6CFB">
        <w:t>-</w:t>
      </w:r>
      <w:r w:rsidRPr="00AF38B8">
        <w:t>west of 139 Main Road, Southbourne</w:t>
      </w:r>
      <w:bookmarkEnd w:id="337"/>
      <w:bookmarkEnd w:id="338"/>
      <w:r w:rsidRPr="00AF38B8">
        <w:t xml:space="preserve"> </w:t>
      </w:r>
    </w:p>
    <w:p w14:paraId="6D624C01" w14:textId="5E6E3522"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not</w:t>
      </w:r>
      <w:proofErr w:type="gramEnd"/>
      <w:r w:rsidRPr="00AF38B8">
        <w:rPr>
          <w:rFonts w:ascii="Arial" w:hAnsi="Arial" w:cs="Arial"/>
          <w:sz w:val="24"/>
          <w:szCs w:val="24"/>
        </w:rPr>
        <w:t xml:space="preserve"> allocated in the SPNP – 8 dwellings - not SPNP Policy Compliant) </w:t>
      </w:r>
    </w:p>
    <w:p w14:paraId="6F0AC410"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An application was submitted in September 2020. The Parish Council raised objection due to the site’s location outside the Settlement Boundary and some other detailed matters. It has not yet been determined.</w:t>
      </w:r>
    </w:p>
    <w:p w14:paraId="65800991" w14:textId="77777777" w:rsidR="00DB6CFB" w:rsidRDefault="00E9381B" w:rsidP="00DB6CFB">
      <w:pPr>
        <w:pStyle w:val="Heading4"/>
      </w:pPr>
      <w:bookmarkStart w:id="339" w:name="_Toc118299675"/>
      <w:bookmarkStart w:id="340" w:name="_Toc118383390"/>
      <w:r w:rsidRPr="00AF38B8">
        <w:t>Willowbrook Riding Stables, Hambrook Hill</w:t>
      </w:r>
      <w:bookmarkEnd w:id="339"/>
      <w:bookmarkEnd w:id="340"/>
      <w:r w:rsidRPr="00AF38B8">
        <w:t xml:space="preserve"> </w:t>
      </w:r>
    </w:p>
    <w:p w14:paraId="139E837C" w14:textId="2897E02E"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not</w:t>
      </w:r>
      <w:proofErr w:type="gramEnd"/>
      <w:r w:rsidRPr="00AF38B8">
        <w:rPr>
          <w:rFonts w:ascii="Arial" w:hAnsi="Arial" w:cs="Arial"/>
          <w:sz w:val="24"/>
          <w:szCs w:val="24"/>
        </w:rPr>
        <w:t xml:space="preserve"> allocated in the SPNP – 73 dwellings – not SPNP Policy Compliant) </w:t>
      </w:r>
    </w:p>
    <w:p w14:paraId="4326DE40"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This site lies mainly within Southbourne Parish although the access lies within Chidham and Hambrook Parish. An application was submitted in June 2021. Southbourne Parish Council raised objections because the site is not allocated in the SPNP and lies outside the Southbourne Settlement Boundaries, it is within the proposed Ham Brook Wildlife Corridor, wastewater treatment is not available and nitrate pollution mitigation is unproven. Chidham and Hambrook Parish Council have also strongly objected. The application awaits determination.</w:t>
      </w:r>
    </w:p>
    <w:p w14:paraId="0D29D133" w14:textId="77777777" w:rsidR="00DB6CFB" w:rsidRDefault="00E9381B" w:rsidP="00DB6CFB">
      <w:pPr>
        <w:pStyle w:val="Heading4"/>
      </w:pPr>
      <w:bookmarkStart w:id="341" w:name="_Toc118299676"/>
      <w:bookmarkStart w:id="342" w:name="_Toc118383391"/>
      <w:proofErr w:type="spellStart"/>
      <w:r w:rsidRPr="00AF38B8">
        <w:t>Gosden</w:t>
      </w:r>
      <w:proofErr w:type="spellEnd"/>
      <w:r w:rsidRPr="00AF38B8">
        <w:t xml:space="preserve"> Green Nursery, Main Road, Southbourne</w:t>
      </w:r>
      <w:bookmarkEnd w:id="341"/>
      <w:bookmarkEnd w:id="342"/>
      <w:r w:rsidRPr="00AF38B8">
        <w:t xml:space="preserve"> </w:t>
      </w:r>
    </w:p>
    <w:p w14:paraId="52ACF2F1" w14:textId="7BFBFD1A"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w:t>
      </w:r>
      <w:proofErr w:type="gramStart"/>
      <w:r w:rsidRPr="00AF38B8">
        <w:rPr>
          <w:rFonts w:ascii="Arial" w:hAnsi="Arial" w:cs="Arial"/>
          <w:sz w:val="24"/>
          <w:szCs w:val="24"/>
        </w:rPr>
        <w:t>not</w:t>
      </w:r>
      <w:proofErr w:type="gramEnd"/>
      <w:r w:rsidRPr="00AF38B8">
        <w:rPr>
          <w:rFonts w:ascii="Arial" w:hAnsi="Arial" w:cs="Arial"/>
          <w:sz w:val="24"/>
          <w:szCs w:val="24"/>
        </w:rPr>
        <w:t xml:space="preserve"> allocated in SPNP – 29 dwellings) – not SPNP Policy Compliant)</w:t>
      </w:r>
    </w:p>
    <w:p w14:paraId="4FF0F5C5" w14:textId="74CDFCDE"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 xml:space="preserve">The old greenhouses on the site are currently used for storage and business use. The site lies within the Chichester Harbour AONB. The Parish Council objected to the application </w:t>
      </w:r>
      <w:proofErr w:type="gramStart"/>
      <w:r w:rsidRPr="00AF38B8">
        <w:rPr>
          <w:rFonts w:ascii="Arial" w:hAnsi="Arial" w:cs="Arial"/>
          <w:sz w:val="24"/>
          <w:szCs w:val="24"/>
        </w:rPr>
        <w:t>due to the effect</w:t>
      </w:r>
      <w:proofErr w:type="gramEnd"/>
      <w:r w:rsidRPr="00AF38B8">
        <w:rPr>
          <w:rFonts w:ascii="Arial" w:hAnsi="Arial" w:cs="Arial"/>
          <w:sz w:val="24"/>
          <w:szCs w:val="24"/>
        </w:rPr>
        <w:t xml:space="preserve"> on the AONB and conflict with other policies in the SPNP. The application was refused in October 2021 due to its poor relationship to the built</w:t>
      </w:r>
      <w:r w:rsidR="00DB6CFB">
        <w:rPr>
          <w:rFonts w:ascii="Arial" w:hAnsi="Arial" w:cs="Arial"/>
          <w:sz w:val="24"/>
          <w:szCs w:val="24"/>
        </w:rPr>
        <w:t>-</w:t>
      </w:r>
      <w:r w:rsidRPr="00AF38B8">
        <w:rPr>
          <w:rFonts w:ascii="Arial" w:hAnsi="Arial" w:cs="Arial"/>
          <w:sz w:val="24"/>
          <w:szCs w:val="24"/>
        </w:rPr>
        <w:t xml:space="preserve">up area, the adverse impact on the AONB and the lack of provision for infrastructure. An appeal was </w:t>
      </w:r>
      <w:proofErr w:type="gramStart"/>
      <w:r w:rsidRPr="00AF38B8">
        <w:rPr>
          <w:rFonts w:ascii="Arial" w:hAnsi="Arial" w:cs="Arial"/>
          <w:sz w:val="24"/>
          <w:szCs w:val="24"/>
        </w:rPr>
        <w:t>lodged</w:t>
      </w:r>
      <w:proofErr w:type="gramEnd"/>
      <w:r w:rsidRPr="00AF38B8">
        <w:rPr>
          <w:rFonts w:ascii="Arial" w:hAnsi="Arial" w:cs="Arial"/>
          <w:sz w:val="24"/>
          <w:szCs w:val="24"/>
        </w:rPr>
        <w:t xml:space="preserve"> and the outcome is awaited.</w:t>
      </w:r>
    </w:p>
    <w:p w14:paraId="1A6F4B5E" w14:textId="77777777" w:rsidR="00DB6CFB" w:rsidRDefault="00E9381B" w:rsidP="00DB6CFB">
      <w:pPr>
        <w:pStyle w:val="Heading4"/>
      </w:pPr>
      <w:bookmarkStart w:id="343" w:name="_Toc118299677"/>
      <w:bookmarkStart w:id="344" w:name="_Toc118383392"/>
      <w:r w:rsidRPr="00AF38B8">
        <w:t>Land North side of Main Road, Southbourne</w:t>
      </w:r>
      <w:bookmarkEnd w:id="343"/>
      <w:bookmarkEnd w:id="344"/>
      <w:r w:rsidRPr="00AF38B8">
        <w:t xml:space="preserve"> </w:t>
      </w:r>
    </w:p>
    <w:p w14:paraId="38C8DAA7" w14:textId="184B43A8"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 xml:space="preserve">immediately north of Tuppenny Barn (not allocated in the SPNP - 110 dwellings – not Policy Compliant) </w:t>
      </w:r>
    </w:p>
    <w:p w14:paraId="0C78F9B6"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The developer submitted a request for an EIA Screening Opinion to the District Council in February 2021 which has not yet been determined.</w:t>
      </w:r>
    </w:p>
    <w:p w14:paraId="272E3DAF" w14:textId="77777777" w:rsidR="00DB6CFB" w:rsidRDefault="00E9381B" w:rsidP="00DB6CFB">
      <w:pPr>
        <w:pStyle w:val="Heading3"/>
      </w:pPr>
      <w:bookmarkStart w:id="345" w:name="_Toc118299678"/>
      <w:bookmarkStart w:id="346" w:name="_Toc118383393"/>
      <w:r w:rsidRPr="00AF38B8">
        <w:t>POLICY 3: The Green Ring</w:t>
      </w:r>
      <w:bookmarkEnd w:id="345"/>
      <w:bookmarkEnd w:id="346"/>
      <w:r w:rsidRPr="00AF38B8">
        <w:t xml:space="preserve"> </w:t>
      </w:r>
    </w:p>
    <w:p w14:paraId="47812522" w14:textId="1D6AD9B2" w:rsidR="00E9381B" w:rsidRPr="00AF38B8" w:rsidRDefault="00E9381B" w:rsidP="00E9381B">
      <w:pPr>
        <w:rPr>
          <w:rFonts w:ascii="Arial" w:hAnsi="Arial" w:cs="Arial"/>
          <w:b/>
          <w:bCs/>
          <w:sz w:val="24"/>
          <w:szCs w:val="24"/>
        </w:rPr>
      </w:pPr>
      <w:r w:rsidRPr="00AF38B8">
        <w:rPr>
          <w:rFonts w:ascii="Arial" w:hAnsi="Arial" w:cs="Arial"/>
          <w:sz w:val="24"/>
          <w:szCs w:val="24"/>
        </w:rPr>
        <w:t>(</w:t>
      </w:r>
      <w:proofErr w:type="gramStart"/>
      <w:r w:rsidRPr="00AF38B8">
        <w:rPr>
          <w:rFonts w:ascii="Arial" w:hAnsi="Arial" w:cs="Arial"/>
          <w:sz w:val="24"/>
          <w:szCs w:val="24"/>
        </w:rPr>
        <w:t>allocated</w:t>
      </w:r>
      <w:proofErr w:type="gramEnd"/>
      <w:r w:rsidRPr="00AF38B8">
        <w:rPr>
          <w:rFonts w:ascii="Arial" w:hAnsi="Arial" w:cs="Arial"/>
          <w:sz w:val="24"/>
          <w:szCs w:val="24"/>
        </w:rPr>
        <w:t xml:space="preserve"> in the SPNP - continuing additions - Policy Compliant)</w:t>
      </w:r>
    </w:p>
    <w:p w14:paraId="407A7506"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Additions to the Green Ring continued to be implemented at Priors Orchard and at Southbourne Fields. </w:t>
      </w:r>
    </w:p>
    <w:p w14:paraId="2B8F01AD" w14:textId="77777777" w:rsidR="00DB6CFB" w:rsidRDefault="00E9381B" w:rsidP="00DB6CFB">
      <w:pPr>
        <w:pStyle w:val="Heading3"/>
      </w:pPr>
      <w:bookmarkStart w:id="347" w:name="_Toc118299679"/>
      <w:bookmarkStart w:id="348" w:name="_Toc118383394"/>
      <w:r w:rsidRPr="00AF38B8">
        <w:t>POLICY 5: Employment</w:t>
      </w:r>
      <w:bookmarkEnd w:id="347"/>
      <w:bookmarkEnd w:id="348"/>
      <w:r w:rsidRPr="00AF38B8">
        <w:t xml:space="preserve"> </w:t>
      </w:r>
    </w:p>
    <w:p w14:paraId="4D2D0D53" w14:textId="34012902" w:rsidR="00E9381B" w:rsidRPr="00AF38B8" w:rsidRDefault="00E9381B" w:rsidP="00E9381B">
      <w:pPr>
        <w:rPr>
          <w:rFonts w:ascii="Arial" w:hAnsi="Arial" w:cs="Arial"/>
          <w:sz w:val="24"/>
          <w:szCs w:val="24"/>
        </w:rPr>
      </w:pPr>
      <w:r w:rsidRPr="00AF38B8">
        <w:rPr>
          <w:rFonts w:ascii="Arial" w:hAnsi="Arial" w:cs="Arial"/>
          <w:sz w:val="24"/>
          <w:szCs w:val="24"/>
        </w:rPr>
        <w:t>(SPNP Policy Compliant – appeal decision)</w:t>
      </w:r>
    </w:p>
    <w:p w14:paraId="546503D1"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An appeal was lodged in March 2021 against the lack of a decision for the demolition of the old greenhouses used for warehousing and storage at </w:t>
      </w:r>
      <w:proofErr w:type="spellStart"/>
      <w:r w:rsidRPr="00AF38B8">
        <w:rPr>
          <w:rFonts w:ascii="Arial" w:hAnsi="Arial" w:cs="Arial"/>
          <w:b/>
          <w:bCs/>
          <w:sz w:val="24"/>
          <w:szCs w:val="24"/>
        </w:rPr>
        <w:t>Gosden</w:t>
      </w:r>
      <w:proofErr w:type="spellEnd"/>
      <w:r w:rsidRPr="00AF38B8">
        <w:rPr>
          <w:rFonts w:ascii="Arial" w:hAnsi="Arial" w:cs="Arial"/>
          <w:b/>
          <w:bCs/>
          <w:sz w:val="24"/>
          <w:szCs w:val="24"/>
        </w:rPr>
        <w:t xml:space="preserve"> Green Nursery </w:t>
      </w:r>
      <w:r w:rsidRPr="00AF38B8">
        <w:rPr>
          <w:rFonts w:ascii="Arial" w:hAnsi="Arial" w:cs="Arial"/>
          <w:sz w:val="24"/>
          <w:szCs w:val="24"/>
        </w:rPr>
        <w:t xml:space="preserve">and redevelopment of the whole site for storage and business use. The appeal was </w:t>
      </w:r>
      <w:r w:rsidRPr="00AF38B8">
        <w:rPr>
          <w:rFonts w:ascii="Arial" w:hAnsi="Arial" w:cs="Arial"/>
          <w:sz w:val="24"/>
          <w:szCs w:val="24"/>
        </w:rPr>
        <w:lastRenderedPageBreak/>
        <w:t xml:space="preserve">dismissed in December 2021 due to unacceptable harm to the landscape and character of the area, the failure to enhance the Chichester Harbour AONB and the effect on protected species, in particular bats. </w:t>
      </w:r>
    </w:p>
    <w:p w14:paraId="3E8F1528" w14:textId="77777777" w:rsidR="00DB6CFB" w:rsidRDefault="00E9381B" w:rsidP="00DB6CFB">
      <w:pPr>
        <w:pStyle w:val="Heading3"/>
      </w:pPr>
      <w:bookmarkStart w:id="349" w:name="_Toc118299680"/>
      <w:bookmarkStart w:id="350" w:name="_Toc118383395"/>
      <w:r w:rsidRPr="00AF38B8">
        <w:t>POLICY 6: Village Centre and Local Shops</w:t>
      </w:r>
      <w:bookmarkEnd w:id="349"/>
      <w:bookmarkEnd w:id="350"/>
      <w:r w:rsidRPr="00AF38B8">
        <w:t xml:space="preserve"> </w:t>
      </w:r>
    </w:p>
    <w:p w14:paraId="1AE1F91A" w14:textId="28401C6C" w:rsidR="00E9381B" w:rsidRPr="00AF38B8" w:rsidRDefault="00E9381B" w:rsidP="00E9381B">
      <w:pPr>
        <w:rPr>
          <w:rFonts w:ascii="Arial" w:hAnsi="Arial" w:cs="Arial"/>
          <w:b/>
          <w:bCs/>
          <w:sz w:val="24"/>
          <w:szCs w:val="24"/>
        </w:rPr>
      </w:pPr>
      <w:r w:rsidRPr="00AF38B8">
        <w:rPr>
          <w:rFonts w:ascii="Arial" w:hAnsi="Arial" w:cs="Arial"/>
          <w:sz w:val="24"/>
          <w:szCs w:val="24"/>
        </w:rPr>
        <w:t>(SPNP Policy Compliant)</w:t>
      </w:r>
    </w:p>
    <w:p w14:paraId="3DD2E505" w14:textId="77777777" w:rsidR="00DB6CFB" w:rsidRDefault="00E9381B" w:rsidP="00DB6CFB">
      <w:pPr>
        <w:pStyle w:val="Heading4"/>
      </w:pPr>
      <w:bookmarkStart w:id="351" w:name="_Toc118299681"/>
      <w:bookmarkStart w:id="352" w:name="_Toc118383396"/>
      <w:r w:rsidRPr="00AF38B8">
        <w:t>Former Co-op building</w:t>
      </w:r>
      <w:bookmarkEnd w:id="351"/>
      <w:bookmarkEnd w:id="352"/>
      <w:r w:rsidRPr="00AF38B8">
        <w:t xml:space="preserve"> </w:t>
      </w:r>
    </w:p>
    <w:p w14:paraId="6A1E2CCA" w14:textId="161BA698"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In 2021, following the refusal of </w:t>
      </w:r>
      <w:proofErr w:type="gramStart"/>
      <w:r w:rsidRPr="00AF38B8">
        <w:rPr>
          <w:rFonts w:ascii="Arial" w:hAnsi="Arial" w:cs="Arial"/>
          <w:sz w:val="24"/>
          <w:szCs w:val="24"/>
        </w:rPr>
        <w:t>a number of</w:t>
      </w:r>
      <w:proofErr w:type="gramEnd"/>
      <w:r w:rsidRPr="00AF38B8">
        <w:rPr>
          <w:rFonts w:ascii="Arial" w:hAnsi="Arial" w:cs="Arial"/>
          <w:sz w:val="24"/>
          <w:szCs w:val="24"/>
        </w:rPr>
        <w:t xml:space="preserve"> planning applications,</w:t>
      </w:r>
      <w:r w:rsidRPr="00AF38B8">
        <w:rPr>
          <w:rFonts w:ascii="Arial" w:hAnsi="Arial" w:cs="Arial"/>
          <w:b/>
          <w:bCs/>
          <w:sz w:val="24"/>
          <w:szCs w:val="24"/>
        </w:rPr>
        <w:t xml:space="preserve"> </w:t>
      </w:r>
      <w:r w:rsidRPr="00AF38B8">
        <w:rPr>
          <w:rFonts w:ascii="Arial" w:hAnsi="Arial" w:cs="Arial"/>
          <w:sz w:val="24"/>
          <w:szCs w:val="24"/>
        </w:rPr>
        <w:t>the property was</w:t>
      </w:r>
      <w:r w:rsidRPr="00AF38B8">
        <w:rPr>
          <w:rFonts w:ascii="Arial" w:hAnsi="Arial" w:cs="Arial"/>
          <w:b/>
          <w:bCs/>
          <w:sz w:val="24"/>
          <w:szCs w:val="24"/>
        </w:rPr>
        <w:t xml:space="preserve"> </w:t>
      </w:r>
      <w:r w:rsidRPr="00AF38B8">
        <w:rPr>
          <w:rFonts w:ascii="Arial" w:hAnsi="Arial" w:cs="Arial"/>
          <w:sz w:val="24"/>
          <w:szCs w:val="24"/>
        </w:rPr>
        <w:t xml:space="preserve">extensively refurbished, and re-opened for the sale of pet food and other pet products (Pets Corner). Planning permission was not required for the work undertaken. The Parish Council was impressed with the quality of the work, especially the landscaping, which has all helped re-vitalise a very prominent site. </w:t>
      </w:r>
    </w:p>
    <w:p w14:paraId="0945E54E" w14:textId="77777777" w:rsidR="00DB6CFB" w:rsidRDefault="00E9381B" w:rsidP="00DB6CFB">
      <w:pPr>
        <w:pStyle w:val="Heading3"/>
      </w:pPr>
      <w:bookmarkStart w:id="353" w:name="_Toc118299682"/>
      <w:bookmarkStart w:id="354" w:name="_Toc118383397"/>
      <w:r w:rsidRPr="00AF38B8">
        <w:t>POLICY 7: Environment</w:t>
      </w:r>
      <w:bookmarkEnd w:id="353"/>
      <w:bookmarkEnd w:id="354"/>
      <w:r w:rsidRPr="00AF38B8">
        <w:t xml:space="preserve"> </w:t>
      </w:r>
    </w:p>
    <w:p w14:paraId="501B2220" w14:textId="5EA8B573" w:rsidR="00E9381B" w:rsidRPr="00AF38B8" w:rsidRDefault="00E9381B" w:rsidP="00E9381B">
      <w:pPr>
        <w:rPr>
          <w:rFonts w:ascii="Arial" w:hAnsi="Arial" w:cs="Arial"/>
          <w:sz w:val="24"/>
          <w:szCs w:val="24"/>
        </w:rPr>
      </w:pPr>
      <w:r w:rsidRPr="00AF38B8">
        <w:rPr>
          <w:rFonts w:ascii="Arial" w:hAnsi="Arial" w:cs="Arial"/>
          <w:sz w:val="24"/>
          <w:szCs w:val="24"/>
        </w:rPr>
        <w:t>(SPNP Policy Compliant)</w:t>
      </w:r>
    </w:p>
    <w:p w14:paraId="3BF8F4C0"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Local volunteers continued to assist the West Sussex County Council Ranger with monitoring the footpaths, and reporting damage etc. This has been particularly useful due to the cuts in coverage being implemented by WSCC.</w:t>
      </w:r>
    </w:p>
    <w:p w14:paraId="58D23C65" w14:textId="77777777" w:rsidR="00E9381B" w:rsidRPr="00AF38B8" w:rsidRDefault="00E9381B" w:rsidP="00E9381B">
      <w:pPr>
        <w:spacing w:after="0"/>
        <w:rPr>
          <w:rFonts w:ascii="Arial" w:hAnsi="Arial" w:cs="Arial"/>
          <w:sz w:val="24"/>
          <w:szCs w:val="24"/>
        </w:rPr>
      </w:pPr>
    </w:p>
    <w:p w14:paraId="1463D5F2" w14:textId="458A4830" w:rsidR="00E9381B" w:rsidRDefault="00E9381B" w:rsidP="00DB6CFB">
      <w:pPr>
        <w:spacing w:after="0"/>
        <w:rPr>
          <w:rFonts w:ascii="Arial" w:hAnsi="Arial" w:cs="Arial"/>
          <w:sz w:val="24"/>
          <w:szCs w:val="24"/>
        </w:rPr>
      </w:pPr>
      <w:r w:rsidRPr="00AF38B8">
        <w:rPr>
          <w:rFonts w:ascii="Arial" w:hAnsi="Arial" w:cs="Arial"/>
          <w:sz w:val="24"/>
          <w:szCs w:val="24"/>
        </w:rPr>
        <w:t>Tree planting – 900 tree whips were distributed for planting throughout the parish this year.</w:t>
      </w:r>
    </w:p>
    <w:p w14:paraId="65003DFD" w14:textId="77777777" w:rsidR="00DB6CFB" w:rsidRPr="00AF38B8" w:rsidRDefault="00DB6CFB" w:rsidP="00DB6CFB">
      <w:pPr>
        <w:spacing w:after="0"/>
        <w:rPr>
          <w:rFonts w:ascii="Arial" w:hAnsi="Arial" w:cs="Arial"/>
          <w:sz w:val="24"/>
          <w:szCs w:val="24"/>
        </w:rPr>
      </w:pPr>
    </w:p>
    <w:p w14:paraId="551363EE" w14:textId="77777777" w:rsidR="00E9381B" w:rsidRPr="00AF38B8" w:rsidRDefault="00E9381B" w:rsidP="00DB6CFB">
      <w:pPr>
        <w:spacing w:after="0"/>
        <w:jc w:val="both"/>
        <w:rPr>
          <w:rFonts w:ascii="Arial" w:hAnsi="Arial" w:cs="Arial"/>
          <w:sz w:val="24"/>
          <w:szCs w:val="24"/>
        </w:rPr>
      </w:pPr>
      <w:r w:rsidRPr="00AF38B8">
        <w:rPr>
          <w:rFonts w:ascii="Arial" w:hAnsi="Arial" w:cs="Arial"/>
          <w:sz w:val="24"/>
          <w:szCs w:val="24"/>
        </w:rPr>
        <w:t>Other projects- Litter picks have begun again, and several residents were supplied with equipment as they wanted to litter pick more frequently.</w:t>
      </w:r>
    </w:p>
    <w:p w14:paraId="072660FD" w14:textId="77777777" w:rsidR="00DB6CFB" w:rsidRDefault="00E9381B" w:rsidP="00DB6CFB">
      <w:pPr>
        <w:pStyle w:val="Heading3"/>
      </w:pPr>
      <w:bookmarkStart w:id="355" w:name="_Toc118299683"/>
      <w:bookmarkStart w:id="356" w:name="_Toc118383398"/>
      <w:r w:rsidRPr="00AF38B8">
        <w:t>POLICY 9: Community Buildings</w:t>
      </w:r>
      <w:bookmarkEnd w:id="355"/>
      <w:bookmarkEnd w:id="356"/>
      <w:r w:rsidRPr="00AF38B8">
        <w:t xml:space="preserve"> </w:t>
      </w:r>
    </w:p>
    <w:p w14:paraId="22F054C8" w14:textId="555709F8" w:rsidR="00E9381B" w:rsidRPr="00AF38B8" w:rsidRDefault="00E9381B" w:rsidP="00E9381B">
      <w:pPr>
        <w:spacing w:after="0" w:line="480" w:lineRule="auto"/>
        <w:rPr>
          <w:rFonts w:ascii="Arial" w:hAnsi="Arial" w:cs="Arial"/>
          <w:color w:val="000000" w:themeColor="text1"/>
          <w:sz w:val="24"/>
          <w:szCs w:val="24"/>
        </w:rPr>
      </w:pPr>
      <w:r w:rsidRPr="00AF38B8">
        <w:rPr>
          <w:rFonts w:ascii="Arial" w:hAnsi="Arial" w:cs="Arial"/>
          <w:color w:val="000000" w:themeColor="text1"/>
          <w:sz w:val="24"/>
          <w:szCs w:val="24"/>
        </w:rPr>
        <w:t>(SPNP Policy Compliant)</w:t>
      </w:r>
    </w:p>
    <w:p w14:paraId="78F14329"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A planning application to extend the </w:t>
      </w:r>
      <w:r w:rsidRPr="00AF38B8">
        <w:rPr>
          <w:rFonts w:ascii="Arial" w:hAnsi="Arial" w:cs="Arial"/>
          <w:b/>
          <w:bCs/>
          <w:sz w:val="24"/>
          <w:szCs w:val="24"/>
        </w:rPr>
        <w:t>Southbourne Surgery</w:t>
      </w:r>
      <w:r w:rsidRPr="00AF38B8">
        <w:rPr>
          <w:rFonts w:ascii="Arial" w:hAnsi="Arial" w:cs="Arial"/>
          <w:sz w:val="24"/>
          <w:szCs w:val="24"/>
        </w:rPr>
        <w:t xml:space="preserve"> to provide more consulting rooms was permitted in June 2021. Building work has not started.</w:t>
      </w:r>
    </w:p>
    <w:p w14:paraId="58F781CC" w14:textId="77777777" w:rsidR="00E9381B" w:rsidRPr="00AF38B8" w:rsidRDefault="00E9381B" w:rsidP="00DB6CFB">
      <w:pPr>
        <w:pStyle w:val="Heading2"/>
      </w:pPr>
      <w:bookmarkStart w:id="357" w:name="_Toc118299684"/>
      <w:bookmarkStart w:id="358" w:name="_Toc118383399"/>
      <w:r w:rsidRPr="00AF38B8">
        <w:t>REVIEW OF THE NEIGHBOURHOOD PLAN SPNP2</w:t>
      </w:r>
      <w:bookmarkEnd w:id="357"/>
      <w:bookmarkEnd w:id="358"/>
    </w:p>
    <w:p w14:paraId="2A3B4FC5" w14:textId="2308E33C" w:rsidR="00E9381B" w:rsidRPr="00DB6CFB" w:rsidRDefault="00E9381B" w:rsidP="00DB6CFB">
      <w:pPr>
        <w:pStyle w:val="Heading3"/>
      </w:pPr>
      <w:bookmarkStart w:id="359" w:name="_Toc118299685"/>
      <w:bookmarkStart w:id="360" w:name="_Toc118383400"/>
      <w:r w:rsidRPr="00DB6CFB">
        <w:t>Southbourne Parish Neighbourhood Plan Regulation 16 consultation.</w:t>
      </w:r>
      <w:bookmarkEnd w:id="359"/>
      <w:bookmarkEnd w:id="360"/>
      <w:r w:rsidRPr="00DB6CFB">
        <w:t xml:space="preserve"> </w:t>
      </w:r>
    </w:p>
    <w:p w14:paraId="406FF82E" w14:textId="77777777" w:rsidR="00E9381B" w:rsidRPr="00AF38B8" w:rsidRDefault="00E9381B" w:rsidP="00E9381B">
      <w:pPr>
        <w:rPr>
          <w:rFonts w:ascii="Arial" w:hAnsi="Arial" w:cs="Arial"/>
          <w:b/>
          <w:bCs/>
          <w:sz w:val="24"/>
          <w:szCs w:val="24"/>
        </w:rPr>
      </w:pPr>
      <w:r w:rsidRPr="00AF38B8">
        <w:rPr>
          <w:rFonts w:ascii="Arial" w:hAnsi="Arial" w:cs="Arial"/>
          <w:b/>
          <w:bCs/>
          <w:sz w:val="24"/>
          <w:szCs w:val="24"/>
        </w:rPr>
        <w:t>Timeline is as follows:</w:t>
      </w:r>
    </w:p>
    <w:p w14:paraId="2290DEB8" w14:textId="77777777" w:rsidR="00E9381B" w:rsidRPr="00AF38B8" w:rsidRDefault="00E9381B" w:rsidP="00E9381B">
      <w:pPr>
        <w:rPr>
          <w:rFonts w:ascii="Arial" w:hAnsi="Arial" w:cs="Arial"/>
          <w:sz w:val="24"/>
          <w:szCs w:val="24"/>
        </w:rPr>
      </w:pPr>
      <w:r w:rsidRPr="00AF38B8">
        <w:rPr>
          <w:rFonts w:ascii="Arial" w:hAnsi="Arial" w:cs="Arial"/>
          <w:b/>
          <w:bCs/>
          <w:sz w:val="24"/>
          <w:szCs w:val="24"/>
        </w:rPr>
        <w:t xml:space="preserve">April 8, 2021 – </w:t>
      </w:r>
      <w:r w:rsidRPr="00AF38B8">
        <w:rPr>
          <w:rFonts w:ascii="Arial" w:hAnsi="Arial" w:cs="Arial"/>
          <w:sz w:val="24"/>
          <w:szCs w:val="24"/>
        </w:rPr>
        <w:t>Reg 16 consultation commenced. The ending date was 3 June 2021</w:t>
      </w:r>
    </w:p>
    <w:p w14:paraId="2ABD02CD" w14:textId="77777777" w:rsidR="00E9381B" w:rsidRPr="00AF38B8" w:rsidRDefault="00E9381B" w:rsidP="00E9381B">
      <w:pPr>
        <w:rPr>
          <w:rFonts w:ascii="Arial" w:hAnsi="Arial" w:cs="Arial"/>
          <w:b/>
          <w:bCs/>
          <w:sz w:val="24"/>
          <w:szCs w:val="24"/>
        </w:rPr>
      </w:pPr>
      <w:r w:rsidRPr="00AF38B8">
        <w:rPr>
          <w:rFonts w:ascii="Arial" w:hAnsi="Arial" w:cs="Arial"/>
          <w:b/>
          <w:bCs/>
          <w:sz w:val="24"/>
          <w:szCs w:val="24"/>
        </w:rPr>
        <w:t xml:space="preserve">October 2021 – </w:t>
      </w:r>
      <w:r w:rsidRPr="00AF38B8">
        <w:rPr>
          <w:rFonts w:ascii="Arial" w:hAnsi="Arial" w:cs="Arial"/>
          <w:sz w:val="24"/>
          <w:szCs w:val="24"/>
        </w:rPr>
        <w:t>The SPNP2 is in the hands of the examiner Mr. Christopher Lockhart-Mummery QC</w:t>
      </w:r>
    </w:p>
    <w:p w14:paraId="302130AA" w14:textId="77777777" w:rsidR="00E9381B" w:rsidRPr="00AF38B8" w:rsidRDefault="00E9381B" w:rsidP="00DB6CFB">
      <w:pPr>
        <w:jc w:val="both"/>
        <w:rPr>
          <w:rFonts w:ascii="Arial" w:hAnsi="Arial" w:cs="Arial"/>
          <w:sz w:val="24"/>
          <w:szCs w:val="24"/>
        </w:rPr>
      </w:pPr>
      <w:r w:rsidRPr="00AF38B8">
        <w:rPr>
          <w:rFonts w:ascii="Arial" w:hAnsi="Arial" w:cs="Arial"/>
          <w:b/>
          <w:bCs/>
          <w:sz w:val="24"/>
          <w:szCs w:val="24"/>
        </w:rPr>
        <w:t xml:space="preserve">October 2021 – </w:t>
      </w:r>
      <w:r w:rsidRPr="00AF38B8">
        <w:rPr>
          <w:rFonts w:ascii="Arial" w:hAnsi="Arial" w:cs="Arial"/>
          <w:sz w:val="24"/>
          <w:szCs w:val="24"/>
        </w:rPr>
        <w:t>Initial meetings with the Consortium of developers takes place to discuss the SPNP2 allocation of 1250 dwellings (SPNP Policy SB2).</w:t>
      </w:r>
    </w:p>
    <w:p w14:paraId="0454BA76" w14:textId="77777777" w:rsidR="00E9381B" w:rsidRPr="00AF38B8" w:rsidRDefault="00E9381B" w:rsidP="00DB6CFB">
      <w:pPr>
        <w:jc w:val="both"/>
        <w:rPr>
          <w:rFonts w:ascii="Arial" w:hAnsi="Arial" w:cs="Arial"/>
          <w:b/>
          <w:bCs/>
          <w:sz w:val="24"/>
          <w:szCs w:val="24"/>
        </w:rPr>
      </w:pPr>
      <w:r w:rsidRPr="00AF38B8">
        <w:rPr>
          <w:rFonts w:ascii="Arial" w:hAnsi="Arial" w:cs="Arial"/>
          <w:b/>
          <w:bCs/>
          <w:sz w:val="24"/>
          <w:szCs w:val="24"/>
        </w:rPr>
        <w:lastRenderedPageBreak/>
        <w:t xml:space="preserve">November 2021 – </w:t>
      </w:r>
      <w:r w:rsidRPr="00AF38B8">
        <w:rPr>
          <w:rFonts w:ascii="Arial" w:hAnsi="Arial" w:cs="Arial"/>
          <w:sz w:val="24"/>
          <w:szCs w:val="24"/>
        </w:rPr>
        <w:t>the examiner requested amendments to SPNP2 adding in 3 policies that were to “roll-over” from the made SPNP1</w:t>
      </w:r>
    </w:p>
    <w:p w14:paraId="4181E608" w14:textId="77777777" w:rsidR="00E9381B" w:rsidRPr="00AF38B8" w:rsidRDefault="00E9381B" w:rsidP="00DB6CFB">
      <w:pPr>
        <w:jc w:val="both"/>
        <w:rPr>
          <w:rFonts w:ascii="Arial" w:hAnsi="Arial" w:cs="Arial"/>
          <w:b/>
          <w:bCs/>
          <w:sz w:val="24"/>
          <w:szCs w:val="24"/>
        </w:rPr>
      </w:pPr>
      <w:r w:rsidRPr="00AF38B8">
        <w:rPr>
          <w:rFonts w:ascii="Arial" w:hAnsi="Arial" w:cs="Arial"/>
          <w:b/>
          <w:bCs/>
          <w:sz w:val="24"/>
          <w:szCs w:val="24"/>
        </w:rPr>
        <w:t xml:space="preserve">December 2021 – </w:t>
      </w:r>
      <w:r w:rsidRPr="00AF38B8">
        <w:rPr>
          <w:rFonts w:ascii="Arial" w:hAnsi="Arial" w:cs="Arial"/>
          <w:sz w:val="24"/>
          <w:szCs w:val="24"/>
        </w:rPr>
        <w:t>the examiner requests a public hearing. The date was set for 14 January 2022 at the Village Hall in Southbourne. Due to Covid restrictions coming back into play the hearing was held virtually in the interests of public health</w:t>
      </w:r>
      <w:r w:rsidRPr="00AF38B8">
        <w:rPr>
          <w:rFonts w:ascii="Arial" w:hAnsi="Arial" w:cs="Arial"/>
          <w:b/>
          <w:bCs/>
          <w:sz w:val="24"/>
          <w:szCs w:val="24"/>
        </w:rPr>
        <w:t>.</w:t>
      </w:r>
    </w:p>
    <w:p w14:paraId="2F629E58" w14:textId="77777777" w:rsidR="00E9381B" w:rsidRPr="00AF38B8" w:rsidRDefault="00E9381B" w:rsidP="00DB6CFB">
      <w:pPr>
        <w:jc w:val="both"/>
        <w:rPr>
          <w:rFonts w:ascii="Arial" w:hAnsi="Arial" w:cs="Arial"/>
          <w:sz w:val="24"/>
          <w:szCs w:val="24"/>
        </w:rPr>
      </w:pPr>
      <w:r w:rsidRPr="00AF38B8">
        <w:rPr>
          <w:rFonts w:ascii="Arial" w:hAnsi="Arial" w:cs="Arial"/>
          <w:b/>
          <w:bCs/>
          <w:sz w:val="24"/>
          <w:szCs w:val="24"/>
        </w:rPr>
        <w:t>March 10</w:t>
      </w:r>
      <w:proofErr w:type="gramStart"/>
      <w:r w:rsidRPr="00AF38B8">
        <w:rPr>
          <w:rFonts w:ascii="Arial" w:hAnsi="Arial" w:cs="Arial"/>
          <w:b/>
          <w:bCs/>
          <w:sz w:val="24"/>
          <w:szCs w:val="24"/>
        </w:rPr>
        <w:t xml:space="preserve"> 2022</w:t>
      </w:r>
      <w:proofErr w:type="gramEnd"/>
      <w:r w:rsidRPr="00AF38B8">
        <w:rPr>
          <w:rFonts w:ascii="Arial" w:hAnsi="Arial" w:cs="Arial"/>
          <w:b/>
          <w:bCs/>
          <w:sz w:val="24"/>
          <w:szCs w:val="24"/>
        </w:rPr>
        <w:t xml:space="preserve"> – </w:t>
      </w:r>
      <w:r w:rsidRPr="00AF38B8">
        <w:rPr>
          <w:rFonts w:ascii="Arial" w:hAnsi="Arial" w:cs="Arial"/>
          <w:sz w:val="24"/>
          <w:szCs w:val="24"/>
        </w:rPr>
        <w:t xml:space="preserve">The examiners final report was received. The Parish was extremely disappointed to learn he suggested it be refused and not brought to referendum. He considered it was not in basic conformity with the CDC Local Plan adopted in July 2015. The Parish Council found the whole process very disheartening. The SPNP2 process was started when CDC started their Local Plan review. </w:t>
      </w:r>
      <w:bookmarkStart w:id="361" w:name="_Hlk112147518"/>
    </w:p>
    <w:bookmarkEnd w:id="361"/>
    <w:p w14:paraId="75615CD9" w14:textId="77777777" w:rsidR="00E9381B" w:rsidRPr="00AF38B8" w:rsidRDefault="00E9381B" w:rsidP="00DB6CFB">
      <w:pPr>
        <w:jc w:val="both"/>
        <w:rPr>
          <w:rFonts w:ascii="Arial" w:hAnsi="Arial" w:cs="Arial"/>
          <w:b/>
          <w:bCs/>
          <w:sz w:val="24"/>
          <w:szCs w:val="24"/>
        </w:rPr>
      </w:pPr>
      <w:r w:rsidRPr="00AF38B8">
        <w:rPr>
          <w:rFonts w:ascii="Arial" w:hAnsi="Arial" w:cs="Arial"/>
          <w:b/>
          <w:bCs/>
          <w:sz w:val="24"/>
          <w:szCs w:val="24"/>
        </w:rPr>
        <w:t>In his report Mr. Lockhart-Mummery stated:</w:t>
      </w:r>
    </w:p>
    <w:p w14:paraId="3333EA97"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“(5) In December 2018 CDC published, for consultation under regulation 18 of the Local Plan Regulations, the draft Chichester Local Plan Review 2035 Preferred Approach (the LPR). Policy S4 provided a housing target of 12,350 dwellings for the period 2016-2035. Under Policy S5 the Parish Housing Requirement for Southbourne was specified as nil. Policy AL13 proposed to allocate a minimum of 1,250 dwellings in the revised Southbourne Neighbourhood Plan. The direction of expansion(s) was not indicated. The LPR recommended that </w:t>
      </w:r>
      <w:proofErr w:type="gramStart"/>
      <w:r w:rsidRPr="00AF38B8">
        <w:rPr>
          <w:rFonts w:ascii="Arial" w:hAnsi="Arial" w:cs="Arial"/>
          <w:sz w:val="24"/>
          <w:szCs w:val="24"/>
        </w:rPr>
        <w:t>a number of</w:t>
      </w:r>
      <w:proofErr w:type="gramEnd"/>
      <w:r w:rsidRPr="00AF38B8">
        <w:rPr>
          <w:rFonts w:ascii="Arial" w:hAnsi="Arial" w:cs="Arial"/>
          <w:sz w:val="24"/>
          <w:szCs w:val="24"/>
        </w:rPr>
        <w:t xml:space="preserve"> junction improvements on the A27 Chichester Bypass would be required.”</w:t>
      </w:r>
    </w:p>
    <w:p w14:paraId="69BB8323"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“(7) Following an informal member/officer meeting on 12 January 2022, CDC supplied a letter to the examination dated 13 January 2022. It stated that the emerging development strategy in the Local Plan Review is “continuing to test” 1,250 homes at Southbourne, and that this should be the “working assumption” for SPNP2. So far as the LPR is concerned, the present timetable is a proposed submission plan consultation in summer 2022 with examination in spring 2023 and adoption in summer 2023. Bearing in mind the scope and complexity of the LPR this last date (in particular) seems to me to be extremely optimistic.”</w:t>
      </w:r>
    </w:p>
    <w:p w14:paraId="59A2BF36" w14:textId="77777777" w:rsidR="00E9381B" w:rsidRPr="00AF38B8" w:rsidRDefault="00E9381B" w:rsidP="00DB6CFB">
      <w:pPr>
        <w:jc w:val="both"/>
        <w:rPr>
          <w:rFonts w:ascii="Arial" w:hAnsi="Arial" w:cs="Arial"/>
          <w:b/>
          <w:bCs/>
          <w:sz w:val="24"/>
          <w:szCs w:val="24"/>
        </w:rPr>
      </w:pPr>
      <w:r w:rsidRPr="00AF38B8">
        <w:rPr>
          <w:rFonts w:ascii="Arial" w:hAnsi="Arial" w:cs="Arial"/>
          <w:b/>
          <w:bCs/>
          <w:sz w:val="24"/>
          <w:szCs w:val="24"/>
        </w:rPr>
        <w:t>The Examiner concluded, due to CDC officers’ lack of support at the examination for the figure of 1250 dwellings, or any mention that the Parish Council was working in the correct “direction of travel” -</w:t>
      </w:r>
    </w:p>
    <w:p w14:paraId="538E713A"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“(29) I find that SB2, in its allocation of 1,250 homes by way of a very significant expansion of the village, incorporates a quite different strategy </w:t>
      </w:r>
      <w:r w:rsidRPr="00AF38B8">
        <w:rPr>
          <w:rFonts w:ascii="Arial" w:hAnsi="Arial" w:cs="Arial"/>
          <w:i/>
          <w:iCs/>
          <w:sz w:val="24"/>
          <w:szCs w:val="24"/>
        </w:rPr>
        <w:t>to that set out in the approved District Local Plan 2014-2029 adopted in July 2015</w:t>
      </w:r>
      <w:r w:rsidRPr="00AF38B8">
        <w:rPr>
          <w:rFonts w:ascii="Arial" w:hAnsi="Arial" w:cs="Arial"/>
          <w:sz w:val="24"/>
          <w:szCs w:val="24"/>
        </w:rPr>
        <w:t xml:space="preserve"> [sic]. The response and advice of CDC in November 2019 were correct. The development plans officer of CDC accepted at the hearing that the two levels of development were of a “different nature” and that the SB2 allocation was “outside the parameters of the Local Plan”. I therefore conclude that SB2, the key policy of NP2, is quite inconsistent with the </w:t>
      </w:r>
      <w:r w:rsidRPr="00AF38B8">
        <w:rPr>
          <w:rFonts w:ascii="Arial" w:hAnsi="Arial" w:cs="Arial"/>
          <w:i/>
          <w:iCs/>
          <w:sz w:val="24"/>
          <w:szCs w:val="24"/>
        </w:rPr>
        <w:t>approved [sic]</w:t>
      </w:r>
      <w:r w:rsidRPr="00AF38B8">
        <w:rPr>
          <w:rFonts w:ascii="Arial" w:hAnsi="Arial" w:cs="Arial"/>
          <w:sz w:val="24"/>
          <w:szCs w:val="24"/>
        </w:rPr>
        <w:t>Local Plan.”</w:t>
      </w:r>
    </w:p>
    <w:p w14:paraId="1A9AAC84" w14:textId="77777777" w:rsidR="00E9381B" w:rsidRPr="00AF38B8" w:rsidRDefault="00E9381B" w:rsidP="00DB6CFB">
      <w:pPr>
        <w:jc w:val="both"/>
        <w:rPr>
          <w:rFonts w:ascii="Arial" w:hAnsi="Arial" w:cs="Arial"/>
          <w:b/>
          <w:bCs/>
          <w:sz w:val="24"/>
          <w:szCs w:val="24"/>
        </w:rPr>
      </w:pPr>
      <w:r w:rsidRPr="00AF38B8">
        <w:rPr>
          <w:rFonts w:ascii="Arial" w:hAnsi="Arial" w:cs="Arial"/>
          <w:b/>
          <w:bCs/>
          <w:sz w:val="24"/>
          <w:szCs w:val="24"/>
        </w:rPr>
        <w:lastRenderedPageBreak/>
        <w:t xml:space="preserve">The only reason the Parish Council can see that SPNP2 was considered not in conformity is that the Neighbourhood Plan Review was completed but CDC still has no Local Plan to take to consultation. </w:t>
      </w:r>
    </w:p>
    <w:p w14:paraId="34D797C0" w14:textId="77777777" w:rsidR="00E9381B" w:rsidRPr="00AF38B8" w:rsidRDefault="00E9381B" w:rsidP="00DB6CFB">
      <w:pPr>
        <w:jc w:val="both"/>
        <w:rPr>
          <w:rFonts w:ascii="Arial" w:hAnsi="Arial" w:cs="Arial"/>
          <w:b/>
          <w:bCs/>
          <w:sz w:val="24"/>
          <w:szCs w:val="24"/>
        </w:rPr>
      </w:pPr>
    </w:p>
    <w:p w14:paraId="4DE562E9" w14:textId="77777777" w:rsidR="00E9381B" w:rsidRPr="00AF38B8" w:rsidRDefault="00E9381B" w:rsidP="00DB6CFB">
      <w:pPr>
        <w:jc w:val="both"/>
        <w:rPr>
          <w:rFonts w:ascii="Arial" w:hAnsi="Arial" w:cs="Arial"/>
          <w:b/>
          <w:bCs/>
          <w:sz w:val="24"/>
          <w:szCs w:val="24"/>
        </w:rPr>
      </w:pPr>
      <w:r w:rsidRPr="00AF38B8">
        <w:rPr>
          <w:rFonts w:ascii="Arial" w:hAnsi="Arial" w:cs="Arial"/>
          <w:b/>
          <w:bCs/>
          <w:sz w:val="24"/>
          <w:szCs w:val="24"/>
        </w:rPr>
        <w:t>Southbourne Parish Council</w:t>
      </w:r>
    </w:p>
    <w:p w14:paraId="304D5786" w14:textId="222388EC" w:rsidR="00E9381B" w:rsidRPr="00AF38B8" w:rsidRDefault="00E9381B">
      <w:pPr>
        <w:rPr>
          <w:rFonts w:ascii="Arial" w:hAnsi="Arial" w:cs="Arial"/>
          <w:sz w:val="24"/>
          <w:szCs w:val="24"/>
        </w:rPr>
      </w:pPr>
      <w:r w:rsidRPr="00AF38B8">
        <w:rPr>
          <w:rFonts w:ascii="Arial" w:hAnsi="Arial" w:cs="Arial"/>
          <w:sz w:val="24"/>
          <w:szCs w:val="24"/>
        </w:rPr>
        <w:br w:type="page"/>
      </w:r>
    </w:p>
    <w:p w14:paraId="16F85CE7" w14:textId="77777777" w:rsidR="00E9381B" w:rsidRPr="00AF38B8" w:rsidRDefault="00E9381B" w:rsidP="00DB6CFB">
      <w:pPr>
        <w:pStyle w:val="Heading1"/>
      </w:pPr>
      <w:bookmarkStart w:id="362" w:name="_Toc118383401"/>
      <w:r w:rsidRPr="00AF38B8">
        <w:lastRenderedPageBreak/>
        <w:t>Westbourne Neighbourhood Plan</w:t>
      </w:r>
      <w:bookmarkEnd w:id="362"/>
    </w:p>
    <w:p w14:paraId="5110C69C" w14:textId="19FC755A"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The Westbourne Neighbourhood Plan was brought into legal force (‘made’) and became part of the statutory development plan for the Chichester Local Plan area, in September 2021. </w:t>
      </w:r>
    </w:p>
    <w:p w14:paraId="0BA02D76" w14:textId="77777777" w:rsidR="00E9381B" w:rsidRPr="00AF38B8" w:rsidRDefault="00E9381B" w:rsidP="00DB6CFB">
      <w:pPr>
        <w:jc w:val="both"/>
        <w:rPr>
          <w:rFonts w:ascii="Arial" w:hAnsi="Arial" w:cs="Arial"/>
          <w:sz w:val="24"/>
          <w:szCs w:val="24"/>
        </w:rPr>
      </w:pPr>
      <w:r w:rsidRPr="00AF38B8">
        <w:rPr>
          <w:rFonts w:ascii="Arial" w:hAnsi="Arial" w:cs="Arial"/>
          <w:sz w:val="24"/>
          <w:szCs w:val="24"/>
        </w:rPr>
        <w:t xml:space="preserve">Since then, the Pan has been cited in </w:t>
      </w:r>
      <w:proofErr w:type="gramStart"/>
      <w:r w:rsidRPr="00AF38B8">
        <w:rPr>
          <w:rFonts w:ascii="Arial" w:hAnsi="Arial" w:cs="Arial"/>
          <w:sz w:val="24"/>
          <w:szCs w:val="24"/>
        </w:rPr>
        <w:t>a number of</w:t>
      </w:r>
      <w:proofErr w:type="gramEnd"/>
      <w:r w:rsidRPr="00AF38B8">
        <w:rPr>
          <w:rFonts w:ascii="Arial" w:hAnsi="Arial" w:cs="Arial"/>
          <w:sz w:val="24"/>
          <w:szCs w:val="24"/>
        </w:rPr>
        <w:t xml:space="preserve"> documents produced by both Chichester District Council and Westbourne Parish Council. These pertain almost exclusively to land use policies, specifically in the context of planning applications/appeals. These include:</w:t>
      </w:r>
    </w:p>
    <w:p w14:paraId="1AFCB2BB" w14:textId="77777777" w:rsidR="00E9381B" w:rsidRPr="00AF38B8" w:rsidRDefault="00E9381B" w:rsidP="00DB6CFB">
      <w:pPr>
        <w:pStyle w:val="Heading2"/>
      </w:pPr>
      <w:bookmarkStart w:id="363" w:name="_Toc118299687"/>
      <w:bookmarkStart w:id="364" w:name="_Toc118383402"/>
      <w:r w:rsidRPr="00AF38B8">
        <w:t>4.2.5 Policy OA1: Sustainable Development</w:t>
      </w:r>
      <w:bookmarkEnd w:id="363"/>
      <w:bookmarkEnd w:id="364"/>
    </w:p>
    <w:p w14:paraId="6B615F83" w14:textId="66DF97B4"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1 Within the Settlement Boundary, …, there is a presumption in favour of sustainable development that will apply to proposals that meet all the policies of this plan.</w:t>
      </w:r>
    </w:p>
    <w:p w14:paraId="2ACBCA1B" w14:textId="77777777" w:rsidR="00DB6CFB" w:rsidRPr="00AF38B8" w:rsidRDefault="00DB6CFB" w:rsidP="00DB6CFB">
      <w:pPr>
        <w:spacing w:after="0" w:line="240" w:lineRule="auto"/>
        <w:jc w:val="both"/>
        <w:rPr>
          <w:rFonts w:ascii="Arial" w:hAnsi="Arial" w:cs="Arial"/>
          <w:sz w:val="24"/>
          <w:szCs w:val="24"/>
        </w:rPr>
      </w:pPr>
    </w:p>
    <w:p w14:paraId="32B8C787" w14:textId="593C66CB" w:rsidR="00DB6CF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2 Outside the Settlement Boundary, development proposals will not normally be considered either appropriate or sustainable </w:t>
      </w:r>
      <w:proofErr w:type="gramStart"/>
      <w:r w:rsidRPr="00AF38B8">
        <w:rPr>
          <w:rFonts w:ascii="Arial" w:hAnsi="Arial" w:cs="Arial"/>
          <w:sz w:val="24"/>
          <w:szCs w:val="24"/>
        </w:rPr>
        <w:t>unless;</w:t>
      </w:r>
      <w:proofErr w:type="gramEnd"/>
      <w:r w:rsidRPr="00AF38B8">
        <w:rPr>
          <w:rFonts w:ascii="Arial" w:hAnsi="Arial" w:cs="Arial"/>
          <w:sz w:val="24"/>
          <w:szCs w:val="24"/>
        </w:rPr>
        <w:t xml:space="preserve"> </w:t>
      </w:r>
    </w:p>
    <w:p w14:paraId="7D406D22" w14:textId="77777777" w:rsidR="00B95E5D" w:rsidRDefault="00B95E5D" w:rsidP="00DB6CFB">
      <w:pPr>
        <w:spacing w:after="0" w:line="240" w:lineRule="auto"/>
        <w:jc w:val="both"/>
        <w:rPr>
          <w:rFonts w:ascii="Arial" w:hAnsi="Arial" w:cs="Arial"/>
          <w:sz w:val="24"/>
          <w:szCs w:val="24"/>
        </w:rPr>
      </w:pPr>
    </w:p>
    <w:p w14:paraId="119A0B8B" w14:textId="2E3EAC9C"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w:t>
      </w:r>
      <w:proofErr w:type="spellStart"/>
      <w:r w:rsidRPr="00AF38B8">
        <w:rPr>
          <w:rFonts w:ascii="Arial" w:hAnsi="Arial" w:cs="Arial"/>
          <w:sz w:val="24"/>
          <w:szCs w:val="24"/>
        </w:rPr>
        <w:t>i</w:t>
      </w:r>
      <w:proofErr w:type="spellEnd"/>
      <w:r w:rsidRPr="00AF38B8">
        <w:rPr>
          <w:rFonts w:ascii="Arial" w:hAnsi="Arial" w:cs="Arial"/>
          <w:sz w:val="24"/>
          <w:szCs w:val="24"/>
        </w:rPr>
        <w:t>) they comply with all other policy requirements of the development plan; or</w:t>
      </w:r>
    </w:p>
    <w:p w14:paraId="3570B803" w14:textId="77777777" w:rsidR="00B95E5D" w:rsidRPr="00AF38B8" w:rsidRDefault="00B95E5D" w:rsidP="00DB6CFB">
      <w:pPr>
        <w:spacing w:after="0" w:line="240" w:lineRule="auto"/>
        <w:jc w:val="both"/>
        <w:rPr>
          <w:rFonts w:ascii="Arial" w:hAnsi="Arial" w:cs="Arial"/>
          <w:sz w:val="24"/>
          <w:szCs w:val="24"/>
        </w:rPr>
      </w:pPr>
    </w:p>
    <w:p w14:paraId="34CEA9D9" w14:textId="70176862"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(ii) it is sustainable development where the benefits demonstrably outweigh the harm, and is of a form or type that could not reasonably be located within the Settlement Boundary;</w:t>
      </w:r>
      <w:r w:rsidR="00B95E5D">
        <w:rPr>
          <w:rFonts w:ascii="Arial" w:hAnsi="Arial" w:cs="Arial"/>
          <w:sz w:val="24"/>
          <w:szCs w:val="24"/>
        </w:rPr>
        <w:t xml:space="preserve"> </w:t>
      </w:r>
      <w:r w:rsidRPr="00AF38B8">
        <w:rPr>
          <w:rFonts w:ascii="Arial" w:hAnsi="Arial" w:cs="Arial"/>
          <w:sz w:val="24"/>
          <w:szCs w:val="24"/>
        </w:rPr>
        <w:t>or</w:t>
      </w:r>
    </w:p>
    <w:p w14:paraId="4D0C5AE2" w14:textId="77777777" w:rsidR="00B95E5D" w:rsidRPr="00AF38B8" w:rsidRDefault="00B95E5D" w:rsidP="00DB6CFB">
      <w:pPr>
        <w:spacing w:after="0" w:line="240" w:lineRule="auto"/>
        <w:jc w:val="both"/>
        <w:rPr>
          <w:rFonts w:ascii="Arial" w:hAnsi="Arial" w:cs="Arial"/>
          <w:sz w:val="24"/>
          <w:szCs w:val="24"/>
        </w:rPr>
      </w:pPr>
    </w:p>
    <w:p w14:paraId="7756CB03"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(iii) they are rural exception sites to meet local need.</w:t>
      </w:r>
    </w:p>
    <w:p w14:paraId="12503F23" w14:textId="77777777" w:rsidR="00DB6CFB" w:rsidRDefault="00DB6CFB" w:rsidP="00DB6CFB">
      <w:pPr>
        <w:spacing w:after="0" w:line="240" w:lineRule="auto"/>
        <w:jc w:val="both"/>
        <w:rPr>
          <w:rFonts w:ascii="Arial" w:hAnsi="Arial" w:cs="Arial"/>
          <w:sz w:val="24"/>
          <w:szCs w:val="24"/>
        </w:rPr>
      </w:pPr>
    </w:p>
    <w:p w14:paraId="57B7227B" w14:textId="75CB462E"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3 Development proposals will need to demonstrate that they have had regard to all relevant NP policies.</w:t>
      </w:r>
    </w:p>
    <w:p w14:paraId="27B2B435" w14:textId="77777777" w:rsidR="00E9381B" w:rsidRPr="00AF38B8" w:rsidRDefault="00E9381B" w:rsidP="00DB6CFB">
      <w:pPr>
        <w:spacing w:after="0" w:line="240" w:lineRule="auto"/>
        <w:jc w:val="both"/>
        <w:rPr>
          <w:rFonts w:ascii="Arial" w:hAnsi="Arial" w:cs="Arial"/>
          <w:sz w:val="24"/>
          <w:szCs w:val="24"/>
        </w:rPr>
      </w:pPr>
    </w:p>
    <w:p w14:paraId="0DB821D6"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This policy has been used to avoid development occurring outside the Settlement Boundary whilst, at the same time, supporting the development of affordable housing on an exception site adjacent to this Boundary.  </w:t>
      </w:r>
    </w:p>
    <w:p w14:paraId="6BF6B447" w14:textId="77777777" w:rsidR="00E9381B" w:rsidRPr="00AF38B8" w:rsidRDefault="00E9381B" w:rsidP="00DB6CFB">
      <w:pPr>
        <w:spacing w:after="0" w:line="240" w:lineRule="auto"/>
        <w:jc w:val="both"/>
        <w:rPr>
          <w:rFonts w:ascii="Arial" w:hAnsi="Arial" w:cs="Arial"/>
          <w:sz w:val="24"/>
          <w:szCs w:val="24"/>
        </w:rPr>
      </w:pPr>
    </w:p>
    <w:p w14:paraId="726F0811" w14:textId="77777777" w:rsidR="00E9381B" w:rsidRPr="00AF38B8" w:rsidRDefault="00E9381B" w:rsidP="00DB6CFB">
      <w:pPr>
        <w:pStyle w:val="Heading2"/>
      </w:pPr>
      <w:bookmarkStart w:id="365" w:name="_Toc118299688"/>
      <w:bookmarkStart w:id="366" w:name="_Toc118383403"/>
      <w:r w:rsidRPr="00AF38B8">
        <w:t>4.5.28 Policy OA3: Community Balance</w:t>
      </w:r>
      <w:bookmarkEnd w:id="365"/>
      <w:bookmarkEnd w:id="366"/>
    </w:p>
    <w:p w14:paraId="2895732E"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OA3-1 GTTPS PLOTS/PITCHES</w:t>
      </w:r>
    </w:p>
    <w:p w14:paraId="0870810F" w14:textId="6E075D80"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Development proposals to meet the needs of the </w:t>
      </w:r>
      <w:proofErr w:type="spellStart"/>
      <w:r w:rsidRPr="00AF38B8">
        <w:rPr>
          <w:rFonts w:ascii="Arial" w:hAnsi="Arial" w:cs="Arial"/>
          <w:sz w:val="24"/>
          <w:szCs w:val="24"/>
        </w:rPr>
        <w:t>Gyspy</w:t>
      </w:r>
      <w:proofErr w:type="spellEnd"/>
      <w:r w:rsidRPr="00AF38B8">
        <w:rPr>
          <w:rFonts w:ascii="Arial" w:hAnsi="Arial" w:cs="Arial"/>
          <w:sz w:val="24"/>
          <w:szCs w:val="24"/>
        </w:rPr>
        <w:t xml:space="preserve">, Traveller and Travelling </w:t>
      </w:r>
      <w:proofErr w:type="spellStart"/>
      <w:r w:rsidRPr="00AF38B8">
        <w:rPr>
          <w:rFonts w:ascii="Arial" w:hAnsi="Arial" w:cs="Arial"/>
          <w:sz w:val="24"/>
          <w:szCs w:val="24"/>
        </w:rPr>
        <w:t>Showpeople</w:t>
      </w:r>
      <w:proofErr w:type="spellEnd"/>
      <w:r w:rsidRPr="00AF38B8">
        <w:rPr>
          <w:rFonts w:ascii="Arial" w:hAnsi="Arial" w:cs="Arial"/>
          <w:sz w:val="24"/>
          <w:szCs w:val="24"/>
        </w:rPr>
        <w:t xml:space="preserve"> community (as defined in Planning Policy for Traveller Sites (2015) or any subsequent policy) will be permitted where they:</w:t>
      </w:r>
    </w:p>
    <w:p w14:paraId="2B9AE9B1" w14:textId="77777777" w:rsidR="00B95E5D" w:rsidRPr="00AF38B8" w:rsidRDefault="00B95E5D" w:rsidP="00DB6CFB">
      <w:pPr>
        <w:spacing w:after="0" w:line="240" w:lineRule="auto"/>
        <w:jc w:val="both"/>
        <w:rPr>
          <w:rFonts w:ascii="Arial" w:hAnsi="Arial" w:cs="Arial"/>
          <w:sz w:val="24"/>
          <w:szCs w:val="24"/>
        </w:rPr>
      </w:pPr>
    </w:p>
    <w:p w14:paraId="5F13CBA7" w14:textId="7103FE3E"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a) Can demonstrate a local </w:t>
      </w:r>
      <w:proofErr w:type="gramStart"/>
      <w:r w:rsidRPr="00AF38B8">
        <w:rPr>
          <w:rFonts w:ascii="Arial" w:hAnsi="Arial" w:cs="Arial"/>
          <w:sz w:val="24"/>
          <w:szCs w:val="24"/>
        </w:rPr>
        <w:t>connection;</w:t>
      </w:r>
      <w:proofErr w:type="gramEnd"/>
    </w:p>
    <w:p w14:paraId="413D93A6" w14:textId="77777777" w:rsidR="00B95E5D" w:rsidRPr="00AF38B8" w:rsidRDefault="00B95E5D" w:rsidP="00DB6CFB">
      <w:pPr>
        <w:spacing w:after="0" w:line="240" w:lineRule="auto"/>
        <w:jc w:val="both"/>
        <w:rPr>
          <w:rFonts w:ascii="Arial" w:hAnsi="Arial" w:cs="Arial"/>
          <w:sz w:val="24"/>
          <w:szCs w:val="24"/>
        </w:rPr>
      </w:pPr>
    </w:p>
    <w:p w14:paraId="520A3330" w14:textId="0947429F"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b) Can demonstrate that there is no alternative available pitch</w:t>
      </w:r>
      <w:r w:rsidR="00B95E5D">
        <w:rPr>
          <w:rFonts w:ascii="Arial" w:hAnsi="Arial" w:cs="Arial"/>
          <w:sz w:val="24"/>
          <w:szCs w:val="24"/>
        </w:rPr>
        <w:t xml:space="preserve"> </w:t>
      </w:r>
      <w:r w:rsidRPr="00AF38B8">
        <w:rPr>
          <w:rFonts w:ascii="Arial" w:hAnsi="Arial" w:cs="Arial"/>
          <w:sz w:val="24"/>
          <w:szCs w:val="24"/>
        </w:rPr>
        <w:t xml:space="preserve">which could be used in the </w:t>
      </w:r>
      <w:proofErr w:type="gramStart"/>
      <w:r w:rsidRPr="00AF38B8">
        <w:rPr>
          <w:rFonts w:ascii="Arial" w:hAnsi="Arial" w:cs="Arial"/>
          <w:sz w:val="24"/>
          <w:szCs w:val="24"/>
        </w:rPr>
        <w:t>locality;</w:t>
      </w:r>
      <w:proofErr w:type="gramEnd"/>
    </w:p>
    <w:p w14:paraId="0DD38822" w14:textId="77777777" w:rsidR="00B95E5D" w:rsidRPr="00AF38B8" w:rsidRDefault="00B95E5D" w:rsidP="00DB6CFB">
      <w:pPr>
        <w:spacing w:after="0" w:line="240" w:lineRule="auto"/>
        <w:jc w:val="both"/>
        <w:rPr>
          <w:rFonts w:ascii="Arial" w:hAnsi="Arial" w:cs="Arial"/>
          <w:sz w:val="24"/>
          <w:szCs w:val="24"/>
        </w:rPr>
      </w:pPr>
    </w:p>
    <w:p w14:paraId="6C5A97AB"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c) Do not result in sites being over-concentrated in any one location or disproportionate in size to nearby </w:t>
      </w:r>
      <w:proofErr w:type="gramStart"/>
      <w:r w:rsidRPr="00AF38B8">
        <w:rPr>
          <w:rFonts w:ascii="Arial" w:hAnsi="Arial" w:cs="Arial"/>
          <w:sz w:val="24"/>
          <w:szCs w:val="24"/>
        </w:rPr>
        <w:t>communities;</w:t>
      </w:r>
      <w:proofErr w:type="gramEnd"/>
    </w:p>
    <w:p w14:paraId="50B699E6" w14:textId="27B21931"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lastRenderedPageBreak/>
        <w:t>d) Are capable of being provided with infrastructure such as power, water supply, foul water drainage and recycling/waste management without harm to the special qualities of the National</w:t>
      </w:r>
      <w:r w:rsidR="00B95E5D">
        <w:rPr>
          <w:rFonts w:ascii="Arial" w:hAnsi="Arial" w:cs="Arial"/>
          <w:sz w:val="24"/>
          <w:szCs w:val="24"/>
        </w:rPr>
        <w:t xml:space="preserve"> </w:t>
      </w:r>
      <w:proofErr w:type="gramStart"/>
      <w:r w:rsidRPr="00AF38B8">
        <w:rPr>
          <w:rFonts w:ascii="Arial" w:hAnsi="Arial" w:cs="Arial"/>
          <w:sz w:val="24"/>
          <w:szCs w:val="24"/>
        </w:rPr>
        <w:t>Park</w:t>
      </w:r>
      <w:r w:rsidR="00B95E5D">
        <w:rPr>
          <w:rFonts w:ascii="Arial" w:hAnsi="Arial" w:cs="Arial"/>
          <w:sz w:val="24"/>
          <w:szCs w:val="24"/>
        </w:rPr>
        <w:t>;</w:t>
      </w:r>
      <w:proofErr w:type="gramEnd"/>
    </w:p>
    <w:p w14:paraId="767D2332" w14:textId="77777777" w:rsidR="00B95E5D" w:rsidRPr="00AF38B8" w:rsidRDefault="00B95E5D" w:rsidP="00DB6CFB">
      <w:pPr>
        <w:spacing w:after="0" w:line="240" w:lineRule="auto"/>
        <w:jc w:val="both"/>
        <w:rPr>
          <w:rFonts w:ascii="Arial" w:hAnsi="Arial" w:cs="Arial"/>
          <w:sz w:val="24"/>
          <w:szCs w:val="24"/>
        </w:rPr>
      </w:pPr>
    </w:p>
    <w:p w14:paraId="083ADD55" w14:textId="39BC306C"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e) Provide sufficient amenity space for </w:t>
      </w:r>
      <w:proofErr w:type="gramStart"/>
      <w:r w:rsidRPr="00AF38B8">
        <w:rPr>
          <w:rFonts w:ascii="Arial" w:hAnsi="Arial" w:cs="Arial"/>
          <w:sz w:val="24"/>
          <w:szCs w:val="24"/>
        </w:rPr>
        <w:t>residents;</w:t>
      </w:r>
      <w:proofErr w:type="gramEnd"/>
    </w:p>
    <w:p w14:paraId="039A716F" w14:textId="77777777" w:rsidR="00B95E5D" w:rsidRPr="00AF38B8" w:rsidRDefault="00B95E5D" w:rsidP="00DB6CFB">
      <w:pPr>
        <w:spacing w:after="0" w:line="240" w:lineRule="auto"/>
        <w:jc w:val="both"/>
        <w:rPr>
          <w:rFonts w:ascii="Arial" w:hAnsi="Arial" w:cs="Arial"/>
          <w:sz w:val="24"/>
          <w:szCs w:val="24"/>
        </w:rPr>
      </w:pPr>
    </w:p>
    <w:p w14:paraId="073EF668" w14:textId="75097C49"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f) Do not cause, and are not subject to, unacceptable harm to the</w:t>
      </w:r>
      <w:r w:rsidR="00B95E5D">
        <w:rPr>
          <w:rFonts w:ascii="Arial" w:hAnsi="Arial" w:cs="Arial"/>
          <w:sz w:val="24"/>
          <w:szCs w:val="24"/>
        </w:rPr>
        <w:t xml:space="preserve"> </w:t>
      </w:r>
      <w:r w:rsidRPr="00AF38B8">
        <w:rPr>
          <w:rFonts w:ascii="Arial" w:hAnsi="Arial" w:cs="Arial"/>
          <w:sz w:val="24"/>
          <w:szCs w:val="24"/>
        </w:rPr>
        <w:t xml:space="preserve">amenities of neighbouring uses and </w:t>
      </w:r>
      <w:proofErr w:type="gramStart"/>
      <w:r w:rsidRPr="00AF38B8">
        <w:rPr>
          <w:rFonts w:ascii="Arial" w:hAnsi="Arial" w:cs="Arial"/>
          <w:sz w:val="24"/>
          <w:szCs w:val="24"/>
        </w:rPr>
        <w:t>occupiers;</w:t>
      </w:r>
      <w:proofErr w:type="gramEnd"/>
      <w:r w:rsidRPr="00AF38B8">
        <w:rPr>
          <w:rFonts w:ascii="Arial" w:hAnsi="Arial" w:cs="Arial"/>
          <w:sz w:val="24"/>
          <w:szCs w:val="24"/>
        </w:rPr>
        <w:t xml:space="preserve"> </w:t>
      </w:r>
    </w:p>
    <w:p w14:paraId="07F1FCBA" w14:textId="77777777" w:rsidR="00B95E5D" w:rsidRPr="00AF38B8" w:rsidRDefault="00B95E5D" w:rsidP="00DB6CFB">
      <w:pPr>
        <w:spacing w:after="0" w:line="240" w:lineRule="auto"/>
        <w:jc w:val="both"/>
        <w:rPr>
          <w:rFonts w:ascii="Arial" w:hAnsi="Arial" w:cs="Arial"/>
          <w:sz w:val="24"/>
          <w:szCs w:val="24"/>
        </w:rPr>
      </w:pPr>
    </w:p>
    <w:p w14:paraId="157FBB0A" w14:textId="697916F4"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g) Have a safe vehicular and pedestrian access from the public highway and adequate provision for parking, turning and safe </w:t>
      </w:r>
      <w:proofErr w:type="spellStart"/>
      <w:r w:rsidRPr="00AF38B8">
        <w:rPr>
          <w:rFonts w:ascii="Arial" w:hAnsi="Arial" w:cs="Arial"/>
          <w:sz w:val="24"/>
          <w:szCs w:val="24"/>
        </w:rPr>
        <w:t>manoeuvering</w:t>
      </w:r>
      <w:proofErr w:type="spellEnd"/>
      <w:r w:rsidRPr="00AF38B8">
        <w:rPr>
          <w:rFonts w:ascii="Arial" w:hAnsi="Arial" w:cs="Arial"/>
          <w:sz w:val="24"/>
          <w:szCs w:val="24"/>
        </w:rPr>
        <w:t xml:space="preserve"> of vehicles within the site; and</w:t>
      </w:r>
    </w:p>
    <w:p w14:paraId="65726EFF" w14:textId="77777777" w:rsidR="00B95E5D" w:rsidRPr="00AF38B8" w:rsidRDefault="00B95E5D" w:rsidP="00DB6CFB">
      <w:pPr>
        <w:spacing w:after="0" w:line="240" w:lineRule="auto"/>
        <w:jc w:val="both"/>
        <w:rPr>
          <w:rFonts w:ascii="Arial" w:hAnsi="Arial" w:cs="Arial"/>
          <w:sz w:val="24"/>
          <w:szCs w:val="24"/>
        </w:rPr>
      </w:pPr>
    </w:p>
    <w:p w14:paraId="4265CCD4" w14:textId="33599FA5"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h) Restrict any permanent built structures in rural locations to</w:t>
      </w:r>
      <w:r w:rsidR="00B95E5D">
        <w:rPr>
          <w:rFonts w:ascii="Arial" w:hAnsi="Arial" w:cs="Arial"/>
          <w:sz w:val="24"/>
          <w:szCs w:val="24"/>
        </w:rPr>
        <w:t xml:space="preserve"> </w:t>
      </w:r>
      <w:r w:rsidRPr="00AF38B8">
        <w:rPr>
          <w:rFonts w:ascii="Arial" w:hAnsi="Arial" w:cs="Arial"/>
          <w:sz w:val="24"/>
          <w:szCs w:val="24"/>
        </w:rPr>
        <w:t>essential facilities.</w:t>
      </w:r>
    </w:p>
    <w:p w14:paraId="104E4939" w14:textId="77777777" w:rsidR="00B95E5D" w:rsidRPr="00AF38B8" w:rsidRDefault="00B95E5D" w:rsidP="00DB6CFB">
      <w:pPr>
        <w:spacing w:after="0" w:line="240" w:lineRule="auto"/>
        <w:jc w:val="both"/>
        <w:rPr>
          <w:rFonts w:ascii="Arial" w:hAnsi="Arial" w:cs="Arial"/>
          <w:sz w:val="24"/>
          <w:szCs w:val="24"/>
        </w:rPr>
      </w:pPr>
    </w:p>
    <w:p w14:paraId="566FC56B"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Proposals for sites accommodating Travelling </w:t>
      </w:r>
      <w:proofErr w:type="spellStart"/>
      <w:r w:rsidRPr="00AF38B8">
        <w:rPr>
          <w:rFonts w:ascii="Arial" w:hAnsi="Arial" w:cs="Arial"/>
          <w:sz w:val="24"/>
          <w:szCs w:val="24"/>
        </w:rPr>
        <w:t>Showpeople</w:t>
      </w:r>
      <w:proofErr w:type="spellEnd"/>
      <w:r w:rsidRPr="00AF38B8">
        <w:rPr>
          <w:rFonts w:ascii="Arial" w:hAnsi="Arial" w:cs="Arial"/>
          <w:sz w:val="24"/>
          <w:szCs w:val="24"/>
        </w:rPr>
        <w:t xml:space="preserve"> should allow for a mixed-use yard with areas for the storage and maintenance of equipment.</w:t>
      </w:r>
    </w:p>
    <w:p w14:paraId="18F58300" w14:textId="77777777" w:rsidR="00E9381B" w:rsidRPr="00AF38B8" w:rsidRDefault="00E9381B" w:rsidP="00DB6CFB">
      <w:pPr>
        <w:spacing w:after="0" w:line="240" w:lineRule="auto"/>
        <w:jc w:val="both"/>
        <w:rPr>
          <w:rFonts w:ascii="Arial" w:hAnsi="Arial" w:cs="Arial"/>
          <w:sz w:val="24"/>
          <w:szCs w:val="24"/>
        </w:rPr>
      </w:pPr>
    </w:p>
    <w:p w14:paraId="1DAF4469"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This policy has been used to when considering applications for additional </w:t>
      </w:r>
      <w:proofErr w:type="spellStart"/>
      <w:r w:rsidRPr="00AF38B8">
        <w:rPr>
          <w:rFonts w:ascii="Arial" w:hAnsi="Arial" w:cs="Arial"/>
          <w:sz w:val="24"/>
          <w:szCs w:val="24"/>
        </w:rPr>
        <w:t>Gyspy</w:t>
      </w:r>
      <w:proofErr w:type="spellEnd"/>
      <w:r w:rsidRPr="00AF38B8">
        <w:rPr>
          <w:rFonts w:ascii="Arial" w:hAnsi="Arial" w:cs="Arial"/>
          <w:sz w:val="24"/>
          <w:szCs w:val="24"/>
        </w:rPr>
        <w:t xml:space="preserve">, Traveller and Travelling </w:t>
      </w:r>
      <w:proofErr w:type="spellStart"/>
      <w:r w:rsidRPr="00AF38B8">
        <w:rPr>
          <w:rFonts w:ascii="Arial" w:hAnsi="Arial" w:cs="Arial"/>
          <w:sz w:val="24"/>
          <w:szCs w:val="24"/>
        </w:rPr>
        <w:t>Showpeople</w:t>
      </w:r>
      <w:proofErr w:type="spellEnd"/>
      <w:r w:rsidRPr="00AF38B8">
        <w:rPr>
          <w:rFonts w:ascii="Arial" w:hAnsi="Arial" w:cs="Arial"/>
          <w:sz w:val="24"/>
          <w:szCs w:val="24"/>
        </w:rPr>
        <w:t xml:space="preserve"> pitches and plots in a part of the </w:t>
      </w:r>
      <w:proofErr w:type="gramStart"/>
      <w:r w:rsidRPr="00AF38B8">
        <w:rPr>
          <w:rFonts w:ascii="Arial" w:hAnsi="Arial" w:cs="Arial"/>
          <w:sz w:val="24"/>
          <w:szCs w:val="24"/>
        </w:rPr>
        <w:t>District</w:t>
      </w:r>
      <w:proofErr w:type="gramEnd"/>
      <w:r w:rsidRPr="00AF38B8">
        <w:rPr>
          <w:rFonts w:ascii="Arial" w:hAnsi="Arial" w:cs="Arial"/>
          <w:sz w:val="24"/>
          <w:szCs w:val="24"/>
        </w:rPr>
        <w:t xml:space="preserve"> which already has more than its fair share.</w:t>
      </w:r>
    </w:p>
    <w:p w14:paraId="67E02677" w14:textId="77777777" w:rsidR="00E9381B" w:rsidRPr="00AF38B8" w:rsidRDefault="00E9381B" w:rsidP="00DB6CFB">
      <w:pPr>
        <w:spacing w:after="0" w:line="240" w:lineRule="auto"/>
        <w:jc w:val="both"/>
        <w:rPr>
          <w:rFonts w:ascii="Arial" w:hAnsi="Arial" w:cs="Arial"/>
          <w:sz w:val="24"/>
          <w:szCs w:val="24"/>
        </w:rPr>
      </w:pPr>
    </w:p>
    <w:p w14:paraId="28D779B2" w14:textId="77777777" w:rsidR="00B95E5D" w:rsidRDefault="00E9381B" w:rsidP="00B95E5D">
      <w:pPr>
        <w:pStyle w:val="Heading2"/>
      </w:pPr>
      <w:bookmarkStart w:id="367" w:name="_Toc118299689"/>
      <w:bookmarkStart w:id="368" w:name="_Toc118383404"/>
      <w:r w:rsidRPr="00AF38B8">
        <w:t>4.6.7 Intent:</w:t>
      </w:r>
      <w:bookmarkEnd w:id="367"/>
      <w:bookmarkEnd w:id="368"/>
      <w:r w:rsidRPr="00AF38B8">
        <w:t xml:space="preserve"> </w:t>
      </w:r>
    </w:p>
    <w:p w14:paraId="1D309786" w14:textId="6D6478CE"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The Neighbourhood Plan introduces design policies to conserve the local distinctiveness of Westbourne Parish to ensure that change enhances and does not damage its special character.</w:t>
      </w:r>
    </w:p>
    <w:p w14:paraId="427B5A31" w14:textId="77777777" w:rsidR="00B95E5D" w:rsidRPr="00AF38B8" w:rsidRDefault="00B95E5D" w:rsidP="00DB6CFB">
      <w:pPr>
        <w:spacing w:after="0" w:line="240" w:lineRule="auto"/>
        <w:jc w:val="both"/>
        <w:rPr>
          <w:rFonts w:ascii="Arial" w:hAnsi="Arial" w:cs="Arial"/>
          <w:sz w:val="24"/>
          <w:szCs w:val="24"/>
        </w:rPr>
      </w:pPr>
    </w:p>
    <w:p w14:paraId="6C319F8E" w14:textId="113FDE40"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Good design in the Westbourne Neighbourhood Plan means developments which:</w:t>
      </w:r>
    </w:p>
    <w:p w14:paraId="5A3DE58F" w14:textId="77777777" w:rsidR="00B95E5D" w:rsidRPr="00AF38B8" w:rsidRDefault="00B95E5D" w:rsidP="00DB6CFB">
      <w:pPr>
        <w:spacing w:after="0" w:line="240" w:lineRule="auto"/>
        <w:jc w:val="both"/>
        <w:rPr>
          <w:rFonts w:ascii="Arial" w:hAnsi="Arial" w:cs="Arial"/>
          <w:sz w:val="24"/>
          <w:szCs w:val="24"/>
        </w:rPr>
      </w:pPr>
    </w:p>
    <w:p w14:paraId="46C30D69" w14:textId="139C9484"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1 will respond to the rural nature of the Parish and reflect the character of local surroundings and materials while not discouraging </w:t>
      </w:r>
      <w:proofErr w:type="gramStart"/>
      <w:r w:rsidRPr="00AF38B8">
        <w:rPr>
          <w:rFonts w:ascii="Arial" w:hAnsi="Arial" w:cs="Arial"/>
          <w:sz w:val="24"/>
          <w:szCs w:val="24"/>
        </w:rPr>
        <w:t>innovation;</w:t>
      </w:r>
      <w:proofErr w:type="gramEnd"/>
    </w:p>
    <w:p w14:paraId="78FA3F33" w14:textId="77777777" w:rsidR="00B95E5D" w:rsidRPr="00AF38B8" w:rsidRDefault="00B95E5D" w:rsidP="00DB6CFB">
      <w:pPr>
        <w:spacing w:after="0" w:line="240" w:lineRule="auto"/>
        <w:jc w:val="both"/>
        <w:rPr>
          <w:rFonts w:ascii="Arial" w:hAnsi="Arial" w:cs="Arial"/>
          <w:sz w:val="24"/>
          <w:szCs w:val="24"/>
        </w:rPr>
      </w:pPr>
    </w:p>
    <w:p w14:paraId="43E654AE" w14:textId="33579106"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2 will establish a strong sense of place, where the individual identity of the Parish, actual or perceived, is </w:t>
      </w:r>
      <w:proofErr w:type="gramStart"/>
      <w:r w:rsidRPr="00AF38B8">
        <w:rPr>
          <w:rFonts w:ascii="Arial" w:hAnsi="Arial" w:cs="Arial"/>
          <w:sz w:val="24"/>
          <w:szCs w:val="24"/>
        </w:rPr>
        <w:t>maintained;</w:t>
      </w:r>
      <w:proofErr w:type="gramEnd"/>
      <w:r w:rsidRPr="00AF38B8">
        <w:rPr>
          <w:rFonts w:ascii="Arial" w:hAnsi="Arial" w:cs="Arial"/>
          <w:sz w:val="24"/>
          <w:szCs w:val="24"/>
        </w:rPr>
        <w:t xml:space="preserve"> </w:t>
      </w:r>
    </w:p>
    <w:p w14:paraId="416352A5" w14:textId="77777777" w:rsidR="00B95E5D" w:rsidRPr="00AF38B8" w:rsidRDefault="00B95E5D" w:rsidP="00DB6CFB">
      <w:pPr>
        <w:spacing w:after="0" w:line="240" w:lineRule="auto"/>
        <w:jc w:val="both"/>
        <w:rPr>
          <w:rFonts w:ascii="Arial" w:hAnsi="Arial" w:cs="Arial"/>
          <w:sz w:val="24"/>
          <w:szCs w:val="24"/>
        </w:rPr>
      </w:pPr>
    </w:p>
    <w:p w14:paraId="44E40C6C" w14:textId="4A2E9BBA"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3 prevent coalescence with Westbourne Parish, Hambrook, </w:t>
      </w:r>
      <w:proofErr w:type="spellStart"/>
      <w:r w:rsidRPr="00AF38B8">
        <w:rPr>
          <w:rFonts w:ascii="Arial" w:hAnsi="Arial" w:cs="Arial"/>
          <w:sz w:val="24"/>
          <w:szCs w:val="24"/>
        </w:rPr>
        <w:t>Emsworth</w:t>
      </w:r>
      <w:proofErr w:type="spellEnd"/>
      <w:r w:rsidRPr="00AF38B8">
        <w:rPr>
          <w:rFonts w:ascii="Arial" w:hAnsi="Arial" w:cs="Arial"/>
          <w:sz w:val="24"/>
          <w:szCs w:val="24"/>
        </w:rPr>
        <w:t xml:space="preserve"> and Southbourne and maintain the separate identities of the settlements of Westbourne Village, </w:t>
      </w:r>
      <w:proofErr w:type="spellStart"/>
      <w:r w:rsidRPr="00AF38B8">
        <w:rPr>
          <w:rFonts w:ascii="Arial" w:hAnsi="Arial" w:cs="Arial"/>
          <w:sz w:val="24"/>
          <w:szCs w:val="24"/>
        </w:rPr>
        <w:t>Aldsworth</w:t>
      </w:r>
      <w:proofErr w:type="spellEnd"/>
      <w:r w:rsidRPr="00AF38B8">
        <w:rPr>
          <w:rFonts w:ascii="Arial" w:hAnsi="Arial" w:cs="Arial"/>
          <w:sz w:val="24"/>
          <w:szCs w:val="24"/>
        </w:rPr>
        <w:t xml:space="preserve"> and</w:t>
      </w:r>
      <w:r w:rsidR="00B95E5D">
        <w:rPr>
          <w:rFonts w:ascii="Arial" w:hAnsi="Arial" w:cs="Arial"/>
          <w:sz w:val="24"/>
          <w:szCs w:val="24"/>
        </w:rPr>
        <w:t xml:space="preserve"> </w:t>
      </w:r>
      <w:proofErr w:type="spellStart"/>
      <w:r w:rsidRPr="00AF38B8">
        <w:rPr>
          <w:rFonts w:ascii="Arial" w:hAnsi="Arial" w:cs="Arial"/>
          <w:sz w:val="24"/>
          <w:szCs w:val="24"/>
        </w:rPr>
        <w:t>Woodmancote</w:t>
      </w:r>
      <w:proofErr w:type="spellEnd"/>
      <w:r w:rsidRPr="00AF38B8">
        <w:rPr>
          <w:rFonts w:ascii="Arial" w:hAnsi="Arial" w:cs="Arial"/>
          <w:sz w:val="24"/>
          <w:szCs w:val="24"/>
        </w:rPr>
        <w:t xml:space="preserve"> by the introduction and maintenance of local gaps.</w:t>
      </w:r>
    </w:p>
    <w:p w14:paraId="7BBD7601" w14:textId="77777777" w:rsidR="00E9381B" w:rsidRPr="00AF38B8" w:rsidRDefault="00E9381B" w:rsidP="00DB6CFB">
      <w:pPr>
        <w:spacing w:after="0" w:line="240" w:lineRule="auto"/>
        <w:jc w:val="both"/>
        <w:rPr>
          <w:rFonts w:ascii="Arial" w:hAnsi="Arial" w:cs="Arial"/>
          <w:sz w:val="24"/>
          <w:szCs w:val="24"/>
        </w:rPr>
      </w:pPr>
    </w:p>
    <w:p w14:paraId="2E64FE59"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This policy has been used when considering applications for development between Westbourne and </w:t>
      </w:r>
      <w:proofErr w:type="spellStart"/>
      <w:r w:rsidRPr="00AF38B8">
        <w:rPr>
          <w:rFonts w:ascii="Arial" w:hAnsi="Arial" w:cs="Arial"/>
          <w:sz w:val="24"/>
          <w:szCs w:val="24"/>
        </w:rPr>
        <w:t>Emsworth</w:t>
      </w:r>
      <w:proofErr w:type="spellEnd"/>
      <w:r w:rsidRPr="00AF38B8">
        <w:rPr>
          <w:rFonts w:ascii="Arial" w:hAnsi="Arial" w:cs="Arial"/>
          <w:sz w:val="24"/>
          <w:szCs w:val="24"/>
        </w:rPr>
        <w:t>, which would erode the local gap between the two communities and impact significantly on the separate identities of the settlements.</w:t>
      </w:r>
    </w:p>
    <w:p w14:paraId="737E6B14" w14:textId="77777777" w:rsidR="00E9381B" w:rsidRPr="00AF38B8" w:rsidRDefault="00E9381B" w:rsidP="00DB6CFB">
      <w:pPr>
        <w:spacing w:after="0" w:line="240" w:lineRule="auto"/>
        <w:jc w:val="both"/>
        <w:rPr>
          <w:rFonts w:ascii="Arial" w:hAnsi="Arial" w:cs="Arial"/>
          <w:sz w:val="24"/>
          <w:szCs w:val="24"/>
        </w:rPr>
      </w:pPr>
    </w:p>
    <w:p w14:paraId="4CCAB537" w14:textId="1796E7F5" w:rsidR="00B95E5D" w:rsidRPr="00B95E5D" w:rsidRDefault="00E9381B" w:rsidP="00B95E5D">
      <w:pPr>
        <w:pStyle w:val="Heading2"/>
        <w:rPr>
          <w:rStyle w:val="Heading2Char"/>
          <w:b/>
          <w:bCs/>
        </w:rPr>
      </w:pPr>
      <w:bookmarkStart w:id="369" w:name="_Toc118299690"/>
      <w:bookmarkStart w:id="370" w:name="_Toc118383405"/>
      <w:r w:rsidRPr="00B95E5D">
        <w:rPr>
          <w:rStyle w:val="Heading2Char"/>
          <w:b/>
          <w:bCs/>
        </w:rPr>
        <w:t>4.5.3</w:t>
      </w:r>
      <w:bookmarkEnd w:id="369"/>
      <w:bookmarkEnd w:id="370"/>
      <w:r w:rsidRPr="00B95E5D">
        <w:rPr>
          <w:rStyle w:val="Heading2Char"/>
          <w:b/>
          <w:bCs/>
        </w:rPr>
        <w:t xml:space="preserve"> </w:t>
      </w:r>
    </w:p>
    <w:p w14:paraId="277C99C1" w14:textId="4CA9B285" w:rsidR="00E9381B" w:rsidRPr="00AF38B8" w:rsidRDefault="00B95E5D" w:rsidP="00DB6CFB">
      <w:pPr>
        <w:spacing w:after="0" w:line="240" w:lineRule="auto"/>
        <w:jc w:val="both"/>
        <w:rPr>
          <w:rFonts w:ascii="Arial" w:hAnsi="Arial" w:cs="Arial"/>
          <w:sz w:val="24"/>
          <w:szCs w:val="24"/>
        </w:rPr>
      </w:pPr>
      <w:r>
        <w:rPr>
          <w:rFonts w:ascii="Arial" w:hAnsi="Arial" w:cs="Arial"/>
          <w:sz w:val="24"/>
          <w:szCs w:val="24"/>
        </w:rPr>
        <w:t>…</w:t>
      </w:r>
      <w:proofErr w:type="gramStart"/>
      <w:r w:rsidR="00E9381B" w:rsidRPr="00AF38B8">
        <w:rPr>
          <w:rFonts w:ascii="Arial" w:hAnsi="Arial" w:cs="Arial"/>
          <w:sz w:val="24"/>
          <w:szCs w:val="24"/>
        </w:rPr>
        <w:t>Therefore</w:t>
      </w:r>
      <w:proofErr w:type="gramEnd"/>
      <w:r w:rsidR="00E9381B" w:rsidRPr="00AF38B8">
        <w:rPr>
          <w:rFonts w:ascii="Arial" w:hAnsi="Arial" w:cs="Arial"/>
          <w:sz w:val="24"/>
          <w:szCs w:val="24"/>
        </w:rPr>
        <w:t xml:space="preserve"> the Parish Council supports appropriate proposals for the provision of starter homes, affordable housing for rent, as well as live/work and self-build initiatives in line</w:t>
      </w:r>
      <w:r>
        <w:rPr>
          <w:rFonts w:ascii="Arial" w:hAnsi="Arial" w:cs="Arial"/>
          <w:sz w:val="24"/>
          <w:szCs w:val="24"/>
        </w:rPr>
        <w:t xml:space="preserve"> </w:t>
      </w:r>
      <w:r w:rsidR="00E9381B" w:rsidRPr="00AF38B8">
        <w:rPr>
          <w:rFonts w:ascii="Arial" w:hAnsi="Arial" w:cs="Arial"/>
          <w:sz w:val="24"/>
          <w:szCs w:val="24"/>
        </w:rPr>
        <w:t xml:space="preserve">with national policy and where they meet the policies of the development plan. </w:t>
      </w:r>
      <w:r w:rsidR="00E9381B" w:rsidRPr="00AF38B8">
        <w:rPr>
          <w:rFonts w:ascii="Arial" w:hAnsi="Arial" w:cs="Arial"/>
          <w:sz w:val="24"/>
          <w:szCs w:val="24"/>
        </w:rPr>
        <w:lastRenderedPageBreak/>
        <w:t>A high priority will be given to identifying and securing affordable housing in time for the next review of the plan.</w:t>
      </w:r>
    </w:p>
    <w:p w14:paraId="72234C30" w14:textId="77777777" w:rsidR="00E9381B" w:rsidRPr="00AF38B8" w:rsidRDefault="00E9381B" w:rsidP="00DB6CFB">
      <w:pPr>
        <w:spacing w:after="0" w:line="240" w:lineRule="auto"/>
        <w:jc w:val="both"/>
        <w:rPr>
          <w:rFonts w:ascii="Arial" w:hAnsi="Arial" w:cs="Arial"/>
          <w:sz w:val="24"/>
          <w:szCs w:val="24"/>
        </w:rPr>
      </w:pPr>
    </w:p>
    <w:p w14:paraId="1B974E1B" w14:textId="77777777" w:rsidR="00B95E5D" w:rsidRPr="00B95E5D" w:rsidRDefault="00E9381B" w:rsidP="00B95E5D">
      <w:pPr>
        <w:pStyle w:val="Heading2"/>
      </w:pPr>
      <w:bookmarkStart w:id="371" w:name="_Toc118299691"/>
      <w:bookmarkStart w:id="372" w:name="_Toc118383406"/>
      <w:r w:rsidRPr="00B95E5D">
        <w:rPr>
          <w:rStyle w:val="Heading2Char"/>
          <w:b/>
          <w:bCs/>
        </w:rPr>
        <w:t>4.5.4</w:t>
      </w:r>
      <w:bookmarkEnd w:id="371"/>
      <w:bookmarkEnd w:id="372"/>
      <w:r w:rsidRPr="00B95E5D">
        <w:t xml:space="preserve"> </w:t>
      </w:r>
    </w:p>
    <w:p w14:paraId="15CA6A1A" w14:textId="253273F5" w:rsidR="00E9381B" w:rsidRPr="00AF38B8" w:rsidRDefault="00E9381B" w:rsidP="00DB6CFB">
      <w:pPr>
        <w:spacing w:after="0" w:line="240" w:lineRule="auto"/>
        <w:jc w:val="both"/>
        <w:rPr>
          <w:rFonts w:ascii="Arial" w:hAnsi="Arial" w:cs="Arial"/>
          <w:sz w:val="24"/>
          <w:szCs w:val="24"/>
        </w:rPr>
      </w:pPr>
      <w:proofErr w:type="gramStart"/>
      <w:r w:rsidRPr="00AF38B8">
        <w:rPr>
          <w:rFonts w:ascii="Arial" w:hAnsi="Arial" w:cs="Arial"/>
          <w:sz w:val="24"/>
          <w:szCs w:val="24"/>
        </w:rPr>
        <w:t>In light of</w:t>
      </w:r>
      <w:proofErr w:type="gramEnd"/>
      <w:r w:rsidRPr="00AF38B8">
        <w:rPr>
          <w:rFonts w:ascii="Arial" w:hAnsi="Arial" w:cs="Arial"/>
          <w:sz w:val="24"/>
          <w:szCs w:val="24"/>
        </w:rPr>
        <w:t xml:space="preserve"> this a Westbourne Community Trust was formed in November 2018. The vision for the Trust, focused on the Parish of Westbourne, is to make Westbourne a better place to live. The</w:t>
      </w:r>
      <w:r w:rsidR="00B95E5D">
        <w:rPr>
          <w:rFonts w:ascii="Arial" w:hAnsi="Arial" w:cs="Arial"/>
          <w:sz w:val="24"/>
          <w:szCs w:val="24"/>
        </w:rPr>
        <w:t xml:space="preserve"> </w:t>
      </w:r>
      <w:r w:rsidRPr="00AF38B8">
        <w:rPr>
          <w:rFonts w:ascii="Arial" w:hAnsi="Arial" w:cs="Arial"/>
          <w:sz w:val="24"/>
          <w:szCs w:val="24"/>
        </w:rPr>
        <w:t>primary objective for the Trust is the provision of affordable housing that is locally owned and controlled for the benefit of residents of the Parish who have housing needs. 12 dwellings are to</w:t>
      </w:r>
      <w:r w:rsidR="00B95E5D">
        <w:rPr>
          <w:rFonts w:ascii="Arial" w:hAnsi="Arial" w:cs="Arial"/>
          <w:sz w:val="24"/>
          <w:szCs w:val="24"/>
        </w:rPr>
        <w:t xml:space="preserve"> </w:t>
      </w:r>
      <w:r w:rsidRPr="00AF38B8">
        <w:rPr>
          <w:rFonts w:ascii="Arial" w:hAnsi="Arial" w:cs="Arial"/>
          <w:sz w:val="24"/>
          <w:szCs w:val="24"/>
        </w:rPr>
        <w:t>be delivered and will be “affordable” for people with a local connection to Westbourne. The rented homes will be let at no more than 80% of market rent value. The village has a significant</w:t>
      </w:r>
      <w:r w:rsidR="00B95E5D">
        <w:rPr>
          <w:rFonts w:ascii="Arial" w:hAnsi="Arial" w:cs="Arial"/>
          <w:sz w:val="24"/>
          <w:szCs w:val="24"/>
        </w:rPr>
        <w:t xml:space="preserve"> </w:t>
      </w:r>
      <w:r w:rsidRPr="00AF38B8">
        <w:rPr>
          <w:rFonts w:ascii="Arial" w:hAnsi="Arial" w:cs="Arial"/>
          <w:sz w:val="24"/>
          <w:szCs w:val="24"/>
        </w:rPr>
        <w:t>housing need as shown by the housing needs survey and as such these homes would go towards meeting this demand. This initiative will accelerate the provision of affordable housing for the local community, harnessed through the Trust and planning system. This approach offers the ability for neighbourhood planning to secure a significant affordable housing supply for local communities that could also be applied more widely across the country.</w:t>
      </w:r>
    </w:p>
    <w:p w14:paraId="11552C88" w14:textId="77777777" w:rsidR="00E9381B" w:rsidRPr="00AF38B8" w:rsidRDefault="00E9381B" w:rsidP="00DB6CFB">
      <w:pPr>
        <w:spacing w:after="0" w:line="240" w:lineRule="auto"/>
        <w:jc w:val="both"/>
        <w:rPr>
          <w:rFonts w:ascii="Arial" w:hAnsi="Arial" w:cs="Arial"/>
          <w:sz w:val="24"/>
          <w:szCs w:val="24"/>
        </w:rPr>
      </w:pPr>
    </w:p>
    <w:p w14:paraId="0B9A2305"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Since the NP was made in 2021, work to provide affordable housing for the local community has continued and it is hoped that construction work will commence in Autumn 2022.</w:t>
      </w:r>
    </w:p>
    <w:p w14:paraId="7170C1DB" w14:textId="77777777" w:rsidR="00E9381B" w:rsidRPr="00AF38B8" w:rsidRDefault="00E9381B" w:rsidP="00B95E5D">
      <w:pPr>
        <w:pStyle w:val="Heading2"/>
      </w:pPr>
      <w:bookmarkStart w:id="373" w:name="_Toc118299692"/>
      <w:bookmarkStart w:id="374" w:name="_Toc118383407"/>
      <w:r w:rsidRPr="00AF38B8">
        <w:t>4.11.2 Policy SS1: Land to the West of Monk’s Hill</w:t>
      </w:r>
      <w:bookmarkEnd w:id="373"/>
      <w:bookmarkEnd w:id="374"/>
    </w:p>
    <w:p w14:paraId="0DC9F116" w14:textId="169C1BF5"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Land to the west of Monk’s Hill is allocated for not less than 6 dwellings for the period 2017-2029. Proposals for the site shall include:</w:t>
      </w:r>
    </w:p>
    <w:p w14:paraId="7DE937AE" w14:textId="77777777" w:rsidR="00B95E5D" w:rsidRPr="00AF38B8" w:rsidRDefault="00B95E5D" w:rsidP="00DB6CFB">
      <w:pPr>
        <w:spacing w:after="0" w:line="240" w:lineRule="auto"/>
        <w:jc w:val="both"/>
        <w:rPr>
          <w:rFonts w:ascii="Arial" w:hAnsi="Arial" w:cs="Arial"/>
          <w:sz w:val="24"/>
          <w:szCs w:val="24"/>
        </w:rPr>
      </w:pPr>
    </w:p>
    <w:p w14:paraId="17329CA8" w14:textId="7709F875"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1 New development shall have regard to the principles contained in the Westbourne Village Design </w:t>
      </w:r>
      <w:proofErr w:type="gramStart"/>
      <w:r w:rsidRPr="00AF38B8">
        <w:rPr>
          <w:rFonts w:ascii="Arial" w:hAnsi="Arial" w:cs="Arial"/>
          <w:sz w:val="24"/>
          <w:szCs w:val="24"/>
        </w:rPr>
        <w:t>Statement;</w:t>
      </w:r>
      <w:proofErr w:type="gramEnd"/>
    </w:p>
    <w:p w14:paraId="548D9039" w14:textId="77777777" w:rsidR="00B95E5D" w:rsidRPr="00AF38B8" w:rsidRDefault="00B95E5D" w:rsidP="00DB6CFB">
      <w:pPr>
        <w:spacing w:after="0" w:line="240" w:lineRule="auto"/>
        <w:jc w:val="both"/>
        <w:rPr>
          <w:rFonts w:ascii="Arial" w:hAnsi="Arial" w:cs="Arial"/>
          <w:sz w:val="24"/>
          <w:szCs w:val="24"/>
        </w:rPr>
      </w:pPr>
    </w:p>
    <w:p w14:paraId="0BB08D56" w14:textId="55E2ADF4"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2 New </w:t>
      </w:r>
      <w:proofErr w:type="gramStart"/>
      <w:r w:rsidRPr="00AF38B8">
        <w:rPr>
          <w:rFonts w:ascii="Arial" w:hAnsi="Arial" w:cs="Arial"/>
          <w:sz w:val="24"/>
          <w:szCs w:val="24"/>
        </w:rPr>
        <w:t>development</w:t>
      </w:r>
      <w:proofErr w:type="gramEnd"/>
      <w:r w:rsidRPr="00AF38B8">
        <w:rPr>
          <w:rFonts w:ascii="Arial" w:hAnsi="Arial" w:cs="Arial"/>
          <w:sz w:val="24"/>
          <w:szCs w:val="24"/>
        </w:rPr>
        <w:t xml:space="preserve"> will comprise only single-storey dwellings with pitched roofs;</w:t>
      </w:r>
    </w:p>
    <w:p w14:paraId="74383BE9" w14:textId="77777777" w:rsidR="00B95E5D" w:rsidRPr="00AF38B8" w:rsidRDefault="00B95E5D" w:rsidP="00DB6CFB">
      <w:pPr>
        <w:spacing w:after="0" w:line="240" w:lineRule="auto"/>
        <w:jc w:val="both"/>
        <w:rPr>
          <w:rFonts w:ascii="Arial" w:hAnsi="Arial" w:cs="Arial"/>
          <w:sz w:val="24"/>
          <w:szCs w:val="24"/>
        </w:rPr>
      </w:pPr>
    </w:p>
    <w:p w14:paraId="0F2AC77B" w14:textId="23B3D100"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3 A single point of access from Monk’s Hill. The existing frontage hedgerow and trees will be retained consistent with providing suitable visibility splays; and </w:t>
      </w:r>
    </w:p>
    <w:p w14:paraId="4465C56A" w14:textId="77777777" w:rsidR="00B95E5D" w:rsidRPr="00AF38B8" w:rsidRDefault="00B95E5D" w:rsidP="00DB6CFB">
      <w:pPr>
        <w:spacing w:after="0" w:line="240" w:lineRule="auto"/>
        <w:jc w:val="both"/>
        <w:rPr>
          <w:rFonts w:ascii="Arial" w:hAnsi="Arial" w:cs="Arial"/>
          <w:sz w:val="24"/>
          <w:szCs w:val="24"/>
        </w:rPr>
      </w:pPr>
    </w:p>
    <w:p w14:paraId="09D2FC60" w14:textId="0AE9B106" w:rsidR="00E9381B" w:rsidRDefault="00E9381B" w:rsidP="00DB6CFB">
      <w:pPr>
        <w:spacing w:after="0" w:line="240" w:lineRule="auto"/>
        <w:jc w:val="both"/>
        <w:rPr>
          <w:rFonts w:ascii="Arial" w:hAnsi="Arial" w:cs="Arial"/>
          <w:sz w:val="24"/>
          <w:szCs w:val="24"/>
        </w:rPr>
      </w:pPr>
      <w:r w:rsidRPr="00AF38B8">
        <w:rPr>
          <w:rFonts w:ascii="Arial" w:hAnsi="Arial" w:cs="Arial"/>
          <w:sz w:val="24"/>
          <w:szCs w:val="24"/>
        </w:rPr>
        <w:t xml:space="preserve">4 Prior to the submission of a planning application for new development, bat surveys shall be undertaken by suitably qualified ecologists to determine the presence of </w:t>
      </w:r>
      <w:proofErr w:type="spellStart"/>
      <w:r w:rsidRPr="00AF38B8">
        <w:rPr>
          <w:rFonts w:ascii="Arial" w:hAnsi="Arial" w:cs="Arial"/>
          <w:sz w:val="24"/>
          <w:szCs w:val="24"/>
        </w:rPr>
        <w:t>Bechstein’s</w:t>
      </w:r>
      <w:proofErr w:type="spellEnd"/>
      <w:r w:rsidRPr="00AF38B8">
        <w:rPr>
          <w:rFonts w:ascii="Arial" w:hAnsi="Arial" w:cs="Arial"/>
          <w:sz w:val="24"/>
          <w:szCs w:val="24"/>
        </w:rPr>
        <w:t xml:space="preserve"> Bat</w:t>
      </w:r>
      <w:r w:rsidR="00B95E5D">
        <w:rPr>
          <w:rFonts w:ascii="Arial" w:hAnsi="Arial" w:cs="Arial"/>
          <w:sz w:val="24"/>
          <w:szCs w:val="24"/>
        </w:rPr>
        <w:t xml:space="preserve"> </w:t>
      </w:r>
      <w:r w:rsidRPr="00AF38B8">
        <w:rPr>
          <w:rFonts w:ascii="Arial" w:hAnsi="Arial" w:cs="Arial"/>
          <w:sz w:val="24"/>
          <w:szCs w:val="24"/>
        </w:rPr>
        <w:t xml:space="preserve">and flight routes in this area and if </w:t>
      </w:r>
      <w:proofErr w:type="gramStart"/>
      <w:r w:rsidRPr="00AF38B8">
        <w:rPr>
          <w:rFonts w:ascii="Arial" w:hAnsi="Arial" w:cs="Arial"/>
          <w:sz w:val="24"/>
          <w:szCs w:val="24"/>
        </w:rPr>
        <w:t>necessary</w:t>
      </w:r>
      <w:proofErr w:type="gramEnd"/>
      <w:r w:rsidRPr="00AF38B8">
        <w:rPr>
          <w:rFonts w:ascii="Arial" w:hAnsi="Arial" w:cs="Arial"/>
          <w:sz w:val="24"/>
          <w:szCs w:val="24"/>
        </w:rPr>
        <w:t xml:space="preserve"> provide a plan for appropriate mitigation measures and habitat management in advance of planning permission being implemented.</w:t>
      </w:r>
    </w:p>
    <w:p w14:paraId="4238E861" w14:textId="77777777" w:rsidR="00B95E5D" w:rsidRPr="00AF38B8" w:rsidRDefault="00B95E5D" w:rsidP="00DB6CFB">
      <w:pPr>
        <w:spacing w:after="0" w:line="240" w:lineRule="auto"/>
        <w:jc w:val="both"/>
        <w:rPr>
          <w:rFonts w:ascii="Arial" w:hAnsi="Arial" w:cs="Arial"/>
          <w:sz w:val="24"/>
          <w:szCs w:val="24"/>
        </w:rPr>
      </w:pPr>
    </w:p>
    <w:p w14:paraId="11EF0CAF" w14:textId="6B174021"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t>5 Developments will be expected to avoid or minimise harm to significant archaeological assets. In some cases, remains may be incorporated into and/or interpreted in new development. The</w:t>
      </w:r>
      <w:r w:rsidR="00B95E5D">
        <w:rPr>
          <w:rFonts w:ascii="Arial" w:hAnsi="Arial" w:cs="Arial"/>
          <w:sz w:val="24"/>
          <w:szCs w:val="24"/>
        </w:rPr>
        <w:t xml:space="preserve"> </w:t>
      </w:r>
      <w:r w:rsidRPr="00AF38B8">
        <w:rPr>
          <w:rFonts w:ascii="Arial" w:hAnsi="Arial" w:cs="Arial"/>
          <w:sz w:val="24"/>
          <w:szCs w:val="24"/>
        </w:rPr>
        <w:t>physical assets should, where possible, be made available to the public on-site and opportunities taken to actively present the site’s archaeology. Where the archaeological asset cannot be</w:t>
      </w:r>
      <w:r w:rsidR="00B95E5D">
        <w:rPr>
          <w:rFonts w:ascii="Arial" w:hAnsi="Arial" w:cs="Arial"/>
          <w:sz w:val="24"/>
          <w:szCs w:val="24"/>
        </w:rPr>
        <w:t xml:space="preserve"> </w:t>
      </w:r>
      <w:r w:rsidRPr="00AF38B8">
        <w:rPr>
          <w:rFonts w:ascii="Arial" w:hAnsi="Arial" w:cs="Arial"/>
          <w:sz w:val="24"/>
          <w:szCs w:val="24"/>
        </w:rPr>
        <w:t xml:space="preserve">preserved or managed on-site, appropriate provision must be made for the investigation, understanding, recording, dissemination and archiving of that asset, and must be undertaken by </w:t>
      </w:r>
      <w:proofErr w:type="gramStart"/>
      <w:r w:rsidRPr="00AF38B8">
        <w:rPr>
          <w:rFonts w:ascii="Arial" w:hAnsi="Arial" w:cs="Arial"/>
          <w:sz w:val="24"/>
          <w:szCs w:val="24"/>
        </w:rPr>
        <w:t>suitably-qualified</w:t>
      </w:r>
      <w:proofErr w:type="gramEnd"/>
      <w:r w:rsidRPr="00AF38B8">
        <w:rPr>
          <w:rFonts w:ascii="Arial" w:hAnsi="Arial" w:cs="Arial"/>
          <w:sz w:val="24"/>
          <w:szCs w:val="24"/>
        </w:rPr>
        <w:t xml:space="preserve"> individuals or organisations.</w:t>
      </w:r>
    </w:p>
    <w:p w14:paraId="1AC6503F" w14:textId="77777777" w:rsidR="00E9381B" w:rsidRPr="00AF38B8" w:rsidRDefault="00E9381B" w:rsidP="00DB6CFB">
      <w:pPr>
        <w:spacing w:after="0" w:line="240" w:lineRule="auto"/>
        <w:jc w:val="both"/>
        <w:rPr>
          <w:rFonts w:ascii="Arial" w:hAnsi="Arial" w:cs="Arial"/>
          <w:sz w:val="24"/>
          <w:szCs w:val="24"/>
        </w:rPr>
      </w:pPr>
    </w:p>
    <w:p w14:paraId="45013CFB" w14:textId="77777777" w:rsidR="00E9381B" w:rsidRPr="00AF38B8" w:rsidRDefault="00E9381B" w:rsidP="00DB6CFB">
      <w:pPr>
        <w:spacing w:after="0" w:line="240" w:lineRule="auto"/>
        <w:jc w:val="both"/>
        <w:rPr>
          <w:rFonts w:ascii="Arial" w:hAnsi="Arial" w:cs="Arial"/>
          <w:sz w:val="24"/>
          <w:szCs w:val="24"/>
        </w:rPr>
      </w:pPr>
      <w:r w:rsidRPr="00AF38B8">
        <w:rPr>
          <w:rFonts w:ascii="Arial" w:hAnsi="Arial" w:cs="Arial"/>
          <w:sz w:val="24"/>
          <w:szCs w:val="24"/>
        </w:rPr>
        <w:lastRenderedPageBreak/>
        <w:t>In June 2022, a planning application for 10 dwellings on this site was received by CDC and the policy will, no doubt, play a central role when the application is discussed by Westbourne Parish Council and CDC.</w:t>
      </w:r>
    </w:p>
    <w:p w14:paraId="5B8D3695" w14:textId="77777777" w:rsidR="00E9381B" w:rsidRPr="00AF38B8" w:rsidRDefault="00E9381B" w:rsidP="00DB6CFB">
      <w:pPr>
        <w:spacing w:after="0" w:line="240" w:lineRule="auto"/>
        <w:jc w:val="both"/>
        <w:rPr>
          <w:rFonts w:ascii="Arial" w:hAnsi="Arial" w:cs="Arial"/>
          <w:sz w:val="24"/>
          <w:szCs w:val="24"/>
        </w:rPr>
      </w:pPr>
    </w:p>
    <w:p w14:paraId="6E380BF9" w14:textId="77777777" w:rsidR="00E9381B" w:rsidRPr="00AF38B8" w:rsidRDefault="00E9381B" w:rsidP="00DB6CFB">
      <w:pPr>
        <w:jc w:val="both"/>
        <w:rPr>
          <w:rFonts w:ascii="Arial" w:eastAsiaTheme="majorEastAsia" w:hAnsi="Arial" w:cs="Arial"/>
          <w:b/>
          <w:bCs/>
          <w:sz w:val="24"/>
          <w:szCs w:val="24"/>
        </w:rPr>
      </w:pPr>
      <w:r w:rsidRPr="00AF38B8">
        <w:rPr>
          <w:rFonts w:ascii="Arial" w:hAnsi="Arial" w:cs="Arial"/>
          <w:sz w:val="24"/>
          <w:szCs w:val="24"/>
        </w:rPr>
        <w:br w:type="page"/>
      </w:r>
    </w:p>
    <w:p w14:paraId="236E5B33" w14:textId="76041291" w:rsidR="00686EFF" w:rsidRPr="00686EFF" w:rsidRDefault="00686EFF" w:rsidP="00B95E5D">
      <w:pPr>
        <w:pStyle w:val="Heading1"/>
      </w:pPr>
      <w:bookmarkStart w:id="375" w:name="_Toc118383408"/>
      <w:r w:rsidRPr="00686EFF">
        <w:lastRenderedPageBreak/>
        <w:t>WISBOROUGH GREEN PARISH COUNCIL</w:t>
      </w:r>
      <w:bookmarkEnd w:id="375"/>
      <w:r w:rsidRPr="00686EFF">
        <w:t xml:space="preserve"> </w:t>
      </w:r>
    </w:p>
    <w:p w14:paraId="5BAD6BB9" w14:textId="5E82D1DE" w:rsidR="00686EFF" w:rsidRDefault="00686EFF" w:rsidP="00B95E5D">
      <w:pPr>
        <w:pStyle w:val="Heading1"/>
      </w:pPr>
      <w:bookmarkStart w:id="376" w:name="_Toc118299694"/>
      <w:bookmarkStart w:id="377" w:name="_Toc118383409"/>
      <w:r w:rsidRPr="00686EFF">
        <w:t>NEIGHBOURHOOD PLAN MONITORING REPORT TO PERIOD END 31ST MARCH 2022</w:t>
      </w:r>
      <w:bookmarkEnd w:id="376"/>
      <w:bookmarkEnd w:id="377"/>
      <w:r w:rsidRPr="00686EFF">
        <w:t xml:space="preserve"> </w:t>
      </w:r>
    </w:p>
    <w:p w14:paraId="5BBA0E09" w14:textId="77777777" w:rsidR="00B95E5D" w:rsidRPr="00B95E5D" w:rsidRDefault="00B95E5D" w:rsidP="00B95E5D"/>
    <w:p w14:paraId="270A7AE4" w14:textId="6C8556B2" w:rsidR="00686EFF" w:rsidRPr="00B95E5D" w:rsidRDefault="00686EFF" w:rsidP="00B95E5D">
      <w:pPr>
        <w:rPr>
          <w:rFonts w:ascii="Arial" w:hAnsi="Arial" w:cs="Arial"/>
          <w:sz w:val="24"/>
          <w:szCs w:val="24"/>
        </w:rPr>
      </w:pPr>
      <w:r w:rsidRPr="00B95E5D">
        <w:rPr>
          <w:rFonts w:ascii="Arial" w:hAnsi="Arial" w:cs="Arial"/>
          <w:sz w:val="24"/>
          <w:szCs w:val="24"/>
        </w:rPr>
        <w:t xml:space="preserve">Approved for submission 19th July 2022 </w:t>
      </w:r>
    </w:p>
    <w:p w14:paraId="581938C5" w14:textId="5752B860" w:rsid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Wisborough Green’s Neighbourhood Plan was ‘made’ by the South Downs National Park Authority on 9th June 2016 and Chichester District Council on 19th July 2016. </w:t>
      </w:r>
    </w:p>
    <w:p w14:paraId="1B782DE4" w14:textId="77777777" w:rsidR="00B95E5D" w:rsidRPr="00686EFF" w:rsidRDefault="00B95E5D" w:rsidP="00B95E5D">
      <w:pPr>
        <w:autoSpaceDE w:val="0"/>
        <w:autoSpaceDN w:val="0"/>
        <w:adjustRightInd w:val="0"/>
        <w:spacing w:after="0" w:line="240" w:lineRule="auto"/>
        <w:jc w:val="both"/>
        <w:rPr>
          <w:rFonts w:ascii="Arial" w:hAnsi="Arial" w:cs="Arial"/>
          <w:color w:val="000000"/>
          <w:sz w:val="24"/>
          <w:szCs w:val="24"/>
        </w:rPr>
      </w:pPr>
    </w:p>
    <w:p w14:paraId="5AA3C365" w14:textId="2553954C" w:rsid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The Parish Council continues to progress a review of the Neighbourhood Plan (NP) driven by CDC's Local Plan review. The original timetable for the NP review, set by CDC, was ambitious and alarming, requiring the NP review to have started the Regulation 14 consultation by January 2020. The Local Plan review has since been delayed; however</w:t>
      </w:r>
      <w:r w:rsidR="00B95E5D">
        <w:rPr>
          <w:rFonts w:ascii="Arial" w:hAnsi="Arial" w:cs="Arial"/>
          <w:color w:val="000000"/>
          <w:sz w:val="24"/>
          <w:szCs w:val="24"/>
        </w:rPr>
        <w:t>,</w:t>
      </w:r>
      <w:r w:rsidRPr="00686EFF">
        <w:rPr>
          <w:rFonts w:ascii="Arial" w:hAnsi="Arial" w:cs="Arial"/>
          <w:color w:val="000000"/>
          <w:sz w:val="24"/>
          <w:szCs w:val="24"/>
        </w:rPr>
        <w:t xml:space="preserve"> the lack of information, communication and guidance by CDC have diverted the whole process and caused difficulties with community engagement, compounded further by Covid-19 restrictions. </w:t>
      </w:r>
    </w:p>
    <w:p w14:paraId="1293468D" w14:textId="77777777" w:rsidR="00B95E5D" w:rsidRPr="00686EFF" w:rsidRDefault="00B95E5D" w:rsidP="00B95E5D">
      <w:pPr>
        <w:autoSpaceDE w:val="0"/>
        <w:autoSpaceDN w:val="0"/>
        <w:adjustRightInd w:val="0"/>
        <w:spacing w:after="0" w:line="240" w:lineRule="auto"/>
        <w:jc w:val="both"/>
        <w:rPr>
          <w:rFonts w:ascii="Arial" w:hAnsi="Arial" w:cs="Arial"/>
          <w:color w:val="000000"/>
          <w:sz w:val="24"/>
          <w:szCs w:val="24"/>
        </w:rPr>
      </w:pPr>
    </w:p>
    <w:p w14:paraId="578BCDC3" w14:textId="0BB947B0" w:rsid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The WGNP Review process is being held up by the lack of clarity from CDC in housing numbers required to be planned for in NP reviews. </w:t>
      </w:r>
    </w:p>
    <w:p w14:paraId="2961840A" w14:textId="77777777" w:rsidR="00686EFF" w:rsidRPr="00686EFF" w:rsidRDefault="00686EFF" w:rsidP="00B95E5D">
      <w:pPr>
        <w:pStyle w:val="Heading2"/>
      </w:pPr>
      <w:bookmarkStart w:id="378" w:name="_Toc118299695"/>
      <w:bookmarkStart w:id="379" w:name="_Toc118383410"/>
      <w:r w:rsidRPr="00686EFF">
        <w:t>General</w:t>
      </w:r>
      <w:bookmarkEnd w:id="378"/>
      <w:bookmarkEnd w:id="379"/>
      <w:r w:rsidRPr="00686EFF">
        <w:t xml:space="preserve"> </w:t>
      </w:r>
    </w:p>
    <w:p w14:paraId="1D133114"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1. The NP, in conjunction with the Village Design Statement produced as supporting evidence, continues to be a useful working document. </w:t>
      </w:r>
    </w:p>
    <w:p w14:paraId="044E7DA6"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p>
    <w:p w14:paraId="5236F151"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2. In terms of the development sites identified in the current NP: </w:t>
      </w:r>
    </w:p>
    <w:p w14:paraId="20D48A1E"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p>
    <w:p w14:paraId="14C364A3"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 </w:t>
      </w:r>
      <w:r w:rsidRPr="00686EFF">
        <w:rPr>
          <w:rFonts w:ascii="Arial" w:hAnsi="Arial" w:cs="Arial"/>
          <w:color w:val="000000"/>
          <w:sz w:val="24"/>
          <w:szCs w:val="24"/>
          <w:u w:val="single"/>
        </w:rPr>
        <w:t>Greenways Nursery</w:t>
      </w:r>
      <w:r w:rsidRPr="00686EFF">
        <w:rPr>
          <w:rFonts w:ascii="Arial" w:hAnsi="Arial" w:cs="Arial"/>
          <w:color w:val="000000"/>
          <w:sz w:val="24"/>
          <w:szCs w:val="24"/>
        </w:rPr>
        <w:t xml:space="preserve">: This site is for 10 static residential caravans. There are possibly 4 caravans onsite. The last caravan was delivered in January 2022. </w:t>
      </w:r>
    </w:p>
    <w:p w14:paraId="26F87C7C"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p>
    <w:p w14:paraId="25CC6E86"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 </w:t>
      </w:r>
      <w:r w:rsidRPr="00686EFF">
        <w:rPr>
          <w:rFonts w:ascii="Arial" w:hAnsi="Arial" w:cs="Arial"/>
          <w:color w:val="000000"/>
          <w:sz w:val="24"/>
          <w:szCs w:val="24"/>
          <w:u w:val="single"/>
        </w:rPr>
        <w:t>Great Meadow</w:t>
      </w:r>
      <w:r w:rsidRPr="00686EFF">
        <w:rPr>
          <w:rFonts w:ascii="Arial" w:hAnsi="Arial" w:cs="Arial"/>
          <w:color w:val="000000"/>
          <w:sz w:val="24"/>
          <w:szCs w:val="24"/>
        </w:rPr>
        <w:t xml:space="preserve">: The site is </w:t>
      </w:r>
      <w:proofErr w:type="gramStart"/>
      <w:r w:rsidRPr="00686EFF">
        <w:rPr>
          <w:rFonts w:ascii="Arial" w:hAnsi="Arial" w:cs="Arial"/>
          <w:color w:val="000000"/>
          <w:sz w:val="24"/>
          <w:szCs w:val="24"/>
        </w:rPr>
        <w:t>complete</w:t>
      </w:r>
      <w:proofErr w:type="gramEnd"/>
      <w:r w:rsidRPr="00686EFF">
        <w:rPr>
          <w:rFonts w:ascii="Arial" w:hAnsi="Arial" w:cs="Arial"/>
          <w:color w:val="000000"/>
          <w:sz w:val="24"/>
          <w:szCs w:val="24"/>
        </w:rPr>
        <w:t xml:space="preserve"> and all properties occupied. </w:t>
      </w:r>
    </w:p>
    <w:p w14:paraId="2EB8DD7A"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p>
    <w:p w14:paraId="05156026"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 </w:t>
      </w:r>
      <w:proofErr w:type="spellStart"/>
      <w:r w:rsidRPr="00686EFF">
        <w:rPr>
          <w:rFonts w:ascii="Arial" w:hAnsi="Arial" w:cs="Arial"/>
          <w:color w:val="000000"/>
          <w:sz w:val="24"/>
          <w:szCs w:val="24"/>
          <w:u w:val="single"/>
        </w:rPr>
        <w:t>Songhurst</w:t>
      </w:r>
      <w:proofErr w:type="spellEnd"/>
      <w:r w:rsidRPr="00686EFF">
        <w:rPr>
          <w:rFonts w:ascii="Arial" w:hAnsi="Arial" w:cs="Arial"/>
          <w:color w:val="000000"/>
          <w:sz w:val="24"/>
          <w:szCs w:val="24"/>
          <w:u w:val="single"/>
        </w:rPr>
        <w:t xml:space="preserve"> Meadow</w:t>
      </w:r>
      <w:r w:rsidRPr="00686EFF">
        <w:rPr>
          <w:rFonts w:ascii="Arial" w:hAnsi="Arial" w:cs="Arial"/>
          <w:color w:val="000000"/>
          <w:sz w:val="24"/>
          <w:szCs w:val="24"/>
        </w:rPr>
        <w:t xml:space="preserve"> (</w:t>
      </w:r>
      <w:proofErr w:type="spellStart"/>
      <w:r w:rsidRPr="00686EFF">
        <w:rPr>
          <w:rFonts w:ascii="Arial" w:hAnsi="Arial" w:cs="Arial"/>
          <w:color w:val="000000"/>
          <w:sz w:val="24"/>
          <w:szCs w:val="24"/>
        </w:rPr>
        <w:t>Winterfold</w:t>
      </w:r>
      <w:proofErr w:type="spellEnd"/>
      <w:r w:rsidRPr="00686EFF">
        <w:rPr>
          <w:rFonts w:ascii="Arial" w:hAnsi="Arial" w:cs="Arial"/>
          <w:color w:val="000000"/>
          <w:sz w:val="24"/>
          <w:szCs w:val="24"/>
        </w:rPr>
        <w:t xml:space="preserve"> Fields): Development is under construction and is due for completion and occupation in August 2022. All properties have been sold. </w:t>
      </w:r>
    </w:p>
    <w:p w14:paraId="20164894"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p>
    <w:p w14:paraId="11EB2724"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 </w:t>
      </w:r>
      <w:r w:rsidRPr="00686EFF">
        <w:rPr>
          <w:rFonts w:ascii="Arial" w:hAnsi="Arial" w:cs="Arial"/>
          <w:color w:val="000000"/>
          <w:sz w:val="24"/>
          <w:szCs w:val="24"/>
          <w:u w:val="single"/>
        </w:rPr>
        <w:t>Clark’s Yard</w:t>
      </w:r>
      <w:r w:rsidRPr="00686EFF">
        <w:rPr>
          <w:rFonts w:ascii="Arial" w:hAnsi="Arial" w:cs="Arial"/>
          <w:color w:val="000000"/>
          <w:sz w:val="24"/>
          <w:szCs w:val="24"/>
        </w:rPr>
        <w:t xml:space="preserve">: Planning permission has not been progressed. The landowner has confirmed his intention to develop and that it should remain as an allocated site in the Reviewed Neighbourhood Plan. </w:t>
      </w:r>
    </w:p>
    <w:p w14:paraId="05494D99"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p>
    <w:p w14:paraId="68329EED"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3. </w:t>
      </w:r>
      <w:r w:rsidRPr="00686EFF">
        <w:rPr>
          <w:rFonts w:ascii="Arial" w:hAnsi="Arial" w:cs="Arial"/>
          <w:color w:val="000000"/>
          <w:sz w:val="24"/>
          <w:szCs w:val="24"/>
          <w:u w:val="single"/>
        </w:rPr>
        <w:t>Infrastructure</w:t>
      </w:r>
      <w:r w:rsidRPr="00686EFF">
        <w:rPr>
          <w:rFonts w:ascii="Arial" w:hAnsi="Arial" w:cs="Arial"/>
          <w:color w:val="000000"/>
          <w:sz w:val="24"/>
          <w:szCs w:val="24"/>
        </w:rPr>
        <w:t xml:space="preserve">: </w:t>
      </w:r>
    </w:p>
    <w:p w14:paraId="7907DAB6" w14:textId="77777777" w:rsidR="00686EFF" w:rsidRPr="00686EFF" w:rsidRDefault="00686EFF" w:rsidP="00B95E5D">
      <w:pPr>
        <w:autoSpaceDE w:val="0"/>
        <w:autoSpaceDN w:val="0"/>
        <w:adjustRightInd w:val="0"/>
        <w:spacing w:after="0" w:line="240" w:lineRule="auto"/>
        <w:jc w:val="both"/>
        <w:rPr>
          <w:rFonts w:ascii="Arial" w:hAnsi="Arial" w:cs="Arial"/>
          <w:color w:val="000000"/>
          <w:sz w:val="24"/>
          <w:szCs w:val="24"/>
        </w:rPr>
      </w:pPr>
    </w:p>
    <w:p w14:paraId="6C435338" w14:textId="7F429E49" w:rsidR="00686EFF" w:rsidRDefault="00686EFF" w:rsidP="00B95E5D">
      <w:pPr>
        <w:autoSpaceDE w:val="0"/>
        <w:autoSpaceDN w:val="0"/>
        <w:adjustRightInd w:val="0"/>
        <w:spacing w:after="0" w:line="240" w:lineRule="auto"/>
        <w:jc w:val="both"/>
        <w:rPr>
          <w:rFonts w:ascii="Arial" w:hAnsi="Arial" w:cs="Arial"/>
          <w:color w:val="000000"/>
          <w:sz w:val="24"/>
          <w:szCs w:val="24"/>
        </w:rPr>
      </w:pPr>
      <w:r w:rsidRPr="00686EFF">
        <w:rPr>
          <w:rFonts w:ascii="Arial" w:hAnsi="Arial" w:cs="Arial"/>
          <w:color w:val="000000"/>
          <w:sz w:val="24"/>
          <w:szCs w:val="24"/>
        </w:rPr>
        <w:t xml:space="preserve">Substantial developments in rural villages are accompanied by a requisite build-up of infrastructure: schools, medical, water supply, drainage, etc. There is a presumption that the, already creaking, infrastructure will suffice. The lack of a joined-up approach to planning and cooperation and coordination between planning authorities across </w:t>
      </w:r>
      <w:r w:rsidRPr="00686EFF">
        <w:rPr>
          <w:rFonts w:ascii="Arial" w:hAnsi="Arial" w:cs="Arial"/>
          <w:color w:val="000000"/>
          <w:sz w:val="24"/>
          <w:szCs w:val="24"/>
        </w:rPr>
        <w:lastRenderedPageBreak/>
        <w:t>district and county boundaries, as well as other infrastructure providers, creates difficulties for existing residents, particularly in villages close to such boundaries. The</w:t>
      </w:r>
      <w:r w:rsidR="00B95E5D">
        <w:rPr>
          <w:rFonts w:ascii="Arial" w:hAnsi="Arial" w:cs="Arial"/>
          <w:color w:val="000000"/>
          <w:sz w:val="24"/>
          <w:szCs w:val="24"/>
        </w:rPr>
        <w:t xml:space="preserve"> </w:t>
      </w:r>
      <w:r w:rsidRPr="00686EFF">
        <w:rPr>
          <w:rFonts w:ascii="Arial" w:hAnsi="Arial" w:cs="Arial"/>
          <w:color w:val="000000"/>
          <w:sz w:val="24"/>
          <w:szCs w:val="24"/>
        </w:rPr>
        <w:t xml:space="preserve">Parish Council submitted a statement identifying infrastructure concerns to CDC in March 2022 but had not received a response. </w:t>
      </w:r>
    </w:p>
    <w:p w14:paraId="39BF45F0" w14:textId="77777777" w:rsidR="00B95E5D" w:rsidRPr="00686EFF" w:rsidRDefault="00B95E5D" w:rsidP="00B95E5D">
      <w:pPr>
        <w:autoSpaceDE w:val="0"/>
        <w:autoSpaceDN w:val="0"/>
        <w:adjustRightInd w:val="0"/>
        <w:spacing w:after="0" w:line="240" w:lineRule="auto"/>
        <w:jc w:val="both"/>
        <w:rPr>
          <w:rFonts w:ascii="Arial" w:hAnsi="Arial" w:cs="Arial"/>
          <w:color w:val="000000"/>
          <w:sz w:val="24"/>
          <w:szCs w:val="24"/>
        </w:rPr>
      </w:pPr>
    </w:p>
    <w:p w14:paraId="6DDC8CAB" w14:textId="77777777" w:rsidR="00686EFF" w:rsidRPr="00686EFF" w:rsidRDefault="00686EFF" w:rsidP="00640BF0">
      <w:pPr>
        <w:pStyle w:val="Heading2"/>
      </w:pPr>
      <w:bookmarkStart w:id="380" w:name="_Toc118299696"/>
      <w:bookmarkStart w:id="381" w:name="_Toc118383411"/>
      <w:r w:rsidRPr="00686EFF">
        <w:t>Policies</w:t>
      </w:r>
      <w:bookmarkEnd w:id="380"/>
      <w:bookmarkEnd w:id="381"/>
      <w:r w:rsidRPr="00686EFF">
        <w:t xml:space="preserve"> </w:t>
      </w:r>
    </w:p>
    <w:p w14:paraId="1552E621" w14:textId="78480DB4" w:rsidR="00DF69CE" w:rsidRPr="00AF38B8" w:rsidRDefault="00686EFF" w:rsidP="00640BF0">
      <w:pPr>
        <w:autoSpaceDE w:val="0"/>
        <w:autoSpaceDN w:val="0"/>
        <w:adjustRightInd w:val="0"/>
        <w:spacing w:after="0" w:line="240" w:lineRule="auto"/>
        <w:jc w:val="both"/>
        <w:rPr>
          <w:rFonts w:ascii="Arial" w:hAnsi="Arial" w:cs="Arial"/>
          <w:sz w:val="24"/>
          <w:szCs w:val="24"/>
        </w:rPr>
      </w:pPr>
      <w:r w:rsidRPr="00686EFF">
        <w:rPr>
          <w:rFonts w:ascii="Arial" w:hAnsi="Arial" w:cs="Arial"/>
          <w:color w:val="000000"/>
          <w:sz w:val="24"/>
          <w:szCs w:val="24"/>
        </w:rPr>
        <w:t xml:space="preserve">1. There have been several applications which include skylights, </w:t>
      </w:r>
      <w:proofErr w:type="gramStart"/>
      <w:r w:rsidRPr="00686EFF">
        <w:rPr>
          <w:rFonts w:ascii="Arial" w:hAnsi="Arial" w:cs="Arial"/>
          <w:color w:val="000000"/>
          <w:sz w:val="24"/>
          <w:szCs w:val="24"/>
        </w:rPr>
        <w:t>lanterns</w:t>
      </w:r>
      <w:proofErr w:type="gramEnd"/>
      <w:r w:rsidRPr="00686EFF">
        <w:rPr>
          <w:rFonts w:ascii="Arial" w:hAnsi="Arial" w:cs="Arial"/>
          <w:color w:val="000000"/>
          <w:sz w:val="24"/>
          <w:szCs w:val="24"/>
        </w:rPr>
        <w:t xml:space="preserve"> or a large amount of glass. With one third of the Parish being in the South Downs National Park and with the rest of the Parish being in ‘the setting’ of the </w:t>
      </w:r>
      <w:proofErr w:type="gramStart"/>
      <w:r w:rsidRPr="00686EFF">
        <w:rPr>
          <w:rFonts w:ascii="Arial" w:hAnsi="Arial" w:cs="Arial"/>
          <w:color w:val="000000"/>
          <w:sz w:val="24"/>
          <w:szCs w:val="24"/>
        </w:rPr>
        <w:t>Park</w:t>
      </w:r>
      <w:proofErr w:type="gramEnd"/>
      <w:r w:rsidRPr="00686EFF">
        <w:rPr>
          <w:rFonts w:ascii="Arial" w:hAnsi="Arial" w:cs="Arial"/>
          <w:color w:val="000000"/>
          <w:sz w:val="24"/>
          <w:szCs w:val="24"/>
        </w:rPr>
        <w:t xml:space="preserve">, the Parish Council supports the SDNP dark sky initiative and, as such, has requested automatic dusk to dawn blinds or glazing film to prevent the egress of light at night. It has been noted that there is inconsistent reference to this request by the Planning Authority. This has been raised with </w:t>
      </w:r>
      <w:proofErr w:type="gramStart"/>
      <w:r w:rsidRPr="00686EFF">
        <w:rPr>
          <w:rFonts w:ascii="Arial" w:hAnsi="Arial" w:cs="Arial"/>
          <w:color w:val="000000"/>
          <w:sz w:val="24"/>
          <w:szCs w:val="24"/>
        </w:rPr>
        <w:t>CDC</w:t>
      </w:r>
      <w:proofErr w:type="gramEnd"/>
      <w:r w:rsidRPr="00686EFF">
        <w:rPr>
          <w:rFonts w:ascii="Arial" w:hAnsi="Arial" w:cs="Arial"/>
          <w:color w:val="000000"/>
          <w:sz w:val="24"/>
          <w:szCs w:val="24"/>
        </w:rPr>
        <w:t xml:space="preserve"> but no response received. NP Policy IN3: Street Lighting is being enhanced in the Neighbourhood Plan Review to protect our dark night skies across the whole Parish</w:t>
      </w:r>
      <w:r w:rsidR="00B95E5D">
        <w:rPr>
          <w:rFonts w:ascii="Arial" w:hAnsi="Arial" w:cs="Arial"/>
          <w:color w:val="000000"/>
          <w:sz w:val="24"/>
          <w:szCs w:val="24"/>
        </w:rPr>
        <w:t>.</w:t>
      </w:r>
      <w:r w:rsidRPr="00686EFF">
        <w:rPr>
          <w:rFonts w:ascii="Arial" w:hAnsi="Arial" w:cs="Arial"/>
          <w:color w:val="000000"/>
          <w:sz w:val="24"/>
          <w:szCs w:val="24"/>
        </w:rPr>
        <w:t xml:space="preserve"> </w:t>
      </w:r>
    </w:p>
    <w:sectPr w:rsidR="00DF69CE" w:rsidRPr="00AF38B8" w:rsidSect="00FC461E">
      <w:footerReference w:type="default" r:id="rId38"/>
      <w:pgSz w:w="11907" w:h="16840"/>
      <w:pgMar w:top="1559" w:right="145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D74B" w14:textId="77777777" w:rsidR="0098585E" w:rsidRDefault="0098585E" w:rsidP="00277C40">
      <w:pPr>
        <w:spacing w:after="0" w:line="240" w:lineRule="auto"/>
      </w:pPr>
      <w:r>
        <w:separator/>
      </w:r>
    </w:p>
  </w:endnote>
  <w:endnote w:type="continuationSeparator" w:id="0">
    <w:p w14:paraId="7FA69879" w14:textId="77777777" w:rsidR="0098585E" w:rsidRDefault="0098585E" w:rsidP="0027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BoldMT">
    <w:altName w:val="Times New Roman"/>
    <w:panose1 w:val="00000000000000000000"/>
    <w:charset w:val="4D"/>
    <w:family w:val="auto"/>
    <w:notTrueType/>
    <w:pitch w:val="default"/>
    <w:sig w:usb0="00002003" w:usb1="00000000" w:usb2="00000000" w:usb3="00000000" w:csb0="0000004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6D8" w14:textId="77777777" w:rsidR="0098585E" w:rsidRDefault="00985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69016"/>
      <w:docPartObj>
        <w:docPartGallery w:val="Page Numbers (Bottom of Page)"/>
        <w:docPartUnique/>
      </w:docPartObj>
    </w:sdtPr>
    <w:sdtEndPr>
      <w:rPr>
        <w:noProof/>
      </w:rPr>
    </w:sdtEndPr>
    <w:sdtContent>
      <w:p w14:paraId="342EABBF" w14:textId="77777777" w:rsidR="0098585E" w:rsidRDefault="0098585E">
        <w:pPr>
          <w:pStyle w:val="Footer"/>
          <w:jc w:val="right"/>
        </w:pPr>
        <w:r>
          <w:fldChar w:fldCharType="begin"/>
        </w:r>
        <w:r>
          <w:instrText xml:space="preserve"> PAGE   \* MERGEFORMAT </w:instrText>
        </w:r>
        <w:r>
          <w:fldChar w:fldCharType="separate"/>
        </w:r>
        <w:r>
          <w:rPr>
            <w:noProof/>
          </w:rPr>
          <w:t>63</w:t>
        </w:r>
        <w:r>
          <w:rPr>
            <w:noProof/>
          </w:rPr>
          <w:fldChar w:fldCharType="end"/>
        </w:r>
      </w:p>
    </w:sdtContent>
  </w:sdt>
  <w:p w14:paraId="7D7F8E8E" w14:textId="77777777" w:rsidR="0098585E" w:rsidRDefault="0098585E" w:rsidP="00B53AF6">
    <w:pPr>
      <w:pStyle w:val="Footer"/>
      <w:tabs>
        <w:tab w:val="clear" w:pos="4513"/>
        <w:tab w:val="clear" w:pos="9026"/>
        <w:tab w:val="left" w:pos="62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398F" w14:textId="77777777" w:rsidR="0098585E" w:rsidRDefault="00985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880984"/>
      <w:docPartObj>
        <w:docPartGallery w:val="Page Numbers (Bottom of Page)"/>
        <w:docPartUnique/>
      </w:docPartObj>
    </w:sdtPr>
    <w:sdtEndPr>
      <w:rPr>
        <w:noProof/>
      </w:rPr>
    </w:sdtEndPr>
    <w:sdtContent>
      <w:p w14:paraId="36308898" w14:textId="77777777" w:rsidR="0098585E" w:rsidRDefault="0098585E">
        <w:pPr>
          <w:pStyle w:val="Footer"/>
          <w:jc w:val="right"/>
        </w:pPr>
        <w:r>
          <w:fldChar w:fldCharType="begin"/>
        </w:r>
        <w:r>
          <w:instrText xml:space="preserve"> PAGE   \* MERGEFORMAT </w:instrText>
        </w:r>
        <w:r>
          <w:fldChar w:fldCharType="separate"/>
        </w:r>
        <w:r>
          <w:rPr>
            <w:noProof/>
          </w:rPr>
          <w:t>66</w:t>
        </w:r>
        <w:r>
          <w:rPr>
            <w:noProof/>
          </w:rPr>
          <w:fldChar w:fldCharType="end"/>
        </w:r>
      </w:p>
    </w:sdtContent>
  </w:sdt>
  <w:p w14:paraId="7EF4FA71" w14:textId="77777777" w:rsidR="0098585E" w:rsidRDefault="0098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1851" w14:textId="77777777" w:rsidR="0098585E" w:rsidRDefault="0098585E" w:rsidP="00277C40">
      <w:pPr>
        <w:spacing w:after="0" w:line="240" w:lineRule="auto"/>
      </w:pPr>
      <w:r>
        <w:separator/>
      </w:r>
    </w:p>
  </w:footnote>
  <w:footnote w:type="continuationSeparator" w:id="0">
    <w:p w14:paraId="293EA11F" w14:textId="77777777" w:rsidR="0098585E" w:rsidRDefault="0098585E" w:rsidP="00277C40">
      <w:pPr>
        <w:spacing w:after="0" w:line="240" w:lineRule="auto"/>
      </w:pPr>
      <w:r>
        <w:continuationSeparator/>
      </w:r>
    </w:p>
  </w:footnote>
  <w:footnote w:id="1">
    <w:p w14:paraId="4398DF81" w14:textId="77777777" w:rsidR="000E34E3" w:rsidRDefault="000E34E3" w:rsidP="000E34E3">
      <w:pPr>
        <w:pStyle w:val="FootnoteText"/>
      </w:pPr>
      <w:r>
        <w:rPr>
          <w:rStyle w:val="FootnoteReference"/>
        </w:rPr>
        <w:footnoteRef/>
      </w:r>
      <w:r>
        <w:t xml:space="preserve"> Treated as an extant planning permission, so not counted towards the Local Plan requirement for 25 hectares additional employment land.</w:t>
      </w:r>
    </w:p>
  </w:footnote>
  <w:footnote w:id="2">
    <w:p w14:paraId="50281A08" w14:textId="77777777" w:rsidR="0098585E" w:rsidRDefault="0098585E" w:rsidP="00425FDB">
      <w:pPr>
        <w:pStyle w:val="FootnoteText"/>
      </w:pPr>
      <w:r>
        <w:rPr>
          <w:rStyle w:val="FootnoteReference"/>
        </w:rPr>
        <w:footnoteRef/>
      </w:r>
      <w:r>
        <w:t xml:space="preserve"> Figure calculated as Local Plan requirement for 4 months and Local Housing Need for 8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8E39" w14:textId="77777777" w:rsidR="0098585E" w:rsidRDefault="00985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B02E" w14:textId="1FC747C0" w:rsidR="0098585E" w:rsidRDefault="00985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9B19" w14:textId="77777777" w:rsidR="0098585E" w:rsidRDefault="00985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216E5C"/>
    <w:multiLevelType w:val="hybridMultilevel"/>
    <w:tmpl w:val="17CF30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001F86"/>
    <w:multiLevelType w:val="hybridMultilevel"/>
    <w:tmpl w:val="1918E7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FD8EE43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F42E49F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E2BCD828"/>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4266B4C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F10601E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4D2262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CC10099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8A16FF1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4A4246FA"/>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F172283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7E46C32"/>
    <w:multiLevelType w:val="hybridMultilevel"/>
    <w:tmpl w:val="D94E1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B482A"/>
    <w:multiLevelType w:val="multilevel"/>
    <w:tmpl w:val="19A42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4720C9"/>
    <w:multiLevelType w:val="hybridMultilevel"/>
    <w:tmpl w:val="EC225C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154F39CE"/>
    <w:multiLevelType w:val="multilevel"/>
    <w:tmpl w:val="E01892D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2F7AD6"/>
    <w:multiLevelType w:val="hybridMultilevel"/>
    <w:tmpl w:val="5BCAC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5E348B"/>
    <w:multiLevelType w:val="multilevel"/>
    <w:tmpl w:val="0540B284"/>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ascii="Arial" w:hAnsi="Arial" w:cs="Arial" w:hint="default"/>
        <w:b w:val="0"/>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1E4A1618"/>
    <w:multiLevelType w:val="hybridMultilevel"/>
    <w:tmpl w:val="B4E30F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0256863"/>
    <w:multiLevelType w:val="hybridMultilevel"/>
    <w:tmpl w:val="DBC81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E73856"/>
    <w:multiLevelType w:val="hybridMultilevel"/>
    <w:tmpl w:val="F1340838"/>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1" w15:restartNumberingAfterBreak="0">
    <w:nsid w:val="30BD6DB4"/>
    <w:multiLevelType w:val="hybridMultilevel"/>
    <w:tmpl w:val="D166C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53E4F"/>
    <w:multiLevelType w:val="hybridMultilevel"/>
    <w:tmpl w:val="1C64FA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33E0768"/>
    <w:multiLevelType w:val="hybridMultilevel"/>
    <w:tmpl w:val="BAE43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D92A38"/>
    <w:multiLevelType w:val="multilevel"/>
    <w:tmpl w:val="795C504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562522"/>
    <w:multiLevelType w:val="multilevel"/>
    <w:tmpl w:val="1124E95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3F71D7"/>
    <w:multiLevelType w:val="hybridMultilevel"/>
    <w:tmpl w:val="1074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4716B9"/>
    <w:multiLevelType w:val="hybridMultilevel"/>
    <w:tmpl w:val="D99EFB80"/>
    <w:lvl w:ilvl="0" w:tplc="08090001">
      <w:start w:val="1"/>
      <w:numFmt w:val="bullet"/>
      <w:lvlText w:val=""/>
      <w:lvlJc w:val="left"/>
      <w:pPr>
        <w:ind w:left="5049" w:hanging="360"/>
      </w:pPr>
      <w:rPr>
        <w:rFonts w:ascii="Symbol" w:hAnsi="Symbol" w:hint="default"/>
      </w:rPr>
    </w:lvl>
    <w:lvl w:ilvl="1" w:tplc="08090003" w:tentative="1">
      <w:start w:val="1"/>
      <w:numFmt w:val="bullet"/>
      <w:lvlText w:val="o"/>
      <w:lvlJc w:val="left"/>
      <w:pPr>
        <w:ind w:left="5769" w:hanging="360"/>
      </w:pPr>
      <w:rPr>
        <w:rFonts w:ascii="Courier New" w:hAnsi="Courier New" w:cs="Courier New" w:hint="default"/>
      </w:rPr>
    </w:lvl>
    <w:lvl w:ilvl="2" w:tplc="08090005" w:tentative="1">
      <w:start w:val="1"/>
      <w:numFmt w:val="bullet"/>
      <w:lvlText w:val=""/>
      <w:lvlJc w:val="left"/>
      <w:pPr>
        <w:ind w:left="6489" w:hanging="360"/>
      </w:pPr>
      <w:rPr>
        <w:rFonts w:ascii="Wingdings" w:hAnsi="Wingdings" w:hint="default"/>
      </w:rPr>
    </w:lvl>
    <w:lvl w:ilvl="3" w:tplc="08090001" w:tentative="1">
      <w:start w:val="1"/>
      <w:numFmt w:val="bullet"/>
      <w:lvlText w:val=""/>
      <w:lvlJc w:val="left"/>
      <w:pPr>
        <w:ind w:left="7209" w:hanging="360"/>
      </w:pPr>
      <w:rPr>
        <w:rFonts w:ascii="Symbol" w:hAnsi="Symbol" w:hint="default"/>
      </w:rPr>
    </w:lvl>
    <w:lvl w:ilvl="4" w:tplc="08090003" w:tentative="1">
      <w:start w:val="1"/>
      <w:numFmt w:val="bullet"/>
      <w:lvlText w:val="o"/>
      <w:lvlJc w:val="left"/>
      <w:pPr>
        <w:ind w:left="7929" w:hanging="360"/>
      </w:pPr>
      <w:rPr>
        <w:rFonts w:ascii="Courier New" w:hAnsi="Courier New" w:cs="Courier New" w:hint="default"/>
      </w:rPr>
    </w:lvl>
    <w:lvl w:ilvl="5" w:tplc="08090005" w:tentative="1">
      <w:start w:val="1"/>
      <w:numFmt w:val="bullet"/>
      <w:lvlText w:val=""/>
      <w:lvlJc w:val="left"/>
      <w:pPr>
        <w:ind w:left="8649" w:hanging="360"/>
      </w:pPr>
      <w:rPr>
        <w:rFonts w:ascii="Wingdings" w:hAnsi="Wingdings" w:hint="default"/>
      </w:rPr>
    </w:lvl>
    <w:lvl w:ilvl="6" w:tplc="08090001" w:tentative="1">
      <w:start w:val="1"/>
      <w:numFmt w:val="bullet"/>
      <w:lvlText w:val=""/>
      <w:lvlJc w:val="left"/>
      <w:pPr>
        <w:ind w:left="9369" w:hanging="360"/>
      </w:pPr>
      <w:rPr>
        <w:rFonts w:ascii="Symbol" w:hAnsi="Symbol" w:hint="default"/>
      </w:rPr>
    </w:lvl>
    <w:lvl w:ilvl="7" w:tplc="08090003" w:tentative="1">
      <w:start w:val="1"/>
      <w:numFmt w:val="bullet"/>
      <w:lvlText w:val="o"/>
      <w:lvlJc w:val="left"/>
      <w:pPr>
        <w:ind w:left="10089" w:hanging="360"/>
      </w:pPr>
      <w:rPr>
        <w:rFonts w:ascii="Courier New" w:hAnsi="Courier New" w:cs="Courier New" w:hint="default"/>
      </w:rPr>
    </w:lvl>
    <w:lvl w:ilvl="8" w:tplc="08090005" w:tentative="1">
      <w:start w:val="1"/>
      <w:numFmt w:val="bullet"/>
      <w:lvlText w:val=""/>
      <w:lvlJc w:val="left"/>
      <w:pPr>
        <w:ind w:left="10809" w:hanging="360"/>
      </w:pPr>
      <w:rPr>
        <w:rFonts w:ascii="Wingdings" w:hAnsi="Wingdings" w:hint="default"/>
      </w:rPr>
    </w:lvl>
  </w:abstractNum>
  <w:abstractNum w:abstractNumId="28" w15:restartNumberingAfterBreak="0">
    <w:nsid w:val="4284146A"/>
    <w:multiLevelType w:val="hybridMultilevel"/>
    <w:tmpl w:val="C66EEB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56C7C05"/>
    <w:multiLevelType w:val="multilevel"/>
    <w:tmpl w:val="EA1A7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E0596F"/>
    <w:multiLevelType w:val="multilevel"/>
    <w:tmpl w:val="33DA8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C921DF"/>
    <w:multiLevelType w:val="multilevel"/>
    <w:tmpl w:val="B352ED8C"/>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812A56"/>
    <w:multiLevelType w:val="multilevel"/>
    <w:tmpl w:val="810E96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CA4B7E"/>
    <w:multiLevelType w:val="multilevel"/>
    <w:tmpl w:val="25EE8DC0"/>
    <w:lvl w:ilvl="0">
      <w:start w:val="8"/>
      <w:numFmt w:val="decimal"/>
      <w:lvlText w:val="%1"/>
      <w:lvlJc w:val="left"/>
      <w:pPr>
        <w:ind w:left="460" w:hanging="460"/>
      </w:pPr>
      <w:rPr>
        <w:rFonts w:hint="default"/>
      </w:rPr>
    </w:lvl>
    <w:lvl w:ilvl="1">
      <w:start w:val="9"/>
      <w:numFmt w:val="decimal"/>
      <w:lvlText w:val="%1.%2"/>
      <w:lvlJc w:val="left"/>
      <w:pPr>
        <w:ind w:left="460" w:hanging="460"/>
      </w:pPr>
      <w:rPr>
        <w:rFonts w:ascii="Arial" w:hAnsi="Arial" w:cs="Arial"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540C9F"/>
    <w:multiLevelType w:val="multilevel"/>
    <w:tmpl w:val="C21AE3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21EFD"/>
    <w:multiLevelType w:val="hybridMultilevel"/>
    <w:tmpl w:val="156C5836"/>
    <w:lvl w:ilvl="0" w:tplc="08090001">
      <w:start w:val="1"/>
      <w:numFmt w:val="bullet"/>
      <w:lvlText w:val=""/>
      <w:lvlJc w:val="left"/>
      <w:pPr>
        <w:ind w:left="5256" w:hanging="360"/>
      </w:pPr>
      <w:rPr>
        <w:rFonts w:ascii="Symbol" w:hAnsi="Symbol" w:hint="default"/>
      </w:rPr>
    </w:lvl>
    <w:lvl w:ilvl="1" w:tplc="08090003" w:tentative="1">
      <w:start w:val="1"/>
      <w:numFmt w:val="bullet"/>
      <w:lvlText w:val="o"/>
      <w:lvlJc w:val="left"/>
      <w:pPr>
        <w:ind w:left="5976" w:hanging="360"/>
      </w:pPr>
      <w:rPr>
        <w:rFonts w:ascii="Courier New" w:hAnsi="Courier New" w:cs="Courier New" w:hint="default"/>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36" w15:restartNumberingAfterBreak="0">
    <w:nsid w:val="65F36FB6"/>
    <w:multiLevelType w:val="multilevel"/>
    <w:tmpl w:val="C1D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3516C9"/>
    <w:multiLevelType w:val="hybridMultilevel"/>
    <w:tmpl w:val="AC86194C"/>
    <w:lvl w:ilvl="0" w:tplc="F70E66DE">
      <w:start w:val="1"/>
      <w:numFmt w:val="bullet"/>
      <w:lvlText w:val=""/>
      <w:lvlJc w:val="left"/>
      <w:pPr>
        <w:ind w:left="1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B4EB4"/>
    <w:multiLevelType w:val="hybridMultilevel"/>
    <w:tmpl w:val="1780F1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A043460"/>
    <w:multiLevelType w:val="multilevel"/>
    <w:tmpl w:val="E810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8"/>
  </w:num>
  <w:num w:numId="3">
    <w:abstractNumId w:val="35"/>
  </w:num>
  <w:num w:numId="4">
    <w:abstractNumId w:val="20"/>
  </w:num>
  <w:num w:numId="5">
    <w:abstractNumId w:val="14"/>
  </w:num>
  <w:num w:numId="6">
    <w:abstractNumId w:val="27"/>
  </w:num>
  <w:num w:numId="7">
    <w:abstractNumId w:val="24"/>
  </w:num>
  <w:num w:numId="8">
    <w:abstractNumId w:val="33"/>
  </w:num>
  <w:num w:numId="9">
    <w:abstractNumId w:val="31"/>
  </w:num>
  <w:num w:numId="10">
    <w:abstractNumId w:val="37"/>
  </w:num>
  <w:num w:numId="11">
    <w:abstractNumId w:val="29"/>
  </w:num>
  <w:num w:numId="12">
    <w:abstractNumId w:val="13"/>
  </w:num>
  <w:num w:numId="13">
    <w:abstractNumId w:val="15"/>
  </w:num>
  <w:num w:numId="14">
    <w:abstractNumId w:val="25"/>
  </w:num>
  <w:num w:numId="15">
    <w:abstractNumId w:val="30"/>
  </w:num>
  <w:num w:numId="16">
    <w:abstractNumId w:val="34"/>
  </w:num>
  <w:num w:numId="17">
    <w:abstractNumId w:val="32"/>
  </w:num>
  <w:num w:numId="18">
    <w:abstractNumId w:val="26"/>
  </w:num>
  <w:num w:numId="19">
    <w:abstractNumId w:val="17"/>
  </w:num>
  <w:num w:numId="20">
    <w:abstractNumId w:val="19"/>
  </w:num>
  <w:num w:numId="21">
    <w:abstractNumId w:val="33"/>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6"/>
  </w:num>
  <w:num w:numId="24">
    <w:abstractNumId w:val="26"/>
  </w:num>
  <w:num w:numId="25">
    <w:abstractNumId w:val="0"/>
  </w:num>
  <w:num w:numId="26">
    <w:abstractNumId w:val="22"/>
  </w:num>
  <w:num w:numId="27">
    <w:abstractNumId w:val="18"/>
  </w:num>
  <w:num w:numId="28">
    <w:abstractNumId w:val="1"/>
  </w:num>
  <w:num w:numId="29">
    <w:abstractNumId w:val="21"/>
  </w:num>
  <w:num w:numId="30">
    <w:abstractNumId w:val="23"/>
  </w:num>
  <w:num w:numId="31">
    <w:abstractNumId w:val="11"/>
  </w:num>
  <w:num w:numId="32">
    <w:abstractNumId w:val="9"/>
  </w:num>
  <w:num w:numId="33">
    <w:abstractNumId w:val="8"/>
  </w:num>
  <w:num w:numId="34">
    <w:abstractNumId w:val="7"/>
  </w:num>
  <w:num w:numId="35">
    <w:abstractNumId w:val="6"/>
  </w:num>
  <w:num w:numId="36">
    <w:abstractNumId w:val="10"/>
  </w:num>
  <w:num w:numId="37">
    <w:abstractNumId w:val="5"/>
  </w:num>
  <w:num w:numId="38">
    <w:abstractNumId w:val="4"/>
  </w:num>
  <w:num w:numId="39">
    <w:abstractNumId w:val="3"/>
  </w:num>
  <w:num w:numId="40">
    <w:abstractNumId w:val="2"/>
  </w:num>
  <w:num w:numId="41">
    <w:abstractNumId w:val="12"/>
  </w:num>
  <w:num w:numId="42">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D8C4BBA-6C0E-4AEC-B6E8-79F1E7DB6EA8}"/>
    <w:docVar w:name="dgnword-eventsink" w:val="210434216"/>
  </w:docVars>
  <w:rsids>
    <w:rsidRoot w:val="006B73A6"/>
    <w:rsid w:val="00001469"/>
    <w:rsid w:val="0000163E"/>
    <w:rsid w:val="00001FD2"/>
    <w:rsid w:val="00011690"/>
    <w:rsid w:val="000118E8"/>
    <w:rsid w:val="000127E8"/>
    <w:rsid w:val="00014830"/>
    <w:rsid w:val="00017479"/>
    <w:rsid w:val="00017660"/>
    <w:rsid w:val="00017B2B"/>
    <w:rsid w:val="000216EE"/>
    <w:rsid w:val="0002216F"/>
    <w:rsid w:val="00022A6B"/>
    <w:rsid w:val="00023F79"/>
    <w:rsid w:val="00023F8E"/>
    <w:rsid w:val="000253E0"/>
    <w:rsid w:val="00025F76"/>
    <w:rsid w:val="00027E49"/>
    <w:rsid w:val="00037311"/>
    <w:rsid w:val="000376A4"/>
    <w:rsid w:val="00042FB2"/>
    <w:rsid w:val="00044636"/>
    <w:rsid w:val="00050F2C"/>
    <w:rsid w:val="000530C6"/>
    <w:rsid w:val="000536C2"/>
    <w:rsid w:val="000546A7"/>
    <w:rsid w:val="00055446"/>
    <w:rsid w:val="00055A0D"/>
    <w:rsid w:val="00055FF8"/>
    <w:rsid w:val="0006790F"/>
    <w:rsid w:val="00070EF5"/>
    <w:rsid w:val="000716FC"/>
    <w:rsid w:val="00071EA4"/>
    <w:rsid w:val="00072F2A"/>
    <w:rsid w:val="0007733D"/>
    <w:rsid w:val="000814B7"/>
    <w:rsid w:val="00082F5F"/>
    <w:rsid w:val="00084017"/>
    <w:rsid w:val="00085618"/>
    <w:rsid w:val="0009084F"/>
    <w:rsid w:val="000931B3"/>
    <w:rsid w:val="00095638"/>
    <w:rsid w:val="00096254"/>
    <w:rsid w:val="00096BFA"/>
    <w:rsid w:val="000A2B29"/>
    <w:rsid w:val="000A30D8"/>
    <w:rsid w:val="000A3937"/>
    <w:rsid w:val="000A4BBE"/>
    <w:rsid w:val="000A6313"/>
    <w:rsid w:val="000A7266"/>
    <w:rsid w:val="000B47A1"/>
    <w:rsid w:val="000B57A1"/>
    <w:rsid w:val="000B6211"/>
    <w:rsid w:val="000B6F79"/>
    <w:rsid w:val="000B7B29"/>
    <w:rsid w:val="000C67ED"/>
    <w:rsid w:val="000C775D"/>
    <w:rsid w:val="000D3877"/>
    <w:rsid w:val="000D482C"/>
    <w:rsid w:val="000D4B3A"/>
    <w:rsid w:val="000D7138"/>
    <w:rsid w:val="000D76BA"/>
    <w:rsid w:val="000E0044"/>
    <w:rsid w:val="000E0959"/>
    <w:rsid w:val="000E0B93"/>
    <w:rsid w:val="000E34E3"/>
    <w:rsid w:val="000E3574"/>
    <w:rsid w:val="000E4336"/>
    <w:rsid w:val="000E5704"/>
    <w:rsid w:val="000F20A7"/>
    <w:rsid w:val="000F22EE"/>
    <w:rsid w:val="000F31DF"/>
    <w:rsid w:val="000F3907"/>
    <w:rsid w:val="000F6088"/>
    <w:rsid w:val="000F644A"/>
    <w:rsid w:val="001033B2"/>
    <w:rsid w:val="001050B5"/>
    <w:rsid w:val="00106077"/>
    <w:rsid w:val="00106C6D"/>
    <w:rsid w:val="00106EE6"/>
    <w:rsid w:val="00107C14"/>
    <w:rsid w:val="0011016E"/>
    <w:rsid w:val="00111332"/>
    <w:rsid w:val="00114FA0"/>
    <w:rsid w:val="00117A96"/>
    <w:rsid w:val="00122A8B"/>
    <w:rsid w:val="00122E5C"/>
    <w:rsid w:val="00123C6A"/>
    <w:rsid w:val="0012519D"/>
    <w:rsid w:val="001271BB"/>
    <w:rsid w:val="00127F1E"/>
    <w:rsid w:val="00135A4B"/>
    <w:rsid w:val="00140231"/>
    <w:rsid w:val="00140830"/>
    <w:rsid w:val="00142CB6"/>
    <w:rsid w:val="001431E9"/>
    <w:rsid w:val="00143E67"/>
    <w:rsid w:val="00144606"/>
    <w:rsid w:val="00145875"/>
    <w:rsid w:val="00145958"/>
    <w:rsid w:val="00150D65"/>
    <w:rsid w:val="001633C6"/>
    <w:rsid w:val="00163560"/>
    <w:rsid w:val="001647A7"/>
    <w:rsid w:val="00165259"/>
    <w:rsid w:val="001670DF"/>
    <w:rsid w:val="001674DE"/>
    <w:rsid w:val="001677FE"/>
    <w:rsid w:val="00172E3E"/>
    <w:rsid w:val="001736B3"/>
    <w:rsid w:val="00180509"/>
    <w:rsid w:val="00181233"/>
    <w:rsid w:val="0018377D"/>
    <w:rsid w:val="00183C51"/>
    <w:rsid w:val="00183F0E"/>
    <w:rsid w:val="001850DB"/>
    <w:rsid w:val="00185BCE"/>
    <w:rsid w:val="001860C7"/>
    <w:rsid w:val="001875B3"/>
    <w:rsid w:val="00187606"/>
    <w:rsid w:val="00190F3D"/>
    <w:rsid w:val="00190F9E"/>
    <w:rsid w:val="00192845"/>
    <w:rsid w:val="00196ABD"/>
    <w:rsid w:val="00196EEE"/>
    <w:rsid w:val="001A27B4"/>
    <w:rsid w:val="001A2BCD"/>
    <w:rsid w:val="001A2D8D"/>
    <w:rsid w:val="001A47DE"/>
    <w:rsid w:val="001A5E19"/>
    <w:rsid w:val="001B14FC"/>
    <w:rsid w:val="001B2A1A"/>
    <w:rsid w:val="001B7BDA"/>
    <w:rsid w:val="001C1888"/>
    <w:rsid w:val="001C507C"/>
    <w:rsid w:val="001C7902"/>
    <w:rsid w:val="001D00CA"/>
    <w:rsid w:val="001D23CE"/>
    <w:rsid w:val="001D3FDA"/>
    <w:rsid w:val="001D5450"/>
    <w:rsid w:val="001D579A"/>
    <w:rsid w:val="001E1CD5"/>
    <w:rsid w:val="001E2E36"/>
    <w:rsid w:val="001E6047"/>
    <w:rsid w:val="001E6F87"/>
    <w:rsid w:val="001E78A1"/>
    <w:rsid w:val="001F127F"/>
    <w:rsid w:val="001F209A"/>
    <w:rsid w:val="001F2F3B"/>
    <w:rsid w:val="001F6175"/>
    <w:rsid w:val="001F6860"/>
    <w:rsid w:val="00206D27"/>
    <w:rsid w:val="0021459C"/>
    <w:rsid w:val="00216C15"/>
    <w:rsid w:val="002177F3"/>
    <w:rsid w:val="002207BF"/>
    <w:rsid w:val="00223261"/>
    <w:rsid w:val="0022639D"/>
    <w:rsid w:val="00227207"/>
    <w:rsid w:val="00227A3D"/>
    <w:rsid w:val="0023181C"/>
    <w:rsid w:val="002351F4"/>
    <w:rsid w:val="0023544C"/>
    <w:rsid w:val="0024171F"/>
    <w:rsid w:val="002420FA"/>
    <w:rsid w:val="00242F0D"/>
    <w:rsid w:val="002439E8"/>
    <w:rsid w:val="00243E38"/>
    <w:rsid w:val="00245297"/>
    <w:rsid w:val="0024571E"/>
    <w:rsid w:val="0025072B"/>
    <w:rsid w:val="00250F86"/>
    <w:rsid w:val="00253302"/>
    <w:rsid w:val="002541F2"/>
    <w:rsid w:val="002621E9"/>
    <w:rsid w:val="00262A4B"/>
    <w:rsid w:val="00264105"/>
    <w:rsid w:val="00264767"/>
    <w:rsid w:val="002649D9"/>
    <w:rsid w:val="00270C62"/>
    <w:rsid w:val="002743BC"/>
    <w:rsid w:val="00274F50"/>
    <w:rsid w:val="002751F4"/>
    <w:rsid w:val="00277C40"/>
    <w:rsid w:val="00280CB4"/>
    <w:rsid w:val="002811BB"/>
    <w:rsid w:val="002829D9"/>
    <w:rsid w:val="00283945"/>
    <w:rsid w:val="0028603A"/>
    <w:rsid w:val="002875F3"/>
    <w:rsid w:val="0029007A"/>
    <w:rsid w:val="0029048D"/>
    <w:rsid w:val="00291ACB"/>
    <w:rsid w:val="00293565"/>
    <w:rsid w:val="00293C2E"/>
    <w:rsid w:val="00294794"/>
    <w:rsid w:val="002958C8"/>
    <w:rsid w:val="00295BAD"/>
    <w:rsid w:val="0029724F"/>
    <w:rsid w:val="00297ACD"/>
    <w:rsid w:val="002A0887"/>
    <w:rsid w:val="002A1B30"/>
    <w:rsid w:val="002A20BE"/>
    <w:rsid w:val="002A2547"/>
    <w:rsid w:val="002A2CB3"/>
    <w:rsid w:val="002A2CBF"/>
    <w:rsid w:val="002A2FB1"/>
    <w:rsid w:val="002A6B7F"/>
    <w:rsid w:val="002A7083"/>
    <w:rsid w:val="002B2B3C"/>
    <w:rsid w:val="002C2F29"/>
    <w:rsid w:val="002C3619"/>
    <w:rsid w:val="002C3A61"/>
    <w:rsid w:val="002C6BA0"/>
    <w:rsid w:val="002D4618"/>
    <w:rsid w:val="002D64F9"/>
    <w:rsid w:val="002E01AD"/>
    <w:rsid w:val="002E54C0"/>
    <w:rsid w:val="002E5E48"/>
    <w:rsid w:val="002F34B2"/>
    <w:rsid w:val="002F5CAC"/>
    <w:rsid w:val="003013FE"/>
    <w:rsid w:val="00301443"/>
    <w:rsid w:val="00301626"/>
    <w:rsid w:val="00302ABF"/>
    <w:rsid w:val="0030390E"/>
    <w:rsid w:val="003056B3"/>
    <w:rsid w:val="00305A8E"/>
    <w:rsid w:val="00306828"/>
    <w:rsid w:val="00311A93"/>
    <w:rsid w:val="00312175"/>
    <w:rsid w:val="003152CB"/>
    <w:rsid w:val="00320A1E"/>
    <w:rsid w:val="00321220"/>
    <w:rsid w:val="0032233A"/>
    <w:rsid w:val="00322FEF"/>
    <w:rsid w:val="003232B1"/>
    <w:rsid w:val="003246FF"/>
    <w:rsid w:val="00327E3A"/>
    <w:rsid w:val="00330F04"/>
    <w:rsid w:val="0033162C"/>
    <w:rsid w:val="00332294"/>
    <w:rsid w:val="00340686"/>
    <w:rsid w:val="00341338"/>
    <w:rsid w:val="00341E35"/>
    <w:rsid w:val="00342D8E"/>
    <w:rsid w:val="00344EDE"/>
    <w:rsid w:val="003467CA"/>
    <w:rsid w:val="00346A37"/>
    <w:rsid w:val="003527C2"/>
    <w:rsid w:val="003533F4"/>
    <w:rsid w:val="00353A2E"/>
    <w:rsid w:val="00355516"/>
    <w:rsid w:val="00360664"/>
    <w:rsid w:val="0036067A"/>
    <w:rsid w:val="00361A61"/>
    <w:rsid w:val="00361F57"/>
    <w:rsid w:val="00362146"/>
    <w:rsid w:val="003656B7"/>
    <w:rsid w:val="00367143"/>
    <w:rsid w:val="00371A91"/>
    <w:rsid w:val="00371E55"/>
    <w:rsid w:val="00375322"/>
    <w:rsid w:val="00375A16"/>
    <w:rsid w:val="003760BF"/>
    <w:rsid w:val="0037617F"/>
    <w:rsid w:val="00376709"/>
    <w:rsid w:val="003817D2"/>
    <w:rsid w:val="00383299"/>
    <w:rsid w:val="003861FC"/>
    <w:rsid w:val="00386D3A"/>
    <w:rsid w:val="00387BB5"/>
    <w:rsid w:val="00390587"/>
    <w:rsid w:val="00390994"/>
    <w:rsid w:val="00391C66"/>
    <w:rsid w:val="00392041"/>
    <w:rsid w:val="00392CAF"/>
    <w:rsid w:val="00395CBD"/>
    <w:rsid w:val="003970EE"/>
    <w:rsid w:val="003A1001"/>
    <w:rsid w:val="003A1783"/>
    <w:rsid w:val="003A3488"/>
    <w:rsid w:val="003A50E9"/>
    <w:rsid w:val="003A5A5B"/>
    <w:rsid w:val="003B13DB"/>
    <w:rsid w:val="003B2388"/>
    <w:rsid w:val="003B29E6"/>
    <w:rsid w:val="003B2CE6"/>
    <w:rsid w:val="003B64B4"/>
    <w:rsid w:val="003C0884"/>
    <w:rsid w:val="003C1757"/>
    <w:rsid w:val="003C1C3D"/>
    <w:rsid w:val="003C2092"/>
    <w:rsid w:val="003C3F21"/>
    <w:rsid w:val="003C540A"/>
    <w:rsid w:val="003C5BD7"/>
    <w:rsid w:val="003C6421"/>
    <w:rsid w:val="003D3DF1"/>
    <w:rsid w:val="003D6B6E"/>
    <w:rsid w:val="003D74A8"/>
    <w:rsid w:val="003D7AB4"/>
    <w:rsid w:val="003E2543"/>
    <w:rsid w:val="003E3C9A"/>
    <w:rsid w:val="003E74F8"/>
    <w:rsid w:val="003F2DF0"/>
    <w:rsid w:val="003F3BE4"/>
    <w:rsid w:val="003F4BCA"/>
    <w:rsid w:val="003F77B2"/>
    <w:rsid w:val="00400AA6"/>
    <w:rsid w:val="00404DA0"/>
    <w:rsid w:val="00406F22"/>
    <w:rsid w:val="0041067E"/>
    <w:rsid w:val="00411A9F"/>
    <w:rsid w:val="00412EB2"/>
    <w:rsid w:val="00414BE8"/>
    <w:rsid w:val="00417706"/>
    <w:rsid w:val="00421135"/>
    <w:rsid w:val="00421CEC"/>
    <w:rsid w:val="004229A1"/>
    <w:rsid w:val="00422A95"/>
    <w:rsid w:val="00422F5A"/>
    <w:rsid w:val="00425A0C"/>
    <w:rsid w:val="00425FDB"/>
    <w:rsid w:val="004263F8"/>
    <w:rsid w:val="00427B50"/>
    <w:rsid w:val="004300BE"/>
    <w:rsid w:val="00431BB8"/>
    <w:rsid w:val="00432337"/>
    <w:rsid w:val="004326CB"/>
    <w:rsid w:val="00435135"/>
    <w:rsid w:val="00437E21"/>
    <w:rsid w:val="004404A3"/>
    <w:rsid w:val="004419E9"/>
    <w:rsid w:val="00443246"/>
    <w:rsid w:val="004456BA"/>
    <w:rsid w:val="00445838"/>
    <w:rsid w:val="00446BB2"/>
    <w:rsid w:val="0044742D"/>
    <w:rsid w:val="004509FF"/>
    <w:rsid w:val="004544A7"/>
    <w:rsid w:val="0045542D"/>
    <w:rsid w:val="00462D45"/>
    <w:rsid w:val="00465F43"/>
    <w:rsid w:val="00467F1B"/>
    <w:rsid w:val="004706F7"/>
    <w:rsid w:val="00473C3F"/>
    <w:rsid w:val="00473D57"/>
    <w:rsid w:val="004769A8"/>
    <w:rsid w:val="0047708E"/>
    <w:rsid w:val="0047748E"/>
    <w:rsid w:val="00484C4B"/>
    <w:rsid w:val="004873A6"/>
    <w:rsid w:val="004873D3"/>
    <w:rsid w:val="0048790A"/>
    <w:rsid w:val="0049044C"/>
    <w:rsid w:val="00493062"/>
    <w:rsid w:val="004937BD"/>
    <w:rsid w:val="0049525E"/>
    <w:rsid w:val="00496B10"/>
    <w:rsid w:val="00496C68"/>
    <w:rsid w:val="004974DD"/>
    <w:rsid w:val="00497E74"/>
    <w:rsid w:val="004A0A36"/>
    <w:rsid w:val="004A2E8D"/>
    <w:rsid w:val="004B2A92"/>
    <w:rsid w:val="004B3CA2"/>
    <w:rsid w:val="004C1270"/>
    <w:rsid w:val="004C2401"/>
    <w:rsid w:val="004C39B4"/>
    <w:rsid w:val="004C4A3B"/>
    <w:rsid w:val="004C516E"/>
    <w:rsid w:val="004C6E05"/>
    <w:rsid w:val="004D1FE5"/>
    <w:rsid w:val="004D34BB"/>
    <w:rsid w:val="004D3BE2"/>
    <w:rsid w:val="004D6E89"/>
    <w:rsid w:val="004E230D"/>
    <w:rsid w:val="004E46AB"/>
    <w:rsid w:val="004F1CFB"/>
    <w:rsid w:val="004F2773"/>
    <w:rsid w:val="004F5947"/>
    <w:rsid w:val="0050321F"/>
    <w:rsid w:val="00503D71"/>
    <w:rsid w:val="0050430D"/>
    <w:rsid w:val="00506090"/>
    <w:rsid w:val="005064E8"/>
    <w:rsid w:val="00506C0B"/>
    <w:rsid w:val="00510369"/>
    <w:rsid w:val="005105D6"/>
    <w:rsid w:val="00510ACA"/>
    <w:rsid w:val="00513AA3"/>
    <w:rsid w:val="00514D92"/>
    <w:rsid w:val="00515491"/>
    <w:rsid w:val="00515795"/>
    <w:rsid w:val="00517754"/>
    <w:rsid w:val="00520497"/>
    <w:rsid w:val="0052443E"/>
    <w:rsid w:val="00533769"/>
    <w:rsid w:val="00533DF4"/>
    <w:rsid w:val="00534F61"/>
    <w:rsid w:val="00535252"/>
    <w:rsid w:val="005356C9"/>
    <w:rsid w:val="0053689A"/>
    <w:rsid w:val="0053754F"/>
    <w:rsid w:val="00540961"/>
    <w:rsid w:val="0054099C"/>
    <w:rsid w:val="00542B6F"/>
    <w:rsid w:val="00543F5F"/>
    <w:rsid w:val="00544446"/>
    <w:rsid w:val="0054561D"/>
    <w:rsid w:val="00546946"/>
    <w:rsid w:val="00551EC1"/>
    <w:rsid w:val="0055383F"/>
    <w:rsid w:val="00555D84"/>
    <w:rsid w:val="005568C5"/>
    <w:rsid w:val="00557421"/>
    <w:rsid w:val="00557A77"/>
    <w:rsid w:val="00561010"/>
    <w:rsid w:val="00561FC3"/>
    <w:rsid w:val="00566FC8"/>
    <w:rsid w:val="0056731E"/>
    <w:rsid w:val="005676F5"/>
    <w:rsid w:val="00570DBA"/>
    <w:rsid w:val="00572334"/>
    <w:rsid w:val="00572F7F"/>
    <w:rsid w:val="00573299"/>
    <w:rsid w:val="005752C4"/>
    <w:rsid w:val="00576595"/>
    <w:rsid w:val="005769FA"/>
    <w:rsid w:val="00581BE4"/>
    <w:rsid w:val="00584CFF"/>
    <w:rsid w:val="00586FAF"/>
    <w:rsid w:val="00587B25"/>
    <w:rsid w:val="00587DA4"/>
    <w:rsid w:val="00590D23"/>
    <w:rsid w:val="00590E25"/>
    <w:rsid w:val="00591DFD"/>
    <w:rsid w:val="00594293"/>
    <w:rsid w:val="00596CA7"/>
    <w:rsid w:val="005972E2"/>
    <w:rsid w:val="005976FB"/>
    <w:rsid w:val="005A0AEE"/>
    <w:rsid w:val="005A0CB3"/>
    <w:rsid w:val="005A299A"/>
    <w:rsid w:val="005A4B8E"/>
    <w:rsid w:val="005A6F5D"/>
    <w:rsid w:val="005B12D5"/>
    <w:rsid w:val="005B169D"/>
    <w:rsid w:val="005B1E3B"/>
    <w:rsid w:val="005B1EF0"/>
    <w:rsid w:val="005B2137"/>
    <w:rsid w:val="005B25E8"/>
    <w:rsid w:val="005B26E5"/>
    <w:rsid w:val="005B4E22"/>
    <w:rsid w:val="005B639B"/>
    <w:rsid w:val="005B6832"/>
    <w:rsid w:val="005B6FFE"/>
    <w:rsid w:val="005C1391"/>
    <w:rsid w:val="005C3864"/>
    <w:rsid w:val="005C74DD"/>
    <w:rsid w:val="005C7A8A"/>
    <w:rsid w:val="005D0C46"/>
    <w:rsid w:val="005D0E0B"/>
    <w:rsid w:val="005D2604"/>
    <w:rsid w:val="005D4BD6"/>
    <w:rsid w:val="005D5D3C"/>
    <w:rsid w:val="005E09A9"/>
    <w:rsid w:val="005E39DF"/>
    <w:rsid w:val="005E44CB"/>
    <w:rsid w:val="005E4569"/>
    <w:rsid w:val="005E6969"/>
    <w:rsid w:val="005F044D"/>
    <w:rsid w:val="005F13DD"/>
    <w:rsid w:val="005F361C"/>
    <w:rsid w:val="00600117"/>
    <w:rsid w:val="006039ED"/>
    <w:rsid w:val="00603D23"/>
    <w:rsid w:val="00611F45"/>
    <w:rsid w:val="006121C6"/>
    <w:rsid w:val="006155DB"/>
    <w:rsid w:val="006170D3"/>
    <w:rsid w:val="00621112"/>
    <w:rsid w:val="00621F76"/>
    <w:rsid w:val="00626BDE"/>
    <w:rsid w:val="006272FF"/>
    <w:rsid w:val="00633C38"/>
    <w:rsid w:val="00633DA4"/>
    <w:rsid w:val="006353AC"/>
    <w:rsid w:val="00640BF0"/>
    <w:rsid w:val="0064118D"/>
    <w:rsid w:val="00645006"/>
    <w:rsid w:val="00645585"/>
    <w:rsid w:val="00645615"/>
    <w:rsid w:val="00647CDA"/>
    <w:rsid w:val="00647F30"/>
    <w:rsid w:val="006501F6"/>
    <w:rsid w:val="00651ECC"/>
    <w:rsid w:val="00654B45"/>
    <w:rsid w:val="0065661A"/>
    <w:rsid w:val="00664341"/>
    <w:rsid w:val="00665D3B"/>
    <w:rsid w:val="00667A13"/>
    <w:rsid w:val="00670259"/>
    <w:rsid w:val="00673AA2"/>
    <w:rsid w:val="0067415C"/>
    <w:rsid w:val="00674B48"/>
    <w:rsid w:val="0068087F"/>
    <w:rsid w:val="006818F0"/>
    <w:rsid w:val="00681B35"/>
    <w:rsid w:val="006835FC"/>
    <w:rsid w:val="006851D5"/>
    <w:rsid w:val="0068535C"/>
    <w:rsid w:val="00686273"/>
    <w:rsid w:val="00686EFF"/>
    <w:rsid w:val="0068765B"/>
    <w:rsid w:val="00687E15"/>
    <w:rsid w:val="00693D48"/>
    <w:rsid w:val="00694ADF"/>
    <w:rsid w:val="0069703D"/>
    <w:rsid w:val="00697D0A"/>
    <w:rsid w:val="00697D4A"/>
    <w:rsid w:val="006A0180"/>
    <w:rsid w:val="006A0D4D"/>
    <w:rsid w:val="006A630C"/>
    <w:rsid w:val="006B157D"/>
    <w:rsid w:val="006B47FD"/>
    <w:rsid w:val="006B68A1"/>
    <w:rsid w:val="006B73A6"/>
    <w:rsid w:val="006C0931"/>
    <w:rsid w:val="006C2EFE"/>
    <w:rsid w:val="006C3244"/>
    <w:rsid w:val="006C5C88"/>
    <w:rsid w:val="006C5D2B"/>
    <w:rsid w:val="006C6AFA"/>
    <w:rsid w:val="006C7046"/>
    <w:rsid w:val="006D5B9F"/>
    <w:rsid w:val="006D676F"/>
    <w:rsid w:val="006D70BF"/>
    <w:rsid w:val="006E22E2"/>
    <w:rsid w:val="006E2885"/>
    <w:rsid w:val="006E2C5E"/>
    <w:rsid w:val="006E481B"/>
    <w:rsid w:val="006E4ECD"/>
    <w:rsid w:val="006E55A5"/>
    <w:rsid w:val="006F1361"/>
    <w:rsid w:val="006F3576"/>
    <w:rsid w:val="006F510D"/>
    <w:rsid w:val="006F51EE"/>
    <w:rsid w:val="006F6057"/>
    <w:rsid w:val="006F7BCE"/>
    <w:rsid w:val="00700D9C"/>
    <w:rsid w:val="007047BE"/>
    <w:rsid w:val="007110A6"/>
    <w:rsid w:val="00712D0A"/>
    <w:rsid w:val="00716E4D"/>
    <w:rsid w:val="007200A3"/>
    <w:rsid w:val="00721505"/>
    <w:rsid w:val="00723FF7"/>
    <w:rsid w:val="00724DBA"/>
    <w:rsid w:val="00724E61"/>
    <w:rsid w:val="00727626"/>
    <w:rsid w:val="00733B3D"/>
    <w:rsid w:val="00734302"/>
    <w:rsid w:val="00734C5A"/>
    <w:rsid w:val="007364FB"/>
    <w:rsid w:val="007372A9"/>
    <w:rsid w:val="00737805"/>
    <w:rsid w:val="00737F7A"/>
    <w:rsid w:val="00740A79"/>
    <w:rsid w:val="00741388"/>
    <w:rsid w:val="00742758"/>
    <w:rsid w:val="00743B2A"/>
    <w:rsid w:val="00745259"/>
    <w:rsid w:val="00746126"/>
    <w:rsid w:val="00746150"/>
    <w:rsid w:val="00751F77"/>
    <w:rsid w:val="007529C5"/>
    <w:rsid w:val="007548AB"/>
    <w:rsid w:val="007548D2"/>
    <w:rsid w:val="00757F62"/>
    <w:rsid w:val="0076347B"/>
    <w:rsid w:val="0076526B"/>
    <w:rsid w:val="00765361"/>
    <w:rsid w:val="00765370"/>
    <w:rsid w:val="00770119"/>
    <w:rsid w:val="00771869"/>
    <w:rsid w:val="0077690F"/>
    <w:rsid w:val="00781D83"/>
    <w:rsid w:val="00781F34"/>
    <w:rsid w:val="00782D4C"/>
    <w:rsid w:val="007844C7"/>
    <w:rsid w:val="007855F2"/>
    <w:rsid w:val="0078618E"/>
    <w:rsid w:val="007869B4"/>
    <w:rsid w:val="00790734"/>
    <w:rsid w:val="00790A2D"/>
    <w:rsid w:val="00791DFE"/>
    <w:rsid w:val="00793A39"/>
    <w:rsid w:val="00795B30"/>
    <w:rsid w:val="00796247"/>
    <w:rsid w:val="00797F6B"/>
    <w:rsid w:val="007A3661"/>
    <w:rsid w:val="007A6DF1"/>
    <w:rsid w:val="007B0D12"/>
    <w:rsid w:val="007B6CA8"/>
    <w:rsid w:val="007C36D4"/>
    <w:rsid w:val="007C3BEC"/>
    <w:rsid w:val="007C3EB4"/>
    <w:rsid w:val="007C6D11"/>
    <w:rsid w:val="007C7EE9"/>
    <w:rsid w:val="007D276E"/>
    <w:rsid w:val="007D449A"/>
    <w:rsid w:val="007D52F4"/>
    <w:rsid w:val="007D62B0"/>
    <w:rsid w:val="007E1327"/>
    <w:rsid w:val="007E4FC7"/>
    <w:rsid w:val="007E6044"/>
    <w:rsid w:val="007E76FA"/>
    <w:rsid w:val="007E776F"/>
    <w:rsid w:val="007F2B4D"/>
    <w:rsid w:val="007F67CD"/>
    <w:rsid w:val="00801606"/>
    <w:rsid w:val="0080538B"/>
    <w:rsid w:val="00805794"/>
    <w:rsid w:val="00810CF4"/>
    <w:rsid w:val="008116E2"/>
    <w:rsid w:val="00813016"/>
    <w:rsid w:val="00817331"/>
    <w:rsid w:val="00820BA3"/>
    <w:rsid w:val="008228DD"/>
    <w:rsid w:val="0082658B"/>
    <w:rsid w:val="008278EF"/>
    <w:rsid w:val="00831BAF"/>
    <w:rsid w:val="00832421"/>
    <w:rsid w:val="008334EE"/>
    <w:rsid w:val="0083417F"/>
    <w:rsid w:val="0083423A"/>
    <w:rsid w:val="008361A8"/>
    <w:rsid w:val="00837D8F"/>
    <w:rsid w:val="00841392"/>
    <w:rsid w:val="00845CF1"/>
    <w:rsid w:val="00845EC9"/>
    <w:rsid w:val="00847027"/>
    <w:rsid w:val="008504E2"/>
    <w:rsid w:val="00851F79"/>
    <w:rsid w:val="0085326F"/>
    <w:rsid w:val="00853FEF"/>
    <w:rsid w:val="00855540"/>
    <w:rsid w:val="00855558"/>
    <w:rsid w:val="00855849"/>
    <w:rsid w:val="00857CBF"/>
    <w:rsid w:val="00861331"/>
    <w:rsid w:val="00861FE7"/>
    <w:rsid w:val="0086238C"/>
    <w:rsid w:val="00867E07"/>
    <w:rsid w:val="008701E4"/>
    <w:rsid w:val="008702EF"/>
    <w:rsid w:val="00870A77"/>
    <w:rsid w:val="00872981"/>
    <w:rsid w:val="00872C52"/>
    <w:rsid w:val="0087398E"/>
    <w:rsid w:val="00876E50"/>
    <w:rsid w:val="0088317D"/>
    <w:rsid w:val="008837D7"/>
    <w:rsid w:val="00883B5D"/>
    <w:rsid w:val="00884970"/>
    <w:rsid w:val="00885540"/>
    <w:rsid w:val="00886B29"/>
    <w:rsid w:val="0088762D"/>
    <w:rsid w:val="0088794F"/>
    <w:rsid w:val="0089259B"/>
    <w:rsid w:val="0089479A"/>
    <w:rsid w:val="008952AD"/>
    <w:rsid w:val="008A3D80"/>
    <w:rsid w:val="008A4DE2"/>
    <w:rsid w:val="008A58D6"/>
    <w:rsid w:val="008A6754"/>
    <w:rsid w:val="008B1128"/>
    <w:rsid w:val="008B46F2"/>
    <w:rsid w:val="008B6139"/>
    <w:rsid w:val="008B6CCD"/>
    <w:rsid w:val="008B7AB4"/>
    <w:rsid w:val="008C08B5"/>
    <w:rsid w:val="008C5CF7"/>
    <w:rsid w:val="008C650C"/>
    <w:rsid w:val="008C733F"/>
    <w:rsid w:val="008D031B"/>
    <w:rsid w:val="008D781C"/>
    <w:rsid w:val="008E0F0B"/>
    <w:rsid w:val="008E26DF"/>
    <w:rsid w:val="008E2F6D"/>
    <w:rsid w:val="008E473E"/>
    <w:rsid w:val="008E79A8"/>
    <w:rsid w:val="008F5901"/>
    <w:rsid w:val="008F5C6C"/>
    <w:rsid w:val="008F617A"/>
    <w:rsid w:val="009006C9"/>
    <w:rsid w:val="0090077F"/>
    <w:rsid w:val="00900B10"/>
    <w:rsid w:val="00901E2E"/>
    <w:rsid w:val="00903E33"/>
    <w:rsid w:val="00905386"/>
    <w:rsid w:val="009063DC"/>
    <w:rsid w:val="00910E33"/>
    <w:rsid w:val="00914B08"/>
    <w:rsid w:val="00914BCA"/>
    <w:rsid w:val="0091509D"/>
    <w:rsid w:val="00916B52"/>
    <w:rsid w:val="00917881"/>
    <w:rsid w:val="00920A8B"/>
    <w:rsid w:val="00921991"/>
    <w:rsid w:val="00921CF3"/>
    <w:rsid w:val="009254B4"/>
    <w:rsid w:val="00926A3F"/>
    <w:rsid w:val="00926C4B"/>
    <w:rsid w:val="00932710"/>
    <w:rsid w:val="009346E5"/>
    <w:rsid w:val="00935DDF"/>
    <w:rsid w:val="0094230E"/>
    <w:rsid w:val="009452E4"/>
    <w:rsid w:val="00954AD8"/>
    <w:rsid w:val="0095659F"/>
    <w:rsid w:val="00957313"/>
    <w:rsid w:val="00963DF4"/>
    <w:rsid w:val="00964919"/>
    <w:rsid w:val="009724BC"/>
    <w:rsid w:val="00973C96"/>
    <w:rsid w:val="00982158"/>
    <w:rsid w:val="0098550F"/>
    <w:rsid w:val="0098585E"/>
    <w:rsid w:val="009865B2"/>
    <w:rsid w:val="00987A9C"/>
    <w:rsid w:val="00990C0B"/>
    <w:rsid w:val="00991B1E"/>
    <w:rsid w:val="00993BDB"/>
    <w:rsid w:val="00994987"/>
    <w:rsid w:val="00994AFB"/>
    <w:rsid w:val="009A301B"/>
    <w:rsid w:val="009A6D99"/>
    <w:rsid w:val="009B2782"/>
    <w:rsid w:val="009B35E4"/>
    <w:rsid w:val="009B5381"/>
    <w:rsid w:val="009B65DF"/>
    <w:rsid w:val="009B6CE4"/>
    <w:rsid w:val="009C07ED"/>
    <w:rsid w:val="009C19BD"/>
    <w:rsid w:val="009C233A"/>
    <w:rsid w:val="009C4930"/>
    <w:rsid w:val="009C5A18"/>
    <w:rsid w:val="009C7C93"/>
    <w:rsid w:val="009D1FDF"/>
    <w:rsid w:val="009D22E6"/>
    <w:rsid w:val="009D5523"/>
    <w:rsid w:val="009D5D6F"/>
    <w:rsid w:val="009D6C44"/>
    <w:rsid w:val="009E1955"/>
    <w:rsid w:val="009E388A"/>
    <w:rsid w:val="009E5F0D"/>
    <w:rsid w:val="009E6E04"/>
    <w:rsid w:val="009E71A8"/>
    <w:rsid w:val="009F06F8"/>
    <w:rsid w:val="009F1513"/>
    <w:rsid w:val="009F1689"/>
    <w:rsid w:val="009F4168"/>
    <w:rsid w:val="00A02064"/>
    <w:rsid w:val="00A0256D"/>
    <w:rsid w:val="00A047CF"/>
    <w:rsid w:val="00A04BA7"/>
    <w:rsid w:val="00A078BD"/>
    <w:rsid w:val="00A11CD2"/>
    <w:rsid w:val="00A1381D"/>
    <w:rsid w:val="00A15A6D"/>
    <w:rsid w:val="00A16930"/>
    <w:rsid w:val="00A16964"/>
    <w:rsid w:val="00A17887"/>
    <w:rsid w:val="00A2799A"/>
    <w:rsid w:val="00A31E8F"/>
    <w:rsid w:val="00A335DA"/>
    <w:rsid w:val="00A33B49"/>
    <w:rsid w:val="00A405AC"/>
    <w:rsid w:val="00A40701"/>
    <w:rsid w:val="00A415B2"/>
    <w:rsid w:val="00A4619B"/>
    <w:rsid w:val="00A46EA9"/>
    <w:rsid w:val="00A47301"/>
    <w:rsid w:val="00A51865"/>
    <w:rsid w:val="00A538AE"/>
    <w:rsid w:val="00A55B97"/>
    <w:rsid w:val="00A5757D"/>
    <w:rsid w:val="00A607F1"/>
    <w:rsid w:val="00A61F33"/>
    <w:rsid w:val="00A65DCB"/>
    <w:rsid w:val="00A66D35"/>
    <w:rsid w:val="00A67D49"/>
    <w:rsid w:val="00A67EC7"/>
    <w:rsid w:val="00A70682"/>
    <w:rsid w:val="00A723F4"/>
    <w:rsid w:val="00A7305F"/>
    <w:rsid w:val="00A73B11"/>
    <w:rsid w:val="00A73C06"/>
    <w:rsid w:val="00A753F0"/>
    <w:rsid w:val="00A75560"/>
    <w:rsid w:val="00A76106"/>
    <w:rsid w:val="00A77F94"/>
    <w:rsid w:val="00A77FD0"/>
    <w:rsid w:val="00A8093A"/>
    <w:rsid w:val="00A82008"/>
    <w:rsid w:val="00A83E5F"/>
    <w:rsid w:val="00A854C2"/>
    <w:rsid w:val="00A91760"/>
    <w:rsid w:val="00A91C8C"/>
    <w:rsid w:val="00A9220B"/>
    <w:rsid w:val="00A934A8"/>
    <w:rsid w:val="00A9527F"/>
    <w:rsid w:val="00A96797"/>
    <w:rsid w:val="00AA039F"/>
    <w:rsid w:val="00AA7F5B"/>
    <w:rsid w:val="00AB1CDA"/>
    <w:rsid w:val="00AB4522"/>
    <w:rsid w:val="00AB4FC4"/>
    <w:rsid w:val="00AB55FB"/>
    <w:rsid w:val="00AB5F8B"/>
    <w:rsid w:val="00AC5E96"/>
    <w:rsid w:val="00AC66F0"/>
    <w:rsid w:val="00AC70E7"/>
    <w:rsid w:val="00AC712B"/>
    <w:rsid w:val="00AC7FA2"/>
    <w:rsid w:val="00AD0F96"/>
    <w:rsid w:val="00AD1D78"/>
    <w:rsid w:val="00AD332D"/>
    <w:rsid w:val="00AD701F"/>
    <w:rsid w:val="00AD762C"/>
    <w:rsid w:val="00AE03C6"/>
    <w:rsid w:val="00AE3839"/>
    <w:rsid w:val="00AF041A"/>
    <w:rsid w:val="00AF38B8"/>
    <w:rsid w:val="00AF4BD7"/>
    <w:rsid w:val="00AF64DB"/>
    <w:rsid w:val="00AF7315"/>
    <w:rsid w:val="00B004BA"/>
    <w:rsid w:val="00B005DB"/>
    <w:rsid w:val="00B00D01"/>
    <w:rsid w:val="00B06717"/>
    <w:rsid w:val="00B11DFE"/>
    <w:rsid w:val="00B12B8E"/>
    <w:rsid w:val="00B13257"/>
    <w:rsid w:val="00B13FAB"/>
    <w:rsid w:val="00B22ECB"/>
    <w:rsid w:val="00B23045"/>
    <w:rsid w:val="00B26013"/>
    <w:rsid w:val="00B265E2"/>
    <w:rsid w:val="00B3019A"/>
    <w:rsid w:val="00B3302F"/>
    <w:rsid w:val="00B33E59"/>
    <w:rsid w:val="00B343DA"/>
    <w:rsid w:val="00B34C1B"/>
    <w:rsid w:val="00B34E67"/>
    <w:rsid w:val="00B34F43"/>
    <w:rsid w:val="00B35263"/>
    <w:rsid w:val="00B36D6B"/>
    <w:rsid w:val="00B429CC"/>
    <w:rsid w:val="00B44CC0"/>
    <w:rsid w:val="00B44FF9"/>
    <w:rsid w:val="00B46140"/>
    <w:rsid w:val="00B5161D"/>
    <w:rsid w:val="00B52464"/>
    <w:rsid w:val="00B52D85"/>
    <w:rsid w:val="00B53AF6"/>
    <w:rsid w:val="00B54363"/>
    <w:rsid w:val="00B5617F"/>
    <w:rsid w:val="00B56A07"/>
    <w:rsid w:val="00B60929"/>
    <w:rsid w:val="00B6318D"/>
    <w:rsid w:val="00B657E2"/>
    <w:rsid w:val="00B6589E"/>
    <w:rsid w:val="00B67353"/>
    <w:rsid w:val="00B713FD"/>
    <w:rsid w:val="00B7154D"/>
    <w:rsid w:val="00B71DC4"/>
    <w:rsid w:val="00B76226"/>
    <w:rsid w:val="00B80748"/>
    <w:rsid w:val="00B8441F"/>
    <w:rsid w:val="00B84440"/>
    <w:rsid w:val="00B86E2C"/>
    <w:rsid w:val="00B9009D"/>
    <w:rsid w:val="00B91DED"/>
    <w:rsid w:val="00B91E97"/>
    <w:rsid w:val="00B949F4"/>
    <w:rsid w:val="00B95E5D"/>
    <w:rsid w:val="00BA494F"/>
    <w:rsid w:val="00BB204E"/>
    <w:rsid w:val="00BB4AD5"/>
    <w:rsid w:val="00BB798C"/>
    <w:rsid w:val="00BC02B8"/>
    <w:rsid w:val="00BC0C6E"/>
    <w:rsid w:val="00BC1394"/>
    <w:rsid w:val="00BC2B18"/>
    <w:rsid w:val="00BC2CF5"/>
    <w:rsid w:val="00BC6058"/>
    <w:rsid w:val="00BC76A6"/>
    <w:rsid w:val="00BC78AD"/>
    <w:rsid w:val="00BD0AA0"/>
    <w:rsid w:val="00BD0AEF"/>
    <w:rsid w:val="00BD2D0A"/>
    <w:rsid w:val="00BE2298"/>
    <w:rsid w:val="00BE2E70"/>
    <w:rsid w:val="00BE368B"/>
    <w:rsid w:val="00BF0850"/>
    <w:rsid w:val="00BF0C92"/>
    <w:rsid w:val="00BF5CDB"/>
    <w:rsid w:val="00BF634C"/>
    <w:rsid w:val="00BF7AA4"/>
    <w:rsid w:val="00C01B55"/>
    <w:rsid w:val="00C038E2"/>
    <w:rsid w:val="00C04750"/>
    <w:rsid w:val="00C06849"/>
    <w:rsid w:val="00C06E61"/>
    <w:rsid w:val="00C1249D"/>
    <w:rsid w:val="00C13D7B"/>
    <w:rsid w:val="00C159B0"/>
    <w:rsid w:val="00C16252"/>
    <w:rsid w:val="00C172B6"/>
    <w:rsid w:val="00C239CA"/>
    <w:rsid w:val="00C24950"/>
    <w:rsid w:val="00C24F38"/>
    <w:rsid w:val="00C26D6E"/>
    <w:rsid w:val="00C27228"/>
    <w:rsid w:val="00C31997"/>
    <w:rsid w:val="00C33587"/>
    <w:rsid w:val="00C345B4"/>
    <w:rsid w:val="00C35672"/>
    <w:rsid w:val="00C37D4E"/>
    <w:rsid w:val="00C402FF"/>
    <w:rsid w:val="00C417E9"/>
    <w:rsid w:val="00C42264"/>
    <w:rsid w:val="00C43C04"/>
    <w:rsid w:val="00C44844"/>
    <w:rsid w:val="00C44D74"/>
    <w:rsid w:val="00C47FFA"/>
    <w:rsid w:val="00C5004E"/>
    <w:rsid w:val="00C52FF0"/>
    <w:rsid w:val="00C536A3"/>
    <w:rsid w:val="00C55115"/>
    <w:rsid w:val="00C57934"/>
    <w:rsid w:val="00C60A32"/>
    <w:rsid w:val="00C6231E"/>
    <w:rsid w:val="00C67964"/>
    <w:rsid w:val="00C70B8D"/>
    <w:rsid w:val="00C72E80"/>
    <w:rsid w:val="00C7559D"/>
    <w:rsid w:val="00C75D98"/>
    <w:rsid w:val="00C7647C"/>
    <w:rsid w:val="00C77670"/>
    <w:rsid w:val="00C7791B"/>
    <w:rsid w:val="00C81F16"/>
    <w:rsid w:val="00C8269F"/>
    <w:rsid w:val="00C82BD4"/>
    <w:rsid w:val="00C82F0B"/>
    <w:rsid w:val="00C91712"/>
    <w:rsid w:val="00C9323F"/>
    <w:rsid w:val="00CA0343"/>
    <w:rsid w:val="00CA241F"/>
    <w:rsid w:val="00CA41AE"/>
    <w:rsid w:val="00CA69FD"/>
    <w:rsid w:val="00CA7063"/>
    <w:rsid w:val="00CB1551"/>
    <w:rsid w:val="00CB64FC"/>
    <w:rsid w:val="00CB6FC9"/>
    <w:rsid w:val="00CB7917"/>
    <w:rsid w:val="00CB7950"/>
    <w:rsid w:val="00CC0942"/>
    <w:rsid w:val="00CC1426"/>
    <w:rsid w:val="00CC4C3A"/>
    <w:rsid w:val="00CC5331"/>
    <w:rsid w:val="00CC58B5"/>
    <w:rsid w:val="00CC6AF9"/>
    <w:rsid w:val="00CC6E9F"/>
    <w:rsid w:val="00CC7FBF"/>
    <w:rsid w:val="00CD02DE"/>
    <w:rsid w:val="00CD24F7"/>
    <w:rsid w:val="00CD7A35"/>
    <w:rsid w:val="00CD7E68"/>
    <w:rsid w:val="00CE032C"/>
    <w:rsid w:val="00CE0BAD"/>
    <w:rsid w:val="00CE153E"/>
    <w:rsid w:val="00CE1ADF"/>
    <w:rsid w:val="00CE254A"/>
    <w:rsid w:val="00CE2F76"/>
    <w:rsid w:val="00CE445B"/>
    <w:rsid w:val="00CE4948"/>
    <w:rsid w:val="00CE5915"/>
    <w:rsid w:val="00CE6B04"/>
    <w:rsid w:val="00CE7334"/>
    <w:rsid w:val="00CF1C16"/>
    <w:rsid w:val="00CF659D"/>
    <w:rsid w:val="00CF69F9"/>
    <w:rsid w:val="00D04429"/>
    <w:rsid w:val="00D04F71"/>
    <w:rsid w:val="00D116BF"/>
    <w:rsid w:val="00D12B65"/>
    <w:rsid w:val="00D137FC"/>
    <w:rsid w:val="00D172D4"/>
    <w:rsid w:val="00D17480"/>
    <w:rsid w:val="00D17F54"/>
    <w:rsid w:val="00D21C8F"/>
    <w:rsid w:val="00D22A6C"/>
    <w:rsid w:val="00D23CF1"/>
    <w:rsid w:val="00D30F31"/>
    <w:rsid w:val="00D35BC8"/>
    <w:rsid w:val="00D37956"/>
    <w:rsid w:val="00D402C0"/>
    <w:rsid w:val="00D420FE"/>
    <w:rsid w:val="00D42EB9"/>
    <w:rsid w:val="00D44198"/>
    <w:rsid w:val="00D446FA"/>
    <w:rsid w:val="00D478E4"/>
    <w:rsid w:val="00D47F79"/>
    <w:rsid w:val="00D513F2"/>
    <w:rsid w:val="00D52F7D"/>
    <w:rsid w:val="00D530C5"/>
    <w:rsid w:val="00D54231"/>
    <w:rsid w:val="00D56431"/>
    <w:rsid w:val="00D570F6"/>
    <w:rsid w:val="00D60B6E"/>
    <w:rsid w:val="00D63765"/>
    <w:rsid w:val="00D66EE5"/>
    <w:rsid w:val="00D67279"/>
    <w:rsid w:val="00D70C6E"/>
    <w:rsid w:val="00D714DE"/>
    <w:rsid w:val="00D743F2"/>
    <w:rsid w:val="00D74D4E"/>
    <w:rsid w:val="00D74EC9"/>
    <w:rsid w:val="00D80D85"/>
    <w:rsid w:val="00D83530"/>
    <w:rsid w:val="00D84884"/>
    <w:rsid w:val="00D84CAC"/>
    <w:rsid w:val="00D85A1D"/>
    <w:rsid w:val="00D871C0"/>
    <w:rsid w:val="00D90BEF"/>
    <w:rsid w:val="00D9175E"/>
    <w:rsid w:val="00D92182"/>
    <w:rsid w:val="00D95E00"/>
    <w:rsid w:val="00DA0F1D"/>
    <w:rsid w:val="00DA20C5"/>
    <w:rsid w:val="00DA2D54"/>
    <w:rsid w:val="00DA3A78"/>
    <w:rsid w:val="00DA583D"/>
    <w:rsid w:val="00DA65C2"/>
    <w:rsid w:val="00DB01FF"/>
    <w:rsid w:val="00DB173C"/>
    <w:rsid w:val="00DB1EFB"/>
    <w:rsid w:val="00DB2F83"/>
    <w:rsid w:val="00DB3B8B"/>
    <w:rsid w:val="00DB65B4"/>
    <w:rsid w:val="00DB6CFB"/>
    <w:rsid w:val="00DB7FB2"/>
    <w:rsid w:val="00DB7FFD"/>
    <w:rsid w:val="00DC252A"/>
    <w:rsid w:val="00DC46A7"/>
    <w:rsid w:val="00DC5E7D"/>
    <w:rsid w:val="00DC6BB5"/>
    <w:rsid w:val="00DC75B8"/>
    <w:rsid w:val="00DC7F82"/>
    <w:rsid w:val="00DD6956"/>
    <w:rsid w:val="00DD766D"/>
    <w:rsid w:val="00DD7DEE"/>
    <w:rsid w:val="00DE090E"/>
    <w:rsid w:val="00DE2C2F"/>
    <w:rsid w:val="00DE3679"/>
    <w:rsid w:val="00DE37E0"/>
    <w:rsid w:val="00DE57A7"/>
    <w:rsid w:val="00DE6BEA"/>
    <w:rsid w:val="00DF1AED"/>
    <w:rsid w:val="00DF3B7D"/>
    <w:rsid w:val="00DF3B82"/>
    <w:rsid w:val="00DF40C5"/>
    <w:rsid w:val="00DF5D6F"/>
    <w:rsid w:val="00DF69CE"/>
    <w:rsid w:val="00E013CB"/>
    <w:rsid w:val="00E015D8"/>
    <w:rsid w:val="00E01732"/>
    <w:rsid w:val="00E04491"/>
    <w:rsid w:val="00E049B5"/>
    <w:rsid w:val="00E05E7B"/>
    <w:rsid w:val="00E065AB"/>
    <w:rsid w:val="00E06BF6"/>
    <w:rsid w:val="00E07B23"/>
    <w:rsid w:val="00E11B0A"/>
    <w:rsid w:val="00E131AC"/>
    <w:rsid w:val="00E132AE"/>
    <w:rsid w:val="00E165D0"/>
    <w:rsid w:val="00E16E0F"/>
    <w:rsid w:val="00E17295"/>
    <w:rsid w:val="00E17AA3"/>
    <w:rsid w:val="00E22CE0"/>
    <w:rsid w:val="00E24A08"/>
    <w:rsid w:val="00E261EF"/>
    <w:rsid w:val="00E27880"/>
    <w:rsid w:val="00E323DB"/>
    <w:rsid w:val="00E36DEF"/>
    <w:rsid w:val="00E40738"/>
    <w:rsid w:val="00E4075B"/>
    <w:rsid w:val="00E41540"/>
    <w:rsid w:val="00E41A65"/>
    <w:rsid w:val="00E577AB"/>
    <w:rsid w:val="00E60C95"/>
    <w:rsid w:val="00E63DF3"/>
    <w:rsid w:val="00E675CA"/>
    <w:rsid w:val="00E706B0"/>
    <w:rsid w:val="00E714D8"/>
    <w:rsid w:val="00E760BE"/>
    <w:rsid w:val="00E762D6"/>
    <w:rsid w:val="00E800A5"/>
    <w:rsid w:val="00E80E0A"/>
    <w:rsid w:val="00E8235B"/>
    <w:rsid w:val="00E828CA"/>
    <w:rsid w:val="00E83906"/>
    <w:rsid w:val="00E86924"/>
    <w:rsid w:val="00E87C3E"/>
    <w:rsid w:val="00E91024"/>
    <w:rsid w:val="00E9381B"/>
    <w:rsid w:val="00E942D2"/>
    <w:rsid w:val="00E96A7B"/>
    <w:rsid w:val="00E9729E"/>
    <w:rsid w:val="00EA2118"/>
    <w:rsid w:val="00EA22C1"/>
    <w:rsid w:val="00EA2C28"/>
    <w:rsid w:val="00EA3CFC"/>
    <w:rsid w:val="00EA5E81"/>
    <w:rsid w:val="00EA71C4"/>
    <w:rsid w:val="00EA73AC"/>
    <w:rsid w:val="00EB4CFC"/>
    <w:rsid w:val="00EB50D8"/>
    <w:rsid w:val="00EB6358"/>
    <w:rsid w:val="00EB6D32"/>
    <w:rsid w:val="00EC23A9"/>
    <w:rsid w:val="00EC2DCC"/>
    <w:rsid w:val="00EC3502"/>
    <w:rsid w:val="00EC3B68"/>
    <w:rsid w:val="00ED2F04"/>
    <w:rsid w:val="00ED36AF"/>
    <w:rsid w:val="00ED5152"/>
    <w:rsid w:val="00ED574A"/>
    <w:rsid w:val="00ED7E2D"/>
    <w:rsid w:val="00EE0726"/>
    <w:rsid w:val="00EE2E3A"/>
    <w:rsid w:val="00EF14DB"/>
    <w:rsid w:val="00EF16CD"/>
    <w:rsid w:val="00EF2DC0"/>
    <w:rsid w:val="00EF4C2D"/>
    <w:rsid w:val="00EF578C"/>
    <w:rsid w:val="00EF6C78"/>
    <w:rsid w:val="00F01D86"/>
    <w:rsid w:val="00F05EBF"/>
    <w:rsid w:val="00F10306"/>
    <w:rsid w:val="00F12BC2"/>
    <w:rsid w:val="00F12EBF"/>
    <w:rsid w:val="00F132A4"/>
    <w:rsid w:val="00F13AE6"/>
    <w:rsid w:val="00F156CB"/>
    <w:rsid w:val="00F15BCC"/>
    <w:rsid w:val="00F203E1"/>
    <w:rsid w:val="00F20C6B"/>
    <w:rsid w:val="00F2163C"/>
    <w:rsid w:val="00F21E0A"/>
    <w:rsid w:val="00F229D4"/>
    <w:rsid w:val="00F2339F"/>
    <w:rsid w:val="00F233DD"/>
    <w:rsid w:val="00F24166"/>
    <w:rsid w:val="00F32690"/>
    <w:rsid w:val="00F34967"/>
    <w:rsid w:val="00F34B6A"/>
    <w:rsid w:val="00F352AB"/>
    <w:rsid w:val="00F364C3"/>
    <w:rsid w:val="00F37103"/>
    <w:rsid w:val="00F42FE6"/>
    <w:rsid w:val="00F4373B"/>
    <w:rsid w:val="00F43D43"/>
    <w:rsid w:val="00F44157"/>
    <w:rsid w:val="00F443CD"/>
    <w:rsid w:val="00F44D7A"/>
    <w:rsid w:val="00F45B4F"/>
    <w:rsid w:val="00F46568"/>
    <w:rsid w:val="00F5187A"/>
    <w:rsid w:val="00F52058"/>
    <w:rsid w:val="00F54E3E"/>
    <w:rsid w:val="00F54FA9"/>
    <w:rsid w:val="00F55E34"/>
    <w:rsid w:val="00F57093"/>
    <w:rsid w:val="00F57442"/>
    <w:rsid w:val="00F57574"/>
    <w:rsid w:val="00F637A0"/>
    <w:rsid w:val="00F6427C"/>
    <w:rsid w:val="00F6646D"/>
    <w:rsid w:val="00F70C0D"/>
    <w:rsid w:val="00F7233D"/>
    <w:rsid w:val="00F729DA"/>
    <w:rsid w:val="00F73AA5"/>
    <w:rsid w:val="00F7633E"/>
    <w:rsid w:val="00F820FE"/>
    <w:rsid w:val="00F86FFA"/>
    <w:rsid w:val="00F96356"/>
    <w:rsid w:val="00F96639"/>
    <w:rsid w:val="00FA17EB"/>
    <w:rsid w:val="00FA75C2"/>
    <w:rsid w:val="00FB24A6"/>
    <w:rsid w:val="00FB5619"/>
    <w:rsid w:val="00FB74FE"/>
    <w:rsid w:val="00FC461E"/>
    <w:rsid w:val="00FC4848"/>
    <w:rsid w:val="00FC697A"/>
    <w:rsid w:val="00FC6BAD"/>
    <w:rsid w:val="00FC7B12"/>
    <w:rsid w:val="00FD2F71"/>
    <w:rsid w:val="00FE0F4E"/>
    <w:rsid w:val="00FE1F35"/>
    <w:rsid w:val="00FE218B"/>
    <w:rsid w:val="00FE2E8D"/>
    <w:rsid w:val="00FE4157"/>
    <w:rsid w:val="00FE44BC"/>
    <w:rsid w:val="00FE4B9C"/>
    <w:rsid w:val="00FE5A1A"/>
    <w:rsid w:val="00FE65AD"/>
    <w:rsid w:val="00FF19F4"/>
    <w:rsid w:val="00FF2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7694832C"/>
  <w15:docId w15:val="{ADD4037B-91EE-4C7C-9DDE-05A4C00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CB"/>
  </w:style>
  <w:style w:type="paragraph" w:styleId="Heading1">
    <w:name w:val="heading 1"/>
    <w:basedOn w:val="Normal"/>
    <w:next w:val="Normal"/>
    <w:link w:val="Heading1Char"/>
    <w:uiPriority w:val="1"/>
    <w:qFormat/>
    <w:rsid w:val="00716E4D"/>
    <w:pPr>
      <w:keepNext/>
      <w:keepLines/>
      <w:spacing w:before="480" w:after="0"/>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1"/>
    <w:unhideWhenUsed/>
    <w:qFormat/>
    <w:rsid w:val="00A5757D"/>
    <w:pPr>
      <w:keepNext/>
      <w:keepLines/>
      <w:spacing w:before="200" w:after="0"/>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1"/>
    <w:unhideWhenUsed/>
    <w:qFormat/>
    <w:rsid w:val="00D478E4"/>
    <w:pPr>
      <w:keepNext/>
      <w:keepLines/>
      <w:spacing w:before="200" w:after="0"/>
      <w:outlineLvl w:val="2"/>
    </w:pPr>
    <w:rPr>
      <w:rFonts w:ascii="Arial" w:eastAsiaTheme="majorEastAsia" w:hAnsi="Arial" w:cstheme="majorBidi"/>
      <w:b/>
      <w:bCs/>
      <w:i/>
      <w:sz w:val="28"/>
    </w:rPr>
  </w:style>
  <w:style w:type="paragraph" w:styleId="Heading4">
    <w:name w:val="heading 4"/>
    <w:basedOn w:val="Normal"/>
    <w:next w:val="Normal"/>
    <w:link w:val="Heading4Char"/>
    <w:uiPriority w:val="9"/>
    <w:unhideWhenUsed/>
    <w:qFormat/>
    <w:rsid w:val="00D478E4"/>
    <w:pPr>
      <w:keepNext/>
      <w:keepLines/>
      <w:spacing w:before="200" w:after="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B71DC4"/>
    <w:pPr>
      <w:keepNext/>
      <w:keepLines/>
      <w:spacing w:before="200" w:after="0"/>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82C"/>
    <w:pPr>
      <w:ind w:left="720"/>
      <w:contextualSpacing/>
    </w:pPr>
  </w:style>
  <w:style w:type="paragraph" w:styleId="BalloonText">
    <w:name w:val="Balloon Text"/>
    <w:basedOn w:val="Normal"/>
    <w:link w:val="BalloonTextChar"/>
    <w:uiPriority w:val="99"/>
    <w:semiHidden/>
    <w:unhideWhenUsed/>
    <w:rsid w:val="000D4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2C"/>
    <w:rPr>
      <w:rFonts w:ascii="Tahoma" w:hAnsi="Tahoma" w:cs="Tahoma"/>
      <w:sz w:val="16"/>
      <w:szCs w:val="16"/>
    </w:rPr>
  </w:style>
  <w:style w:type="character" w:styleId="Hyperlink">
    <w:name w:val="Hyperlink"/>
    <w:basedOn w:val="DefaultParagraphFont"/>
    <w:uiPriority w:val="99"/>
    <w:unhideWhenUsed/>
    <w:rsid w:val="000D482C"/>
    <w:rPr>
      <w:color w:val="0000FF" w:themeColor="hyperlink"/>
      <w:u w:val="single"/>
    </w:rPr>
  </w:style>
  <w:style w:type="table" w:customStyle="1" w:styleId="TableGrid1">
    <w:name w:val="Table Grid1"/>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7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C40"/>
    <w:rPr>
      <w:sz w:val="20"/>
      <w:szCs w:val="20"/>
    </w:rPr>
  </w:style>
  <w:style w:type="character" w:styleId="FootnoteReference">
    <w:name w:val="footnote reference"/>
    <w:basedOn w:val="DefaultParagraphFont"/>
    <w:uiPriority w:val="99"/>
    <w:semiHidden/>
    <w:unhideWhenUsed/>
    <w:rsid w:val="00277C40"/>
    <w:rPr>
      <w:vertAlign w:val="superscript"/>
    </w:rPr>
  </w:style>
  <w:style w:type="character" w:customStyle="1" w:styleId="Heading2Char">
    <w:name w:val="Heading 2 Char"/>
    <w:basedOn w:val="DefaultParagraphFont"/>
    <w:link w:val="Heading2"/>
    <w:uiPriority w:val="1"/>
    <w:rsid w:val="00A5757D"/>
    <w:rPr>
      <w:rFonts w:ascii="Arial" w:eastAsiaTheme="majorEastAsia" w:hAnsi="Arial" w:cstheme="majorBidi"/>
      <w:b/>
      <w:bCs/>
      <w:sz w:val="32"/>
      <w:szCs w:val="26"/>
    </w:rPr>
  </w:style>
  <w:style w:type="paragraph" w:styleId="Header">
    <w:name w:val="header"/>
    <w:basedOn w:val="Normal"/>
    <w:link w:val="HeaderChar"/>
    <w:uiPriority w:val="99"/>
    <w:unhideWhenUsed/>
    <w:rsid w:val="006B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A1"/>
  </w:style>
  <w:style w:type="paragraph" w:styleId="Footer">
    <w:name w:val="footer"/>
    <w:basedOn w:val="Normal"/>
    <w:link w:val="FooterChar"/>
    <w:uiPriority w:val="99"/>
    <w:unhideWhenUsed/>
    <w:rsid w:val="006B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A1"/>
  </w:style>
  <w:style w:type="table" w:customStyle="1" w:styleId="TableGrid2">
    <w:name w:val="Table Grid2"/>
    <w:basedOn w:val="TableNormal"/>
    <w:next w:val="TableGrid"/>
    <w:uiPriority w:val="59"/>
    <w:rsid w:val="006B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68A1"/>
    <w:pPr>
      <w:widowControl w:val="0"/>
      <w:spacing w:after="0" w:line="240" w:lineRule="auto"/>
    </w:pPr>
    <w:rPr>
      <w:lang w:val="en-US"/>
    </w:rPr>
  </w:style>
  <w:style w:type="character" w:styleId="FollowedHyperlink">
    <w:name w:val="FollowedHyperlink"/>
    <w:basedOn w:val="DefaultParagraphFont"/>
    <w:uiPriority w:val="99"/>
    <w:semiHidden/>
    <w:unhideWhenUsed/>
    <w:rsid w:val="006B68A1"/>
    <w:rPr>
      <w:color w:val="800080" w:themeColor="followedHyperlink"/>
      <w:u w:val="single"/>
    </w:rPr>
  </w:style>
  <w:style w:type="character" w:styleId="CommentReference">
    <w:name w:val="annotation reference"/>
    <w:basedOn w:val="DefaultParagraphFont"/>
    <w:uiPriority w:val="99"/>
    <w:semiHidden/>
    <w:unhideWhenUsed/>
    <w:rsid w:val="006B68A1"/>
    <w:rPr>
      <w:sz w:val="16"/>
      <w:szCs w:val="16"/>
    </w:rPr>
  </w:style>
  <w:style w:type="paragraph" w:styleId="CommentText">
    <w:name w:val="annotation text"/>
    <w:basedOn w:val="Normal"/>
    <w:link w:val="CommentTextChar"/>
    <w:uiPriority w:val="99"/>
    <w:semiHidden/>
    <w:unhideWhenUsed/>
    <w:rsid w:val="006B68A1"/>
    <w:pPr>
      <w:spacing w:line="240" w:lineRule="auto"/>
    </w:pPr>
    <w:rPr>
      <w:sz w:val="20"/>
      <w:szCs w:val="20"/>
    </w:rPr>
  </w:style>
  <w:style w:type="character" w:customStyle="1" w:styleId="CommentTextChar">
    <w:name w:val="Comment Text Char"/>
    <w:basedOn w:val="DefaultParagraphFont"/>
    <w:link w:val="CommentText"/>
    <w:uiPriority w:val="99"/>
    <w:semiHidden/>
    <w:rsid w:val="006B68A1"/>
    <w:rPr>
      <w:sz w:val="20"/>
      <w:szCs w:val="20"/>
    </w:rPr>
  </w:style>
  <w:style w:type="paragraph" w:styleId="CommentSubject">
    <w:name w:val="annotation subject"/>
    <w:basedOn w:val="CommentText"/>
    <w:next w:val="CommentText"/>
    <w:link w:val="CommentSubjectChar"/>
    <w:uiPriority w:val="99"/>
    <w:semiHidden/>
    <w:unhideWhenUsed/>
    <w:rsid w:val="006B68A1"/>
    <w:rPr>
      <w:b/>
      <w:bCs/>
    </w:rPr>
  </w:style>
  <w:style w:type="character" w:customStyle="1" w:styleId="CommentSubjectChar">
    <w:name w:val="Comment Subject Char"/>
    <w:basedOn w:val="CommentTextChar"/>
    <w:link w:val="CommentSubject"/>
    <w:uiPriority w:val="99"/>
    <w:semiHidden/>
    <w:rsid w:val="006B68A1"/>
    <w:rPr>
      <w:b/>
      <w:bCs/>
      <w:sz w:val="20"/>
      <w:szCs w:val="20"/>
    </w:rPr>
  </w:style>
  <w:style w:type="paragraph" w:styleId="Revision">
    <w:name w:val="Revision"/>
    <w:hidden/>
    <w:uiPriority w:val="99"/>
    <w:semiHidden/>
    <w:rsid w:val="006B68A1"/>
    <w:pPr>
      <w:spacing w:after="0" w:line="240" w:lineRule="auto"/>
    </w:pPr>
  </w:style>
  <w:style w:type="character" w:customStyle="1" w:styleId="Heading1Char">
    <w:name w:val="Heading 1 Char"/>
    <w:basedOn w:val="DefaultParagraphFont"/>
    <w:link w:val="Heading1"/>
    <w:uiPriority w:val="1"/>
    <w:rsid w:val="00716E4D"/>
    <w:rPr>
      <w:rFonts w:ascii="Arial" w:eastAsiaTheme="majorEastAsia" w:hAnsi="Arial" w:cstheme="majorBidi"/>
      <w:b/>
      <w:bCs/>
      <w:sz w:val="40"/>
      <w:szCs w:val="28"/>
    </w:rPr>
  </w:style>
  <w:style w:type="character" w:customStyle="1" w:styleId="Heading3Char">
    <w:name w:val="Heading 3 Char"/>
    <w:basedOn w:val="DefaultParagraphFont"/>
    <w:link w:val="Heading3"/>
    <w:uiPriority w:val="1"/>
    <w:rsid w:val="00D478E4"/>
    <w:rPr>
      <w:rFonts w:ascii="Arial" w:eastAsiaTheme="majorEastAsia" w:hAnsi="Arial" w:cstheme="majorBidi"/>
      <w:b/>
      <w:bCs/>
      <w:i/>
      <w:sz w:val="28"/>
    </w:rPr>
  </w:style>
  <w:style w:type="paragraph" w:styleId="BodyText">
    <w:name w:val="Body Text"/>
    <w:basedOn w:val="Normal"/>
    <w:link w:val="BodyTextChar"/>
    <w:uiPriority w:val="1"/>
    <w:qFormat/>
    <w:rsid w:val="003D7AB4"/>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rsid w:val="003D7AB4"/>
    <w:rPr>
      <w:rFonts w:ascii="Arial" w:eastAsia="Arial" w:hAnsi="Arial" w:cs="Arial"/>
      <w:sz w:val="21"/>
      <w:szCs w:val="21"/>
      <w:lang w:val="en-US"/>
    </w:rPr>
  </w:style>
  <w:style w:type="character" w:customStyle="1" w:styleId="fontstyle01">
    <w:name w:val="fontstyle01"/>
    <w:basedOn w:val="DefaultParagraphFont"/>
    <w:rsid w:val="00665D3B"/>
    <w:rPr>
      <w:rFonts w:ascii="Calibri-Bold" w:hAnsi="Calibri-Bold" w:hint="default"/>
      <w:b/>
      <w:bCs/>
      <w:i w:val="0"/>
      <w:iCs w:val="0"/>
      <w:color w:val="000000"/>
      <w:sz w:val="28"/>
      <w:szCs w:val="28"/>
    </w:rPr>
  </w:style>
  <w:style w:type="character" w:customStyle="1" w:styleId="fontstyle21">
    <w:name w:val="fontstyle21"/>
    <w:basedOn w:val="DefaultParagraphFont"/>
    <w:rsid w:val="00665D3B"/>
    <w:rPr>
      <w:rFonts w:ascii="Arial-BoldMT" w:hAnsi="Arial-BoldMT" w:hint="default"/>
      <w:b/>
      <w:bCs/>
      <w:i w:val="0"/>
      <w:iCs w:val="0"/>
      <w:color w:val="000000"/>
      <w:sz w:val="22"/>
      <w:szCs w:val="22"/>
    </w:rPr>
  </w:style>
  <w:style w:type="character" w:customStyle="1" w:styleId="fontstyle31">
    <w:name w:val="fontstyle31"/>
    <w:basedOn w:val="DefaultParagraphFont"/>
    <w:rsid w:val="00665D3B"/>
    <w:rPr>
      <w:rFonts w:ascii="Calibri" w:hAnsi="Calibri" w:hint="default"/>
      <w:b w:val="0"/>
      <w:bCs w:val="0"/>
      <w:i w:val="0"/>
      <w:iCs w:val="0"/>
      <w:color w:val="000000"/>
      <w:sz w:val="24"/>
      <w:szCs w:val="24"/>
    </w:rPr>
  </w:style>
  <w:style w:type="paragraph" w:styleId="NormalWeb">
    <w:name w:val="Normal (Web)"/>
    <w:basedOn w:val="Normal"/>
    <w:uiPriority w:val="99"/>
    <w:unhideWhenUsed/>
    <w:rsid w:val="002A2F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2A2FB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casenumber">
    <w:name w:val="casenumber"/>
    <w:basedOn w:val="DefaultParagraphFont"/>
    <w:rsid w:val="00845CF1"/>
  </w:style>
  <w:style w:type="character" w:customStyle="1" w:styleId="description">
    <w:name w:val="description"/>
    <w:basedOn w:val="DefaultParagraphFont"/>
    <w:rsid w:val="00845CF1"/>
  </w:style>
  <w:style w:type="character" w:customStyle="1" w:styleId="address">
    <w:name w:val="address"/>
    <w:basedOn w:val="DefaultParagraphFont"/>
    <w:rsid w:val="00845CF1"/>
  </w:style>
  <w:style w:type="paragraph" w:styleId="PlainText">
    <w:name w:val="Plain Text"/>
    <w:basedOn w:val="Normal"/>
    <w:link w:val="PlainTextChar"/>
    <w:uiPriority w:val="99"/>
    <w:unhideWhenUsed/>
    <w:rsid w:val="003905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0587"/>
    <w:rPr>
      <w:rFonts w:ascii="Calibri" w:hAnsi="Calibri"/>
      <w:szCs w:val="21"/>
    </w:rPr>
  </w:style>
  <w:style w:type="paragraph" w:styleId="TOCHeading">
    <w:name w:val="TOC Heading"/>
    <w:basedOn w:val="Heading1"/>
    <w:next w:val="Normal"/>
    <w:uiPriority w:val="39"/>
    <w:unhideWhenUsed/>
    <w:qFormat/>
    <w:rsid w:val="00117A96"/>
    <w:pPr>
      <w:outlineLvl w:val="9"/>
    </w:pPr>
    <w:rPr>
      <w:lang w:val="en-US" w:eastAsia="ja-JP"/>
    </w:rPr>
  </w:style>
  <w:style w:type="paragraph" w:styleId="TOC1">
    <w:name w:val="toc 1"/>
    <w:basedOn w:val="Normal"/>
    <w:next w:val="Normal"/>
    <w:autoRedefine/>
    <w:uiPriority w:val="39"/>
    <w:unhideWhenUsed/>
    <w:rsid w:val="00117A96"/>
    <w:pPr>
      <w:spacing w:after="100"/>
    </w:pPr>
  </w:style>
  <w:style w:type="paragraph" w:customStyle="1" w:styleId="Body">
    <w:name w:val="Body"/>
    <w:rsid w:val="00DF69C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customStyle="1" w:styleId="Default">
    <w:name w:val="Default"/>
    <w:rsid w:val="00B33E59"/>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D478E4"/>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B71DC4"/>
    <w:rPr>
      <w:rFonts w:ascii="Arial" w:eastAsiaTheme="majorEastAsia" w:hAnsi="Arial" w:cstheme="majorBidi"/>
      <w:b/>
    </w:rPr>
  </w:style>
  <w:style w:type="paragraph" w:customStyle="1" w:styleId="paragraph">
    <w:name w:val="paragraph"/>
    <w:basedOn w:val="Normal"/>
    <w:rsid w:val="00F20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03E1"/>
  </w:style>
  <w:style w:type="character" w:customStyle="1" w:styleId="eop">
    <w:name w:val="eop"/>
    <w:basedOn w:val="DefaultParagraphFont"/>
    <w:rsid w:val="00F203E1"/>
  </w:style>
  <w:style w:type="paragraph" w:styleId="TOC2">
    <w:name w:val="toc 2"/>
    <w:basedOn w:val="Normal"/>
    <w:next w:val="Normal"/>
    <w:autoRedefine/>
    <w:uiPriority w:val="39"/>
    <w:unhideWhenUsed/>
    <w:rsid w:val="00797F6B"/>
    <w:pPr>
      <w:spacing w:after="100"/>
      <w:ind w:left="220"/>
    </w:pPr>
  </w:style>
  <w:style w:type="paragraph" w:styleId="TOC3">
    <w:name w:val="toc 3"/>
    <w:basedOn w:val="Normal"/>
    <w:next w:val="Normal"/>
    <w:autoRedefine/>
    <w:uiPriority w:val="39"/>
    <w:unhideWhenUsed/>
    <w:rsid w:val="00797F6B"/>
    <w:pPr>
      <w:spacing w:after="100"/>
      <w:ind w:left="440"/>
    </w:pPr>
  </w:style>
  <w:style w:type="paragraph" w:styleId="TOC4">
    <w:name w:val="toc 4"/>
    <w:basedOn w:val="Normal"/>
    <w:next w:val="Normal"/>
    <w:autoRedefine/>
    <w:uiPriority w:val="39"/>
    <w:unhideWhenUsed/>
    <w:rsid w:val="00496B10"/>
    <w:pPr>
      <w:tabs>
        <w:tab w:val="right" w:leader="dot" w:pos="9022"/>
      </w:tabs>
      <w:spacing w:after="100" w:line="259" w:lineRule="auto"/>
      <w:ind w:left="660"/>
    </w:pPr>
    <w:rPr>
      <w:rFonts w:ascii="Arial" w:eastAsiaTheme="minorEastAsia" w:hAnsi="Arial" w:cs="Arial"/>
      <w:b/>
      <w:bCs/>
      <w:iCs/>
      <w:noProof/>
      <w:sz w:val="24"/>
      <w:szCs w:val="24"/>
      <w:lang w:eastAsia="en-GB"/>
    </w:rPr>
  </w:style>
  <w:style w:type="paragraph" w:styleId="TOC5">
    <w:name w:val="toc 5"/>
    <w:basedOn w:val="Normal"/>
    <w:next w:val="Normal"/>
    <w:autoRedefine/>
    <w:uiPriority w:val="39"/>
    <w:unhideWhenUsed/>
    <w:rsid w:val="00797F6B"/>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797F6B"/>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797F6B"/>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797F6B"/>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797F6B"/>
    <w:pPr>
      <w:spacing w:after="100" w:line="259" w:lineRule="auto"/>
      <w:ind w:left="1760"/>
    </w:pPr>
    <w:rPr>
      <w:rFonts w:eastAsiaTheme="minorEastAsia"/>
      <w:lang w:eastAsia="en-GB"/>
    </w:rPr>
  </w:style>
  <w:style w:type="character" w:styleId="UnresolvedMention">
    <w:name w:val="Unresolved Mention"/>
    <w:basedOn w:val="DefaultParagraphFont"/>
    <w:uiPriority w:val="99"/>
    <w:semiHidden/>
    <w:unhideWhenUsed/>
    <w:rsid w:val="00797F6B"/>
    <w:rPr>
      <w:color w:val="605E5C"/>
      <w:shd w:val="clear" w:color="auto" w:fill="E1DFDD"/>
    </w:rPr>
  </w:style>
  <w:style w:type="paragraph" w:styleId="TableofFigures">
    <w:name w:val="table of figures"/>
    <w:basedOn w:val="Normal"/>
    <w:next w:val="Normal"/>
    <w:uiPriority w:val="99"/>
    <w:semiHidden/>
    <w:unhideWhenUsed/>
    <w:rsid w:val="00797F6B"/>
    <w:pPr>
      <w:spacing w:after="0"/>
    </w:pPr>
  </w:style>
  <w:style w:type="paragraph" w:customStyle="1" w:styleId="v1msonormal">
    <w:name w:val="v1msonormal"/>
    <w:basedOn w:val="Normal"/>
    <w:rsid w:val="00AB5F8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AB5F8B"/>
    <w:rPr>
      <w:b/>
      <w:bCs/>
    </w:rPr>
  </w:style>
  <w:style w:type="character" w:customStyle="1" w:styleId="tabchar">
    <w:name w:val="tabchar"/>
    <w:basedOn w:val="DefaultParagraphFont"/>
    <w:rsid w:val="00AB5F8B"/>
  </w:style>
  <w:style w:type="paragraph" w:styleId="NoSpacing">
    <w:name w:val="No Spacing"/>
    <w:uiPriority w:val="1"/>
    <w:qFormat/>
    <w:rsid w:val="00DB6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012">
      <w:bodyDiv w:val="1"/>
      <w:marLeft w:val="0"/>
      <w:marRight w:val="0"/>
      <w:marTop w:val="0"/>
      <w:marBottom w:val="0"/>
      <w:divBdr>
        <w:top w:val="none" w:sz="0" w:space="0" w:color="auto"/>
        <w:left w:val="none" w:sz="0" w:space="0" w:color="auto"/>
        <w:bottom w:val="none" w:sz="0" w:space="0" w:color="auto"/>
        <w:right w:val="none" w:sz="0" w:space="0" w:color="auto"/>
      </w:divBdr>
    </w:div>
    <w:div w:id="61292653">
      <w:bodyDiv w:val="1"/>
      <w:marLeft w:val="0"/>
      <w:marRight w:val="0"/>
      <w:marTop w:val="0"/>
      <w:marBottom w:val="0"/>
      <w:divBdr>
        <w:top w:val="none" w:sz="0" w:space="0" w:color="auto"/>
        <w:left w:val="none" w:sz="0" w:space="0" w:color="auto"/>
        <w:bottom w:val="none" w:sz="0" w:space="0" w:color="auto"/>
        <w:right w:val="none" w:sz="0" w:space="0" w:color="auto"/>
      </w:divBdr>
    </w:div>
    <w:div w:id="82341704">
      <w:bodyDiv w:val="1"/>
      <w:marLeft w:val="0"/>
      <w:marRight w:val="0"/>
      <w:marTop w:val="0"/>
      <w:marBottom w:val="0"/>
      <w:divBdr>
        <w:top w:val="none" w:sz="0" w:space="0" w:color="auto"/>
        <w:left w:val="none" w:sz="0" w:space="0" w:color="auto"/>
        <w:bottom w:val="none" w:sz="0" w:space="0" w:color="auto"/>
        <w:right w:val="none" w:sz="0" w:space="0" w:color="auto"/>
      </w:divBdr>
    </w:div>
    <w:div w:id="92745059">
      <w:bodyDiv w:val="1"/>
      <w:marLeft w:val="0"/>
      <w:marRight w:val="0"/>
      <w:marTop w:val="0"/>
      <w:marBottom w:val="0"/>
      <w:divBdr>
        <w:top w:val="none" w:sz="0" w:space="0" w:color="auto"/>
        <w:left w:val="none" w:sz="0" w:space="0" w:color="auto"/>
        <w:bottom w:val="none" w:sz="0" w:space="0" w:color="auto"/>
        <w:right w:val="none" w:sz="0" w:space="0" w:color="auto"/>
      </w:divBdr>
    </w:div>
    <w:div w:id="102500303">
      <w:bodyDiv w:val="1"/>
      <w:marLeft w:val="0"/>
      <w:marRight w:val="0"/>
      <w:marTop w:val="0"/>
      <w:marBottom w:val="0"/>
      <w:divBdr>
        <w:top w:val="none" w:sz="0" w:space="0" w:color="auto"/>
        <w:left w:val="none" w:sz="0" w:space="0" w:color="auto"/>
        <w:bottom w:val="none" w:sz="0" w:space="0" w:color="auto"/>
        <w:right w:val="none" w:sz="0" w:space="0" w:color="auto"/>
      </w:divBdr>
    </w:div>
    <w:div w:id="145513841">
      <w:bodyDiv w:val="1"/>
      <w:marLeft w:val="0"/>
      <w:marRight w:val="0"/>
      <w:marTop w:val="0"/>
      <w:marBottom w:val="0"/>
      <w:divBdr>
        <w:top w:val="none" w:sz="0" w:space="0" w:color="auto"/>
        <w:left w:val="none" w:sz="0" w:space="0" w:color="auto"/>
        <w:bottom w:val="none" w:sz="0" w:space="0" w:color="auto"/>
        <w:right w:val="none" w:sz="0" w:space="0" w:color="auto"/>
      </w:divBdr>
    </w:div>
    <w:div w:id="185094358">
      <w:bodyDiv w:val="1"/>
      <w:marLeft w:val="0"/>
      <w:marRight w:val="0"/>
      <w:marTop w:val="0"/>
      <w:marBottom w:val="0"/>
      <w:divBdr>
        <w:top w:val="none" w:sz="0" w:space="0" w:color="auto"/>
        <w:left w:val="none" w:sz="0" w:space="0" w:color="auto"/>
        <w:bottom w:val="none" w:sz="0" w:space="0" w:color="auto"/>
        <w:right w:val="none" w:sz="0" w:space="0" w:color="auto"/>
      </w:divBdr>
    </w:div>
    <w:div w:id="185826939">
      <w:bodyDiv w:val="1"/>
      <w:marLeft w:val="0"/>
      <w:marRight w:val="0"/>
      <w:marTop w:val="0"/>
      <w:marBottom w:val="0"/>
      <w:divBdr>
        <w:top w:val="none" w:sz="0" w:space="0" w:color="auto"/>
        <w:left w:val="none" w:sz="0" w:space="0" w:color="auto"/>
        <w:bottom w:val="none" w:sz="0" w:space="0" w:color="auto"/>
        <w:right w:val="none" w:sz="0" w:space="0" w:color="auto"/>
      </w:divBdr>
    </w:div>
    <w:div w:id="192810016">
      <w:bodyDiv w:val="1"/>
      <w:marLeft w:val="0"/>
      <w:marRight w:val="0"/>
      <w:marTop w:val="0"/>
      <w:marBottom w:val="0"/>
      <w:divBdr>
        <w:top w:val="none" w:sz="0" w:space="0" w:color="auto"/>
        <w:left w:val="none" w:sz="0" w:space="0" w:color="auto"/>
        <w:bottom w:val="none" w:sz="0" w:space="0" w:color="auto"/>
        <w:right w:val="none" w:sz="0" w:space="0" w:color="auto"/>
      </w:divBdr>
    </w:div>
    <w:div w:id="209415729">
      <w:bodyDiv w:val="1"/>
      <w:marLeft w:val="0"/>
      <w:marRight w:val="0"/>
      <w:marTop w:val="0"/>
      <w:marBottom w:val="0"/>
      <w:divBdr>
        <w:top w:val="none" w:sz="0" w:space="0" w:color="auto"/>
        <w:left w:val="none" w:sz="0" w:space="0" w:color="auto"/>
        <w:bottom w:val="none" w:sz="0" w:space="0" w:color="auto"/>
        <w:right w:val="none" w:sz="0" w:space="0" w:color="auto"/>
      </w:divBdr>
      <w:divsChild>
        <w:div w:id="1864827128">
          <w:marLeft w:val="0"/>
          <w:marRight w:val="0"/>
          <w:marTop w:val="0"/>
          <w:marBottom w:val="0"/>
          <w:divBdr>
            <w:top w:val="none" w:sz="0" w:space="0" w:color="auto"/>
            <w:left w:val="none" w:sz="0" w:space="0" w:color="auto"/>
            <w:bottom w:val="none" w:sz="0" w:space="0" w:color="auto"/>
            <w:right w:val="none" w:sz="0" w:space="0" w:color="auto"/>
          </w:divBdr>
        </w:div>
        <w:div w:id="1048601941">
          <w:marLeft w:val="0"/>
          <w:marRight w:val="0"/>
          <w:marTop w:val="0"/>
          <w:marBottom w:val="0"/>
          <w:divBdr>
            <w:top w:val="none" w:sz="0" w:space="0" w:color="auto"/>
            <w:left w:val="none" w:sz="0" w:space="0" w:color="auto"/>
            <w:bottom w:val="none" w:sz="0" w:space="0" w:color="auto"/>
            <w:right w:val="none" w:sz="0" w:space="0" w:color="auto"/>
          </w:divBdr>
        </w:div>
        <w:div w:id="182595598">
          <w:marLeft w:val="0"/>
          <w:marRight w:val="0"/>
          <w:marTop w:val="0"/>
          <w:marBottom w:val="0"/>
          <w:divBdr>
            <w:top w:val="none" w:sz="0" w:space="0" w:color="auto"/>
            <w:left w:val="none" w:sz="0" w:space="0" w:color="auto"/>
            <w:bottom w:val="none" w:sz="0" w:space="0" w:color="auto"/>
            <w:right w:val="none" w:sz="0" w:space="0" w:color="auto"/>
          </w:divBdr>
        </w:div>
        <w:div w:id="477454127">
          <w:marLeft w:val="0"/>
          <w:marRight w:val="0"/>
          <w:marTop w:val="0"/>
          <w:marBottom w:val="0"/>
          <w:divBdr>
            <w:top w:val="none" w:sz="0" w:space="0" w:color="auto"/>
            <w:left w:val="none" w:sz="0" w:space="0" w:color="auto"/>
            <w:bottom w:val="none" w:sz="0" w:space="0" w:color="auto"/>
            <w:right w:val="none" w:sz="0" w:space="0" w:color="auto"/>
          </w:divBdr>
        </w:div>
        <w:div w:id="748845718">
          <w:marLeft w:val="0"/>
          <w:marRight w:val="0"/>
          <w:marTop w:val="0"/>
          <w:marBottom w:val="0"/>
          <w:divBdr>
            <w:top w:val="none" w:sz="0" w:space="0" w:color="auto"/>
            <w:left w:val="none" w:sz="0" w:space="0" w:color="auto"/>
            <w:bottom w:val="none" w:sz="0" w:space="0" w:color="auto"/>
            <w:right w:val="none" w:sz="0" w:space="0" w:color="auto"/>
          </w:divBdr>
        </w:div>
        <w:div w:id="580916215">
          <w:marLeft w:val="0"/>
          <w:marRight w:val="0"/>
          <w:marTop w:val="0"/>
          <w:marBottom w:val="0"/>
          <w:divBdr>
            <w:top w:val="none" w:sz="0" w:space="0" w:color="auto"/>
            <w:left w:val="none" w:sz="0" w:space="0" w:color="auto"/>
            <w:bottom w:val="none" w:sz="0" w:space="0" w:color="auto"/>
            <w:right w:val="none" w:sz="0" w:space="0" w:color="auto"/>
          </w:divBdr>
          <w:divsChild>
            <w:div w:id="1739401107">
              <w:marLeft w:val="0"/>
              <w:marRight w:val="0"/>
              <w:marTop w:val="0"/>
              <w:marBottom w:val="0"/>
              <w:divBdr>
                <w:top w:val="none" w:sz="0" w:space="0" w:color="auto"/>
                <w:left w:val="none" w:sz="0" w:space="0" w:color="auto"/>
                <w:bottom w:val="none" w:sz="0" w:space="0" w:color="auto"/>
                <w:right w:val="none" w:sz="0" w:space="0" w:color="auto"/>
              </w:divBdr>
            </w:div>
            <w:div w:id="1256982540">
              <w:marLeft w:val="0"/>
              <w:marRight w:val="0"/>
              <w:marTop w:val="0"/>
              <w:marBottom w:val="0"/>
              <w:divBdr>
                <w:top w:val="none" w:sz="0" w:space="0" w:color="auto"/>
                <w:left w:val="none" w:sz="0" w:space="0" w:color="auto"/>
                <w:bottom w:val="none" w:sz="0" w:space="0" w:color="auto"/>
                <w:right w:val="none" w:sz="0" w:space="0" w:color="auto"/>
              </w:divBdr>
            </w:div>
            <w:div w:id="782966857">
              <w:marLeft w:val="0"/>
              <w:marRight w:val="0"/>
              <w:marTop w:val="0"/>
              <w:marBottom w:val="0"/>
              <w:divBdr>
                <w:top w:val="none" w:sz="0" w:space="0" w:color="auto"/>
                <w:left w:val="none" w:sz="0" w:space="0" w:color="auto"/>
                <w:bottom w:val="none" w:sz="0" w:space="0" w:color="auto"/>
                <w:right w:val="none" w:sz="0" w:space="0" w:color="auto"/>
              </w:divBdr>
            </w:div>
            <w:div w:id="512768644">
              <w:marLeft w:val="0"/>
              <w:marRight w:val="0"/>
              <w:marTop w:val="0"/>
              <w:marBottom w:val="0"/>
              <w:divBdr>
                <w:top w:val="none" w:sz="0" w:space="0" w:color="auto"/>
                <w:left w:val="none" w:sz="0" w:space="0" w:color="auto"/>
                <w:bottom w:val="none" w:sz="0" w:space="0" w:color="auto"/>
                <w:right w:val="none" w:sz="0" w:space="0" w:color="auto"/>
              </w:divBdr>
            </w:div>
            <w:div w:id="451362364">
              <w:marLeft w:val="0"/>
              <w:marRight w:val="0"/>
              <w:marTop w:val="0"/>
              <w:marBottom w:val="0"/>
              <w:divBdr>
                <w:top w:val="none" w:sz="0" w:space="0" w:color="auto"/>
                <w:left w:val="none" w:sz="0" w:space="0" w:color="auto"/>
                <w:bottom w:val="none" w:sz="0" w:space="0" w:color="auto"/>
                <w:right w:val="none" w:sz="0" w:space="0" w:color="auto"/>
              </w:divBdr>
            </w:div>
          </w:divsChild>
        </w:div>
        <w:div w:id="1498885822">
          <w:marLeft w:val="0"/>
          <w:marRight w:val="0"/>
          <w:marTop w:val="0"/>
          <w:marBottom w:val="0"/>
          <w:divBdr>
            <w:top w:val="none" w:sz="0" w:space="0" w:color="auto"/>
            <w:left w:val="none" w:sz="0" w:space="0" w:color="auto"/>
            <w:bottom w:val="none" w:sz="0" w:space="0" w:color="auto"/>
            <w:right w:val="none" w:sz="0" w:space="0" w:color="auto"/>
          </w:divBdr>
          <w:divsChild>
            <w:div w:id="1578126890">
              <w:marLeft w:val="0"/>
              <w:marRight w:val="0"/>
              <w:marTop w:val="0"/>
              <w:marBottom w:val="0"/>
              <w:divBdr>
                <w:top w:val="none" w:sz="0" w:space="0" w:color="auto"/>
                <w:left w:val="none" w:sz="0" w:space="0" w:color="auto"/>
                <w:bottom w:val="none" w:sz="0" w:space="0" w:color="auto"/>
                <w:right w:val="none" w:sz="0" w:space="0" w:color="auto"/>
              </w:divBdr>
            </w:div>
            <w:div w:id="1018241381">
              <w:marLeft w:val="0"/>
              <w:marRight w:val="0"/>
              <w:marTop w:val="0"/>
              <w:marBottom w:val="0"/>
              <w:divBdr>
                <w:top w:val="none" w:sz="0" w:space="0" w:color="auto"/>
                <w:left w:val="none" w:sz="0" w:space="0" w:color="auto"/>
                <w:bottom w:val="none" w:sz="0" w:space="0" w:color="auto"/>
                <w:right w:val="none" w:sz="0" w:space="0" w:color="auto"/>
              </w:divBdr>
            </w:div>
            <w:div w:id="823863311">
              <w:marLeft w:val="0"/>
              <w:marRight w:val="0"/>
              <w:marTop w:val="0"/>
              <w:marBottom w:val="0"/>
              <w:divBdr>
                <w:top w:val="none" w:sz="0" w:space="0" w:color="auto"/>
                <w:left w:val="none" w:sz="0" w:space="0" w:color="auto"/>
                <w:bottom w:val="none" w:sz="0" w:space="0" w:color="auto"/>
                <w:right w:val="none" w:sz="0" w:space="0" w:color="auto"/>
              </w:divBdr>
            </w:div>
            <w:div w:id="1440028094">
              <w:marLeft w:val="0"/>
              <w:marRight w:val="0"/>
              <w:marTop w:val="0"/>
              <w:marBottom w:val="0"/>
              <w:divBdr>
                <w:top w:val="none" w:sz="0" w:space="0" w:color="auto"/>
                <w:left w:val="none" w:sz="0" w:space="0" w:color="auto"/>
                <w:bottom w:val="none" w:sz="0" w:space="0" w:color="auto"/>
                <w:right w:val="none" w:sz="0" w:space="0" w:color="auto"/>
              </w:divBdr>
            </w:div>
            <w:div w:id="927084122">
              <w:marLeft w:val="0"/>
              <w:marRight w:val="0"/>
              <w:marTop w:val="0"/>
              <w:marBottom w:val="0"/>
              <w:divBdr>
                <w:top w:val="none" w:sz="0" w:space="0" w:color="auto"/>
                <w:left w:val="none" w:sz="0" w:space="0" w:color="auto"/>
                <w:bottom w:val="none" w:sz="0" w:space="0" w:color="auto"/>
                <w:right w:val="none" w:sz="0" w:space="0" w:color="auto"/>
              </w:divBdr>
            </w:div>
          </w:divsChild>
        </w:div>
        <w:div w:id="1304116570">
          <w:marLeft w:val="0"/>
          <w:marRight w:val="0"/>
          <w:marTop w:val="0"/>
          <w:marBottom w:val="0"/>
          <w:divBdr>
            <w:top w:val="none" w:sz="0" w:space="0" w:color="auto"/>
            <w:left w:val="none" w:sz="0" w:space="0" w:color="auto"/>
            <w:bottom w:val="none" w:sz="0" w:space="0" w:color="auto"/>
            <w:right w:val="none" w:sz="0" w:space="0" w:color="auto"/>
          </w:divBdr>
        </w:div>
        <w:div w:id="999387687">
          <w:marLeft w:val="0"/>
          <w:marRight w:val="0"/>
          <w:marTop w:val="0"/>
          <w:marBottom w:val="0"/>
          <w:divBdr>
            <w:top w:val="none" w:sz="0" w:space="0" w:color="auto"/>
            <w:left w:val="none" w:sz="0" w:space="0" w:color="auto"/>
            <w:bottom w:val="none" w:sz="0" w:space="0" w:color="auto"/>
            <w:right w:val="none" w:sz="0" w:space="0" w:color="auto"/>
          </w:divBdr>
        </w:div>
        <w:div w:id="1798066373">
          <w:marLeft w:val="0"/>
          <w:marRight w:val="0"/>
          <w:marTop w:val="0"/>
          <w:marBottom w:val="0"/>
          <w:divBdr>
            <w:top w:val="none" w:sz="0" w:space="0" w:color="auto"/>
            <w:left w:val="none" w:sz="0" w:space="0" w:color="auto"/>
            <w:bottom w:val="none" w:sz="0" w:space="0" w:color="auto"/>
            <w:right w:val="none" w:sz="0" w:space="0" w:color="auto"/>
          </w:divBdr>
        </w:div>
        <w:div w:id="1079525765">
          <w:marLeft w:val="0"/>
          <w:marRight w:val="0"/>
          <w:marTop w:val="0"/>
          <w:marBottom w:val="0"/>
          <w:divBdr>
            <w:top w:val="none" w:sz="0" w:space="0" w:color="auto"/>
            <w:left w:val="none" w:sz="0" w:space="0" w:color="auto"/>
            <w:bottom w:val="none" w:sz="0" w:space="0" w:color="auto"/>
            <w:right w:val="none" w:sz="0" w:space="0" w:color="auto"/>
          </w:divBdr>
        </w:div>
        <w:div w:id="517355717">
          <w:marLeft w:val="0"/>
          <w:marRight w:val="0"/>
          <w:marTop w:val="0"/>
          <w:marBottom w:val="0"/>
          <w:divBdr>
            <w:top w:val="none" w:sz="0" w:space="0" w:color="auto"/>
            <w:left w:val="none" w:sz="0" w:space="0" w:color="auto"/>
            <w:bottom w:val="none" w:sz="0" w:space="0" w:color="auto"/>
            <w:right w:val="none" w:sz="0" w:space="0" w:color="auto"/>
          </w:divBdr>
        </w:div>
        <w:div w:id="1941988459">
          <w:marLeft w:val="0"/>
          <w:marRight w:val="0"/>
          <w:marTop w:val="0"/>
          <w:marBottom w:val="0"/>
          <w:divBdr>
            <w:top w:val="none" w:sz="0" w:space="0" w:color="auto"/>
            <w:left w:val="none" w:sz="0" w:space="0" w:color="auto"/>
            <w:bottom w:val="none" w:sz="0" w:space="0" w:color="auto"/>
            <w:right w:val="none" w:sz="0" w:space="0" w:color="auto"/>
          </w:divBdr>
        </w:div>
        <w:div w:id="170681657">
          <w:marLeft w:val="0"/>
          <w:marRight w:val="0"/>
          <w:marTop w:val="0"/>
          <w:marBottom w:val="0"/>
          <w:divBdr>
            <w:top w:val="none" w:sz="0" w:space="0" w:color="auto"/>
            <w:left w:val="none" w:sz="0" w:space="0" w:color="auto"/>
            <w:bottom w:val="none" w:sz="0" w:space="0" w:color="auto"/>
            <w:right w:val="none" w:sz="0" w:space="0" w:color="auto"/>
          </w:divBdr>
        </w:div>
        <w:div w:id="1799448880">
          <w:marLeft w:val="0"/>
          <w:marRight w:val="0"/>
          <w:marTop w:val="0"/>
          <w:marBottom w:val="0"/>
          <w:divBdr>
            <w:top w:val="none" w:sz="0" w:space="0" w:color="auto"/>
            <w:left w:val="none" w:sz="0" w:space="0" w:color="auto"/>
            <w:bottom w:val="none" w:sz="0" w:space="0" w:color="auto"/>
            <w:right w:val="none" w:sz="0" w:space="0" w:color="auto"/>
          </w:divBdr>
        </w:div>
        <w:div w:id="2121028333">
          <w:marLeft w:val="0"/>
          <w:marRight w:val="0"/>
          <w:marTop w:val="0"/>
          <w:marBottom w:val="0"/>
          <w:divBdr>
            <w:top w:val="none" w:sz="0" w:space="0" w:color="auto"/>
            <w:left w:val="none" w:sz="0" w:space="0" w:color="auto"/>
            <w:bottom w:val="none" w:sz="0" w:space="0" w:color="auto"/>
            <w:right w:val="none" w:sz="0" w:space="0" w:color="auto"/>
          </w:divBdr>
        </w:div>
        <w:div w:id="1663773461">
          <w:marLeft w:val="0"/>
          <w:marRight w:val="0"/>
          <w:marTop w:val="0"/>
          <w:marBottom w:val="0"/>
          <w:divBdr>
            <w:top w:val="none" w:sz="0" w:space="0" w:color="auto"/>
            <w:left w:val="none" w:sz="0" w:space="0" w:color="auto"/>
            <w:bottom w:val="none" w:sz="0" w:space="0" w:color="auto"/>
            <w:right w:val="none" w:sz="0" w:space="0" w:color="auto"/>
          </w:divBdr>
        </w:div>
        <w:div w:id="1501314230">
          <w:marLeft w:val="0"/>
          <w:marRight w:val="0"/>
          <w:marTop w:val="0"/>
          <w:marBottom w:val="0"/>
          <w:divBdr>
            <w:top w:val="none" w:sz="0" w:space="0" w:color="auto"/>
            <w:left w:val="none" w:sz="0" w:space="0" w:color="auto"/>
            <w:bottom w:val="none" w:sz="0" w:space="0" w:color="auto"/>
            <w:right w:val="none" w:sz="0" w:space="0" w:color="auto"/>
          </w:divBdr>
        </w:div>
        <w:div w:id="622229730">
          <w:marLeft w:val="0"/>
          <w:marRight w:val="0"/>
          <w:marTop w:val="0"/>
          <w:marBottom w:val="0"/>
          <w:divBdr>
            <w:top w:val="none" w:sz="0" w:space="0" w:color="auto"/>
            <w:left w:val="none" w:sz="0" w:space="0" w:color="auto"/>
            <w:bottom w:val="none" w:sz="0" w:space="0" w:color="auto"/>
            <w:right w:val="none" w:sz="0" w:space="0" w:color="auto"/>
          </w:divBdr>
        </w:div>
        <w:div w:id="429157831">
          <w:marLeft w:val="0"/>
          <w:marRight w:val="0"/>
          <w:marTop w:val="0"/>
          <w:marBottom w:val="0"/>
          <w:divBdr>
            <w:top w:val="none" w:sz="0" w:space="0" w:color="auto"/>
            <w:left w:val="none" w:sz="0" w:space="0" w:color="auto"/>
            <w:bottom w:val="none" w:sz="0" w:space="0" w:color="auto"/>
            <w:right w:val="none" w:sz="0" w:space="0" w:color="auto"/>
          </w:divBdr>
        </w:div>
        <w:div w:id="539627832">
          <w:marLeft w:val="0"/>
          <w:marRight w:val="0"/>
          <w:marTop w:val="0"/>
          <w:marBottom w:val="0"/>
          <w:divBdr>
            <w:top w:val="none" w:sz="0" w:space="0" w:color="auto"/>
            <w:left w:val="none" w:sz="0" w:space="0" w:color="auto"/>
            <w:bottom w:val="none" w:sz="0" w:space="0" w:color="auto"/>
            <w:right w:val="none" w:sz="0" w:space="0" w:color="auto"/>
          </w:divBdr>
        </w:div>
        <w:div w:id="209416940">
          <w:marLeft w:val="0"/>
          <w:marRight w:val="0"/>
          <w:marTop w:val="0"/>
          <w:marBottom w:val="0"/>
          <w:divBdr>
            <w:top w:val="none" w:sz="0" w:space="0" w:color="auto"/>
            <w:left w:val="none" w:sz="0" w:space="0" w:color="auto"/>
            <w:bottom w:val="none" w:sz="0" w:space="0" w:color="auto"/>
            <w:right w:val="none" w:sz="0" w:space="0" w:color="auto"/>
          </w:divBdr>
        </w:div>
        <w:div w:id="1674185601">
          <w:marLeft w:val="0"/>
          <w:marRight w:val="0"/>
          <w:marTop w:val="0"/>
          <w:marBottom w:val="0"/>
          <w:divBdr>
            <w:top w:val="none" w:sz="0" w:space="0" w:color="auto"/>
            <w:left w:val="none" w:sz="0" w:space="0" w:color="auto"/>
            <w:bottom w:val="none" w:sz="0" w:space="0" w:color="auto"/>
            <w:right w:val="none" w:sz="0" w:space="0" w:color="auto"/>
          </w:divBdr>
        </w:div>
        <w:div w:id="1902209594">
          <w:marLeft w:val="0"/>
          <w:marRight w:val="0"/>
          <w:marTop w:val="0"/>
          <w:marBottom w:val="0"/>
          <w:divBdr>
            <w:top w:val="none" w:sz="0" w:space="0" w:color="auto"/>
            <w:left w:val="none" w:sz="0" w:space="0" w:color="auto"/>
            <w:bottom w:val="none" w:sz="0" w:space="0" w:color="auto"/>
            <w:right w:val="none" w:sz="0" w:space="0" w:color="auto"/>
          </w:divBdr>
        </w:div>
        <w:div w:id="1357662025">
          <w:marLeft w:val="0"/>
          <w:marRight w:val="0"/>
          <w:marTop w:val="0"/>
          <w:marBottom w:val="0"/>
          <w:divBdr>
            <w:top w:val="none" w:sz="0" w:space="0" w:color="auto"/>
            <w:left w:val="none" w:sz="0" w:space="0" w:color="auto"/>
            <w:bottom w:val="none" w:sz="0" w:space="0" w:color="auto"/>
            <w:right w:val="none" w:sz="0" w:space="0" w:color="auto"/>
          </w:divBdr>
        </w:div>
        <w:div w:id="1460297124">
          <w:marLeft w:val="0"/>
          <w:marRight w:val="0"/>
          <w:marTop w:val="0"/>
          <w:marBottom w:val="0"/>
          <w:divBdr>
            <w:top w:val="none" w:sz="0" w:space="0" w:color="auto"/>
            <w:left w:val="none" w:sz="0" w:space="0" w:color="auto"/>
            <w:bottom w:val="none" w:sz="0" w:space="0" w:color="auto"/>
            <w:right w:val="none" w:sz="0" w:space="0" w:color="auto"/>
          </w:divBdr>
        </w:div>
        <w:div w:id="2132935734">
          <w:marLeft w:val="0"/>
          <w:marRight w:val="0"/>
          <w:marTop w:val="0"/>
          <w:marBottom w:val="0"/>
          <w:divBdr>
            <w:top w:val="none" w:sz="0" w:space="0" w:color="auto"/>
            <w:left w:val="none" w:sz="0" w:space="0" w:color="auto"/>
            <w:bottom w:val="none" w:sz="0" w:space="0" w:color="auto"/>
            <w:right w:val="none" w:sz="0" w:space="0" w:color="auto"/>
          </w:divBdr>
        </w:div>
        <w:div w:id="111361342">
          <w:marLeft w:val="0"/>
          <w:marRight w:val="0"/>
          <w:marTop w:val="0"/>
          <w:marBottom w:val="0"/>
          <w:divBdr>
            <w:top w:val="none" w:sz="0" w:space="0" w:color="auto"/>
            <w:left w:val="none" w:sz="0" w:space="0" w:color="auto"/>
            <w:bottom w:val="none" w:sz="0" w:space="0" w:color="auto"/>
            <w:right w:val="none" w:sz="0" w:space="0" w:color="auto"/>
          </w:divBdr>
        </w:div>
        <w:div w:id="540900990">
          <w:marLeft w:val="0"/>
          <w:marRight w:val="0"/>
          <w:marTop w:val="0"/>
          <w:marBottom w:val="0"/>
          <w:divBdr>
            <w:top w:val="none" w:sz="0" w:space="0" w:color="auto"/>
            <w:left w:val="none" w:sz="0" w:space="0" w:color="auto"/>
            <w:bottom w:val="none" w:sz="0" w:space="0" w:color="auto"/>
            <w:right w:val="none" w:sz="0" w:space="0" w:color="auto"/>
          </w:divBdr>
        </w:div>
        <w:div w:id="1124081778">
          <w:marLeft w:val="0"/>
          <w:marRight w:val="0"/>
          <w:marTop w:val="0"/>
          <w:marBottom w:val="0"/>
          <w:divBdr>
            <w:top w:val="none" w:sz="0" w:space="0" w:color="auto"/>
            <w:left w:val="none" w:sz="0" w:space="0" w:color="auto"/>
            <w:bottom w:val="none" w:sz="0" w:space="0" w:color="auto"/>
            <w:right w:val="none" w:sz="0" w:space="0" w:color="auto"/>
          </w:divBdr>
        </w:div>
        <w:div w:id="935557180">
          <w:marLeft w:val="0"/>
          <w:marRight w:val="0"/>
          <w:marTop w:val="0"/>
          <w:marBottom w:val="0"/>
          <w:divBdr>
            <w:top w:val="none" w:sz="0" w:space="0" w:color="auto"/>
            <w:left w:val="none" w:sz="0" w:space="0" w:color="auto"/>
            <w:bottom w:val="none" w:sz="0" w:space="0" w:color="auto"/>
            <w:right w:val="none" w:sz="0" w:space="0" w:color="auto"/>
          </w:divBdr>
        </w:div>
        <w:div w:id="1187644856">
          <w:marLeft w:val="0"/>
          <w:marRight w:val="0"/>
          <w:marTop w:val="0"/>
          <w:marBottom w:val="0"/>
          <w:divBdr>
            <w:top w:val="none" w:sz="0" w:space="0" w:color="auto"/>
            <w:left w:val="none" w:sz="0" w:space="0" w:color="auto"/>
            <w:bottom w:val="none" w:sz="0" w:space="0" w:color="auto"/>
            <w:right w:val="none" w:sz="0" w:space="0" w:color="auto"/>
          </w:divBdr>
        </w:div>
        <w:div w:id="1861704322">
          <w:marLeft w:val="0"/>
          <w:marRight w:val="0"/>
          <w:marTop w:val="0"/>
          <w:marBottom w:val="0"/>
          <w:divBdr>
            <w:top w:val="none" w:sz="0" w:space="0" w:color="auto"/>
            <w:left w:val="none" w:sz="0" w:space="0" w:color="auto"/>
            <w:bottom w:val="none" w:sz="0" w:space="0" w:color="auto"/>
            <w:right w:val="none" w:sz="0" w:space="0" w:color="auto"/>
          </w:divBdr>
        </w:div>
        <w:div w:id="1347487601">
          <w:marLeft w:val="0"/>
          <w:marRight w:val="0"/>
          <w:marTop w:val="0"/>
          <w:marBottom w:val="0"/>
          <w:divBdr>
            <w:top w:val="none" w:sz="0" w:space="0" w:color="auto"/>
            <w:left w:val="none" w:sz="0" w:space="0" w:color="auto"/>
            <w:bottom w:val="none" w:sz="0" w:space="0" w:color="auto"/>
            <w:right w:val="none" w:sz="0" w:space="0" w:color="auto"/>
          </w:divBdr>
        </w:div>
        <w:div w:id="162011416">
          <w:marLeft w:val="0"/>
          <w:marRight w:val="0"/>
          <w:marTop w:val="0"/>
          <w:marBottom w:val="0"/>
          <w:divBdr>
            <w:top w:val="none" w:sz="0" w:space="0" w:color="auto"/>
            <w:left w:val="none" w:sz="0" w:space="0" w:color="auto"/>
            <w:bottom w:val="none" w:sz="0" w:space="0" w:color="auto"/>
            <w:right w:val="none" w:sz="0" w:space="0" w:color="auto"/>
          </w:divBdr>
        </w:div>
        <w:div w:id="1052728660">
          <w:marLeft w:val="0"/>
          <w:marRight w:val="0"/>
          <w:marTop w:val="0"/>
          <w:marBottom w:val="0"/>
          <w:divBdr>
            <w:top w:val="none" w:sz="0" w:space="0" w:color="auto"/>
            <w:left w:val="none" w:sz="0" w:space="0" w:color="auto"/>
            <w:bottom w:val="none" w:sz="0" w:space="0" w:color="auto"/>
            <w:right w:val="none" w:sz="0" w:space="0" w:color="auto"/>
          </w:divBdr>
        </w:div>
      </w:divsChild>
    </w:div>
    <w:div w:id="215972419">
      <w:bodyDiv w:val="1"/>
      <w:marLeft w:val="0"/>
      <w:marRight w:val="0"/>
      <w:marTop w:val="0"/>
      <w:marBottom w:val="0"/>
      <w:divBdr>
        <w:top w:val="none" w:sz="0" w:space="0" w:color="auto"/>
        <w:left w:val="none" w:sz="0" w:space="0" w:color="auto"/>
        <w:bottom w:val="none" w:sz="0" w:space="0" w:color="auto"/>
        <w:right w:val="none" w:sz="0" w:space="0" w:color="auto"/>
      </w:divBdr>
    </w:div>
    <w:div w:id="222063486">
      <w:bodyDiv w:val="1"/>
      <w:marLeft w:val="0"/>
      <w:marRight w:val="0"/>
      <w:marTop w:val="0"/>
      <w:marBottom w:val="0"/>
      <w:divBdr>
        <w:top w:val="none" w:sz="0" w:space="0" w:color="auto"/>
        <w:left w:val="none" w:sz="0" w:space="0" w:color="auto"/>
        <w:bottom w:val="none" w:sz="0" w:space="0" w:color="auto"/>
        <w:right w:val="none" w:sz="0" w:space="0" w:color="auto"/>
      </w:divBdr>
    </w:div>
    <w:div w:id="253561093">
      <w:bodyDiv w:val="1"/>
      <w:marLeft w:val="0"/>
      <w:marRight w:val="0"/>
      <w:marTop w:val="0"/>
      <w:marBottom w:val="0"/>
      <w:divBdr>
        <w:top w:val="none" w:sz="0" w:space="0" w:color="auto"/>
        <w:left w:val="none" w:sz="0" w:space="0" w:color="auto"/>
        <w:bottom w:val="none" w:sz="0" w:space="0" w:color="auto"/>
        <w:right w:val="none" w:sz="0" w:space="0" w:color="auto"/>
      </w:divBdr>
    </w:div>
    <w:div w:id="322777385">
      <w:bodyDiv w:val="1"/>
      <w:marLeft w:val="0"/>
      <w:marRight w:val="0"/>
      <w:marTop w:val="0"/>
      <w:marBottom w:val="0"/>
      <w:divBdr>
        <w:top w:val="none" w:sz="0" w:space="0" w:color="auto"/>
        <w:left w:val="none" w:sz="0" w:space="0" w:color="auto"/>
        <w:bottom w:val="none" w:sz="0" w:space="0" w:color="auto"/>
        <w:right w:val="none" w:sz="0" w:space="0" w:color="auto"/>
      </w:divBdr>
    </w:div>
    <w:div w:id="368146553">
      <w:bodyDiv w:val="1"/>
      <w:marLeft w:val="0"/>
      <w:marRight w:val="0"/>
      <w:marTop w:val="0"/>
      <w:marBottom w:val="0"/>
      <w:divBdr>
        <w:top w:val="none" w:sz="0" w:space="0" w:color="auto"/>
        <w:left w:val="none" w:sz="0" w:space="0" w:color="auto"/>
        <w:bottom w:val="none" w:sz="0" w:space="0" w:color="auto"/>
        <w:right w:val="none" w:sz="0" w:space="0" w:color="auto"/>
      </w:divBdr>
    </w:div>
    <w:div w:id="380902559">
      <w:bodyDiv w:val="1"/>
      <w:marLeft w:val="0"/>
      <w:marRight w:val="0"/>
      <w:marTop w:val="0"/>
      <w:marBottom w:val="0"/>
      <w:divBdr>
        <w:top w:val="none" w:sz="0" w:space="0" w:color="auto"/>
        <w:left w:val="none" w:sz="0" w:space="0" w:color="auto"/>
        <w:bottom w:val="none" w:sz="0" w:space="0" w:color="auto"/>
        <w:right w:val="none" w:sz="0" w:space="0" w:color="auto"/>
      </w:divBdr>
    </w:div>
    <w:div w:id="381641351">
      <w:bodyDiv w:val="1"/>
      <w:marLeft w:val="0"/>
      <w:marRight w:val="0"/>
      <w:marTop w:val="0"/>
      <w:marBottom w:val="0"/>
      <w:divBdr>
        <w:top w:val="none" w:sz="0" w:space="0" w:color="auto"/>
        <w:left w:val="none" w:sz="0" w:space="0" w:color="auto"/>
        <w:bottom w:val="none" w:sz="0" w:space="0" w:color="auto"/>
        <w:right w:val="none" w:sz="0" w:space="0" w:color="auto"/>
      </w:divBdr>
    </w:div>
    <w:div w:id="387534591">
      <w:bodyDiv w:val="1"/>
      <w:marLeft w:val="0"/>
      <w:marRight w:val="0"/>
      <w:marTop w:val="0"/>
      <w:marBottom w:val="0"/>
      <w:divBdr>
        <w:top w:val="none" w:sz="0" w:space="0" w:color="auto"/>
        <w:left w:val="none" w:sz="0" w:space="0" w:color="auto"/>
        <w:bottom w:val="none" w:sz="0" w:space="0" w:color="auto"/>
        <w:right w:val="none" w:sz="0" w:space="0" w:color="auto"/>
      </w:divBdr>
    </w:div>
    <w:div w:id="397627997">
      <w:bodyDiv w:val="1"/>
      <w:marLeft w:val="0"/>
      <w:marRight w:val="0"/>
      <w:marTop w:val="0"/>
      <w:marBottom w:val="0"/>
      <w:divBdr>
        <w:top w:val="none" w:sz="0" w:space="0" w:color="auto"/>
        <w:left w:val="none" w:sz="0" w:space="0" w:color="auto"/>
        <w:bottom w:val="none" w:sz="0" w:space="0" w:color="auto"/>
        <w:right w:val="none" w:sz="0" w:space="0" w:color="auto"/>
      </w:divBdr>
    </w:div>
    <w:div w:id="401954279">
      <w:bodyDiv w:val="1"/>
      <w:marLeft w:val="0"/>
      <w:marRight w:val="0"/>
      <w:marTop w:val="0"/>
      <w:marBottom w:val="0"/>
      <w:divBdr>
        <w:top w:val="none" w:sz="0" w:space="0" w:color="auto"/>
        <w:left w:val="none" w:sz="0" w:space="0" w:color="auto"/>
        <w:bottom w:val="none" w:sz="0" w:space="0" w:color="auto"/>
        <w:right w:val="none" w:sz="0" w:space="0" w:color="auto"/>
      </w:divBdr>
    </w:div>
    <w:div w:id="406617642">
      <w:bodyDiv w:val="1"/>
      <w:marLeft w:val="0"/>
      <w:marRight w:val="0"/>
      <w:marTop w:val="0"/>
      <w:marBottom w:val="0"/>
      <w:divBdr>
        <w:top w:val="none" w:sz="0" w:space="0" w:color="auto"/>
        <w:left w:val="none" w:sz="0" w:space="0" w:color="auto"/>
        <w:bottom w:val="none" w:sz="0" w:space="0" w:color="auto"/>
        <w:right w:val="none" w:sz="0" w:space="0" w:color="auto"/>
      </w:divBdr>
    </w:div>
    <w:div w:id="412355036">
      <w:bodyDiv w:val="1"/>
      <w:marLeft w:val="0"/>
      <w:marRight w:val="0"/>
      <w:marTop w:val="0"/>
      <w:marBottom w:val="0"/>
      <w:divBdr>
        <w:top w:val="none" w:sz="0" w:space="0" w:color="auto"/>
        <w:left w:val="none" w:sz="0" w:space="0" w:color="auto"/>
        <w:bottom w:val="none" w:sz="0" w:space="0" w:color="auto"/>
        <w:right w:val="none" w:sz="0" w:space="0" w:color="auto"/>
      </w:divBdr>
    </w:div>
    <w:div w:id="420445037">
      <w:bodyDiv w:val="1"/>
      <w:marLeft w:val="0"/>
      <w:marRight w:val="0"/>
      <w:marTop w:val="0"/>
      <w:marBottom w:val="0"/>
      <w:divBdr>
        <w:top w:val="none" w:sz="0" w:space="0" w:color="auto"/>
        <w:left w:val="none" w:sz="0" w:space="0" w:color="auto"/>
        <w:bottom w:val="none" w:sz="0" w:space="0" w:color="auto"/>
        <w:right w:val="none" w:sz="0" w:space="0" w:color="auto"/>
      </w:divBdr>
    </w:div>
    <w:div w:id="423111461">
      <w:bodyDiv w:val="1"/>
      <w:marLeft w:val="0"/>
      <w:marRight w:val="0"/>
      <w:marTop w:val="0"/>
      <w:marBottom w:val="0"/>
      <w:divBdr>
        <w:top w:val="none" w:sz="0" w:space="0" w:color="auto"/>
        <w:left w:val="none" w:sz="0" w:space="0" w:color="auto"/>
        <w:bottom w:val="none" w:sz="0" w:space="0" w:color="auto"/>
        <w:right w:val="none" w:sz="0" w:space="0" w:color="auto"/>
      </w:divBdr>
    </w:div>
    <w:div w:id="496388338">
      <w:bodyDiv w:val="1"/>
      <w:marLeft w:val="0"/>
      <w:marRight w:val="0"/>
      <w:marTop w:val="0"/>
      <w:marBottom w:val="0"/>
      <w:divBdr>
        <w:top w:val="none" w:sz="0" w:space="0" w:color="auto"/>
        <w:left w:val="none" w:sz="0" w:space="0" w:color="auto"/>
        <w:bottom w:val="none" w:sz="0" w:space="0" w:color="auto"/>
        <w:right w:val="none" w:sz="0" w:space="0" w:color="auto"/>
      </w:divBdr>
    </w:div>
    <w:div w:id="508370788">
      <w:bodyDiv w:val="1"/>
      <w:marLeft w:val="0"/>
      <w:marRight w:val="0"/>
      <w:marTop w:val="0"/>
      <w:marBottom w:val="0"/>
      <w:divBdr>
        <w:top w:val="none" w:sz="0" w:space="0" w:color="auto"/>
        <w:left w:val="none" w:sz="0" w:space="0" w:color="auto"/>
        <w:bottom w:val="none" w:sz="0" w:space="0" w:color="auto"/>
        <w:right w:val="none" w:sz="0" w:space="0" w:color="auto"/>
      </w:divBdr>
    </w:div>
    <w:div w:id="558900949">
      <w:bodyDiv w:val="1"/>
      <w:marLeft w:val="0"/>
      <w:marRight w:val="0"/>
      <w:marTop w:val="0"/>
      <w:marBottom w:val="0"/>
      <w:divBdr>
        <w:top w:val="none" w:sz="0" w:space="0" w:color="auto"/>
        <w:left w:val="none" w:sz="0" w:space="0" w:color="auto"/>
        <w:bottom w:val="none" w:sz="0" w:space="0" w:color="auto"/>
        <w:right w:val="none" w:sz="0" w:space="0" w:color="auto"/>
      </w:divBdr>
    </w:div>
    <w:div w:id="566188776">
      <w:bodyDiv w:val="1"/>
      <w:marLeft w:val="0"/>
      <w:marRight w:val="0"/>
      <w:marTop w:val="0"/>
      <w:marBottom w:val="0"/>
      <w:divBdr>
        <w:top w:val="none" w:sz="0" w:space="0" w:color="auto"/>
        <w:left w:val="none" w:sz="0" w:space="0" w:color="auto"/>
        <w:bottom w:val="none" w:sz="0" w:space="0" w:color="auto"/>
        <w:right w:val="none" w:sz="0" w:space="0" w:color="auto"/>
      </w:divBdr>
    </w:div>
    <w:div w:id="595939790">
      <w:bodyDiv w:val="1"/>
      <w:marLeft w:val="0"/>
      <w:marRight w:val="0"/>
      <w:marTop w:val="0"/>
      <w:marBottom w:val="0"/>
      <w:divBdr>
        <w:top w:val="none" w:sz="0" w:space="0" w:color="auto"/>
        <w:left w:val="none" w:sz="0" w:space="0" w:color="auto"/>
        <w:bottom w:val="none" w:sz="0" w:space="0" w:color="auto"/>
        <w:right w:val="none" w:sz="0" w:space="0" w:color="auto"/>
      </w:divBdr>
    </w:div>
    <w:div w:id="607932608">
      <w:bodyDiv w:val="1"/>
      <w:marLeft w:val="0"/>
      <w:marRight w:val="0"/>
      <w:marTop w:val="0"/>
      <w:marBottom w:val="0"/>
      <w:divBdr>
        <w:top w:val="none" w:sz="0" w:space="0" w:color="auto"/>
        <w:left w:val="none" w:sz="0" w:space="0" w:color="auto"/>
        <w:bottom w:val="none" w:sz="0" w:space="0" w:color="auto"/>
        <w:right w:val="none" w:sz="0" w:space="0" w:color="auto"/>
      </w:divBdr>
    </w:div>
    <w:div w:id="620377116">
      <w:bodyDiv w:val="1"/>
      <w:marLeft w:val="0"/>
      <w:marRight w:val="0"/>
      <w:marTop w:val="0"/>
      <w:marBottom w:val="0"/>
      <w:divBdr>
        <w:top w:val="none" w:sz="0" w:space="0" w:color="auto"/>
        <w:left w:val="none" w:sz="0" w:space="0" w:color="auto"/>
        <w:bottom w:val="none" w:sz="0" w:space="0" w:color="auto"/>
        <w:right w:val="none" w:sz="0" w:space="0" w:color="auto"/>
      </w:divBdr>
    </w:div>
    <w:div w:id="625738380">
      <w:bodyDiv w:val="1"/>
      <w:marLeft w:val="0"/>
      <w:marRight w:val="0"/>
      <w:marTop w:val="0"/>
      <w:marBottom w:val="0"/>
      <w:divBdr>
        <w:top w:val="none" w:sz="0" w:space="0" w:color="auto"/>
        <w:left w:val="none" w:sz="0" w:space="0" w:color="auto"/>
        <w:bottom w:val="none" w:sz="0" w:space="0" w:color="auto"/>
        <w:right w:val="none" w:sz="0" w:space="0" w:color="auto"/>
      </w:divBdr>
    </w:div>
    <w:div w:id="646011713">
      <w:bodyDiv w:val="1"/>
      <w:marLeft w:val="0"/>
      <w:marRight w:val="0"/>
      <w:marTop w:val="0"/>
      <w:marBottom w:val="0"/>
      <w:divBdr>
        <w:top w:val="none" w:sz="0" w:space="0" w:color="auto"/>
        <w:left w:val="none" w:sz="0" w:space="0" w:color="auto"/>
        <w:bottom w:val="none" w:sz="0" w:space="0" w:color="auto"/>
        <w:right w:val="none" w:sz="0" w:space="0" w:color="auto"/>
      </w:divBdr>
    </w:div>
    <w:div w:id="648706660">
      <w:bodyDiv w:val="1"/>
      <w:marLeft w:val="0"/>
      <w:marRight w:val="0"/>
      <w:marTop w:val="0"/>
      <w:marBottom w:val="0"/>
      <w:divBdr>
        <w:top w:val="none" w:sz="0" w:space="0" w:color="auto"/>
        <w:left w:val="none" w:sz="0" w:space="0" w:color="auto"/>
        <w:bottom w:val="none" w:sz="0" w:space="0" w:color="auto"/>
        <w:right w:val="none" w:sz="0" w:space="0" w:color="auto"/>
      </w:divBdr>
    </w:div>
    <w:div w:id="709190065">
      <w:bodyDiv w:val="1"/>
      <w:marLeft w:val="0"/>
      <w:marRight w:val="0"/>
      <w:marTop w:val="0"/>
      <w:marBottom w:val="0"/>
      <w:divBdr>
        <w:top w:val="none" w:sz="0" w:space="0" w:color="auto"/>
        <w:left w:val="none" w:sz="0" w:space="0" w:color="auto"/>
        <w:bottom w:val="none" w:sz="0" w:space="0" w:color="auto"/>
        <w:right w:val="none" w:sz="0" w:space="0" w:color="auto"/>
      </w:divBdr>
    </w:div>
    <w:div w:id="710417815">
      <w:bodyDiv w:val="1"/>
      <w:marLeft w:val="0"/>
      <w:marRight w:val="0"/>
      <w:marTop w:val="0"/>
      <w:marBottom w:val="0"/>
      <w:divBdr>
        <w:top w:val="none" w:sz="0" w:space="0" w:color="auto"/>
        <w:left w:val="none" w:sz="0" w:space="0" w:color="auto"/>
        <w:bottom w:val="none" w:sz="0" w:space="0" w:color="auto"/>
        <w:right w:val="none" w:sz="0" w:space="0" w:color="auto"/>
      </w:divBdr>
    </w:div>
    <w:div w:id="737746121">
      <w:bodyDiv w:val="1"/>
      <w:marLeft w:val="0"/>
      <w:marRight w:val="0"/>
      <w:marTop w:val="0"/>
      <w:marBottom w:val="750"/>
      <w:divBdr>
        <w:top w:val="none" w:sz="0" w:space="0" w:color="auto"/>
        <w:left w:val="none" w:sz="0" w:space="0" w:color="auto"/>
        <w:bottom w:val="none" w:sz="0" w:space="0" w:color="auto"/>
        <w:right w:val="none" w:sz="0" w:space="0" w:color="auto"/>
      </w:divBdr>
      <w:divsChild>
        <w:div w:id="1324970640">
          <w:marLeft w:val="0"/>
          <w:marRight w:val="0"/>
          <w:marTop w:val="0"/>
          <w:marBottom w:val="0"/>
          <w:divBdr>
            <w:top w:val="none" w:sz="0" w:space="0" w:color="auto"/>
            <w:left w:val="none" w:sz="0" w:space="0" w:color="auto"/>
            <w:bottom w:val="none" w:sz="0" w:space="0" w:color="auto"/>
            <w:right w:val="none" w:sz="0" w:space="0" w:color="auto"/>
          </w:divBdr>
          <w:divsChild>
            <w:div w:id="1542590464">
              <w:marLeft w:val="-225"/>
              <w:marRight w:val="-225"/>
              <w:marTop w:val="0"/>
              <w:marBottom w:val="0"/>
              <w:divBdr>
                <w:top w:val="none" w:sz="0" w:space="0" w:color="auto"/>
                <w:left w:val="none" w:sz="0" w:space="0" w:color="auto"/>
                <w:bottom w:val="none" w:sz="0" w:space="0" w:color="auto"/>
                <w:right w:val="none" w:sz="0" w:space="0" w:color="auto"/>
              </w:divBdr>
              <w:divsChild>
                <w:div w:id="1118332761">
                  <w:marLeft w:val="0"/>
                  <w:marRight w:val="0"/>
                  <w:marTop w:val="0"/>
                  <w:marBottom w:val="0"/>
                  <w:divBdr>
                    <w:top w:val="none" w:sz="0" w:space="0" w:color="auto"/>
                    <w:left w:val="none" w:sz="0" w:space="0" w:color="auto"/>
                    <w:bottom w:val="none" w:sz="0" w:space="0" w:color="auto"/>
                    <w:right w:val="none" w:sz="0" w:space="0" w:color="auto"/>
                  </w:divBdr>
                  <w:divsChild>
                    <w:div w:id="63072382">
                      <w:marLeft w:val="-225"/>
                      <w:marRight w:val="-225"/>
                      <w:marTop w:val="0"/>
                      <w:marBottom w:val="0"/>
                      <w:divBdr>
                        <w:top w:val="none" w:sz="0" w:space="0" w:color="auto"/>
                        <w:left w:val="none" w:sz="0" w:space="0" w:color="auto"/>
                        <w:bottom w:val="none" w:sz="0" w:space="0" w:color="auto"/>
                        <w:right w:val="none" w:sz="0" w:space="0" w:color="auto"/>
                      </w:divBdr>
                      <w:divsChild>
                        <w:div w:id="1351951412">
                          <w:marLeft w:val="0"/>
                          <w:marRight w:val="0"/>
                          <w:marTop w:val="0"/>
                          <w:marBottom w:val="0"/>
                          <w:divBdr>
                            <w:top w:val="none" w:sz="0" w:space="0" w:color="auto"/>
                            <w:left w:val="none" w:sz="0" w:space="0" w:color="auto"/>
                            <w:bottom w:val="none" w:sz="0" w:space="0" w:color="auto"/>
                            <w:right w:val="none" w:sz="0" w:space="0" w:color="auto"/>
                          </w:divBdr>
                          <w:divsChild>
                            <w:div w:id="1347825252">
                              <w:marLeft w:val="0"/>
                              <w:marRight w:val="0"/>
                              <w:marTop w:val="0"/>
                              <w:marBottom w:val="0"/>
                              <w:divBdr>
                                <w:top w:val="none" w:sz="0" w:space="0" w:color="auto"/>
                                <w:left w:val="none" w:sz="0" w:space="0" w:color="auto"/>
                                <w:bottom w:val="none" w:sz="0" w:space="0" w:color="auto"/>
                                <w:right w:val="none" w:sz="0" w:space="0" w:color="auto"/>
                              </w:divBdr>
                              <w:divsChild>
                                <w:div w:id="883559217">
                                  <w:marLeft w:val="0"/>
                                  <w:marRight w:val="0"/>
                                  <w:marTop w:val="0"/>
                                  <w:marBottom w:val="0"/>
                                  <w:divBdr>
                                    <w:top w:val="none" w:sz="0" w:space="0" w:color="auto"/>
                                    <w:left w:val="none" w:sz="0" w:space="0" w:color="auto"/>
                                    <w:bottom w:val="none" w:sz="0" w:space="0" w:color="auto"/>
                                    <w:right w:val="none" w:sz="0" w:space="0" w:color="auto"/>
                                  </w:divBdr>
                                  <w:divsChild>
                                    <w:div w:id="2135783050">
                                      <w:marLeft w:val="0"/>
                                      <w:marRight w:val="0"/>
                                      <w:marTop w:val="120"/>
                                      <w:marBottom w:val="120"/>
                                      <w:divBdr>
                                        <w:top w:val="none" w:sz="0" w:space="0" w:color="auto"/>
                                        <w:left w:val="none" w:sz="0" w:space="0" w:color="auto"/>
                                        <w:bottom w:val="none" w:sz="0" w:space="0" w:color="auto"/>
                                        <w:right w:val="none" w:sz="0" w:space="0" w:color="auto"/>
                                      </w:divBdr>
                                      <w:divsChild>
                                        <w:div w:id="1869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432480">
      <w:bodyDiv w:val="1"/>
      <w:marLeft w:val="0"/>
      <w:marRight w:val="0"/>
      <w:marTop w:val="0"/>
      <w:marBottom w:val="0"/>
      <w:divBdr>
        <w:top w:val="none" w:sz="0" w:space="0" w:color="auto"/>
        <w:left w:val="none" w:sz="0" w:space="0" w:color="auto"/>
        <w:bottom w:val="none" w:sz="0" w:space="0" w:color="auto"/>
        <w:right w:val="none" w:sz="0" w:space="0" w:color="auto"/>
      </w:divBdr>
    </w:div>
    <w:div w:id="828449549">
      <w:bodyDiv w:val="1"/>
      <w:marLeft w:val="0"/>
      <w:marRight w:val="0"/>
      <w:marTop w:val="0"/>
      <w:marBottom w:val="0"/>
      <w:divBdr>
        <w:top w:val="none" w:sz="0" w:space="0" w:color="auto"/>
        <w:left w:val="none" w:sz="0" w:space="0" w:color="auto"/>
        <w:bottom w:val="none" w:sz="0" w:space="0" w:color="auto"/>
        <w:right w:val="none" w:sz="0" w:space="0" w:color="auto"/>
      </w:divBdr>
    </w:div>
    <w:div w:id="855459347">
      <w:bodyDiv w:val="1"/>
      <w:marLeft w:val="0"/>
      <w:marRight w:val="0"/>
      <w:marTop w:val="0"/>
      <w:marBottom w:val="0"/>
      <w:divBdr>
        <w:top w:val="none" w:sz="0" w:space="0" w:color="auto"/>
        <w:left w:val="none" w:sz="0" w:space="0" w:color="auto"/>
        <w:bottom w:val="none" w:sz="0" w:space="0" w:color="auto"/>
        <w:right w:val="none" w:sz="0" w:space="0" w:color="auto"/>
      </w:divBdr>
    </w:div>
    <w:div w:id="871267262">
      <w:bodyDiv w:val="1"/>
      <w:marLeft w:val="0"/>
      <w:marRight w:val="0"/>
      <w:marTop w:val="0"/>
      <w:marBottom w:val="0"/>
      <w:divBdr>
        <w:top w:val="none" w:sz="0" w:space="0" w:color="auto"/>
        <w:left w:val="none" w:sz="0" w:space="0" w:color="auto"/>
        <w:bottom w:val="none" w:sz="0" w:space="0" w:color="auto"/>
        <w:right w:val="none" w:sz="0" w:space="0" w:color="auto"/>
      </w:divBdr>
    </w:div>
    <w:div w:id="872615646">
      <w:bodyDiv w:val="1"/>
      <w:marLeft w:val="0"/>
      <w:marRight w:val="0"/>
      <w:marTop w:val="0"/>
      <w:marBottom w:val="0"/>
      <w:divBdr>
        <w:top w:val="none" w:sz="0" w:space="0" w:color="auto"/>
        <w:left w:val="none" w:sz="0" w:space="0" w:color="auto"/>
        <w:bottom w:val="none" w:sz="0" w:space="0" w:color="auto"/>
        <w:right w:val="none" w:sz="0" w:space="0" w:color="auto"/>
      </w:divBdr>
    </w:div>
    <w:div w:id="898059067">
      <w:bodyDiv w:val="1"/>
      <w:marLeft w:val="0"/>
      <w:marRight w:val="0"/>
      <w:marTop w:val="0"/>
      <w:marBottom w:val="0"/>
      <w:divBdr>
        <w:top w:val="none" w:sz="0" w:space="0" w:color="auto"/>
        <w:left w:val="none" w:sz="0" w:space="0" w:color="auto"/>
        <w:bottom w:val="none" w:sz="0" w:space="0" w:color="auto"/>
        <w:right w:val="none" w:sz="0" w:space="0" w:color="auto"/>
      </w:divBdr>
    </w:div>
    <w:div w:id="1010528585">
      <w:bodyDiv w:val="1"/>
      <w:marLeft w:val="0"/>
      <w:marRight w:val="0"/>
      <w:marTop w:val="0"/>
      <w:marBottom w:val="750"/>
      <w:divBdr>
        <w:top w:val="none" w:sz="0" w:space="0" w:color="auto"/>
        <w:left w:val="none" w:sz="0" w:space="0" w:color="auto"/>
        <w:bottom w:val="none" w:sz="0" w:space="0" w:color="auto"/>
        <w:right w:val="none" w:sz="0" w:space="0" w:color="auto"/>
      </w:divBdr>
      <w:divsChild>
        <w:div w:id="1932086002">
          <w:marLeft w:val="0"/>
          <w:marRight w:val="0"/>
          <w:marTop w:val="0"/>
          <w:marBottom w:val="0"/>
          <w:divBdr>
            <w:top w:val="none" w:sz="0" w:space="0" w:color="auto"/>
            <w:left w:val="none" w:sz="0" w:space="0" w:color="auto"/>
            <w:bottom w:val="none" w:sz="0" w:space="0" w:color="auto"/>
            <w:right w:val="none" w:sz="0" w:space="0" w:color="auto"/>
          </w:divBdr>
          <w:divsChild>
            <w:div w:id="501704307">
              <w:marLeft w:val="-225"/>
              <w:marRight w:val="-225"/>
              <w:marTop w:val="0"/>
              <w:marBottom w:val="0"/>
              <w:divBdr>
                <w:top w:val="none" w:sz="0" w:space="0" w:color="auto"/>
                <w:left w:val="none" w:sz="0" w:space="0" w:color="auto"/>
                <w:bottom w:val="none" w:sz="0" w:space="0" w:color="auto"/>
                <w:right w:val="none" w:sz="0" w:space="0" w:color="auto"/>
              </w:divBdr>
              <w:divsChild>
                <w:div w:id="1340084603">
                  <w:marLeft w:val="0"/>
                  <w:marRight w:val="0"/>
                  <w:marTop w:val="0"/>
                  <w:marBottom w:val="0"/>
                  <w:divBdr>
                    <w:top w:val="none" w:sz="0" w:space="0" w:color="auto"/>
                    <w:left w:val="none" w:sz="0" w:space="0" w:color="auto"/>
                    <w:bottom w:val="none" w:sz="0" w:space="0" w:color="auto"/>
                    <w:right w:val="none" w:sz="0" w:space="0" w:color="auto"/>
                  </w:divBdr>
                  <w:divsChild>
                    <w:div w:id="9409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62691">
      <w:bodyDiv w:val="1"/>
      <w:marLeft w:val="0"/>
      <w:marRight w:val="0"/>
      <w:marTop w:val="0"/>
      <w:marBottom w:val="0"/>
      <w:divBdr>
        <w:top w:val="none" w:sz="0" w:space="0" w:color="auto"/>
        <w:left w:val="none" w:sz="0" w:space="0" w:color="auto"/>
        <w:bottom w:val="none" w:sz="0" w:space="0" w:color="auto"/>
        <w:right w:val="none" w:sz="0" w:space="0" w:color="auto"/>
      </w:divBdr>
    </w:div>
    <w:div w:id="1075057074">
      <w:bodyDiv w:val="1"/>
      <w:marLeft w:val="0"/>
      <w:marRight w:val="0"/>
      <w:marTop w:val="0"/>
      <w:marBottom w:val="0"/>
      <w:divBdr>
        <w:top w:val="none" w:sz="0" w:space="0" w:color="auto"/>
        <w:left w:val="none" w:sz="0" w:space="0" w:color="auto"/>
        <w:bottom w:val="none" w:sz="0" w:space="0" w:color="auto"/>
        <w:right w:val="none" w:sz="0" w:space="0" w:color="auto"/>
      </w:divBdr>
    </w:div>
    <w:div w:id="1090737782">
      <w:bodyDiv w:val="1"/>
      <w:marLeft w:val="0"/>
      <w:marRight w:val="0"/>
      <w:marTop w:val="0"/>
      <w:marBottom w:val="0"/>
      <w:divBdr>
        <w:top w:val="none" w:sz="0" w:space="0" w:color="auto"/>
        <w:left w:val="none" w:sz="0" w:space="0" w:color="auto"/>
        <w:bottom w:val="none" w:sz="0" w:space="0" w:color="auto"/>
        <w:right w:val="none" w:sz="0" w:space="0" w:color="auto"/>
      </w:divBdr>
    </w:div>
    <w:div w:id="1155293791">
      <w:bodyDiv w:val="1"/>
      <w:marLeft w:val="0"/>
      <w:marRight w:val="0"/>
      <w:marTop w:val="0"/>
      <w:marBottom w:val="0"/>
      <w:divBdr>
        <w:top w:val="none" w:sz="0" w:space="0" w:color="auto"/>
        <w:left w:val="none" w:sz="0" w:space="0" w:color="auto"/>
        <w:bottom w:val="none" w:sz="0" w:space="0" w:color="auto"/>
        <w:right w:val="none" w:sz="0" w:space="0" w:color="auto"/>
      </w:divBdr>
    </w:div>
    <w:div w:id="1164970740">
      <w:bodyDiv w:val="1"/>
      <w:marLeft w:val="0"/>
      <w:marRight w:val="0"/>
      <w:marTop w:val="0"/>
      <w:marBottom w:val="0"/>
      <w:divBdr>
        <w:top w:val="none" w:sz="0" w:space="0" w:color="auto"/>
        <w:left w:val="none" w:sz="0" w:space="0" w:color="auto"/>
        <w:bottom w:val="none" w:sz="0" w:space="0" w:color="auto"/>
        <w:right w:val="none" w:sz="0" w:space="0" w:color="auto"/>
      </w:divBdr>
    </w:div>
    <w:div w:id="1197737441">
      <w:bodyDiv w:val="1"/>
      <w:marLeft w:val="0"/>
      <w:marRight w:val="0"/>
      <w:marTop w:val="0"/>
      <w:marBottom w:val="0"/>
      <w:divBdr>
        <w:top w:val="none" w:sz="0" w:space="0" w:color="auto"/>
        <w:left w:val="none" w:sz="0" w:space="0" w:color="auto"/>
        <w:bottom w:val="none" w:sz="0" w:space="0" w:color="auto"/>
        <w:right w:val="none" w:sz="0" w:space="0" w:color="auto"/>
      </w:divBdr>
    </w:div>
    <w:div w:id="1216308974">
      <w:bodyDiv w:val="1"/>
      <w:marLeft w:val="0"/>
      <w:marRight w:val="0"/>
      <w:marTop w:val="0"/>
      <w:marBottom w:val="0"/>
      <w:divBdr>
        <w:top w:val="none" w:sz="0" w:space="0" w:color="auto"/>
        <w:left w:val="none" w:sz="0" w:space="0" w:color="auto"/>
        <w:bottom w:val="none" w:sz="0" w:space="0" w:color="auto"/>
        <w:right w:val="none" w:sz="0" w:space="0" w:color="auto"/>
      </w:divBdr>
    </w:div>
    <w:div w:id="1254245267">
      <w:bodyDiv w:val="1"/>
      <w:marLeft w:val="0"/>
      <w:marRight w:val="0"/>
      <w:marTop w:val="0"/>
      <w:marBottom w:val="0"/>
      <w:divBdr>
        <w:top w:val="none" w:sz="0" w:space="0" w:color="auto"/>
        <w:left w:val="none" w:sz="0" w:space="0" w:color="auto"/>
        <w:bottom w:val="none" w:sz="0" w:space="0" w:color="auto"/>
        <w:right w:val="none" w:sz="0" w:space="0" w:color="auto"/>
      </w:divBdr>
    </w:div>
    <w:div w:id="1258902769">
      <w:bodyDiv w:val="1"/>
      <w:marLeft w:val="0"/>
      <w:marRight w:val="0"/>
      <w:marTop w:val="0"/>
      <w:marBottom w:val="0"/>
      <w:divBdr>
        <w:top w:val="none" w:sz="0" w:space="0" w:color="auto"/>
        <w:left w:val="none" w:sz="0" w:space="0" w:color="auto"/>
        <w:bottom w:val="none" w:sz="0" w:space="0" w:color="auto"/>
        <w:right w:val="none" w:sz="0" w:space="0" w:color="auto"/>
      </w:divBdr>
    </w:div>
    <w:div w:id="1262225463">
      <w:bodyDiv w:val="1"/>
      <w:marLeft w:val="0"/>
      <w:marRight w:val="0"/>
      <w:marTop w:val="0"/>
      <w:marBottom w:val="0"/>
      <w:divBdr>
        <w:top w:val="none" w:sz="0" w:space="0" w:color="auto"/>
        <w:left w:val="none" w:sz="0" w:space="0" w:color="auto"/>
        <w:bottom w:val="none" w:sz="0" w:space="0" w:color="auto"/>
        <w:right w:val="none" w:sz="0" w:space="0" w:color="auto"/>
      </w:divBdr>
    </w:div>
    <w:div w:id="1276644542">
      <w:bodyDiv w:val="1"/>
      <w:marLeft w:val="0"/>
      <w:marRight w:val="0"/>
      <w:marTop w:val="0"/>
      <w:marBottom w:val="0"/>
      <w:divBdr>
        <w:top w:val="none" w:sz="0" w:space="0" w:color="auto"/>
        <w:left w:val="none" w:sz="0" w:space="0" w:color="auto"/>
        <w:bottom w:val="none" w:sz="0" w:space="0" w:color="auto"/>
        <w:right w:val="none" w:sz="0" w:space="0" w:color="auto"/>
      </w:divBdr>
    </w:div>
    <w:div w:id="1285505699">
      <w:bodyDiv w:val="1"/>
      <w:marLeft w:val="0"/>
      <w:marRight w:val="0"/>
      <w:marTop w:val="0"/>
      <w:marBottom w:val="0"/>
      <w:divBdr>
        <w:top w:val="none" w:sz="0" w:space="0" w:color="auto"/>
        <w:left w:val="none" w:sz="0" w:space="0" w:color="auto"/>
        <w:bottom w:val="none" w:sz="0" w:space="0" w:color="auto"/>
        <w:right w:val="none" w:sz="0" w:space="0" w:color="auto"/>
      </w:divBdr>
    </w:div>
    <w:div w:id="1356494888">
      <w:bodyDiv w:val="1"/>
      <w:marLeft w:val="0"/>
      <w:marRight w:val="0"/>
      <w:marTop w:val="0"/>
      <w:marBottom w:val="0"/>
      <w:divBdr>
        <w:top w:val="none" w:sz="0" w:space="0" w:color="auto"/>
        <w:left w:val="none" w:sz="0" w:space="0" w:color="auto"/>
        <w:bottom w:val="none" w:sz="0" w:space="0" w:color="auto"/>
        <w:right w:val="none" w:sz="0" w:space="0" w:color="auto"/>
      </w:divBdr>
    </w:div>
    <w:div w:id="1361474474">
      <w:bodyDiv w:val="1"/>
      <w:marLeft w:val="0"/>
      <w:marRight w:val="0"/>
      <w:marTop w:val="0"/>
      <w:marBottom w:val="0"/>
      <w:divBdr>
        <w:top w:val="none" w:sz="0" w:space="0" w:color="auto"/>
        <w:left w:val="none" w:sz="0" w:space="0" w:color="auto"/>
        <w:bottom w:val="none" w:sz="0" w:space="0" w:color="auto"/>
        <w:right w:val="none" w:sz="0" w:space="0" w:color="auto"/>
      </w:divBdr>
    </w:div>
    <w:div w:id="1380205478">
      <w:bodyDiv w:val="1"/>
      <w:marLeft w:val="0"/>
      <w:marRight w:val="0"/>
      <w:marTop w:val="0"/>
      <w:marBottom w:val="0"/>
      <w:divBdr>
        <w:top w:val="none" w:sz="0" w:space="0" w:color="auto"/>
        <w:left w:val="none" w:sz="0" w:space="0" w:color="auto"/>
        <w:bottom w:val="none" w:sz="0" w:space="0" w:color="auto"/>
        <w:right w:val="none" w:sz="0" w:space="0" w:color="auto"/>
      </w:divBdr>
    </w:div>
    <w:div w:id="1385181441">
      <w:bodyDiv w:val="1"/>
      <w:marLeft w:val="0"/>
      <w:marRight w:val="0"/>
      <w:marTop w:val="0"/>
      <w:marBottom w:val="0"/>
      <w:divBdr>
        <w:top w:val="none" w:sz="0" w:space="0" w:color="auto"/>
        <w:left w:val="none" w:sz="0" w:space="0" w:color="auto"/>
        <w:bottom w:val="none" w:sz="0" w:space="0" w:color="auto"/>
        <w:right w:val="none" w:sz="0" w:space="0" w:color="auto"/>
      </w:divBdr>
    </w:div>
    <w:div w:id="1459105896">
      <w:bodyDiv w:val="1"/>
      <w:marLeft w:val="0"/>
      <w:marRight w:val="0"/>
      <w:marTop w:val="0"/>
      <w:marBottom w:val="0"/>
      <w:divBdr>
        <w:top w:val="none" w:sz="0" w:space="0" w:color="auto"/>
        <w:left w:val="none" w:sz="0" w:space="0" w:color="auto"/>
        <w:bottom w:val="none" w:sz="0" w:space="0" w:color="auto"/>
        <w:right w:val="none" w:sz="0" w:space="0" w:color="auto"/>
      </w:divBdr>
    </w:div>
    <w:div w:id="1488130522">
      <w:bodyDiv w:val="1"/>
      <w:marLeft w:val="0"/>
      <w:marRight w:val="0"/>
      <w:marTop w:val="0"/>
      <w:marBottom w:val="0"/>
      <w:divBdr>
        <w:top w:val="none" w:sz="0" w:space="0" w:color="auto"/>
        <w:left w:val="none" w:sz="0" w:space="0" w:color="auto"/>
        <w:bottom w:val="none" w:sz="0" w:space="0" w:color="auto"/>
        <w:right w:val="none" w:sz="0" w:space="0" w:color="auto"/>
      </w:divBdr>
    </w:div>
    <w:div w:id="1545601105">
      <w:bodyDiv w:val="1"/>
      <w:marLeft w:val="0"/>
      <w:marRight w:val="0"/>
      <w:marTop w:val="0"/>
      <w:marBottom w:val="0"/>
      <w:divBdr>
        <w:top w:val="none" w:sz="0" w:space="0" w:color="auto"/>
        <w:left w:val="none" w:sz="0" w:space="0" w:color="auto"/>
        <w:bottom w:val="none" w:sz="0" w:space="0" w:color="auto"/>
        <w:right w:val="none" w:sz="0" w:space="0" w:color="auto"/>
      </w:divBdr>
    </w:div>
    <w:div w:id="1559785082">
      <w:bodyDiv w:val="1"/>
      <w:marLeft w:val="0"/>
      <w:marRight w:val="0"/>
      <w:marTop w:val="0"/>
      <w:marBottom w:val="0"/>
      <w:divBdr>
        <w:top w:val="none" w:sz="0" w:space="0" w:color="auto"/>
        <w:left w:val="none" w:sz="0" w:space="0" w:color="auto"/>
        <w:bottom w:val="none" w:sz="0" w:space="0" w:color="auto"/>
        <w:right w:val="none" w:sz="0" w:space="0" w:color="auto"/>
      </w:divBdr>
    </w:div>
    <w:div w:id="1565485526">
      <w:bodyDiv w:val="1"/>
      <w:marLeft w:val="0"/>
      <w:marRight w:val="0"/>
      <w:marTop w:val="0"/>
      <w:marBottom w:val="0"/>
      <w:divBdr>
        <w:top w:val="none" w:sz="0" w:space="0" w:color="auto"/>
        <w:left w:val="none" w:sz="0" w:space="0" w:color="auto"/>
        <w:bottom w:val="none" w:sz="0" w:space="0" w:color="auto"/>
        <w:right w:val="none" w:sz="0" w:space="0" w:color="auto"/>
      </w:divBdr>
    </w:div>
    <w:div w:id="1601716035">
      <w:bodyDiv w:val="1"/>
      <w:marLeft w:val="0"/>
      <w:marRight w:val="0"/>
      <w:marTop w:val="0"/>
      <w:marBottom w:val="0"/>
      <w:divBdr>
        <w:top w:val="none" w:sz="0" w:space="0" w:color="auto"/>
        <w:left w:val="none" w:sz="0" w:space="0" w:color="auto"/>
        <w:bottom w:val="none" w:sz="0" w:space="0" w:color="auto"/>
        <w:right w:val="none" w:sz="0" w:space="0" w:color="auto"/>
      </w:divBdr>
    </w:div>
    <w:div w:id="1611694046">
      <w:bodyDiv w:val="1"/>
      <w:marLeft w:val="0"/>
      <w:marRight w:val="0"/>
      <w:marTop w:val="0"/>
      <w:marBottom w:val="0"/>
      <w:divBdr>
        <w:top w:val="none" w:sz="0" w:space="0" w:color="auto"/>
        <w:left w:val="none" w:sz="0" w:space="0" w:color="auto"/>
        <w:bottom w:val="none" w:sz="0" w:space="0" w:color="auto"/>
        <w:right w:val="none" w:sz="0" w:space="0" w:color="auto"/>
      </w:divBdr>
    </w:div>
    <w:div w:id="1625190441">
      <w:bodyDiv w:val="1"/>
      <w:marLeft w:val="0"/>
      <w:marRight w:val="0"/>
      <w:marTop w:val="0"/>
      <w:marBottom w:val="0"/>
      <w:divBdr>
        <w:top w:val="none" w:sz="0" w:space="0" w:color="auto"/>
        <w:left w:val="none" w:sz="0" w:space="0" w:color="auto"/>
        <w:bottom w:val="none" w:sz="0" w:space="0" w:color="auto"/>
        <w:right w:val="none" w:sz="0" w:space="0" w:color="auto"/>
      </w:divBdr>
    </w:div>
    <w:div w:id="1630161489">
      <w:bodyDiv w:val="1"/>
      <w:marLeft w:val="0"/>
      <w:marRight w:val="0"/>
      <w:marTop w:val="0"/>
      <w:marBottom w:val="0"/>
      <w:divBdr>
        <w:top w:val="none" w:sz="0" w:space="0" w:color="auto"/>
        <w:left w:val="none" w:sz="0" w:space="0" w:color="auto"/>
        <w:bottom w:val="none" w:sz="0" w:space="0" w:color="auto"/>
        <w:right w:val="none" w:sz="0" w:space="0" w:color="auto"/>
      </w:divBdr>
    </w:div>
    <w:div w:id="1635915320">
      <w:bodyDiv w:val="1"/>
      <w:marLeft w:val="0"/>
      <w:marRight w:val="0"/>
      <w:marTop w:val="0"/>
      <w:marBottom w:val="0"/>
      <w:divBdr>
        <w:top w:val="none" w:sz="0" w:space="0" w:color="auto"/>
        <w:left w:val="none" w:sz="0" w:space="0" w:color="auto"/>
        <w:bottom w:val="none" w:sz="0" w:space="0" w:color="auto"/>
        <w:right w:val="none" w:sz="0" w:space="0" w:color="auto"/>
      </w:divBdr>
    </w:div>
    <w:div w:id="1679497504">
      <w:bodyDiv w:val="1"/>
      <w:marLeft w:val="0"/>
      <w:marRight w:val="0"/>
      <w:marTop w:val="0"/>
      <w:marBottom w:val="0"/>
      <w:divBdr>
        <w:top w:val="none" w:sz="0" w:space="0" w:color="auto"/>
        <w:left w:val="none" w:sz="0" w:space="0" w:color="auto"/>
        <w:bottom w:val="none" w:sz="0" w:space="0" w:color="auto"/>
        <w:right w:val="none" w:sz="0" w:space="0" w:color="auto"/>
      </w:divBdr>
    </w:div>
    <w:div w:id="1720011926">
      <w:bodyDiv w:val="1"/>
      <w:marLeft w:val="0"/>
      <w:marRight w:val="0"/>
      <w:marTop w:val="0"/>
      <w:marBottom w:val="0"/>
      <w:divBdr>
        <w:top w:val="none" w:sz="0" w:space="0" w:color="auto"/>
        <w:left w:val="none" w:sz="0" w:space="0" w:color="auto"/>
        <w:bottom w:val="none" w:sz="0" w:space="0" w:color="auto"/>
        <w:right w:val="none" w:sz="0" w:space="0" w:color="auto"/>
      </w:divBdr>
    </w:div>
    <w:div w:id="1757436801">
      <w:bodyDiv w:val="1"/>
      <w:marLeft w:val="0"/>
      <w:marRight w:val="0"/>
      <w:marTop w:val="0"/>
      <w:marBottom w:val="0"/>
      <w:divBdr>
        <w:top w:val="none" w:sz="0" w:space="0" w:color="auto"/>
        <w:left w:val="none" w:sz="0" w:space="0" w:color="auto"/>
        <w:bottom w:val="none" w:sz="0" w:space="0" w:color="auto"/>
        <w:right w:val="none" w:sz="0" w:space="0" w:color="auto"/>
      </w:divBdr>
    </w:div>
    <w:div w:id="1773087109">
      <w:bodyDiv w:val="1"/>
      <w:marLeft w:val="0"/>
      <w:marRight w:val="0"/>
      <w:marTop w:val="0"/>
      <w:marBottom w:val="0"/>
      <w:divBdr>
        <w:top w:val="none" w:sz="0" w:space="0" w:color="auto"/>
        <w:left w:val="none" w:sz="0" w:space="0" w:color="auto"/>
        <w:bottom w:val="none" w:sz="0" w:space="0" w:color="auto"/>
        <w:right w:val="none" w:sz="0" w:space="0" w:color="auto"/>
      </w:divBdr>
    </w:div>
    <w:div w:id="1791897297">
      <w:bodyDiv w:val="1"/>
      <w:marLeft w:val="0"/>
      <w:marRight w:val="0"/>
      <w:marTop w:val="0"/>
      <w:marBottom w:val="0"/>
      <w:divBdr>
        <w:top w:val="none" w:sz="0" w:space="0" w:color="auto"/>
        <w:left w:val="none" w:sz="0" w:space="0" w:color="auto"/>
        <w:bottom w:val="none" w:sz="0" w:space="0" w:color="auto"/>
        <w:right w:val="none" w:sz="0" w:space="0" w:color="auto"/>
      </w:divBdr>
    </w:div>
    <w:div w:id="1806384857">
      <w:bodyDiv w:val="1"/>
      <w:marLeft w:val="0"/>
      <w:marRight w:val="0"/>
      <w:marTop w:val="0"/>
      <w:marBottom w:val="0"/>
      <w:divBdr>
        <w:top w:val="none" w:sz="0" w:space="0" w:color="auto"/>
        <w:left w:val="none" w:sz="0" w:space="0" w:color="auto"/>
        <w:bottom w:val="none" w:sz="0" w:space="0" w:color="auto"/>
        <w:right w:val="none" w:sz="0" w:space="0" w:color="auto"/>
      </w:divBdr>
    </w:div>
    <w:div w:id="1816992200">
      <w:bodyDiv w:val="1"/>
      <w:marLeft w:val="0"/>
      <w:marRight w:val="0"/>
      <w:marTop w:val="0"/>
      <w:marBottom w:val="0"/>
      <w:divBdr>
        <w:top w:val="none" w:sz="0" w:space="0" w:color="auto"/>
        <w:left w:val="none" w:sz="0" w:space="0" w:color="auto"/>
        <w:bottom w:val="none" w:sz="0" w:space="0" w:color="auto"/>
        <w:right w:val="none" w:sz="0" w:space="0" w:color="auto"/>
      </w:divBdr>
    </w:div>
    <w:div w:id="1870679480">
      <w:bodyDiv w:val="1"/>
      <w:marLeft w:val="0"/>
      <w:marRight w:val="0"/>
      <w:marTop w:val="0"/>
      <w:marBottom w:val="0"/>
      <w:divBdr>
        <w:top w:val="none" w:sz="0" w:space="0" w:color="auto"/>
        <w:left w:val="none" w:sz="0" w:space="0" w:color="auto"/>
        <w:bottom w:val="none" w:sz="0" w:space="0" w:color="auto"/>
        <w:right w:val="none" w:sz="0" w:space="0" w:color="auto"/>
      </w:divBdr>
    </w:div>
    <w:div w:id="1871264799">
      <w:bodyDiv w:val="1"/>
      <w:marLeft w:val="0"/>
      <w:marRight w:val="0"/>
      <w:marTop w:val="0"/>
      <w:marBottom w:val="0"/>
      <w:divBdr>
        <w:top w:val="none" w:sz="0" w:space="0" w:color="auto"/>
        <w:left w:val="none" w:sz="0" w:space="0" w:color="auto"/>
        <w:bottom w:val="none" w:sz="0" w:space="0" w:color="auto"/>
        <w:right w:val="none" w:sz="0" w:space="0" w:color="auto"/>
      </w:divBdr>
    </w:div>
    <w:div w:id="1903757576">
      <w:bodyDiv w:val="1"/>
      <w:marLeft w:val="0"/>
      <w:marRight w:val="0"/>
      <w:marTop w:val="0"/>
      <w:marBottom w:val="0"/>
      <w:divBdr>
        <w:top w:val="none" w:sz="0" w:space="0" w:color="auto"/>
        <w:left w:val="none" w:sz="0" w:space="0" w:color="auto"/>
        <w:bottom w:val="none" w:sz="0" w:space="0" w:color="auto"/>
        <w:right w:val="none" w:sz="0" w:space="0" w:color="auto"/>
      </w:divBdr>
    </w:div>
    <w:div w:id="1905875654">
      <w:bodyDiv w:val="1"/>
      <w:marLeft w:val="0"/>
      <w:marRight w:val="0"/>
      <w:marTop w:val="0"/>
      <w:marBottom w:val="0"/>
      <w:divBdr>
        <w:top w:val="none" w:sz="0" w:space="0" w:color="auto"/>
        <w:left w:val="none" w:sz="0" w:space="0" w:color="auto"/>
        <w:bottom w:val="none" w:sz="0" w:space="0" w:color="auto"/>
        <w:right w:val="none" w:sz="0" w:space="0" w:color="auto"/>
      </w:divBdr>
    </w:div>
    <w:div w:id="1918511266">
      <w:bodyDiv w:val="1"/>
      <w:marLeft w:val="0"/>
      <w:marRight w:val="0"/>
      <w:marTop w:val="0"/>
      <w:marBottom w:val="0"/>
      <w:divBdr>
        <w:top w:val="none" w:sz="0" w:space="0" w:color="auto"/>
        <w:left w:val="none" w:sz="0" w:space="0" w:color="auto"/>
        <w:bottom w:val="none" w:sz="0" w:space="0" w:color="auto"/>
        <w:right w:val="none" w:sz="0" w:space="0" w:color="auto"/>
      </w:divBdr>
    </w:div>
    <w:div w:id="1941402793">
      <w:bodyDiv w:val="1"/>
      <w:marLeft w:val="0"/>
      <w:marRight w:val="0"/>
      <w:marTop w:val="0"/>
      <w:marBottom w:val="0"/>
      <w:divBdr>
        <w:top w:val="none" w:sz="0" w:space="0" w:color="auto"/>
        <w:left w:val="none" w:sz="0" w:space="0" w:color="auto"/>
        <w:bottom w:val="none" w:sz="0" w:space="0" w:color="auto"/>
        <w:right w:val="none" w:sz="0" w:space="0" w:color="auto"/>
      </w:divBdr>
    </w:div>
    <w:div w:id="1952466243">
      <w:bodyDiv w:val="1"/>
      <w:marLeft w:val="0"/>
      <w:marRight w:val="0"/>
      <w:marTop w:val="0"/>
      <w:marBottom w:val="0"/>
      <w:divBdr>
        <w:top w:val="none" w:sz="0" w:space="0" w:color="auto"/>
        <w:left w:val="none" w:sz="0" w:space="0" w:color="auto"/>
        <w:bottom w:val="none" w:sz="0" w:space="0" w:color="auto"/>
        <w:right w:val="none" w:sz="0" w:space="0" w:color="auto"/>
      </w:divBdr>
    </w:div>
    <w:div w:id="1979996476">
      <w:bodyDiv w:val="1"/>
      <w:marLeft w:val="0"/>
      <w:marRight w:val="0"/>
      <w:marTop w:val="0"/>
      <w:marBottom w:val="0"/>
      <w:divBdr>
        <w:top w:val="none" w:sz="0" w:space="0" w:color="auto"/>
        <w:left w:val="none" w:sz="0" w:space="0" w:color="auto"/>
        <w:bottom w:val="none" w:sz="0" w:space="0" w:color="auto"/>
        <w:right w:val="none" w:sz="0" w:space="0" w:color="auto"/>
      </w:divBdr>
    </w:div>
    <w:div w:id="19876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ational-planning-policy-framework--2" TargetMode="External"/><Relationship Id="rId18" Type="http://schemas.openxmlformats.org/officeDocument/2006/relationships/hyperlink" Target="http://www.chichester.gov.uk/neighbourhoodplan"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hichester.gov.uk/article/32695/Infrastructure-Funding-Statements-IFS-and-CIL-Annual-Monitoring-Reports-AMR"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chichester.gov.uk/waterresources" TargetMode="External"/><Relationship Id="rId17" Type="http://schemas.openxmlformats.org/officeDocument/2006/relationships/hyperlink" Target="http://www.chichester.gov.uk/neighbourhoodplan" TargetMode="External"/><Relationship Id="rId25" Type="http://schemas.openxmlformats.org/officeDocument/2006/relationships/header" Target="header2.xml"/><Relationship Id="rId33" Type="http://schemas.openxmlformats.org/officeDocument/2006/relationships/image" Target="media/image4.sv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hichester.gov.uk/brownfieldlandregister" TargetMode="External"/><Relationship Id="rId20" Type="http://schemas.openxmlformats.org/officeDocument/2006/relationships/hyperlink" Target="https://www.chichester.gov.uk/article/29784/Infrastructure-Business-Plan-including-CIL-Spending-Pla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nutrientneutrality" TargetMode="External"/><Relationship Id="rId24" Type="http://schemas.openxmlformats.org/officeDocument/2006/relationships/header" Target="header1.xml"/><Relationship Id="rId32" Type="http://schemas.openxmlformats.org/officeDocument/2006/relationships/image" Target="media/image3.png"/><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chester.gov.uk/article/24662/Timetable---Local-Development-Scheme" TargetMode="External"/><Relationship Id="rId23" Type="http://schemas.openxmlformats.org/officeDocument/2006/relationships/hyperlink" Target="https://www.chichester.gov.uk/dutytocooperate" TargetMode="External"/><Relationship Id="rId28" Type="http://schemas.openxmlformats.org/officeDocument/2006/relationships/header" Target="header3.xml"/><Relationship Id="rId36" Type="http://schemas.openxmlformats.org/officeDocument/2006/relationships/hyperlink" Target="https://www.chichester.gov.uk/article/29757/Supplementary-planning-documents-and-policy-guidance" TargetMode="External"/><Relationship Id="rId10" Type="http://schemas.openxmlformats.org/officeDocument/2006/relationships/hyperlink" Target="https://www.southernwater.co.uk/dwmp/our-regional-dwmp" TargetMode="External"/><Relationship Id="rId19" Type="http://schemas.openxmlformats.org/officeDocument/2006/relationships/hyperlink" Target="https://www.chichester.gov.uk/article/27023/CIL-process-forms-and-payments" TargetMode="External"/><Relationship Id="rId31" Type="http://schemas.openxmlformats.org/officeDocument/2006/relationships/hyperlink" Target="https://www.chichester.gov.uk/nutrientneutra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collections/planning-practice-guidance" TargetMode="External"/><Relationship Id="rId22" Type="http://schemas.openxmlformats.org/officeDocument/2006/relationships/hyperlink" Target="https://www.chichester.gov.uk/article/33422/CIL-and-S106-Public-Facing-Module-PFM" TargetMode="External"/><Relationship Id="rId27" Type="http://schemas.openxmlformats.org/officeDocument/2006/relationships/footer" Target="footer2.xml"/><Relationship Id="rId30" Type="http://schemas.openxmlformats.org/officeDocument/2006/relationships/hyperlink" Target="https://www.chichester.gov.uk/article/24661/Housing-land-supply" TargetMode="External"/><Relationship Id="rId35"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2FA2-6A62-4DBA-B17E-F9CCD049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93</Pages>
  <Words>24492</Words>
  <Characters>139605</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163770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Chapman</dc:creator>
  <cp:lastModifiedBy>Anna-Marie Ferrier</cp:lastModifiedBy>
  <cp:revision>4</cp:revision>
  <cp:lastPrinted>2019-02-27T09:48:00Z</cp:lastPrinted>
  <dcterms:created xsi:type="dcterms:W3CDTF">2022-11-24T09:21:00Z</dcterms:created>
  <dcterms:modified xsi:type="dcterms:W3CDTF">2022-11-29T12:45:00Z</dcterms:modified>
</cp:coreProperties>
</file>