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01C5" w14:textId="5B24CD3C" w:rsidR="000D4275" w:rsidRPr="000D4275" w:rsidRDefault="000D4275" w:rsidP="000D4275">
      <w:pPr>
        <w:spacing w:after="0" w:line="240" w:lineRule="auto"/>
        <w:jc w:val="center"/>
        <w:rPr>
          <w:rFonts w:ascii="Arial" w:eastAsia="Times New Roman" w:hAnsi="Arial" w:cs="Times New Roman"/>
          <w:b/>
          <w:sz w:val="48"/>
          <w:szCs w:val="48"/>
        </w:rPr>
      </w:pPr>
    </w:p>
    <w:p w14:paraId="25B68AE1"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66FAA8F0" w14:textId="77777777" w:rsidR="000D4275" w:rsidRPr="000D4275" w:rsidRDefault="000D4275" w:rsidP="000D4275">
      <w:pPr>
        <w:spacing w:after="0" w:line="240" w:lineRule="auto"/>
        <w:jc w:val="center"/>
        <w:rPr>
          <w:rFonts w:ascii="Arial" w:eastAsia="Times New Roman" w:hAnsi="Arial" w:cs="Times New Roman"/>
          <w:b/>
          <w:sz w:val="48"/>
          <w:szCs w:val="48"/>
        </w:rPr>
      </w:pPr>
      <w:r w:rsidRPr="000D4275">
        <w:rPr>
          <w:rFonts w:ascii="Arial" w:eastAsia="Times New Roman" w:hAnsi="Arial" w:cs="Times New Roman"/>
          <w:b/>
          <w:sz w:val="48"/>
          <w:szCs w:val="48"/>
        </w:rPr>
        <w:t>Chichester District Council</w:t>
      </w:r>
    </w:p>
    <w:p w14:paraId="392FE44E"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7D564FB6" w14:textId="77777777" w:rsidR="000D4275" w:rsidRPr="000D4275" w:rsidRDefault="000D4275" w:rsidP="000D4275">
      <w:pPr>
        <w:spacing w:after="0" w:line="240" w:lineRule="auto"/>
        <w:jc w:val="center"/>
        <w:rPr>
          <w:rFonts w:ascii="Arial" w:eastAsia="Times New Roman" w:hAnsi="Arial" w:cs="Times New Roman"/>
          <w:b/>
          <w:sz w:val="48"/>
          <w:szCs w:val="48"/>
        </w:rPr>
      </w:pPr>
      <w:r w:rsidRPr="000D4275">
        <w:rPr>
          <w:rFonts w:ascii="Arial" w:eastAsia="Times New Roman" w:hAnsi="Arial" w:cs="Times New Roman"/>
          <w:b/>
          <w:sz w:val="48"/>
          <w:szCs w:val="48"/>
        </w:rPr>
        <w:t>Infrastructure Business Plan</w:t>
      </w:r>
    </w:p>
    <w:p w14:paraId="733CEEFA"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03A8E263" w14:textId="403CD733" w:rsidR="000D4275" w:rsidRPr="000D4275" w:rsidRDefault="000D4275" w:rsidP="000D4275">
      <w:pPr>
        <w:spacing w:after="0" w:line="240" w:lineRule="auto"/>
        <w:jc w:val="center"/>
        <w:rPr>
          <w:rFonts w:ascii="Arial" w:eastAsia="Times New Roman" w:hAnsi="Arial" w:cs="Times New Roman"/>
          <w:b/>
          <w:sz w:val="48"/>
          <w:szCs w:val="48"/>
        </w:rPr>
      </w:pPr>
      <w:r w:rsidRPr="000D4275">
        <w:rPr>
          <w:rFonts w:ascii="Arial" w:eastAsia="Times New Roman" w:hAnsi="Arial" w:cs="Times New Roman"/>
          <w:b/>
          <w:sz w:val="48"/>
          <w:szCs w:val="48"/>
        </w:rPr>
        <w:t>202</w:t>
      </w:r>
      <w:r w:rsidR="00C34516">
        <w:rPr>
          <w:rFonts w:ascii="Arial" w:eastAsia="Times New Roman" w:hAnsi="Arial" w:cs="Times New Roman"/>
          <w:b/>
          <w:sz w:val="48"/>
          <w:szCs w:val="48"/>
        </w:rPr>
        <w:t>3</w:t>
      </w:r>
      <w:r w:rsidRPr="000D4275">
        <w:rPr>
          <w:rFonts w:ascii="Arial" w:eastAsia="Times New Roman" w:hAnsi="Arial" w:cs="Times New Roman"/>
          <w:b/>
          <w:sz w:val="48"/>
          <w:szCs w:val="48"/>
        </w:rPr>
        <w:t>/202</w:t>
      </w:r>
      <w:r w:rsidR="00C34516">
        <w:rPr>
          <w:rFonts w:ascii="Arial" w:eastAsia="Times New Roman" w:hAnsi="Arial" w:cs="Times New Roman"/>
          <w:b/>
          <w:sz w:val="48"/>
          <w:szCs w:val="48"/>
        </w:rPr>
        <w:t>8</w:t>
      </w:r>
    </w:p>
    <w:p w14:paraId="0101A34B" w14:textId="77777777" w:rsidR="000D4275" w:rsidRPr="000D4275" w:rsidRDefault="000D4275" w:rsidP="000D4275">
      <w:pPr>
        <w:spacing w:after="0" w:line="240" w:lineRule="auto"/>
        <w:jc w:val="center"/>
        <w:rPr>
          <w:rFonts w:ascii="Arial" w:eastAsia="Times New Roman" w:hAnsi="Arial" w:cs="Times New Roman"/>
          <w:b/>
          <w:sz w:val="24"/>
          <w:szCs w:val="24"/>
        </w:rPr>
      </w:pPr>
    </w:p>
    <w:p w14:paraId="36E237FB" w14:textId="77777777" w:rsidR="000D4275" w:rsidRPr="000D4275" w:rsidRDefault="000D4275" w:rsidP="000D4275">
      <w:pPr>
        <w:spacing w:after="0" w:line="240" w:lineRule="auto"/>
        <w:jc w:val="center"/>
        <w:rPr>
          <w:rFonts w:ascii="Arial" w:eastAsia="Times New Roman" w:hAnsi="Arial" w:cs="Times New Roman"/>
          <w:b/>
          <w:sz w:val="48"/>
          <w:szCs w:val="48"/>
        </w:rPr>
      </w:pPr>
    </w:p>
    <w:p w14:paraId="1F8A79D2" w14:textId="77777777" w:rsidR="000D4275" w:rsidRPr="000D4275" w:rsidRDefault="000D4275" w:rsidP="000D4275">
      <w:pPr>
        <w:spacing w:after="0" w:line="240" w:lineRule="auto"/>
        <w:jc w:val="center"/>
        <w:rPr>
          <w:rFonts w:ascii="Arial" w:hAnsi="Arial"/>
          <w:sz w:val="24"/>
        </w:rPr>
      </w:pPr>
      <w:r w:rsidRPr="000D4275">
        <w:rPr>
          <w:rFonts w:ascii="Arial" w:eastAsia="Times New Roman" w:hAnsi="Arial" w:cs="Times New Roman"/>
          <w:b/>
          <w:noProof/>
          <w:color w:val="00B050"/>
          <w:sz w:val="52"/>
          <w:szCs w:val="52"/>
          <w:lang w:eastAsia="en-GB"/>
        </w:rPr>
        <w:drawing>
          <wp:inline distT="0" distB="0" distL="0" distR="0" wp14:anchorId="13B6396B" wp14:editId="50C57D09">
            <wp:extent cx="1400175" cy="1390650"/>
            <wp:effectExtent l="0" t="0" r="9525" b="0"/>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14:paraId="1E701FDE" w14:textId="77777777" w:rsidR="000D4275" w:rsidRPr="000D4275" w:rsidRDefault="000D4275" w:rsidP="000D4275">
      <w:pPr>
        <w:spacing w:after="0" w:line="240" w:lineRule="auto"/>
        <w:jc w:val="center"/>
        <w:rPr>
          <w:rFonts w:ascii="Arial" w:hAnsi="Arial"/>
          <w:sz w:val="24"/>
        </w:rPr>
      </w:pPr>
    </w:p>
    <w:p w14:paraId="4E83526D" w14:textId="77777777" w:rsidR="000D4275" w:rsidRPr="000D4275" w:rsidRDefault="000D4275" w:rsidP="000D4275">
      <w:pPr>
        <w:spacing w:after="0" w:line="240" w:lineRule="auto"/>
        <w:jc w:val="center"/>
        <w:rPr>
          <w:rFonts w:ascii="Arial" w:hAnsi="Arial"/>
          <w:sz w:val="24"/>
        </w:rPr>
      </w:pPr>
    </w:p>
    <w:p w14:paraId="1EFE0414" w14:textId="77777777" w:rsidR="000D4275" w:rsidRPr="000D4275" w:rsidRDefault="00856936" w:rsidP="000D4275">
      <w:pPr>
        <w:spacing w:before="1560" w:after="0" w:line="240" w:lineRule="auto"/>
        <w:rPr>
          <w:rFonts w:ascii="Arial" w:hAnsi="Arial" w:cs="Arial"/>
          <w:b/>
          <w:bCs/>
          <w:color w:val="0000FF" w:themeColor="hyperlink"/>
          <w:sz w:val="28"/>
          <w:szCs w:val="28"/>
          <w:u w:val="single"/>
        </w:rPr>
      </w:pPr>
      <w:hyperlink r:id="rId9" w:history="1">
        <w:r w:rsidR="000D4275" w:rsidRPr="000D4275">
          <w:rPr>
            <w:rFonts w:ascii="Arial" w:hAnsi="Arial" w:cs="Arial"/>
            <w:b/>
            <w:bCs/>
            <w:color w:val="0000FF" w:themeColor="hyperlink"/>
            <w:sz w:val="28"/>
            <w:szCs w:val="28"/>
            <w:u w:val="single"/>
          </w:rPr>
          <w:t>Link to Planning Policy website page</w:t>
        </w:r>
      </w:hyperlink>
    </w:p>
    <w:p w14:paraId="11EF3D00" w14:textId="77777777" w:rsidR="000D4275" w:rsidRPr="000D4275" w:rsidRDefault="000D4275" w:rsidP="000D4275">
      <w:pPr>
        <w:spacing w:after="0" w:line="240" w:lineRule="auto"/>
        <w:rPr>
          <w:rFonts w:ascii="Arial" w:eastAsia="Times New Roman" w:hAnsi="Arial" w:cs="Times New Roman"/>
          <w:b/>
          <w:sz w:val="24"/>
          <w:szCs w:val="24"/>
        </w:rPr>
      </w:pPr>
    </w:p>
    <w:p w14:paraId="2203D24A" w14:textId="33DA244F" w:rsidR="000D4275" w:rsidRPr="000D4275" w:rsidRDefault="00917F23" w:rsidP="000D4275">
      <w:pPr>
        <w:spacing w:after="0" w:line="240" w:lineRule="auto"/>
        <w:jc w:val="right"/>
        <w:rPr>
          <w:rFonts w:ascii="Arial" w:hAnsi="Arial" w:cs="Arial"/>
          <w:sz w:val="24"/>
          <w:szCs w:val="24"/>
        </w:rPr>
      </w:pPr>
      <w:r>
        <w:rPr>
          <w:rFonts w:ascii="Arial" w:hAnsi="Arial" w:cs="Arial"/>
          <w:sz w:val="24"/>
          <w:szCs w:val="24"/>
        </w:rPr>
        <w:t>November</w:t>
      </w:r>
      <w:r w:rsidR="00AA7087">
        <w:rPr>
          <w:rFonts w:ascii="Arial" w:hAnsi="Arial" w:cs="Arial"/>
          <w:sz w:val="24"/>
          <w:szCs w:val="24"/>
        </w:rPr>
        <w:t xml:space="preserve"> 2022</w:t>
      </w:r>
    </w:p>
    <w:p w14:paraId="07A71796" w14:textId="77777777" w:rsidR="000D4275" w:rsidRPr="000D4275" w:rsidRDefault="000D4275" w:rsidP="000D4275">
      <w:pPr>
        <w:rPr>
          <w:rFonts w:ascii="Arial" w:hAnsi="Arial" w:cs="Arial"/>
          <w:sz w:val="24"/>
          <w:szCs w:val="24"/>
        </w:rPr>
      </w:pPr>
      <w:r w:rsidRPr="000D4275">
        <w:rPr>
          <w:rFonts w:ascii="Arial" w:hAnsi="Arial" w:cs="Arial"/>
          <w:sz w:val="24"/>
          <w:szCs w:val="24"/>
        </w:rPr>
        <w:br w:type="page"/>
      </w:r>
    </w:p>
    <w:p w14:paraId="30407989" w14:textId="77777777" w:rsidR="000D4275" w:rsidRPr="000D4275" w:rsidRDefault="000D4275" w:rsidP="000D4275">
      <w:pPr>
        <w:spacing w:after="0" w:line="240" w:lineRule="auto"/>
        <w:jc w:val="right"/>
        <w:rPr>
          <w:rFonts w:ascii="Arial" w:hAnsi="Arial" w:cs="Arial"/>
          <w:sz w:val="24"/>
          <w:szCs w:val="24"/>
        </w:rPr>
      </w:pPr>
    </w:p>
    <w:p w14:paraId="2C7C42B1" w14:textId="1046F784" w:rsidR="001F5B69" w:rsidRDefault="000D4275">
      <w:pPr>
        <w:pStyle w:val="TOC1"/>
        <w:tabs>
          <w:tab w:val="right" w:leader="dot" w:pos="14396"/>
        </w:tabs>
        <w:rPr>
          <w:rFonts w:asciiTheme="minorHAnsi" w:eastAsiaTheme="minorEastAsia" w:hAnsiTheme="minorHAnsi" w:cstheme="minorBidi"/>
          <w:noProof/>
          <w:sz w:val="22"/>
          <w:szCs w:val="22"/>
          <w:lang w:eastAsia="en-GB"/>
        </w:rPr>
      </w:pPr>
      <w:r w:rsidRPr="000D4275">
        <w:rPr>
          <w:b/>
          <w:bCs/>
          <w:noProof/>
          <w:color w:val="0000FF"/>
          <w:u w:val="single"/>
        </w:rPr>
        <w:fldChar w:fldCharType="begin"/>
      </w:r>
      <w:r w:rsidRPr="000D4275">
        <w:rPr>
          <w:b/>
          <w:bCs/>
          <w:noProof/>
          <w:color w:val="0000FF"/>
          <w:u w:val="single"/>
        </w:rPr>
        <w:instrText xml:space="preserve"> TOC \o "1-2" \h \z \u </w:instrText>
      </w:r>
      <w:r w:rsidRPr="000D4275">
        <w:rPr>
          <w:b/>
          <w:bCs/>
          <w:noProof/>
          <w:color w:val="0000FF"/>
          <w:u w:val="single"/>
        </w:rPr>
        <w:fldChar w:fldCharType="separate"/>
      </w:r>
      <w:hyperlink w:anchor="_Toc110325895" w:history="1">
        <w:r w:rsidR="001F5B69" w:rsidRPr="00F358A6">
          <w:rPr>
            <w:rStyle w:val="Hyperlink"/>
            <w:rFonts w:cstheme="majorBidi"/>
            <w:b/>
            <w:bCs/>
            <w:noProof/>
          </w:rPr>
          <w:t>Foreword</w:t>
        </w:r>
        <w:r w:rsidR="001F5B69">
          <w:rPr>
            <w:noProof/>
            <w:webHidden/>
          </w:rPr>
          <w:tab/>
        </w:r>
        <w:r w:rsidR="001F5B69">
          <w:rPr>
            <w:noProof/>
            <w:webHidden/>
          </w:rPr>
          <w:fldChar w:fldCharType="begin"/>
        </w:r>
        <w:r w:rsidR="001F5B69">
          <w:rPr>
            <w:noProof/>
            <w:webHidden/>
          </w:rPr>
          <w:instrText xml:space="preserve"> PAGEREF _Toc110325895 \h </w:instrText>
        </w:r>
        <w:r w:rsidR="001F5B69">
          <w:rPr>
            <w:noProof/>
            <w:webHidden/>
          </w:rPr>
        </w:r>
        <w:r w:rsidR="001F5B69">
          <w:rPr>
            <w:noProof/>
            <w:webHidden/>
          </w:rPr>
          <w:fldChar w:fldCharType="separate"/>
        </w:r>
        <w:r w:rsidR="004876FE">
          <w:rPr>
            <w:noProof/>
            <w:webHidden/>
          </w:rPr>
          <w:t>3</w:t>
        </w:r>
        <w:r w:rsidR="001F5B69">
          <w:rPr>
            <w:noProof/>
            <w:webHidden/>
          </w:rPr>
          <w:fldChar w:fldCharType="end"/>
        </w:r>
      </w:hyperlink>
    </w:p>
    <w:p w14:paraId="3617416A" w14:textId="4B188880"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896" w:history="1">
        <w:r w:rsidR="001F5B69" w:rsidRPr="00F358A6">
          <w:rPr>
            <w:rStyle w:val="Hyperlink"/>
            <w:rFonts w:cstheme="majorBidi"/>
            <w:b/>
            <w:bCs/>
            <w:noProof/>
          </w:rPr>
          <w:t>1 Purpose of the Infrastructure Business Plan</w:t>
        </w:r>
        <w:r w:rsidR="001F5B69">
          <w:rPr>
            <w:noProof/>
            <w:webHidden/>
          </w:rPr>
          <w:tab/>
        </w:r>
        <w:r w:rsidR="001F5B69">
          <w:rPr>
            <w:noProof/>
            <w:webHidden/>
          </w:rPr>
          <w:fldChar w:fldCharType="begin"/>
        </w:r>
        <w:r w:rsidR="001F5B69">
          <w:rPr>
            <w:noProof/>
            <w:webHidden/>
          </w:rPr>
          <w:instrText xml:space="preserve"> PAGEREF _Toc110325896 \h </w:instrText>
        </w:r>
        <w:r w:rsidR="001F5B69">
          <w:rPr>
            <w:noProof/>
            <w:webHidden/>
          </w:rPr>
        </w:r>
        <w:r w:rsidR="001F5B69">
          <w:rPr>
            <w:noProof/>
            <w:webHidden/>
          </w:rPr>
          <w:fldChar w:fldCharType="separate"/>
        </w:r>
        <w:r w:rsidR="004876FE">
          <w:rPr>
            <w:noProof/>
            <w:webHidden/>
          </w:rPr>
          <w:t>4</w:t>
        </w:r>
        <w:r w:rsidR="001F5B69">
          <w:rPr>
            <w:noProof/>
            <w:webHidden/>
          </w:rPr>
          <w:fldChar w:fldCharType="end"/>
        </w:r>
      </w:hyperlink>
    </w:p>
    <w:p w14:paraId="3535536E" w14:textId="0D8B7D62"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897" w:history="1">
        <w:r w:rsidR="001F5B69" w:rsidRPr="00F358A6">
          <w:rPr>
            <w:rStyle w:val="Hyperlink"/>
            <w:rFonts w:cstheme="majorBidi"/>
            <w:b/>
            <w:bCs/>
            <w:noProof/>
          </w:rPr>
          <w:t>Introduction</w:t>
        </w:r>
        <w:r w:rsidR="001F5B69">
          <w:rPr>
            <w:noProof/>
            <w:webHidden/>
          </w:rPr>
          <w:tab/>
        </w:r>
        <w:r w:rsidR="001F5B69">
          <w:rPr>
            <w:noProof/>
            <w:webHidden/>
          </w:rPr>
          <w:fldChar w:fldCharType="begin"/>
        </w:r>
        <w:r w:rsidR="001F5B69">
          <w:rPr>
            <w:noProof/>
            <w:webHidden/>
          </w:rPr>
          <w:instrText xml:space="preserve"> PAGEREF _Toc110325897 \h </w:instrText>
        </w:r>
        <w:r w:rsidR="001F5B69">
          <w:rPr>
            <w:noProof/>
            <w:webHidden/>
          </w:rPr>
        </w:r>
        <w:r w:rsidR="001F5B69">
          <w:rPr>
            <w:noProof/>
            <w:webHidden/>
          </w:rPr>
          <w:fldChar w:fldCharType="separate"/>
        </w:r>
        <w:r w:rsidR="004876FE">
          <w:rPr>
            <w:noProof/>
            <w:webHidden/>
          </w:rPr>
          <w:t>4</w:t>
        </w:r>
        <w:r w:rsidR="001F5B69">
          <w:rPr>
            <w:noProof/>
            <w:webHidden/>
          </w:rPr>
          <w:fldChar w:fldCharType="end"/>
        </w:r>
      </w:hyperlink>
    </w:p>
    <w:p w14:paraId="59CE6738" w14:textId="5EA4858D"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898" w:history="1">
        <w:r w:rsidR="001F5B69" w:rsidRPr="00F358A6">
          <w:rPr>
            <w:rStyle w:val="Hyperlink"/>
            <w:rFonts w:cstheme="majorBidi"/>
            <w:b/>
            <w:bCs/>
            <w:noProof/>
          </w:rPr>
          <w:t>2 Infrastructure Projects</w:t>
        </w:r>
        <w:r w:rsidR="001F5B69">
          <w:rPr>
            <w:noProof/>
            <w:webHidden/>
          </w:rPr>
          <w:tab/>
        </w:r>
        <w:r w:rsidR="001F5B69">
          <w:rPr>
            <w:noProof/>
            <w:webHidden/>
          </w:rPr>
          <w:fldChar w:fldCharType="begin"/>
        </w:r>
        <w:r w:rsidR="001F5B69">
          <w:rPr>
            <w:noProof/>
            <w:webHidden/>
          </w:rPr>
          <w:instrText xml:space="preserve"> PAGEREF _Toc110325898 \h </w:instrText>
        </w:r>
        <w:r w:rsidR="001F5B69">
          <w:rPr>
            <w:noProof/>
            <w:webHidden/>
          </w:rPr>
        </w:r>
        <w:r w:rsidR="001F5B69">
          <w:rPr>
            <w:noProof/>
            <w:webHidden/>
          </w:rPr>
          <w:fldChar w:fldCharType="separate"/>
        </w:r>
        <w:r w:rsidR="004876FE">
          <w:rPr>
            <w:noProof/>
            <w:webHidden/>
          </w:rPr>
          <w:t>5</w:t>
        </w:r>
        <w:r w:rsidR="001F5B69">
          <w:rPr>
            <w:noProof/>
            <w:webHidden/>
          </w:rPr>
          <w:fldChar w:fldCharType="end"/>
        </w:r>
      </w:hyperlink>
    </w:p>
    <w:p w14:paraId="5E5ABB64" w14:textId="4CC20D3E"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899" w:history="1">
        <w:r w:rsidR="001F5B69" w:rsidRPr="00F358A6">
          <w:rPr>
            <w:rStyle w:val="Hyperlink"/>
            <w:rFonts w:cstheme="majorBidi"/>
            <w:b/>
            <w:bCs/>
            <w:noProof/>
            <w:lang w:eastAsia="en-GB"/>
          </w:rPr>
          <w:t>Introduction</w:t>
        </w:r>
        <w:r w:rsidR="001F5B69">
          <w:rPr>
            <w:noProof/>
            <w:webHidden/>
          </w:rPr>
          <w:tab/>
        </w:r>
        <w:r w:rsidR="001F5B69">
          <w:rPr>
            <w:noProof/>
            <w:webHidden/>
          </w:rPr>
          <w:fldChar w:fldCharType="begin"/>
        </w:r>
        <w:r w:rsidR="001F5B69">
          <w:rPr>
            <w:noProof/>
            <w:webHidden/>
          </w:rPr>
          <w:instrText xml:space="preserve"> PAGEREF _Toc110325899 \h </w:instrText>
        </w:r>
        <w:r w:rsidR="001F5B69">
          <w:rPr>
            <w:noProof/>
            <w:webHidden/>
          </w:rPr>
        </w:r>
        <w:r w:rsidR="001F5B69">
          <w:rPr>
            <w:noProof/>
            <w:webHidden/>
          </w:rPr>
          <w:fldChar w:fldCharType="separate"/>
        </w:r>
        <w:r w:rsidR="004876FE">
          <w:rPr>
            <w:noProof/>
            <w:webHidden/>
          </w:rPr>
          <w:t>5</w:t>
        </w:r>
        <w:r w:rsidR="001F5B69">
          <w:rPr>
            <w:noProof/>
            <w:webHidden/>
          </w:rPr>
          <w:fldChar w:fldCharType="end"/>
        </w:r>
      </w:hyperlink>
    </w:p>
    <w:p w14:paraId="59D3C252" w14:textId="11492DD4"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00" w:history="1">
        <w:r w:rsidR="001F5B69" w:rsidRPr="00F358A6">
          <w:rPr>
            <w:rStyle w:val="Hyperlink"/>
            <w:rFonts w:cstheme="majorBidi"/>
            <w:b/>
            <w:bCs/>
            <w:noProof/>
          </w:rPr>
          <w:t>Potential Projects and Spending Profile for IBP from all funding sources</w:t>
        </w:r>
        <w:r w:rsidR="001F5B69">
          <w:rPr>
            <w:noProof/>
            <w:webHidden/>
          </w:rPr>
          <w:tab/>
        </w:r>
        <w:r w:rsidR="001F5B69">
          <w:rPr>
            <w:noProof/>
            <w:webHidden/>
          </w:rPr>
          <w:fldChar w:fldCharType="begin"/>
        </w:r>
        <w:r w:rsidR="001F5B69">
          <w:rPr>
            <w:noProof/>
            <w:webHidden/>
          </w:rPr>
          <w:instrText xml:space="preserve"> PAGEREF _Toc110325900 \h </w:instrText>
        </w:r>
        <w:r w:rsidR="001F5B69">
          <w:rPr>
            <w:noProof/>
            <w:webHidden/>
          </w:rPr>
        </w:r>
        <w:r w:rsidR="001F5B69">
          <w:rPr>
            <w:noProof/>
            <w:webHidden/>
          </w:rPr>
          <w:fldChar w:fldCharType="separate"/>
        </w:r>
        <w:r w:rsidR="004876FE">
          <w:rPr>
            <w:noProof/>
            <w:webHidden/>
          </w:rPr>
          <w:t>6</w:t>
        </w:r>
        <w:r w:rsidR="001F5B69">
          <w:rPr>
            <w:noProof/>
            <w:webHidden/>
          </w:rPr>
          <w:fldChar w:fldCharType="end"/>
        </w:r>
      </w:hyperlink>
    </w:p>
    <w:p w14:paraId="2BD29935" w14:textId="7F0CBD55"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01" w:history="1">
        <w:r w:rsidR="001F5B69" w:rsidRPr="00F358A6">
          <w:rPr>
            <w:rStyle w:val="Hyperlink"/>
            <w:rFonts w:cstheme="majorBidi"/>
            <w:b/>
            <w:bCs/>
            <w:noProof/>
          </w:rPr>
          <w:t>Medium to long term projects (2029)</w:t>
        </w:r>
        <w:r w:rsidR="001F5B69">
          <w:rPr>
            <w:noProof/>
            <w:webHidden/>
          </w:rPr>
          <w:tab/>
        </w:r>
        <w:r w:rsidR="001F5B69">
          <w:rPr>
            <w:noProof/>
            <w:webHidden/>
          </w:rPr>
          <w:fldChar w:fldCharType="begin"/>
        </w:r>
        <w:r w:rsidR="001F5B69">
          <w:rPr>
            <w:noProof/>
            <w:webHidden/>
          </w:rPr>
          <w:instrText xml:space="preserve"> PAGEREF _Toc110325901 \h </w:instrText>
        </w:r>
        <w:r w:rsidR="001F5B69">
          <w:rPr>
            <w:noProof/>
            <w:webHidden/>
          </w:rPr>
        </w:r>
        <w:r w:rsidR="001F5B69">
          <w:rPr>
            <w:noProof/>
            <w:webHidden/>
          </w:rPr>
          <w:fldChar w:fldCharType="separate"/>
        </w:r>
        <w:r w:rsidR="004876FE">
          <w:rPr>
            <w:noProof/>
            <w:webHidden/>
          </w:rPr>
          <w:t>16</w:t>
        </w:r>
        <w:r w:rsidR="001F5B69">
          <w:rPr>
            <w:noProof/>
            <w:webHidden/>
          </w:rPr>
          <w:fldChar w:fldCharType="end"/>
        </w:r>
      </w:hyperlink>
    </w:p>
    <w:p w14:paraId="494C62CA" w14:textId="3B5C3FB8"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02" w:history="1">
        <w:r w:rsidR="001F5B69" w:rsidRPr="00F358A6">
          <w:rPr>
            <w:rStyle w:val="Hyperlink"/>
            <w:rFonts w:eastAsiaTheme="majorEastAsia" w:cstheme="majorBidi"/>
            <w:b/>
            <w:bCs/>
            <w:noProof/>
          </w:rPr>
          <w:t>Projects where phasing is not yet known</w:t>
        </w:r>
        <w:r w:rsidR="001F5B69">
          <w:rPr>
            <w:noProof/>
            <w:webHidden/>
          </w:rPr>
          <w:tab/>
        </w:r>
        <w:r w:rsidR="001F5B69">
          <w:rPr>
            <w:noProof/>
            <w:webHidden/>
          </w:rPr>
          <w:fldChar w:fldCharType="begin"/>
        </w:r>
        <w:r w:rsidR="001F5B69">
          <w:rPr>
            <w:noProof/>
            <w:webHidden/>
          </w:rPr>
          <w:instrText xml:space="preserve"> PAGEREF _Toc110325902 \h </w:instrText>
        </w:r>
        <w:r w:rsidR="001F5B69">
          <w:rPr>
            <w:noProof/>
            <w:webHidden/>
          </w:rPr>
        </w:r>
        <w:r w:rsidR="001F5B69">
          <w:rPr>
            <w:noProof/>
            <w:webHidden/>
          </w:rPr>
          <w:fldChar w:fldCharType="separate"/>
        </w:r>
        <w:r w:rsidR="004876FE">
          <w:rPr>
            <w:noProof/>
            <w:webHidden/>
          </w:rPr>
          <w:t>17</w:t>
        </w:r>
        <w:r w:rsidR="001F5B69">
          <w:rPr>
            <w:noProof/>
            <w:webHidden/>
          </w:rPr>
          <w:fldChar w:fldCharType="end"/>
        </w:r>
      </w:hyperlink>
    </w:p>
    <w:p w14:paraId="1276C5BD" w14:textId="6EE13913"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903" w:history="1">
        <w:r w:rsidR="001F5B69" w:rsidRPr="00F358A6">
          <w:rPr>
            <w:rStyle w:val="Hyperlink"/>
            <w:rFonts w:cstheme="majorBidi"/>
            <w:b/>
            <w:bCs/>
            <w:noProof/>
          </w:rPr>
          <w:t>3 CIL Implementation Plan</w:t>
        </w:r>
        <w:r w:rsidR="001F5B69">
          <w:rPr>
            <w:noProof/>
            <w:webHidden/>
          </w:rPr>
          <w:tab/>
        </w:r>
        <w:r w:rsidR="001F5B69">
          <w:rPr>
            <w:noProof/>
            <w:webHidden/>
          </w:rPr>
          <w:fldChar w:fldCharType="begin"/>
        </w:r>
        <w:r w:rsidR="001F5B69">
          <w:rPr>
            <w:noProof/>
            <w:webHidden/>
          </w:rPr>
          <w:instrText xml:space="preserve"> PAGEREF _Toc110325903 \h </w:instrText>
        </w:r>
        <w:r w:rsidR="001F5B69">
          <w:rPr>
            <w:noProof/>
            <w:webHidden/>
          </w:rPr>
        </w:r>
        <w:r w:rsidR="001F5B69">
          <w:rPr>
            <w:noProof/>
            <w:webHidden/>
          </w:rPr>
          <w:fldChar w:fldCharType="separate"/>
        </w:r>
        <w:r w:rsidR="004876FE">
          <w:rPr>
            <w:noProof/>
            <w:webHidden/>
          </w:rPr>
          <w:t>20</w:t>
        </w:r>
        <w:r w:rsidR="001F5B69">
          <w:rPr>
            <w:noProof/>
            <w:webHidden/>
          </w:rPr>
          <w:fldChar w:fldCharType="end"/>
        </w:r>
      </w:hyperlink>
    </w:p>
    <w:p w14:paraId="718C9BC7" w14:textId="21E6D616"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904" w:history="1">
        <w:r w:rsidR="001F5B69" w:rsidRPr="00F358A6">
          <w:rPr>
            <w:rStyle w:val="Hyperlink"/>
            <w:rFonts w:cstheme="majorBidi"/>
            <w:b/>
            <w:bCs/>
            <w:noProof/>
          </w:rPr>
          <w:t>4 CIL Cash flow and Spending Plan</w:t>
        </w:r>
        <w:r w:rsidR="001F5B69">
          <w:rPr>
            <w:noProof/>
            <w:webHidden/>
          </w:rPr>
          <w:tab/>
        </w:r>
        <w:r w:rsidR="001F5B69">
          <w:rPr>
            <w:noProof/>
            <w:webHidden/>
          </w:rPr>
          <w:fldChar w:fldCharType="begin"/>
        </w:r>
        <w:r w:rsidR="001F5B69">
          <w:rPr>
            <w:noProof/>
            <w:webHidden/>
          </w:rPr>
          <w:instrText xml:space="preserve"> PAGEREF _Toc110325904 \h </w:instrText>
        </w:r>
        <w:r w:rsidR="001F5B69">
          <w:rPr>
            <w:noProof/>
            <w:webHidden/>
          </w:rPr>
        </w:r>
        <w:r w:rsidR="001F5B69">
          <w:rPr>
            <w:noProof/>
            <w:webHidden/>
          </w:rPr>
          <w:fldChar w:fldCharType="separate"/>
        </w:r>
        <w:r w:rsidR="004876FE">
          <w:rPr>
            <w:noProof/>
            <w:webHidden/>
          </w:rPr>
          <w:t>26</w:t>
        </w:r>
        <w:r w:rsidR="001F5B69">
          <w:rPr>
            <w:noProof/>
            <w:webHidden/>
          </w:rPr>
          <w:fldChar w:fldCharType="end"/>
        </w:r>
      </w:hyperlink>
    </w:p>
    <w:p w14:paraId="3A41235F" w14:textId="41973E22"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05" w:history="1">
        <w:r w:rsidR="001F5B69" w:rsidRPr="00F358A6">
          <w:rPr>
            <w:rStyle w:val="Hyperlink"/>
            <w:rFonts w:cstheme="majorBidi"/>
            <w:b/>
            <w:bCs/>
            <w:noProof/>
          </w:rPr>
          <w:t>Introduction</w:t>
        </w:r>
        <w:r w:rsidR="001F5B69">
          <w:rPr>
            <w:noProof/>
            <w:webHidden/>
          </w:rPr>
          <w:tab/>
        </w:r>
        <w:r w:rsidR="001F5B69">
          <w:rPr>
            <w:noProof/>
            <w:webHidden/>
          </w:rPr>
          <w:fldChar w:fldCharType="begin"/>
        </w:r>
        <w:r w:rsidR="001F5B69">
          <w:rPr>
            <w:noProof/>
            <w:webHidden/>
          </w:rPr>
          <w:instrText xml:space="preserve"> PAGEREF _Toc110325905 \h </w:instrText>
        </w:r>
        <w:r w:rsidR="001F5B69">
          <w:rPr>
            <w:noProof/>
            <w:webHidden/>
          </w:rPr>
        </w:r>
        <w:r w:rsidR="001F5B69">
          <w:rPr>
            <w:noProof/>
            <w:webHidden/>
          </w:rPr>
          <w:fldChar w:fldCharType="separate"/>
        </w:r>
        <w:r w:rsidR="004876FE">
          <w:rPr>
            <w:noProof/>
            <w:webHidden/>
          </w:rPr>
          <w:t>26</w:t>
        </w:r>
        <w:r w:rsidR="001F5B69">
          <w:rPr>
            <w:noProof/>
            <w:webHidden/>
          </w:rPr>
          <w:fldChar w:fldCharType="end"/>
        </w:r>
      </w:hyperlink>
    </w:p>
    <w:p w14:paraId="6FF6B393" w14:textId="4F361976"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06" w:history="1">
        <w:r w:rsidR="001F5B69" w:rsidRPr="00F358A6">
          <w:rPr>
            <w:rStyle w:val="Hyperlink"/>
            <w:rFonts w:cstheme="majorBidi"/>
            <w:b/>
            <w:bCs/>
            <w:noProof/>
            <w:lang w:eastAsia="en-GB"/>
          </w:rPr>
          <w:t>Estimated CIL Receipt Income</w:t>
        </w:r>
        <w:r w:rsidR="001F5B69">
          <w:rPr>
            <w:noProof/>
            <w:webHidden/>
          </w:rPr>
          <w:tab/>
        </w:r>
        <w:r w:rsidR="001F5B69">
          <w:rPr>
            <w:noProof/>
            <w:webHidden/>
          </w:rPr>
          <w:fldChar w:fldCharType="begin"/>
        </w:r>
        <w:r w:rsidR="001F5B69">
          <w:rPr>
            <w:noProof/>
            <w:webHidden/>
          </w:rPr>
          <w:instrText xml:space="preserve"> PAGEREF _Toc110325906 \h </w:instrText>
        </w:r>
        <w:r w:rsidR="001F5B69">
          <w:rPr>
            <w:noProof/>
            <w:webHidden/>
          </w:rPr>
        </w:r>
        <w:r w:rsidR="001F5B69">
          <w:rPr>
            <w:noProof/>
            <w:webHidden/>
          </w:rPr>
          <w:fldChar w:fldCharType="separate"/>
        </w:r>
        <w:r w:rsidR="004876FE">
          <w:rPr>
            <w:noProof/>
            <w:webHidden/>
          </w:rPr>
          <w:t>26</w:t>
        </w:r>
        <w:r w:rsidR="001F5B69">
          <w:rPr>
            <w:noProof/>
            <w:webHidden/>
          </w:rPr>
          <w:fldChar w:fldCharType="end"/>
        </w:r>
      </w:hyperlink>
    </w:p>
    <w:p w14:paraId="6653F3DA" w14:textId="2D942180"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07" w:history="1">
        <w:r w:rsidR="001F5B69" w:rsidRPr="00F358A6">
          <w:rPr>
            <w:rStyle w:val="Hyperlink"/>
            <w:rFonts w:cstheme="majorBidi"/>
            <w:b/>
            <w:bCs/>
            <w:noProof/>
          </w:rPr>
          <w:t>CIL received since the CIL was implemented on 1 February 2016 to 1 April 2022.</w:t>
        </w:r>
        <w:r w:rsidR="001F5B69">
          <w:rPr>
            <w:noProof/>
            <w:webHidden/>
          </w:rPr>
          <w:tab/>
        </w:r>
        <w:r w:rsidR="001F5B69">
          <w:rPr>
            <w:noProof/>
            <w:webHidden/>
          </w:rPr>
          <w:fldChar w:fldCharType="begin"/>
        </w:r>
        <w:r w:rsidR="001F5B69">
          <w:rPr>
            <w:noProof/>
            <w:webHidden/>
          </w:rPr>
          <w:instrText xml:space="preserve"> PAGEREF _Toc110325907 \h </w:instrText>
        </w:r>
        <w:r w:rsidR="001F5B69">
          <w:rPr>
            <w:noProof/>
            <w:webHidden/>
          </w:rPr>
        </w:r>
        <w:r w:rsidR="001F5B69">
          <w:rPr>
            <w:noProof/>
            <w:webHidden/>
          </w:rPr>
          <w:fldChar w:fldCharType="separate"/>
        </w:r>
        <w:r w:rsidR="004876FE">
          <w:rPr>
            <w:noProof/>
            <w:webHidden/>
          </w:rPr>
          <w:t>27</w:t>
        </w:r>
        <w:r w:rsidR="001F5B69">
          <w:rPr>
            <w:noProof/>
            <w:webHidden/>
          </w:rPr>
          <w:fldChar w:fldCharType="end"/>
        </w:r>
      </w:hyperlink>
    </w:p>
    <w:p w14:paraId="3DBEF04D" w14:textId="65AF26A0"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08" w:history="1">
        <w:r w:rsidR="001F5B69" w:rsidRPr="00F358A6">
          <w:rPr>
            <w:rStyle w:val="Hyperlink"/>
            <w:rFonts w:cstheme="majorBidi"/>
            <w:b/>
            <w:bCs/>
            <w:noProof/>
          </w:rPr>
          <w:t>Projects delivered either from CIL or other sources during the past three years.</w:t>
        </w:r>
        <w:r w:rsidR="001F5B69">
          <w:rPr>
            <w:noProof/>
            <w:webHidden/>
          </w:rPr>
          <w:tab/>
        </w:r>
        <w:r w:rsidR="001F5B69">
          <w:rPr>
            <w:noProof/>
            <w:webHidden/>
          </w:rPr>
          <w:fldChar w:fldCharType="begin"/>
        </w:r>
        <w:r w:rsidR="001F5B69">
          <w:rPr>
            <w:noProof/>
            <w:webHidden/>
          </w:rPr>
          <w:instrText xml:space="preserve"> PAGEREF _Toc110325908 \h </w:instrText>
        </w:r>
        <w:r w:rsidR="001F5B69">
          <w:rPr>
            <w:noProof/>
            <w:webHidden/>
          </w:rPr>
        </w:r>
        <w:r w:rsidR="001F5B69">
          <w:rPr>
            <w:noProof/>
            <w:webHidden/>
          </w:rPr>
          <w:fldChar w:fldCharType="separate"/>
        </w:r>
        <w:r w:rsidR="004876FE">
          <w:rPr>
            <w:noProof/>
            <w:webHidden/>
          </w:rPr>
          <w:t>28</w:t>
        </w:r>
        <w:r w:rsidR="001F5B69">
          <w:rPr>
            <w:noProof/>
            <w:webHidden/>
          </w:rPr>
          <w:fldChar w:fldCharType="end"/>
        </w:r>
      </w:hyperlink>
    </w:p>
    <w:p w14:paraId="61158859" w14:textId="15D604D1"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909" w:history="1">
        <w:r w:rsidR="001F5B69" w:rsidRPr="00F358A6">
          <w:rPr>
            <w:rStyle w:val="Hyperlink"/>
            <w:rFonts w:cstheme="majorBidi"/>
            <w:b/>
            <w:bCs/>
            <w:noProof/>
          </w:rPr>
          <w:t>Conclusions</w:t>
        </w:r>
        <w:r w:rsidR="001F5B69">
          <w:rPr>
            <w:noProof/>
            <w:webHidden/>
          </w:rPr>
          <w:tab/>
        </w:r>
        <w:r w:rsidR="001F5B69">
          <w:rPr>
            <w:noProof/>
            <w:webHidden/>
          </w:rPr>
          <w:fldChar w:fldCharType="begin"/>
        </w:r>
        <w:r w:rsidR="001F5B69">
          <w:rPr>
            <w:noProof/>
            <w:webHidden/>
          </w:rPr>
          <w:instrText xml:space="preserve"> PAGEREF _Toc110325909 \h </w:instrText>
        </w:r>
        <w:r w:rsidR="001F5B69">
          <w:rPr>
            <w:noProof/>
            <w:webHidden/>
          </w:rPr>
        </w:r>
        <w:r w:rsidR="001F5B69">
          <w:rPr>
            <w:noProof/>
            <w:webHidden/>
          </w:rPr>
          <w:fldChar w:fldCharType="separate"/>
        </w:r>
        <w:r w:rsidR="004876FE">
          <w:rPr>
            <w:noProof/>
            <w:webHidden/>
          </w:rPr>
          <w:t>33</w:t>
        </w:r>
        <w:r w:rsidR="001F5B69">
          <w:rPr>
            <w:noProof/>
            <w:webHidden/>
          </w:rPr>
          <w:fldChar w:fldCharType="end"/>
        </w:r>
      </w:hyperlink>
    </w:p>
    <w:p w14:paraId="121C9806" w14:textId="6F622896"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10" w:history="1">
        <w:r w:rsidR="001F5B69" w:rsidRPr="00F358A6">
          <w:rPr>
            <w:rStyle w:val="Hyperlink"/>
            <w:rFonts w:cstheme="majorBidi"/>
            <w:b/>
            <w:bCs/>
            <w:noProof/>
          </w:rPr>
          <w:t>Introduction</w:t>
        </w:r>
        <w:r w:rsidR="001F5B69">
          <w:rPr>
            <w:noProof/>
            <w:webHidden/>
          </w:rPr>
          <w:tab/>
        </w:r>
        <w:r w:rsidR="001F5B69">
          <w:rPr>
            <w:noProof/>
            <w:webHidden/>
          </w:rPr>
          <w:fldChar w:fldCharType="begin"/>
        </w:r>
        <w:r w:rsidR="001F5B69">
          <w:rPr>
            <w:noProof/>
            <w:webHidden/>
          </w:rPr>
          <w:instrText xml:space="preserve"> PAGEREF _Toc110325910 \h </w:instrText>
        </w:r>
        <w:r w:rsidR="001F5B69">
          <w:rPr>
            <w:noProof/>
            <w:webHidden/>
          </w:rPr>
        </w:r>
        <w:r w:rsidR="001F5B69">
          <w:rPr>
            <w:noProof/>
            <w:webHidden/>
          </w:rPr>
          <w:fldChar w:fldCharType="separate"/>
        </w:r>
        <w:r w:rsidR="004876FE">
          <w:rPr>
            <w:noProof/>
            <w:webHidden/>
          </w:rPr>
          <w:t>33</w:t>
        </w:r>
        <w:r w:rsidR="001F5B69">
          <w:rPr>
            <w:noProof/>
            <w:webHidden/>
          </w:rPr>
          <w:fldChar w:fldCharType="end"/>
        </w:r>
      </w:hyperlink>
    </w:p>
    <w:p w14:paraId="6E00E1EA" w14:textId="6ADFF188"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11" w:history="1">
        <w:r w:rsidR="001F5B69" w:rsidRPr="00F358A6">
          <w:rPr>
            <w:rStyle w:val="Hyperlink"/>
            <w:rFonts w:cstheme="majorBidi"/>
            <w:b/>
            <w:bCs/>
            <w:noProof/>
            <w:lang w:eastAsia="en-GB"/>
          </w:rPr>
          <w:t>The Current Situation</w:t>
        </w:r>
        <w:r w:rsidR="001F5B69">
          <w:rPr>
            <w:noProof/>
            <w:webHidden/>
          </w:rPr>
          <w:tab/>
        </w:r>
        <w:r w:rsidR="001F5B69">
          <w:rPr>
            <w:noProof/>
            <w:webHidden/>
          </w:rPr>
          <w:fldChar w:fldCharType="begin"/>
        </w:r>
        <w:r w:rsidR="001F5B69">
          <w:rPr>
            <w:noProof/>
            <w:webHidden/>
          </w:rPr>
          <w:instrText xml:space="preserve"> PAGEREF _Toc110325911 \h </w:instrText>
        </w:r>
        <w:r w:rsidR="001F5B69">
          <w:rPr>
            <w:noProof/>
            <w:webHidden/>
          </w:rPr>
        </w:r>
        <w:r w:rsidR="001F5B69">
          <w:rPr>
            <w:noProof/>
            <w:webHidden/>
          </w:rPr>
          <w:fldChar w:fldCharType="separate"/>
        </w:r>
        <w:r w:rsidR="004876FE">
          <w:rPr>
            <w:noProof/>
            <w:webHidden/>
          </w:rPr>
          <w:t>33</w:t>
        </w:r>
        <w:r w:rsidR="001F5B69">
          <w:rPr>
            <w:noProof/>
            <w:webHidden/>
          </w:rPr>
          <w:fldChar w:fldCharType="end"/>
        </w:r>
      </w:hyperlink>
    </w:p>
    <w:p w14:paraId="32E7AFA4" w14:textId="5B5A11D9"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912" w:history="1">
        <w:r w:rsidR="001F5B69" w:rsidRPr="00F358A6">
          <w:rPr>
            <w:rStyle w:val="Hyperlink"/>
            <w:rFonts w:cstheme="majorBidi"/>
            <w:b/>
            <w:bCs/>
            <w:noProof/>
          </w:rPr>
          <w:t>APPENDICES</w:t>
        </w:r>
        <w:r w:rsidR="001F5B69">
          <w:rPr>
            <w:noProof/>
            <w:webHidden/>
          </w:rPr>
          <w:tab/>
        </w:r>
        <w:r w:rsidR="001F5B69">
          <w:rPr>
            <w:noProof/>
            <w:webHidden/>
          </w:rPr>
          <w:fldChar w:fldCharType="begin"/>
        </w:r>
        <w:r w:rsidR="001F5B69">
          <w:rPr>
            <w:noProof/>
            <w:webHidden/>
          </w:rPr>
          <w:instrText xml:space="preserve"> PAGEREF _Toc110325912 \h </w:instrText>
        </w:r>
        <w:r w:rsidR="001F5B69">
          <w:rPr>
            <w:noProof/>
            <w:webHidden/>
          </w:rPr>
        </w:r>
        <w:r w:rsidR="001F5B69">
          <w:rPr>
            <w:noProof/>
            <w:webHidden/>
          </w:rPr>
          <w:fldChar w:fldCharType="separate"/>
        </w:r>
        <w:r w:rsidR="004876FE">
          <w:rPr>
            <w:noProof/>
            <w:webHidden/>
          </w:rPr>
          <w:t>34</w:t>
        </w:r>
        <w:r w:rsidR="001F5B69">
          <w:rPr>
            <w:noProof/>
            <w:webHidden/>
          </w:rPr>
          <w:fldChar w:fldCharType="end"/>
        </w:r>
      </w:hyperlink>
    </w:p>
    <w:p w14:paraId="7D49F420" w14:textId="721E5CCC"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913" w:history="1">
        <w:r w:rsidR="001F5B69" w:rsidRPr="00F358A6">
          <w:rPr>
            <w:rStyle w:val="Hyperlink"/>
            <w:rFonts w:cstheme="majorBidi"/>
            <w:b/>
            <w:bCs/>
            <w:noProof/>
          </w:rPr>
          <w:t>Appendix A Full Project list by source</w:t>
        </w:r>
        <w:r w:rsidR="001F5B69">
          <w:rPr>
            <w:noProof/>
            <w:webHidden/>
          </w:rPr>
          <w:tab/>
        </w:r>
        <w:r w:rsidR="001F5B69">
          <w:rPr>
            <w:noProof/>
            <w:webHidden/>
          </w:rPr>
          <w:fldChar w:fldCharType="begin"/>
        </w:r>
        <w:r w:rsidR="001F5B69">
          <w:rPr>
            <w:noProof/>
            <w:webHidden/>
          </w:rPr>
          <w:instrText xml:space="preserve"> PAGEREF _Toc110325913 \h </w:instrText>
        </w:r>
        <w:r w:rsidR="001F5B69">
          <w:rPr>
            <w:noProof/>
            <w:webHidden/>
          </w:rPr>
        </w:r>
        <w:r w:rsidR="001F5B69">
          <w:rPr>
            <w:noProof/>
            <w:webHidden/>
          </w:rPr>
          <w:fldChar w:fldCharType="separate"/>
        </w:r>
        <w:r w:rsidR="004876FE">
          <w:rPr>
            <w:noProof/>
            <w:webHidden/>
          </w:rPr>
          <w:t>35</w:t>
        </w:r>
        <w:r w:rsidR="001F5B69">
          <w:rPr>
            <w:noProof/>
            <w:webHidden/>
          </w:rPr>
          <w:fldChar w:fldCharType="end"/>
        </w:r>
      </w:hyperlink>
    </w:p>
    <w:p w14:paraId="19276FC1" w14:textId="21C53600"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14" w:history="1">
        <w:r w:rsidR="001F5B69" w:rsidRPr="00F358A6">
          <w:rPr>
            <w:rStyle w:val="Hyperlink"/>
            <w:rFonts w:cstheme="majorBidi"/>
            <w:b/>
            <w:bCs/>
            <w:noProof/>
          </w:rPr>
          <w:t>City, Town &amp; Parish Projects using their Parish proportion of the CIL</w:t>
        </w:r>
        <w:r w:rsidR="001F5B69">
          <w:rPr>
            <w:noProof/>
            <w:webHidden/>
          </w:rPr>
          <w:tab/>
        </w:r>
        <w:r w:rsidR="001F5B69">
          <w:rPr>
            <w:noProof/>
            <w:webHidden/>
          </w:rPr>
          <w:fldChar w:fldCharType="begin"/>
        </w:r>
        <w:r w:rsidR="001F5B69">
          <w:rPr>
            <w:noProof/>
            <w:webHidden/>
          </w:rPr>
          <w:instrText xml:space="preserve"> PAGEREF _Toc110325914 \h </w:instrText>
        </w:r>
        <w:r w:rsidR="001F5B69">
          <w:rPr>
            <w:noProof/>
            <w:webHidden/>
          </w:rPr>
        </w:r>
        <w:r w:rsidR="001F5B69">
          <w:rPr>
            <w:noProof/>
            <w:webHidden/>
          </w:rPr>
          <w:fldChar w:fldCharType="separate"/>
        </w:r>
        <w:r w:rsidR="004876FE">
          <w:rPr>
            <w:noProof/>
            <w:webHidden/>
          </w:rPr>
          <w:t>35</w:t>
        </w:r>
        <w:r w:rsidR="001F5B69">
          <w:rPr>
            <w:noProof/>
            <w:webHidden/>
          </w:rPr>
          <w:fldChar w:fldCharType="end"/>
        </w:r>
      </w:hyperlink>
    </w:p>
    <w:p w14:paraId="18F709F8" w14:textId="6FA50046"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15" w:history="1">
        <w:r w:rsidR="001F5B69" w:rsidRPr="00F358A6">
          <w:rPr>
            <w:rStyle w:val="Hyperlink"/>
            <w:rFonts w:cstheme="majorBidi"/>
            <w:b/>
            <w:bCs/>
            <w:noProof/>
          </w:rPr>
          <w:t>Chichester District Council projects</w:t>
        </w:r>
        <w:r w:rsidR="001F5B69">
          <w:rPr>
            <w:noProof/>
            <w:webHidden/>
          </w:rPr>
          <w:tab/>
        </w:r>
        <w:r w:rsidR="001F5B69">
          <w:rPr>
            <w:noProof/>
            <w:webHidden/>
          </w:rPr>
          <w:fldChar w:fldCharType="begin"/>
        </w:r>
        <w:r w:rsidR="001F5B69">
          <w:rPr>
            <w:noProof/>
            <w:webHidden/>
          </w:rPr>
          <w:instrText xml:space="preserve"> PAGEREF _Toc110325915 \h </w:instrText>
        </w:r>
        <w:r w:rsidR="001F5B69">
          <w:rPr>
            <w:noProof/>
            <w:webHidden/>
          </w:rPr>
        </w:r>
        <w:r w:rsidR="001F5B69">
          <w:rPr>
            <w:noProof/>
            <w:webHidden/>
          </w:rPr>
          <w:fldChar w:fldCharType="separate"/>
        </w:r>
        <w:r w:rsidR="004876FE">
          <w:rPr>
            <w:noProof/>
            <w:webHidden/>
          </w:rPr>
          <w:t>73</w:t>
        </w:r>
        <w:r w:rsidR="001F5B69">
          <w:rPr>
            <w:noProof/>
            <w:webHidden/>
          </w:rPr>
          <w:fldChar w:fldCharType="end"/>
        </w:r>
      </w:hyperlink>
    </w:p>
    <w:p w14:paraId="5846342D" w14:textId="34BE90B8"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16" w:history="1">
        <w:r w:rsidR="001F5B69" w:rsidRPr="00F358A6">
          <w:rPr>
            <w:rStyle w:val="Hyperlink"/>
            <w:rFonts w:cstheme="majorBidi"/>
            <w:b/>
            <w:bCs/>
            <w:noProof/>
          </w:rPr>
          <w:t>West Sussex County Council Projects</w:t>
        </w:r>
        <w:r w:rsidR="001F5B69">
          <w:rPr>
            <w:noProof/>
            <w:webHidden/>
          </w:rPr>
          <w:tab/>
        </w:r>
        <w:r w:rsidR="001F5B69">
          <w:rPr>
            <w:noProof/>
            <w:webHidden/>
          </w:rPr>
          <w:fldChar w:fldCharType="begin"/>
        </w:r>
        <w:r w:rsidR="001F5B69">
          <w:rPr>
            <w:noProof/>
            <w:webHidden/>
          </w:rPr>
          <w:instrText xml:space="preserve"> PAGEREF _Toc110325916 \h </w:instrText>
        </w:r>
        <w:r w:rsidR="001F5B69">
          <w:rPr>
            <w:noProof/>
            <w:webHidden/>
          </w:rPr>
        </w:r>
        <w:r w:rsidR="001F5B69">
          <w:rPr>
            <w:noProof/>
            <w:webHidden/>
          </w:rPr>
          <w:fldChar w:fldCharType="separate"/>
        </w:r>
        <w:r w:rsidR="004876FE">
          <w:rPr>
            <w:noProof/>
            <w:webHidden/>
          </w:rPr>
          <w:t>88</w:t>
        </w:r>
        <w:r w:rsidR="001F5B69">
          <w:rPr>
            <w:noProof/>
            <w:webHidden/>
          </w:rPr>
          <w:fldChar w:fldCharType="end"/>
        </w:r>
      </w:hyperlink>
    </w:p>
    <w:p w14:paraId="184C8E52" w14:textId="030B85DF"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17" w:history="1">
        <w:r w:rsidR="001F5B69" w:rsidRPr="00F358A6">
          <w:rPr>
            <w:rStyle w:val="Hyperlink"/>
            <w:rFonts w:cstheme="majorBidi"/>
            <w:b/>
            <w:bCs/>
            <w:noProof/>
          </w:rPr>
          <w:t>Infrastructure Commissioners Projects</w:t>
        </w:r>
        <w:r w:rsidR="001F5B69">
          <w:rPr>
            <w:noProof/>
            <w:webHidden/>
          </w:rPr>
          <w:tab/>
        </w:r>
        <w:r w:rsidR="001F5B69">
          <w:rPr>
            <w:noProof/>
            <w:webHidden/>
          </w:rPr>
          <w:fldChar w:fldCharType="begin"/>
        </w:r>
        <w:r w:rsidR="001F5B69">
          <w:rPr>
            <w:noProof/>
            <w:webHidden/>
          </w:rPr>
          <w:instrText xml:space="preserve"> PAGEREF _Toc110325917 \h </w:instrText>
        </w:r>
        <w:r w:rsidR="001F5B69">
          <w:rPr>
            <w:noProof/>
            <w:webHidden/>
          </w:rPr>
        </w:r>
        <w:r w:rsidR="001F5B69">
          <w:rPr>
            <w:noProof/>
            <w:webHidden/>
          </w:rPr>
          <w:fldChar w:fldCharType="separate"/>
        </w:r>
        <w:r w:rsidR="004876FE">
          <w:rPr>
            <w:noProof/>
            <w:webHidden/>
          </w:rPr>
          <w:t>102</w:t>
        </w:r>
        <w:r w:rsidR="001F5B69">
          <w:rPr>
            <w:noProof/>
            <w:webHidden/>
          </w:rPr>
          <w:fldChar w:fldCharType="end"/>
        </w:r>
      </w:hyperlink>
    </w:p>
    <w:p w14:paraId="4BFCAFD0" w14:textId="6DD27762"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918" w:history="1">
        <w:r w:rsidR="001F5B69" w:rsidRPr="00F358A6">
          <w:rPr>
            <w:rStyle w:val="Hyperlink"/>
            <w:rFonts w:cstheme="majorBidi"/>
            <w:b/>
            <w:bCs/>
            <w:noProof/>
          </w:rPr>
          <w:t>Appendix B</w:t>
        </w:r>
        <w:r w:rsidR="001F5B69">
          <w:rPr>
            <w:noProof/>
            <w:webHidden/>
          </w:rPr>
          <w:tab/>
        </w:r>
        <w:r w:rsidR="001F5B69">
          <w:rPr>
            <w:noProof/>
            <w:webHidden/>
          </w:rPr>
          <w:fldChar w:fldCharType="begin"/>
        </w:r>
        <w:r w:rsidR="001F5B69">
          <w:rPr>
            <w:noProof/>
            <w:webHidden/>
          </w:rPr>
          <w:instrText xml:space="preserve"> PAGEREF _Toc110325918 \h </w:instrText>
        </w:r>
        <w:r w:rsidR="001F5B69">
          <w:rPr>
            <w:noProof/>
            <w:webHidden/>
          </w:rPr>
        </w:r>
        <w:r w:rsidR="001F5B69">
          <w:rPr>
            <w:noProof/>
            <w:webHidden/>
          </w:rPr>
          <w:fldChar w:fldCharType="separate"/>
        </w:r>
        <w:r w:rsidR="004876FE">
          <w:rPr>
            <w:noProof/>
            <w:webHidden/>
          </w:rPr>
          <w:t>113</w:t>
        </w:r>
        <w:r w:rsidR="001F5B69">
          <w:rPr>
            <w:noProof/>
            <w:webHidden/>
          </w:rPr>
          <w:fldChar w:fldCharType="end"/>
        </w:r>
      </w:hyperlink>
    </w:p>
    <w:p w14:paraId="37F1981A" w14:textId="2E0C36ED"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19" w:history="1">
        <w:r w:rsidR="001F5B69" w:rsidRPr="00F358A6">
          <w:rPr>
            <w:rStyle w:val="Hyperlink"/>
            <w:rFonts w:cstheme="majorBidi"/>
            <w:b/>
            <w:bCs/>
            <w:noProof/>
          </w:rPr>
          <w:t>CIL Applicable Housing trajectory</w:t>
        </w:r>
        <w:r w:rsidR="001F5B69">
          <w:rPr>
            <w:noProof/>
            <w:webHidden/>
          </w:rPr>
          <w:tab/>
        </w:r>
        <w:r w:rsidR="001F5B69">
          <w:rPr>
            <w:noProof/>
            <w:webHidden/>
          </w:rPr>
          <w:fldChar w:fldCharType="begin"/>
        </w:r>
        <w:r w:rsidR="001F5B69">
          <w:rPr>
            <w:noProof/>
            <w:webHidden/>
          </w:rPr>
          <w:instrText xml:space="preserve"> PAGEREF _Toc110325919 \h </w:instrText>
        </w:r>
        <w:r w:rsidR="001F5B69">
          <w:rPr>
            <w:noProof/>
            <w:webHidden/>
          </w:rPr>
        </w:r>
        <w:r w:rsidR="001F5B69">
          <w:rPr>
            <w:noProof/>
            <w:webHidden/>
          </w:rPr>
          <w:fldChar w:fldCharType="separate"/>
        </w:r>
        <w:r w:rsidR="004876FE">
          <w:rPr>
            <w:noProof/>
            <w:webHidden/>
          </w:rPr>
          <w:t>113</w:t>
        </w:r>
        <w:r w:rsidR="001F5B69">
          <w:rPr>
            <w:noProof/>
            <w:webHidden/>
          </w:rPr>
          <w:fldChar w:fldCharType="end"/>
        </w:r>
      </w:hyperlink>
    </w:p>
    <w:p w14:paraId="4A64F99B" w14:textId="65EF3D3D"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920" w:history="1">
        <w:r w:rsidR="001F5B69" w:rsidRPr="00F358A6">
          <w:rPr>
            <w:rStyle w:val="Hyperlink"/>
            <w:rFonts w:cstheme="majorBidi"/>
            <w:b/>
            <w:bCs/>
            <w:noProof/>
          </w:rPr>
          <w:t>Appendix C</w:t>
        </w:r>
        <w:r w:rsidR="001F5B69">
          <w:rPr>
            <w:noProof/>
            <w:webHidden/>
          </w:rPr>
          <w:tab/>
        </w:r>
        <w:r w:rsidR="001F5B69">
          <w:rPr>
            <w:noProof/>
            <w:webHidden/>
          </w:rPr>
          <w:fldChar w:fldCharType="begin"/>
        </w:r>
        <w:r w:rsidR="001F5B69">
          <w:rPr>
            <w:noProof/>
            <w:webHidden/>
          </w:rPr>
          <w:instrText xml:space="preserve"> PAGEREF _Toc110325920 \h </w:instrText>
        </w:r>
        <w:r w:rsidR="001F5B69">
          <w:rPr>
            <w:noProof/>
            <w:webHidden/>
          </w:rPr>
        </w:r>
        <w:r w:rsidR="001F5B69">
          <w:rPr>
            <w:noProof/>
            <w:webHidden/>
          </w:rPr>
          <w:fldChar w:fldCharType="separate"/>
        </w:r>
        <w:r w:rsidR="004876FE">
          <w:rPr>
            <w:noProof/>
            <w:webHidden/>
          </w:rPr>
          <w:t>119</w:t>
        </w:r>
        <w:r w:rsidR="001F5B69">
          <w:rPr>
            <w:noProof/>
            <w:webHidden/>
          </w:rPr>
          <w:fldChar w:fldCharType="end"/>
        </w:r>
      </w:hyperlink>
    </w:p>
    <w:p w14:paraId="1EC8992F" w14:textId="553CDB86"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21" w:history="1">
        <w:r w:rsidR="001F5B69" w:rsidRPr="00F358A6">
          <w:rPr>
            <w:rStyle w:val="Hyperlink"/>
            <w:rFonts w:cstheme="majorBidi"/>
            <w:b/>
            <w:bCs/>
            <w:noProof/>
          </w:rPr>
          <w:t>CIL Infrastructure Prioritisation</w:t>
        </w:r>
        <w:r w:rsidR="001F5B69">
          <w:rPr>
            <w:noProof/>
            <w:webHidden/>
          </w:rPr>
          <w:tab/>
        </w:r>
        <w:r w:rsidR="001F5B69">
          <w:rPr>
            <w:noProof/>
            <w:webHidden/>
          </w:rPr>
          <w:fldChar w:fldCharType="begin"/>
        </w:r>
        <w:r w:rsidR="001F5B69">
          <w:rPr>
            <w:noProof/>
            <w:webHidden/>
          </w:rPr>
          <w:instrText xml:space="preserve"> PAGEREF _Toc110325921 \h </w:instrText>
        </w:r>
        <w:r w:rsidR="001F5B69">
          <w:rPr>
            <w:noProof/>
            <w:webHidden/>
          </w:rPr>
        </w:r>
        <w:r w:rsidR="001F5B69">
          <w:rPr>
            <w:noProof/>
            <w:webHidden/>
          </w:rPr>
          <w:fldChar w:fldCharType="separate"/>
        </w:r>
        <w:r w:rsidR="004876FE">
          <w:rPr>
            <w:noProof/>
            <w:webHidden/>
          </w:rPr>
          <w:t>119</w:t>
        </w:r>
        <w:r w:rsidR="001F5B69">
          <w:rPr>
            <w:noProof/>
            <w:webHidden/>
          </w:rPr>
          <w:fldChar w:fldCharType="end"/>
        </w:r>
      </w:hyperlink>
    </w:p>
    <w:p w14:paraId="10A96CCE" w14:textId="6A720C74"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22" w:history="1">
        <w:r w:rsidR="001F5B69" w:rsidRPr="00F358A6">
          <w:rPr>
            <w:rStyle w:val="Hyperlink"/>
            <w:rFonts w:cstheme="majorBidi"/>
            <w:b/>
            <w:bCs/>
            <w:noProof/>
            <w:lang w:eastAsia="en-GB"/>
          </w:rPr>
          <w:t>The Need to Prioritise Infrastructure</w:t>
        </w:r>
        <w:r w:rsidR="001F5B69">
          <w:rPr>
            <w:noProof/>
            <w:webHidden/>
          </w:rPr>
          <w:tab/>
        </w:r>
        <w:r w:rsidR="001F5B69">
          <w:rPr>
            <w:noProof/>
            <w:webHidden/>
          </w:rPr>
          <w:fldChar w:fldCharType="begin"/>
        </w:r>
        <w:r w:rsidR="001F5B69">
          <w:rPr>
            <w:noProof/>
            <w:webHidden/>
          </w:rPr>
          <w:instrText xml:space="preserve"> PAGEREF _Toc110325922 \h </w:instrText>
        </w:r>
        <w:r w:rsidR="001F5B69">
          <w:rPr>
            <w:noProof/>
            <w:webHidden/>
          </w:rPr>
        </w:r>
        <w:r w:rsidR="001F5B69">
          <w:rPr>
            <w:noProof/>
            <w:webHidden/>
          </w:rPr>
          <w:fldChar w:fldCharType="separate"/>
        </w:r>
        <w:r w:rsidR="004876FE">
          <w:rPr>
            <w:noProof/>
            <w:webHidden/>
          </w:rPr>
          <w:t>119</w:t>
        </w:r>
        <w:r w:rsidR="001F5B69">
          <w:rPr>
            <w:noProof/>
            <w:webHidden/>
          </w:rPr>
          <w:fldChar w:fldCharType="end"/>
        </w:r>
      </w:hyperlink>
    </w:p>
    <w:p w14:paraId="4EBFCE50" w14:textId="73ACA0B3"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23" w:history="1">
        <w:r w:rsidR="001F5B69" w:rsidRPr="00F358A6">
          <w:rPr>
            <w:rStyle w:val="Hyperlink"/>
            <w:rFonts w:cstheme="majorBidi"/>
            <w:b/>
            <w:bCs/>
            <w:noProof/>
            <w:lang w:eastAsia="en-GB"/>
          </w:rPr>
          <w:t>The Approach towards Infrastructure Prioritisation</w:t>
        </w:r>
        <w:r w:rsidR="001F5B69">
          <w:rPr>
            <w:noProof/>
            <w:webHidden/>
          </w:rPr>
          <w:tab/>
        </w:r>
        <w:r w:rsidR="001F5B69">
          <w:rPr>
            <w:noProof/>
            <w:webHidden/>
          </w:rPr>
          <w:fldChar w:fldCharType="begin"/>
        </w:r>
        <w:r w:rsidR="001F5B69">
          <w:rPr>
            <w:noProof/>
            <w:webHidden/>
          </w:rPr>
          <w:instrText xml:space="preserve"> PAGEREF _Toc110325923 \h </w:instrText>
        </w:r>
        <w:r w:rsidR="001F5B69">
          <w:rPr>
            <w:noProof/>
            <w:webHidden/>
          </w:rPr>
        </w:r>
        <w:r w:rsidR="001F5B69">
          <w:rPr>
            <w:noProof/>
            <w:webHidden/>
          </w:rPr>
          <w:fldChar w:fldCharType="separate"/>
        </w:r>
        <w:r w:rsidR="004876FE">
          <w:rPr>
            <w:noProof/>
            <w:webHidden/>
          </w:rPr>
          <w:t>119</w:t>
        </w:r>
        <w:r w:rsidR="001F5B69">
          <w:rPr>
            <w:noProof/>
            <w:webHidden/>
          </w:rPr>
          <w:fldChar w:fldCharType="end"/>
        </w:r>
      </w:hyperlink>
    </w:p>
    <w:p w14:paraId="2F5AA4BC" w14:textId="316F23AF" w:rsidR="001F5B69" w:rsidRDefault="00856936">
      <w:pPr>
        <w:pStyle w:val="TOC2"/>
        <w:tabs>
          <w:tab w:val="right" w:leader="dot" w:pos="14396"/>
        </w:tabs>
        <w:rPr>
          <w:rFonts w:asciiTheme="minorHAnsi" w:eastAsiaTheme="minorEastAsia" w:hAnsiTheme="minorHAnsi" w:cstheme="minorBidi"/>
          <w:noProof/>
          <w:sz w:val="22"/>
          <w:szCs w:val="22"/>
          <w:lang w:eastAsia="en-GB"/>
        </w:rPr>
      </w:pPr>
      <w:hyperlink w:anchor="_Toc110325924" w:history="1">
        <w:r w:rsidR="001F5B69" w:rsidRPr="00F358A6">
          <w:rPr>
            <w:rStyle w:val="Hyperlink"/>
            <w:rFonts w:cstheme="majorBidi"/>
            <w:b/>
            <w:bCs/>
            <w:noProof/>
          </w:rPr>
          <w:t>Implementation, Monitoring &amp; Governance</w:t>
        </w:r>
        <w:r w:rsidR="001F5B69">
          <w:rPr>
            <w:noProof/>
            <w:webHidden/>
          </w:rPr>
          <w:tab/>
        </w:r>
        <w:r w:rsidR="001F5B69">
          <w:rPr>
            <w:noProof/>
            <w:webHidden/>
          </w:rPr>
          <w:fldChar w:fldCharType="begin"/>
        </w:r>
        <w:r w:rsidR="001F5B69">
          <w:rPr>
            <w:noProof/>
            <w:webHidden/>
          </w:rPr>
          <w:instrText xml:space="preserve"> PAGEREF _Toc110325924 \h </w:instrText>
        </w:r>
        <w:r w:rsidR="001F5B69">
          <w:rPr>
            <w:noProof/>
            <w:webHidden/>
          </w:rPr>
        </w:r>
        <w:r w:rsidR="001F5B69">
          <w:rPr>
            <w:noProof/>
            <w:webHidden/>
          </w:rPr>
          <w:fldChar w:fldCharType="separate"/>
        </w:r>
        <w:r w:rsidR="004876FE">
          <w:rPr>
            <w:noProof/>
            <w:webHidden/>
          </w:rPr>
          <w:t>123</w:t>
        </w:r>
        <w:r w:rsidR="001F5B69">
          <w:rPr>
            <w:noProof/>
            <w:webHidden/>
          </w:rPr>
          <w:fldChar w:fldCharType="end"/>
        </w:r>
      </w:hyperlink>
    </w:p>
    <w:p w14:paraId="436E99B0" w14:textId="52172031"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925" w:history="1">
        <w:r w:rsidR="001F5B69" w:rsidRPr="00F358A6">
          <w:rPr>
            <w:rStyle w:val="Hyperlink"/>
            <w:rFonts w:cstheme="majorBidi"/>
            <w:b/>
            <w:bCs/>
            <w:noProof/>
          </w:rPr>
          <w:t>Appendix D Funding Source Review</w:t>
        </w:r>
        <w:r w:rsidR="001F5B69">
          <w:rPr>
            <w:noProof/>
            <w:webHidden/>
          </w:rPr>
          <w:tab/>
        </w:r>
        <w:r w:rsidR="001F5B69">
          <w:rPr>
            <w:noProof/>
            <w:webHidden/>
          </w:rPr>
          <w:fldChar w:fldCharType="begin"/>
        </w:r>
        <w:r w:rsidR="001F5B69">
          <w:rPr>
            <w:noProof/>
            <w:webHidden/>
          </w:rPr>
          <w:instrText xml:space="preserve"> PAGEREF _Toc110325925 \h </w:instrText>
        </w:r>
        <w:r w:rsidR="001F5B69">
          <w:rPr>
            <w:noProof/>
            <w:webHidden/>
          </w:rPr>
        </w:r>
        <w:r w:rsidR="001F5B69">
          <w:rPr>
            <w:noProof/>
            <w:webHidden/>
          </w:rPr>
          <w:fldChar w:fldCharType="separate"/>
        </w:r>
        <w:r w:rsidR="004876FE">
          <w:rPr>
            <w:noProof/>
            <w:webHidden/>
          </w:rPr>
          <w:t>126</w:t>
        </w:r>
        <w:r w:rsidR="001F5B69">
          <w:rPr>
            <w:noProof/>
            <w:webHidden/>
          </w:rPr>
          <w:fldChar w:fldCharType="end"/>
        </w:r>
      </w:hyperlink>
    </w:p>
    <w:p w14:paraId="050AC32B" w14:textId="3091DA10"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926" w:history="1">
        <w:r w:rsidR="001F5B69" w:rsidRPr="00F358A6">
          <w:rPr>
            <w:rStyle w:val="Hyperlink"/>
            <w:rFonts w:cstheme="majorBidi"/>
            <w:b/>
            <w:bCs/>
            <w:noProof/>
          </w:rPr>
          <w:t>Appendix E Project Pro-forma</w:t>
        </w:r>
        <w:r w:rsidR="001F5B69">
          <w:rPr>
            <w:noProof/>
            <w:webHidden/>
          </w:rPr>
          <w:tab/>
        </w:r>
        <w:r w:rsidR="001F5B69">
          <w:rPr>
            <w:noProof/>
            <w:webHidden/>
          </w:rPr>
          <w:fldChar w:fldCharType="begin"/>
        </w:r>
        <w:r w:rsidR="001F5B69">
          <w:rPr>
            <w:noProof/>
            <w:webHidden/>
          </w:rPr>
          <w:instrText xml:space="preserve"> PAGEREF _Toc110325926 \h </w:instrText>
        </w:r>
        <w:r w:rsidR="001F5B69">
          <w:rPr>
            <w:noProof/>
            <w:webHidden/>
          </w:rPr>
        </w:r>
        <w:r w:rsidR="001F5B69">
          <w:rPr>
            <w:noProof/>
            <w:webHidden/>
          </w:rPr>
          <w:fldChar w:fldCharType="separate"/>
        </w:r>
        <w:r w:rsidR="004876FE">
          <w:rPr>
            <w:noProof/>
            <w:webHidden/>
          </w:rPr>
          <w:t>139</w:t>
        </w:r>
        <w:r w:rsidR="001F5B69">
          <w:rPr>
            <w:noProof/>
            <w:webHidden/>
          </w:rPr>
          <w:fldChar w:fldCharType="end"/>
        </w:r>
      </w:hyperlink>
    </w:p>
    <w:p w14:paraId="08EDEE04" w14:textId="660B140C" w:rsidR="001F5B69" w:rsidRDefault="00856936">
      <w:pPr>
        <w:pStyle w:val="TOC1"/>
        <w:tabs>
          <w:tab w:val="right" w:leader="dot" w:pos="14396"/>
        </w:tabs>
        <w:rPr>
          <w:rFonts w:asciiTheme="minorHAnsi" w:eastAsiaTheme="minorEastAsia" w:hAnsiTheme="minorHAnsi" w:cstheme="minorBidi"/>
          <w:noProof/>
          <w:sz w:val="22"/>
          <w:szCs w:val="22"/>
          <w:lang w:eastAsia="en-GB"/>
        </w:rPr>
      </w:pPr>
      <w:hyperlink w:anchor="_Toc110325927" w:history="1">
        <w:r w:rsidR="001F5B69" w:rsidRPr="00F358A6">
          <w:rPr>
            <w:rStyle w:val="Hyperlink"/>
            <w:rFonts w:cstheme="majorBidi"/>
            <w:b/>
            <w:bCs/>
            <w:noProof/>
          </w:rPr>
          <w:t xml:space="preserve">Appendix F - </w:t>
        </w:r>
        <w:r w:rsidR="001F5B69" w:rsidRPr="00F358A6">
          <w:rPr>
            <w:rStyle w:val="Hyperlink"/>
            <w:rFonts w:eastAsiaTheme="majorEastAsia" w:cs="Arial"/>
            <w:b/>
            <w:bCs/>
            <w:noProof/>
          </w:rPr>
          <w:t>IBP Glossary</w:t>
        </w:r>
        <w:r w:rsidR="001F5B69">
          <w:rPr>
            <w:noProof/>
            <w:webHidden/>
          </w:rPr>
          <w:tab/>
        </w:r>
        <w:r w:rsidR="001F5B69">
          <w:rPr>
            <w:noProof/>
            <w:webHidden/>
          </w:rPr>
          <w:fldChar w:fldCharType="begin"/>
        </w:r>
        <w:r w:rsidR="001F5B69">
          <w:rPr>
            <w:noProof/>
            <w:webHidden/>
          </w:rPr>
          <w:instrText xml:space="preserve"> PAGEREF _Toc110325927 \h </w:instrText>
        </w:r>
        <w:r w:rsidR="001F5B69">
          <w:rPr>
            <w:noProof/>
            <w:webHidden/>
          </w:rPr>
        </w:r>
        <w:r w:rsidR="001F5B69">
          <w:rPr>
            <w:noProof/>
            <w:webHidden/>
          </w:rPr>
          <w:fldChar w:fldCharType="separate"/>
        </w:r>
        <w:r w:rsidR="004876FE">
          <w:rPr>
            <w:noProof/>
            <w:webHidden/>
          </w:rPr>
          <w:t>142</w:t>
        </w:r>
        <w:r w:rsidR="001F5B69">
          <w:rPr>
            <w:noProof/>
            <w:webHidden/>
          </w:rPr>
          <w:fldChar w:fldCharType="end"/>
        </w:r>
      </w:hyperlink>
    </w:p>
    <w:p w14:paraId="69124CA6" w14:textId="2AD0B512" w:rsidR="000D4275" w:rsidRPr="000D4275" w:rsidRDefault="000D4275" w:rsidP="000D4275">
      <w:pPr>
        <w:rPr>
          <w:rFonts w:ascii="Arial" w:eastAsia="Times New Roman" w:hAnsi="Arial" w:cs="Times New Roman"/>
          <w:noProof/>
          <w:color w:val="0000FF"/>
          <w:sz w:val="24"/>
          <w:szCs w:val="24"/>
          <w:u w:val="single"/>
        </w:rPr>
      </w:pPr>
      <w:r w:rsidRPr="000D4275">
        <w:rPr>
          <w:rFonts w:ascii="Arial" w:eastAsia="Times New Roman" w:hAnsi="Arial" w:cs="Times New Roman"/>
          <w:b/>
          <w:bCs/>
          <w:noProof/>
          <w:color w:val="0000FF"/>
          <w:sz w:val="24"/>
          <w:szCs w:val="24"/>
          <w:u w:val="single"/>
        </w:rPr>
        <w:fldChar w:fldCharType="end"/>
      </w:r>
      <w:r w:rsidRPr="000D4275">
        <w:rPr>
          <w:rFonts w:ascii="Arial" w:eastAsia="Times New Roman" w:hAnsi="Arial" w:cs="Times New Roman"/>
          <w:b/>
          <w:bCs/>
          <w:noProof/>
          <w:color w:val="0000FF"/>
          <w:sz w:val="24"/>
          <w:szCs w:val="24"/>
          <w:u w:val="single"/>
        </w:rPr>
        <w:br w:type="page"/>
      </w:r>
    </w:p>
    <w:p w14:paraId="7E1368F2" w14:textId="77777777" w:rsidR="000D4275" w:rsidRPr="000D4275" w:rsidRDefault="000D4275" w:rsidP="000D4275">
      <w:pPr>
        <w:keepNext/>
        <w:keepLines/>
        <w:spacing w:before="480" w:after="0"/>
        <w:outlineLvl w:val="0"/>
        <w:rPr>
          <w:rFonts w:ascii="Arial" w:eastAsia="Times New Roman" w:hAnsi="Arial" w:cstheme="majorBidi"/>
          <w:b/>
          <w:bCs/>
          <w:sz w:val="40"/>
          <w:szCs w:val="40"/>
        </w:rPr>
      </w:pPr>
      <w:bookmarkStart w:id="0" w:name="_Toc110325895"/>
      <w:r w:rsidRPr="000D4275">
        <w:rPr>
          <w:rFonts w:ascii="Arial" w:eastAsia="Times New Roman" w:hAnsi="Arial" w:cstheme="majorBidi"/>
          <w:b/>
          <w:bCs/>
          <w:sz w:val="36"/>
          <w:szCs w:val="28"/>
        </w:rPr>
        <w:lastRenderedPageBreak/>
        <w:t>Foreword</w:t>
      </w:r>
      <w:bookmarkEnd w:id="0"/>
      <w:r w:rsidRPr="000D4275">
        <w:rPr>
          <w:rFonts w:ascii="Arial" w:eastAsia="Times New Roman" w:hAnsi="Arial" w:cstheme="majorBidi"/>
          <w:b/>
          <w:bCs/>
          <w:sz w:val="36"/>
          <w:szCs w:val="28"/>
        </w:rPr>
        <w:t xml:space="preserve"> </w:t>
      </w:r>
    </w:p>
    <w:p w14:paraId="49AE1AA7"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 xml:space="preserve">This Infrastructure Business Plan (IBP) covers the Chichester Local Plan area; it excludes parts of the district that fall within the South Downs National Park because the South Downs National Park Authority is responsible for this area. </w:t>
      </w:r>
    </w:p>
    <w:p w14:paraId="3741538F" w14:textId="77777777" w:rsidR="000D4275" w:rsidRPr="000D4275" w:rsidRDefault="000D4275" w:rsidP="000D4275">
      <w:pPr>
        <w:spacing w:after="0" w:line="240" w:lineRule="auto"/>
        <w:rPr>
          <w:rFonts w:ascii="Arial" w:eastAsia="Times New Roman" w:hAnsi="Arial" w:cs="Times New Roman"/>
          <w:bCs/>
          <w:sz w:val="20"/>
          <w:szCs w:val="20"/>
        </w:rPr>
      </w:pPr>
    </w:p>
    <w:p w14:paraId="602F5516"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Local communities are frequently concerned that the provision of infrastructure (by which we mean roads, flood defences, schools, doctors’ surgeries, children’s playgrounds etc.) does not keep pace with the rate of new house building. One purpose of the IBP is to ensure that infrastructure is provided at the right time and in the right place so that this problem does not get worse in the future.</w:t>
      </w:r>
    </w:p>
    <w:p w14:paraId="12E0196B" w14:textId="77777777" w:rsidR="000D4275" w:rsidRPr="000D4275" w:rsidRDefault="000D4275" w:rsidP="000D4275">
      <w:pPr>
        <w:spacing w:after="0" w:line="240" w:lineRule="auto"/>
        <w:rPr>
          <w:rFonts w:ascii="Arial" w:eastAsia="Times New Roman" w:hAnsi="Arial" w:cs="Times New Roman"/>
          <w:bCs/>
          <w:sz w:val="20"/>
          <w:szCs w:val="20"/>
        </w:rPr>
      </w:pPr>
    </w:p>
    <w:p w14:paraId="3A3BCAFB"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Infrastructure can be funded from different sources, for example:</w:t>
      </w:r>
    </w:p>
    <w:p w14:paraId="22E6C000"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Customer bills – to telephone and broadband companies and water companies to supply fresh water and to take away and treat wastewater.</w:t>
      </w:r>
    </w:p>
    <w:p w14:paraId="0960780D"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Government grants, to help provide school places</w:t>
      </w:r>
      <w:r w:rsidR="003C77B8">
        <w:rPr>
          <w:rFonts w:ascii="Arial" w:eastAsia="Times New Roman" w:hAnsi="Arial" w:cs="Times New Roman"/>
          <w:bCs/>
          <w:sz w:val="24"/>
          <w:szCs w:val="24"/>
        </w:rPr>
        <w:t xml:space="preserve"> </w:t>
      </w:r>
      <w:r w:rsidRPr="000D4275">
        <w:rPr>
          <w:rFonts w:ascii="Arial" w:eastAsia="Times New Roman" w:hAnsi="Arial" w:cs="Times New Roman"/>
          <w:bCs/>
          <w:sz w:val="24"/>
          <w:szCs w:val="24"/>
        </w:rPr>
        <w:t>(or other grant sources for example the Local Economic Partnership).</w:t>
      </w:r>
    </w:p>
    <w:p w14:paraId="54EA391A"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Planning obligations – S106 (infrastructure that provides site specific mitigation).</w:t>
      </w:r>
    </w:p>
    <w:p w14:paraId="389D84FE" w14:textId="77777777" w:rsidR="000D4275" w:rsidRPr="000D4275" w:rsidRDefault="000D4275" w:rsidP="000D4275">
      <w:pPr>
        <w:numPr>
          <w:ilvl w:val="0"/>
          <w:numId w:val="21"/>
        </w:numPr>
        <w:spacing w:after="0" w:line="240" w:lineRule="auto"/>
        <w:contextualSpacing/>
        <w:rPr>
          <w:rFonts w:ascii="Arial" w:eastAsia="Times New Roman" w:hAnsi="Arial" w:cs="Times New Roman"/>
          <w:bCs/>
          <w:i/>
          <w:sz w:val="24"/>
          <w:szCs w:val="24"/>
        </w:rPr>
      </w:pPr>
      <w:r w:rsidRPr="000D4275">
        <w:rPr>
          <w:rFonts w:ascii="Arial" w:eastAsia="Times New Roman" w:hAnsi="Arial" w:cs="Times New Roman"/>
          <w:bCs/>
          <w:sz w:val="24"/>
          <w:szCs w:val="24"/>
        </w:rPr>
        <w:t xml:space="preserve">Community Infrastructure Levy </w:t>
      </w:r>
      <w:r w:rsidRPr="000D4275">
        <w:rPr>
          <w:rFonts w:ascii="Arial" w:eastAsia="Times New Roman" w:hAnsi="Arial" w:cs="Times New Roman"/>
          <w:bCs/>
          <w:i/>
          <w:sz w:val="24"/>
          <w:szCs w:val="24"/>
        </w:rPr>
        <w:t>(a levy on certain types of new development which creates net additional floor space)</w:t>
      </w:r>
    </w:p>
    <w:p w14:paraId="0E03E95B" w14:textId="77777777" w:rsidR="000D4275" w:rsidRPr="000D4275" w:rsidRDefault="000D4275" w:rsidP="000D4275">
      <w:pPr>
        <w:numPr>
          <w:ilvl w:val="0"/>
          <w:numId w:val="21"/>
        </w:num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Section 278 Agreements completed between the developer and relevant highways authority (as set out in the Chichester Planning Obligations and Affordable Housing SPD), where development requires work to be carried out on the existing adopted highway.</w:t>
      </w:r>
    </w:p>
    <w:p w14:paraId="471BFCCF" w14:textId="77777777" w:rsidR="000D4275" w:rsidRPr="000D4275" w:rsidRDefault="000D4275" w:rsidP="000D4275">
      <w:pPr>
        <w:spacing w:after="0" w:line="240" w:lineRule="auto"/>
        <w:contextualSpacing/>
        <w:rPr>
          <w:rFonts w:ascii="Arial" w:eastAsia="Times New Roman" w:hAnsi="Arial" w:cs="Times New Roman"/>
          <w:bCs/>
          <w:sz w:val="20"/>
          <w:szCs w:val="20"/>
        </w:rPr>
      </w:pPr>
    </w:p>
    <w:p w14:paraId="17BE663F" w14:textId="77777777" w:rsidR="000D4275" w:rsidRPr="000D4275" w:rsidRDefault="000D4275" w:rsidP="000D4275">
      <w:pPr>
        <w:spacing w:after="0" w:line="240" w:lineRule="auto"/>
        <w:contextualSpacing/>
        <w:rPr>
          <w:rFonts w:ascii="Arial" w:eastAsia="Times New Roman" w:hAnsi="Arial" w:cs="Times New Roman"/>
          <w:bCs/>
          <w:sz w:val="24"/>
          <w:szCs w:val="24"/>
        </w:rPr>
      </w:pPr>
      <w:r w:rsidRPr="000D4275">
        <w:rPr>
          <w:rFonts w:ascii="Arial" w:eastAsia="Times New Roman" w:hAnsi="Arial" w:cs="Times New Roman"/>
          <w:bCs/>
          <w:sz w:val="24"/>
          <w:szCs w:val="24"/>
        </w:rPr>
        <w:t xml:space="preserve">Sometimes different funding sources have to be combined to pay for new infrastructure. The IBP shows which funding sources will contribute to each infrastructure project. It also identifies funding shortfalls, and the appendix contains the method for prioritising the infrastructure which could be funded from CIL. </w:t>
      </w:r>
    </w:p>
    <w:p w14:paraId="7E653894" w14:textId="77777777" w:rsidR="000D4275" w:rsidRPr="000D4275" w:rsidRDefault="000D4275" w:rsidP="000D4275">
      <w:pPr>
        <w:spacing w:after="0" w:line="240" w:lineRule="auto"/>
        <w:rPr>
          <w:rFonts w:ascii="Arial" w:eastAsia="Times New Roman" w:hAnsi="Arial" w:cs="Times New Roman"/>
          <w:bCs/>
          <w:sz w:val="20"/>
          <w:szCs w:val="20"/>
        </w:rPr>
      </w:pPr>
    </w:p>
    <w:p w14:paraId="0C3880BA" w14:textId="77777777" w:rsidR="000D4275" w:rsidRPr="000D4275" w:rsidRDefault="000D4275" w:rsidP="000D4275">
      <w:pPr>
        <w:spacing w:after="0" w:line="240" w:lineRule="auto"/>
        <w:rPr>
          <w:rFonts w:ascii="Arial" w:eastAsia="Times New Roman" w:hAnsi="Arial" w:cs="Times New Roman"/>
          <w:bCs/>
          <w:sz w:val="24"/>
          <w:szCs w:val="24"/>
        </w:rPr>
      </w:pPr>
      <w:r w:rsidRPr="000D4275">
        <w:rPr>
          <w:rFonts w:ascii="Arial" w:eastAsia="Times New Roman" w:hAnsi="Arial" w:cs="Times New Roman"/>
          <w:bCs/>
          <w:sz w:val="24"/>
          <w:szCs w:val="24"/>
        </w:rPr>
        <w:t>CIL eligible projects relate to the cumulative growth of the area. In the early years from the introduction of CIL there will be little money collected, so fewer, or less expensive projects will be funded from the CIL (this does not negate the importance of prioritising these). As the years progress, and development gets underway, the amount of money collected from CIL will steadily increase, which will enable more substantial infrastructure projects to be delivered.</w:t>
      </w:r>
    </w:p>
    <w:p w14:paraId="6EAF15E4" w14:textId="77777777" w:rsidR="000D4275" w:rsidRPr="000D4275" w:rsidRDefault="000D4275" w:rsidP="000D4275">
      <w:pPr>
        <w:spacing w:after="0" w:line="240" w:lineRule="auto"/>
        <w:contextualSpacing/>
        <w:rPr>
          <w:rFonts w:ascii="Arial" w:eastAsia="Times New Roman" w:hAnsi="Arial" w:cs="Times New Roman"/>
          <w:bCs/>
          <w:sz w:val="20"/>
          <w:szCs w:val="20"/>
        </w:rPr>
      </w:pPr>
    </w:p>
    <w:p w14:paraId="4DE7C01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Times New Roman"/>
          <w:bCs/>
          <w:sz w:val="24"/>
          <w:szCs w:val="24"/>
        </w:rPr>
        <w:t xml:space="preserve">The IBP can never be precise about the amount of money that will be available; it is just the best estimate at any given point in time. Because of this it </w:t>
      </w:r>
      <w:r w:rsidRPr="000D4275">
        <w:rPr>
          <w:rFonts w:ascii="Arial" w:eastAsia="Times New Roman" w:hAnsi="Arial" w:cs="Arial"/>
          <w:sz w:val="24"/>
          <w:szCs w:val="24"/>
          <w:lang w:eastAsia="en-GB"/>
        </w:rPr>
        <w:t>is a ‘living’ document which will be kept under review and updated and rolled forward each year to reflect how much money has been collected, and for future years how much CIL is predicted to be collected from future development.</w:t>
      </w:r>
    </w:p>
    <w:p w14:paraId="4EC21524" w14:textId="77777777" w:rsidR="000D4275" w:rsidRPr="000D4275" w:rsidRDefault="000D4275" w:rsidP="000D4275">
      <w:pPr>
        <w:spacing w:after="0" w:line="240" w:lineRule="auto"/>
        <w:contextualSpacing/>
        <w:rPr>
          <w:rFonts w:ascii="Arial" w:eastAsia="Times New Roman" w:hAnsi="Arial" w:cs="Times New Roman"/>
          <w:bCs/>
          <w:sz w:val="20"/>
          <w:szCs w:val="20"/>
        </w:rPr>
      </w:pPr>
    </w:p>
    <w:p w14:paraId="06B1E28B"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Some of the CIL will be passed to the parish councils to be spent on infrastructure of their choice</w:t>
      </w:r>
      <w:r w:rsidR="0001340B">
        <w:rPr>
          <w:rFonts w:ascii="Arial" w:eastAsia="Times New Roman" w:hAnsi="Arial" w:cs="Times New Roman"/>
          <w:sz w:val="24"/>
          <w:szCs w:val="24"/>
        </w:rPr>
        <w:t>, the projects that they have shared with us are identified in Appendix A</w:t>
      </w:r>
      <w:r w:rsidRPr="000D4275">
        <w:rPr>
          <w:rFonts w:ascii="Arial" w:eastAsia="Times New Roman" w:hAnsi="Arial" w:cs="Times New Roman"/>
          <w:sz w:val="24"/>
          <w:szCs w:val="24"/>
        </w:rPr>
        <w:t xml:space="preserve">. Parishes which don’t have a Neighbourhood Plan will get 15% of the CIL collected from new development in the parish (capped at £100 per existing Council tax dwelling each year). This increases to 25% (uncapped) for those that have made Neighbourhood Plans. </w:t>
      </w:r>
      <w:r w:rsidR="0001340B">
        <w:rPr>
          <w:rFonts w:ascii="Arial" w:eastAsia="Times New Roman" w:hAnsi="Arial" w:cs="Times New Roman"/>
          <w:sz w:val="24"/>
          <w:szCs w:val="24"/>
        </w:rPr>
        <w:t>The Parish</w:t>
      </w:r>
    </w:p>
    <w:p w14:paraId="714CA784" w14:textId="77777777" w:rsidR="000D4275" w:rsidRPr="000D4275" w:rsidRDefault="000D4275" w:rsidP="000D4275">
      <w:pPr>
        <w:spacing w:after="0" w:line="240" w:lineRule="auto"/>
        <w:rPr>
          <w:rFonts w:ascii="Arial" w:eastAsia="Times New Roman" w:hAnsi="Arial" w:cs="Times New Roman"/>
          <w:sz w:val="20"/>
          <w:szCs w:val="20"/>
        </w:rPr>
      </w:pPr>
    </w:p>
    <w:p w14:paraId="24C35590" w14:textId="77777777" w:rsidR="000D4275" w:rsidRPr="000D4275" w:rsidRDefault="000D4275" w:rsidP="000D4275">
      <w:pPr>
        <w:spacing w:line="240" w:lineRule="auto"/>
        <w:contextualSpacing/>
        <w:rPr>
          <w:rFonts w:ascii="Arial" w:hAnsi="Arial" w:cs="Arial"/>
          <w:sz w:val="24"/>
          <w:szCs w:val="24"/>
        </w:rPr>
      </w:pPr>
      <w:r w:rsidRPr="000D4275">
        <w:rPr>
          <w:rFonts w:ascii="Arial" w:hAnsi="Arial" w:cs="Arial"/>
          <w:sz w:val="24"/>
          <w:szCs w:val="24"/>
        </w:rPr>
        <w:t>I would like to thank the organisations who contributed to this document, and I hope that you will find it useful.</w:t>
      </w:r>
    </w:p>
    <w:p w14:paraId="74B62A49" w14:textId="77777777" w:rsidR="000D4275" w:rsidRPr="000D4275" w:rsidRDefault="000D4275" w:rsidP="000D4275">
      <w:pPr>
        <w:spacing w:line="240" w:lineRule="auto"/>
        <w:contextualSpacing/>
        <w:rPr>
          <w:rFonts w:ascii="Arial" w:hAnsi="Arial" w:cs="Arial"/>
          <w:b/>
          <w:sz w:val="20"/>
          <w:szCs w:val="20"/>
        </w:rPr>
      </w:pPr>
    </w:p>
    <w:p w14:paraId="0B811C79" w14:textId="77777777" w:rsidR="000D4275" w:rsidRPr="000D4275" w:rsidRDefault="000D4275" w:rsidP="000D4275">
      <w:pPr>
        <w:spacing w:line="240" w:lineRule="auto"/>
        <w:contextualSpacing/>
        <w:rPr>
          <w:rFonts w:ascii="Arial" w:hAnsi="Arial" w:cs="Arial"/>
          <w:b/>
          <w:sz w:val="24"/>
          <w:szCs w:val="24"/>
        </w:rPr>
      </w:pPr>
      <w:r w:rsidRPr="000D4275">
        <w:rPr>
          <w:rFonts w:ascii="Arial" w:hAnsi="Arial" w:cs="Arial"/>
          <w:b/>
          <w:sz w:val="24"/>
          <w:szCs w:val="24"/>
        </w:rPr>
        <w:t>Councillor Susan Taylor, Cabinet Member for Planning</w:t>
      </w:r>
    </w:p>
    <w:p w14:paraId="732DFB70"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r w:rsidRPr="000D4275">
        <w:rPr>
          <w:rFonts w:ascii="Arial" w:eastAsiaTheme="majorEastAsia" w:hAnsi="Arial" w:cs="Arial"/>
          <w:b/>
          <w:bCs/>
          <w:sz w:val="24"/>
          <w:szCs w:val="24"/>
        </w:rPr>
        <w:br w:type="page"/>
      </w:r>
      <w:bookmarkStart w:id="1" w:name="_Toc110325896"/>
      <w:r w:rsidRPr="000D4275">
        <w:rPr>
          <w:rFonts w:ascii="Arial" w:eastAsia="Times New Roman" w:hAnsi="Arial" w:cstheme="majorBidi"/>
          <w:b/>
          <w:bCs/>
          <w:sz w:val="36"/>
          <w:szCs w:val="28"/>
        </w:rPr>
        <w:lastRenderedPageBreak/>
        <w:t>1 Purpose of the Infrastructure Business Plan</w:t>
      </w:r>
      <w:bookmarkEnd w:id="1"/>
    </w:p>
    <w:p w14:paraId="4613DB58"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2" w:name="_Toc110325897"/>
      <w:r w:rsidRPr="000D4275">
        <w:rPr>
          <w:rFonts w:ascii="Arial" w:eastAsia="Times New Roman" w:hAnsi="Arial" w:cstheme="majorBidi"/>
          <w:b/>
          <w:bCs/>
          <w:sz w:val="28"/>
          <w:szCs w:val="26"/>
        </w:rPr>
        <w:t>Introduction</w:t>
      </w:r>
      <w:bookmarkEnd w:id="2"/>
    </w:p>
    <w:p w14:paraId="02D288ED" w14:textId="57BE3502"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1.1 This Infrastructure Business Plan (IBP) sets out the current understanding of infrastructure required to support the delivery of the Chichester Local Plan to 2029 and sets out a method for prioritising the projects to be funded from Chichester’s Community Infrastructure Levy (CIL), which was implemented on 1 February 2016. </w:t>
      </w:r>
    </w:p>
    <w:p w14:paraId="61DBAA49" w14:textId="77777777" w:rsidR="000D4275" w:rsidRPr="000D4275" w:rsidRDefault="000D4275" w:rsidP="000D4275">
      <w:pPr>
        <w:spacing w:after="0" w:line="240" w:lineRule="auto"/>
        <w:rPr>
          <w:rFonts w:ascii="Arial" w:eastAsia="Times New Roman" w:hAnsi="Arial" w:cs="Arial"/>
          <w:sz w:val="24"/>
          <w:szCs w:val="24"/>
          <w:lang w:eastAsia="en-GB"/>
        </w:rPr>
      </w:pPr>
    </w:p>
    <w:p w14:paraId="4320A995"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Arial"/>
          <w:sz w:val="24"/>
          <w:szCs w:val="24"/>
          <w:lang w:eastAsia="en-GB"/>
        </w:rPr>
        <w:t xml:space="preserve">1.2 The IBP has been prepared by </w:t>
      </w:r>
      <w:r w:rsidRPr="000D4275">
        <w:rPr>
          <w:rFonts w:ascii="Arial" w:eastAsia="Times New Roman" w:hAnsi="Arial" w:cs="Times New Roman"/>
          <w:sz w:val="24"/>
          <w:szCs w:val="24"/>
        </w:rPr>
        <w:t>officers from Chichester District Council and West Sussex County Council with input from the Parish and Town Councils and Ward Members within the Local Plan area; nominated County Councillors; and relevant Infrastructure Delivery Commissioners.</w:t>
      </w:r>
    </w:p>
    <w:p w14:paraId="57169BA9" w14:textId="77777777" w:rsidR="000D4275" w:rsidRPr="000D4275" w:rsidRDefault="000D4275" w:rsidP="000D4275">
      <w:pPr>
        <w:spacing w:after="0" w:line="240" w:lineRule="auto"/>
        <w:rPr>
          <w:rFonts w:ascii="Arial" w:eastAsia="Times New Roman" w:hAnsi="Arial" w:cs="Times New Roman"/>
          <w:sz w:val="24"/>
          <w:szCs w:val="24"/>
        </w:rPr>
      </w:pPr>
    </w:p>
    <w:p w14:paraId="195E76C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1.3 The IBP prioritises infrastructure to be wholly or partly funded from CIL via a </w:t>
      </w:r>
      <w:r w:rsidR="003C77B8" w:rsidRPr="000D4275">
        <w:rPr>
          <w:rFonts w:ascii="Arial" w:eastAsia="Times New Roman" w:hAnsi="Arial" w:cs="Times New Roman"/>
          <w:sz w:val="24"/>
          <w:szCs w:val="24"/>
        </w:rPr>
        <w:t>five-year</w:t>
      </w:r>
      <w:r w:rsidRPr="000D4275">
        <w:rPr>
          <w:rFonts w:ascii="Arial" w:eastAsia="Times New Roman" w:hAnsi="Arial" w:cs="Times New Roman"/>
          <w:sz w:val="24"/>
          <w:szCs w:val="24"/>
        </w:rPr>
        <w:t xml:space="preserve"> rolling programme for its </w:t>
      </w:r>
      <w:r w:rsidR="003C77B8" w:rsidRPr="000D4275">
        <w:rPr>
          <w:rFonts w:ascii="Arial" w:eastAsia="Times New Roman" w:hAnsi="Arial" w:cs="Times New Roman"/>
          <w:sz w:val="24"/>
          <w:szCs w:val="24"/>
        </w:rPr>
        <w:t>delivery and</w:t>
      </w:r>
      <w:r w:rsidRPr="000D4275">
        <w:rPr>
          <w:rFonts w:ascii="Arial" w:eastAsia="Times New Roman" w:hAnsi="Arial" w:cs="Times New Roman"/>
          <w:sz w:val="24"/>
          <w:szCs w:val="24"/>
        </w:rPr>
        <w:t xml:space="preserve"> identifies other possible sources of funding. Funding from S106 sources and provided entirely from infrastructure delivery partners is considered within this IBP to be committed.</w:t>
      </w:r>
    </w:p>
    <w:p w14:paraId="57FF04E9" w14:textId="77777777" w:rsidR="000D4275" w:rsidRPr="000D4275" w:rsidRDefault="000D4275" w:rsidP="000D4275">
      <w:pPr>
        <w:spacing w:after="0" w:line="240" w:lineRule="auto"/>
        <w:rPr>
          <w:rFonts w:ascii="Arial" w:eastAsia="Times New Roman" w:hAnsi="Arial" w:cs="Times New Roman"/>
          <w:sz w:val="24"/>
          <w:szCs w:val="24"/>
        </w:rPr>
      </w:pPr>
    </w:p>
    <w:p w14:paraId="6D6C31F6"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1.4 The IBP identifies the extent of the funding gap. CIL will help to bridge the gap but won’t completely fill it. There will therefore be a need for prioritisation along with exploration of external funding opportunities and innovative approaches to financing which will require strong partnership working arrangements with infrastructure providers.</w:t>
      </w:r>
    </w:p>
    <w:p w14:paraId="6AC5A9F8" w14:textId="77777777" w:rsidR="000D4275" w:rsidRPr="000D4275" w:rsidRDefault="000D4275" w:rsidP="000D4275">
      <w:pPr>
        <w:spacing w:after="0" w:line="240" w:lineRule="auto"/>
        <w:rPr>
          <w:rFonts w:ascii="Arial" w:eastAsia="Times New Roman" w:hAnsi="Arial" w:cs="Times New Roman"/>
          <w:sz w:val="24"/>
          <w:szCs w:val="24"/>
        </w:rPr>
      </w:pPr>
    </w:p>
    <w:p w14:paraId="3C1675D2"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1.5 Prioritisation will be informed by the Local Plan housing trajectory (the phasing of development and its supporting infrastructure). This will ensure infrastructure delivery is aligned with growth. The governance arrangements which have been put in place to prioritise and ensure the timely delivery of projects are set out in Appendix C.</w:t>
      </w:r>
    </w:p>
    <w:p w14:paraId="44B2D454" w14:textId="77777777" w:rsidR="000D4275" w:rsidRPr="000D4275" w:rsidRDefault="000D4275" w:rsidP="000D4275">
      <w:pPr>
        <w:spacing w:after="0" w:line="240" w:lineRule="auto"/>
        <w:rPr>
          <w:rFonts w:ascii="Arial" w:eastAsia="Times New Roman" w:hAnsi="Arial" w:cs="Times New Roman"/>
          <w:sz w:val="24"/>
          <w:szCs w:val="24"/>
        </w:rPr>
      </w:pPr>
    </w:p>
    <w:p w14:paraId="1B88689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1.6 The IBP five year rolling programme is updated each year to reflect the most up to date housing trajectory and infrastructure requirements across the plan area. It is thus a ‘living’ document.</w:t>
      </w:r>
    </w:p>
    <w:p w14:paraId="5B214D09" w14:textId="77777777" w:rsidR="000D4275" w:rsidRPr="000D4275" w:rsidRDefault="000D4275" w:rsidP="000D4275">
      <w:pPr>
        <w:spacing w:after="0" w:line="240" w:lineRule="auto"/>
        <w:rPr>
          <w:rFonts w:ascii="Arial" w:eastAsia="Times New Roman" w:hAnsi="Arial" w:cs="Times New Roman"/>
          <w:sz w:val="24"/>
          <w:szCs w:val="24"/>
        </w:rPr>
      </w:pPr>
    </w:p>
    <w:p w14:paraId="2795267E" w14:textId="69264B93" w:rsidR="000D4275" w:rsidRPr="000D4275" w:rsidRDefault="000D4275" w:rsidP="000D4275">
      <w:pPr>
        <w:spacing w:after="0" w:line="240" w:lineRule="auto"/>
        <w:rPr>
          <w:rFonts w:ascii="Arial" w:eastAsia="Times New Roman" w:hAnsi="Arial" w:cs="Times New Roman"/>
          <w:sz w:val="24"/>
          <w:szCs w:val="24"/>
        </w:rPr>
      </w:pPr>
      <w:r w:rsidRPr="005F39F3">
        <w:rPr>
          <w:rFonts w:ascii="Arial" w:eastAsia="Times New Roman" w:hAnsi="Arial" w:cs="Times New Roman"/>
          <w:sz w:val="24"/>
          <w:szCs w:val="24"/>
        </w:rPr>
        <w:t xml:space="preserve">1.7 An </w:t>
      </w:r>
      <w:r w:rsidRPr="005F39F3">
        <w:rPr>
          <w:rFonts w:ascii="Arial" w:hAnsi="Arial" w:cs="Arial"/>
          <w:color w:val="000000"/>
          <w:sz w:val="24"/>
          <w:szCs w:val="24"/>
        </w:rPr>
        <w:t xml:space="preserve">Infrastructure Funding Statement (IFS) </w:t>
      </w:r>
      <w:hyperlink r:id="rId10" w:history="1">
        <w:r w:rsidR="005F39F3" w:rsidRPr="005F39F3">
          <w:rPr>
            <w:color w:val="0000FF"/>
            <w:u w:val="single"/>
          </w:rPr>
          <w:t>Infrastructure Funding Statements (IFS) and CIL Annual Monitoring Reports (AMR): Chichester District Council</w:t>
        </w:r>
      </w:hyperlink>
      <w:r w:rsidR="005F39F3">
        <w:t xml:space="preserve"> </w:t>
      </w:r>
      <w:r w:rsidRPr="000D4275">
        <w:rPr>
          <w:rFonts w:ascii="Arial" w:hAnsi="Arial" w:cs="Arial"/>
          <w:color w:val="000000"/>
          <w:sz w:val="24"/>
          <w:szCs w:val="24"/>
        </w:rPr>
        <w:t>is published on the Council’s website each December (from 2020 onwards). The IFS includes the list of infrastructure projects that are to receive CIL funding; a report into the amount of CIL money that has been collected and spent in the previous financial year; as well as a Section 106 report into the developer contributions received and spent in the previous financial year.</w:t>
      </w:r>
    </w:p>
    <w:p w14:paraId="1FF2698C" w14:textId="77777777" w:rsidR="000D4275" w:rsidRPr="000D4275" w:rsidRDefault="000D4275" w:rsidP="000D4275">
      <w:pPr>
        <w:spacing w:after="0" w:line="240" w:lineRule="auto"/>
        <w:rPr>
          <w:rFonts w:ascii="Arial" w:eastAsia="Times New Roman" w:hAnsi="Arial" w:cs="Times New Roman"/>
          <w:sz w:val="24"/>
          <w:szCs w:val="24"/>
        </w:rPr>
      </w:pPr>
    </w:p>
    <w:p w14:paraId="31C7D50F"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br w:type="page"/>
      </w:r>
    </w:p>
    <w:p w14:paraId="5A4578F0"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3" w:name="_Toc110325898"/>
      <w:r w:rsidRPr="000D4275">
        <w:rPr>
          <w:rFonts w:ascii="Arial" w:eastAsia="Times New Roman" w:hAnsi="Arial" w:cstheme="majorBidi"/>
          <w:b/>
          <w:bCs/>
          <w:sz w:val="36"/>
          <w:szCs w:val="28"/>
        </w:rPr>
        <w:lastRenderedPageBreak/>
        <w:t>2 Infrastructure Projects</w:t>
      </w:r>
      <w:bookmarkEnd w:id="3"/>
    </w:p>
    <w:p w14:paraId="363D7CE2"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4" w:name="_Toc110325899"/>
      <w:r w:rsidRPr="000D4275">
        <w:rPr>
          <w:rFonts w:ascii="Arial" w:eastAsia="Times New Roman" w:hAnsi="Arial" w:cstheme="majorBidi"/>
          <w:b/>
          <w:bCs/>
          <w:sz w:val="28"/>
          <w:szCs w:val="26"/>
          <w:lang w:eastAsia="en-GB"/>
        </w:rPr>
        <w:t>Introduction</w:t>
      </w:r>
      <w:bookmarkEnd w:id="4"/>
    </w:p>
    <w:p w14:paraId="6FECC0F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2.1 Before prioritising infrastructure it is necessary to consider infrastructure needs across the plan area in their totality. Consequently, the IBP identifies all strategic infrastructure requirements necessary to support the anticipated growth in the Local Plan to 2029. The project list will evolve as further details are known</w:t>
      </w:r>
      <w:r w:rsidR="003C77B8">
        <w:rPr>
          <w:rFonts w:ascii="Arial" w:eastAsia="Times New Roman" w:hAnsi="Arial" w:cs="Arial"/>
          <w:sz w:val="24"/>
          <w:szCs w:val="24"/>
          <w:lang w:eastAsia="en-GB"/>
        </w:rPr>
        <w:t xml:space="preserve"> and</w:t>
      </w:r>
      <w:r w:rsidRPr="000D4275">
        <w:rPr>
          <w:rFonts w:ascii="Arial" w:eastAsia="Times New Roman" w:hAnsi="Arial" w:cs="Arial"/>
          <w:sz w:val="24"/>
          <w:szCs w:val="24"/>
          <w:lang w:eastAsia="en-GB"/>
        </w:rPr>
        <w:t xml:space="preserve"> will reflect the best information available at the time.</w:t>
      </w:r>
    </w:p>
    <w:p w14:paraId="68B2CB6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E31C69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2.2 An Infrastructure Delivery Plan (IDP), October 2014 identified the original infrastructure requirements associated with the planned growth across the Chichester Plan area to 2029. This IDP was submitted as supporting evidence to both the Local Plan and CIL Charging Schedule examinations.</w:t>
      </w:r>
    </w:p>
    <w:p w14:paraId="469D8EF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5816A7A" w14:textId="0DBE94CE"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2.3 The IDP has subsequently been kept up to date through the IBP. The projects presented in this chapter were </w:t>
      </w:r>
      <w:r w:rsidR="00917F23">
        <w:rPr>
          <w:rFonts w:ascii="Arial" w:eastAsia="Times New Roman" w:hAnsi="Arial" w:cs="Arial"/>
          <w:sz w:val="24"/>
          <w:szCs w:val="24"/>
          <w:lang w:eastAsia="en-GB"/>
        </w:rPr>
        <w:t>updated after the autumn 2022 consultation.</w:t>
      </w:r>
      <w:r w:rsidRPr="000D4275">
        <w:rPr>
          <w:rFonts w:ascii="Arial" w:eastAsia="Times New Roman" w:hAnsi="Arial" w:cs="Arial"/>
          <w:sz w:val="24"/>
          <w:szCs w:val="24"/>
          <w:lang w:eastAsia="en-GB"/>
        </w:rPr>
        <w:t xml:space="preserve"> The projects were reviewed </w:t>
      </w:r>
      <w:r w:rsidR="003C77B8" w:rsidRPr="000D4275">
        <w:rPr>
          <w:rFonts w:ascii="Arial" w:eastAsia="Times New Roman" w:hAnsi="Arial" w:cs="Arial"/>
          <w:sz w:val="24"/>
          <w:szCs w:val="24"/>
          <w:lang w:eastAsia="en-GB"/>
        </w:rPr>
        <w:t>considering</w:t>
      </w:r>
      <w:r w:rsidRPr="000D4275">
        <w:rPr>
          <w:rFonts w:ascii="Arial" w:eastAsia="Times New Roman" w:hAnsi="Arial" w:cs="Arial"/>
          <w:sz w:val="24"/>
          <w:szCs w:val="24"/>
          <w:lang w:eastAsia="en-GB"/>
        </w:rPr>
        <w:t xml:space="preserve"> the following key factors and, therefore, the project list included within this IBP reflects current understanding and must not be taken to represent an exhaustive list of requirements through to 2029:</w:t>
      </w:r>
    </w:p>
    <w:p w14:paraId="70DE8343" w14:textId="77777777" w:rsidR="000D4275" w:rsidRPr="000D4275" w:rsidRDefault="000D4275" w:rsidP="000D4275">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Infrastructure demand levels and adequacy of the infrastructure project list based on the latest understanding of housing and other development proposals;</w:t>
      </w:r>
    </w:p>
    <w:p w14:paraId="235EA358" w14:textId="5B5C8E49" w:rsidR="000D4275" w:rsidRPr="000D4275" w:rsidRDefault="000D4275" w:rsidP="000D4275">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timing of project delivery based on the latest housing trajectory </w:t>
      </w:r>
      <w:r w:rsidRPr="003C77B8">
        <w:rPr>
          <w:rFonts w:ascii="Arial" w:eastAsia="Times New Roman" w:hAnsi="Arial" w:cs="Arial"/>
          <w:sz w:val="24"/>
          <w:szCs w:val="24"/>
          <w:lang w:eastAsia="en-GB"/>
        </w:rPr>
        <w:t>(</w:t>
      </w:r>
      <w:r w:rsidR="0001340B" w:rsidRPr="003C77B8">
        <w:rPr>
          <w:rFonts w:ascii="Arial" w:eastAsia="Times New Roman" w:hAnsi="Arial" w:cs="Arial"/>
          <w:sz w:val="24"/>
          <w:szCs w:val="24"/>
          <w:lang w:eastAsia="en-GB"/>
        </w:rPr>
        <w:t>October</w:t>
      </w:r>
      <w:r w:rsidRPr="003C77B8">
        <w:rPr>
          <w:rFonts w:ascii="Arial" w:eastAsia="Times New Roman" w:hAnsi="Arial" w:cs="Arial"/>
          <w:sz w:val="24"/>
          <w:szCs w:val="24"/>
          <w:lang w:eastAsia="en-GB"/>
        </w:rPr>
        <w:t xml:space="preserve"> 202</w:t>
      </w:r>
      <w:r w:rsidR="00917F23">
        <w:rPr>
          <w:rFonts w:ascii="Arial" w:eastAsia="Times New Roman" w:hAnsi="Arial" w:cs="Arial"/>
          <w:sz w:val="24"/>
          <w:szCs w:val="24"/>
          <w:lang w:eastAsia="en-GB"/>
        </w:rPr>
        <w:t>2</w:t>
      </w:r>
      <w:r w:rsidRPr="003C77B8">
        <w:rPr>
          <w:rFonts w:ascii="Arial" w:eastAsia="Times New Roman" w:hAnsi="Arial" w:cs="Arial"/>
          <w:sz w:val="24"/>
          <w:szCs w:val="24"/>
          <w:lang w:eastAsia="en-GB"/>
        </w:rPr>
        <w:t>);</w:t>
      </w:r>
    </w:p>
    <w:p w14:paraId="00AD2025" w14:textId="77777777" w:rsidR="000D4275" w:rsidRPr="000D4275" w:rsidRDefault="000D4275" w:rsidP="000D4275">
      <w:pPr>
        <w:numPr>
          <w:ilvl w:val="0"/>
          <w:numId w:val="2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Best information currently available for existing or planned infrastructure capacity across the plan area.</w:t>
      </w:r>
    </w:p>
    <w:p w14:paraId="0CB6CF4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C39EA12" w14:textId="6ECC8DE3"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2.4 It should be noted that costs identified for a project are indicative as, in many cases, full design and implementation costs have not yet been determined. The indicative project cost is based on 202</w:t>
      </w:r>
      <w:r w:rsidR="00D37F03">
        <w:rPr>
          <w:rFonts w:ascii="Arial" w:eastAsia="Times New Roman" w:hAnsi="Arial" w:cs="Arial"/>
          <w:sz w:val="24"/>
          <w:szCs w:val="24"/>
          <w:lang w:eastAsia="en-GB"/>
        </w:rPr>
        <w:t>2</w:t>
      </w:r>
      <w:r w:rsidRPr="000D4275">
        <w:rPr>
          <w:rFonts w:ascii="Arial" w:eastAsia="Times New Roman" w:hAnsi="Arial" w:cs="Arial"/>
          <w:sz w:val="24"/>
          <w:szCs w:val="24"/>
          <w:lang w:eastAsia="en-GB"/>
        </w:rPr>
        <w:t xml:space="preserve"> figures and will be reviewed where necessary as part of the annual update of the Infrastructure Delivery Plan.</w:t>
      </w:r>
    </w:p>
    <w:p w14:paraId="34D5AAB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403EFED" w14:textId="6009E75B"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2.5 A summary of all strategic infrastructure projects (excluding Parish Projects) from all funding sources, categorised by Local Plan spatial area, is provided in table 2. The S106 projects are linked to specific planning applications, whereas the CIL and other funding source projects relate to cumulative growth of the Local Plan area. The total list of projects including th</w:t>
      </w:r>
      <w:r w:rsidR="00310F22">
        <w:rPr>
          <w:rFonts w:ascii="Arial" w:eastAsia="Times New Roman" w:hAnsi="Arial" w:cs="Arial"/>
          <w:sz w:val="24"/>
          <w:szCs w:val="24"/>
          <w:lang w:eastAsia="en-GB"/>
        </w:rPr>
        <w:t xml:space="preserve">ose identified by the </w:t>
      </w:r>
      <w:r w:rsidRPr="000D4275">
        <w:rPr>
          <w:rFonts w:ascii="Arial" w:eastAsia="Times New Roman" w:hAnsi="Arial" w:cs="Arial"/>
          <w:sz w:val="24"/>
          <w:szCs w:val="24"/>
          <w:lang w:eastAsia="en-GB"/>
        </w:rPr>
        <w:t>City, Town</w:t>
      </w:r>
      <w:r w:rsidR="00F358C2">
        <w:rPr>
          <w:rFonts w:ascii="Arial" w:eastAsia="Times New Roman" w:hAnsi="Arial" w:cs="Arial"/>
          <w:sz w:val="24"/>
          <w:szCs w:val="24"/>
          <w:lang w:eastAsia="en-GB"/>
        </w:rPr>
        <w:t>,</w:t>
      </w:r>
      <w:r w:rsidRPr="000D4275">
        <w:rPr>
          <w:rFonts w:ascii="Arial" w:eastAsia="Times New Roman" w:hAnsi="Arial" w:cs="Arial"/>
          <w:sz w:val="24"/>
          <w:szCs w:val="24"/>
          <w:lang w:eastAsia="en-GB"/>
        </w:rPr>
        <w:t xml:space="preserve"> and Parish Councils </w:t>
      </w:r>
      <w:r w:rsidR="00310F22">
        <w:rPr>
          <w:rFonts w:ascii="Arial" w:eastAsia="Times New Roman" w:hAnsi="Arial" w:cs="Arial"/>
          <w:sz w:val="24"/>
          <w:szCs w:val="24"/>
          <w:lang w:eastAsia="en-GB"/>
        </w:rPr>
        <w:t>for using their share of the CIL receipts is</w:t>
      </w:r>
      <w:r w:rsidRPr="000D4275">
        <w:rPr>
          <w:rFonts w:ascii="Arial" w:eastAsia="Times New Roman" w:hAnsi="Arial" w:cs="Arial"/>
          <w:sz w:val="24"/>
          <w:szCs w:val="24"/>
          <w:lang w:eastAsia="en-GB"/>
        </w:rPr>
        <w:t xml:space="preserve"> provided in appendix A.</w:t>
      </w:r>
    </w:p>
    <w:p w14:paraId="261813B7" w14:textId="77777777" w:rsidR="000D4275" w:rsidRPr="000D4275" w:rsidRDefault="000D4275" w:rsidP="000D4275">
      <w:pPr>
        <w:rPr>
          <w:rFonts w:ascii="Arial" w:eastAsia="Times New Roman" w:hAnsi="Arial" w:cs="Arial"/>
          <w:sz w:val="24"/>
          <w:szCs w:val="24"/>
          <w:lang w:eastAsia="en-GB"/>
        </w:rPr>
      </w:pPr>
      <w:r w:rsidRPr="000D4275">
        <w:rPr>
          <w:rFonts w:ascii="Arial" w:eastAsia="Times New Roman" w:hAnsi="Arial" w:cs="Arial"/>
          <w:sz w:val="24"/>
          <w:szCs w:val="24"/>
          <w:lang w:eastAsia="en-GB"/>
        </w:rPr>
        <w:br w:type="page"/>
      </w:r>
    </w:p>
    <w:p w14:paraId="04B92B4D" w14:textId="77777777" w:rsidR="000D4275" w:rsidRPr="000D4275" w:rsidRDefault="000D4275" w:rsidP="000D4275">
      <w:pPr>
        <w:autoSpaceDE w:val="0"/>
        <w:autoSpaceDN w:val="0"/>
        <w:adjustRightInd w:val="0"/>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lastRenderedPageBreak/>
        <w:t xml:space="preserve"> </w:t>
      </w:r>
    </w:p>
    <w:p w14:paraId="4EBED7F4" w14:textId="059D7176"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5" w:name="_Toc110325900"/>
      <w:r w:rsidRPr="000D4275">
        <w:rPr>
          <w:rFonts w:ascii="Arial" w:eastAsia="Times New Roman" w:hAnsi="Arial" w:cstheme="majorBidi"/>
          <w:b/>
          <w:bCs/>
          <w:sz w:val="28"/>
          <w:szCs w:val="26"/>
        </w:rPr>
        <w:t>Potential Projects and Spending Profile for IBP from all funding sources</w:t>
      </w:r>
      <w:bookmarkEnd w:id="5"/>
      <w:r w:rsidRPr="000D4275">
        <w:rPr>
          <w:rFonts w:ascii="Arial" w:eastAsia="Times New Roman" w:hAnsi="Arial" w:cstheme="majorBidi"/>
          <w:b/>
          <w:bCs/>
          <w:sz w:val="28"/>
          <w:szCs w:val="26"/>
        </w:rPr>
        <w:t xml:space="preserve"> </w:t>
      </w:r>
    </w:p>
    <w:p w14:paraId="0A6F8136" w14:textId="77777777" w:rsidR="000D4275" w:rsidRPr="000D4275" w:rsidRDefault="000D4275" w:rsidP="000D4275">
      <w:pPr>
        <w:spacing w:after="0" w:line="240" w:lineRule="auto"/>
        <w:rPr>
          <w:rFonts w:ascii="Arial" w:eastAsia="Times New Roman" w:hAnsi="Arial" w:cs="Times New Roman"/>
          <w:b/>
          <w:sz w:val="24"/>
          <w:szCs w:val="24"/>
        </w:rPr>
      </w:pPr>
    </w:p>
    <w:tbl>
      <w:tblPr>
        <w:tblStyle w:val="TableGrid"/>
        <w:tblW w:w="0" w:type="auto"/>
        <w:tblLook w:val="04A0" w:firstRow="1" w:lastRow="0" w:firstColumn="1" w:lastColumn="0" w:noHBand="0" w:noVBand="1"/>
        <w:tblCaption w:val="Key to colour coding"/>
      </w:tblPr>
      <w:tblGrid>
        <w:gridCol w:w="2660"/>
        <w:gridCol w:w="4394"/>
      </w:tblGrid>
      <w:tr w:rsidR="000D4275" w:rsidRPr="000D4275" w14:paraId="37061372" w14:textId="77777777" w:rsidTr="000F3304">
        <w:trPr>
          <w:tblHeader/>
        </w:trPr>
        <w:tc>
          <w:tcPr>
            <w:tcW w:w="2660" w:type="dxa"/>
          </w:tcPr>
          <w:p w14:paraId="72BCB8B9" w14:textId="77777777" w:rsidR="000D4275" w:rsidRPr="000D4275" w:rsidRDefault="000D4275" w:rsidP="000D4275">
            <w:pPr>
              <w:rPr>
                <w:rFonts w:ascii="Arial" w:hAnsi="Arial"/>
                <w:b/>
                <w:sz w:val="24"/>
              </w:rPr>
            </w:pPr>
            <w:r w:rsidRPr="000D4275">
              <w:rPr>
                <w:rFonts w:ascii="Arial" w:hAnsi="Arial"/>
                <w:b/>
                <w:sz w:val="24"/>
              </w:rPr>
              <w:t>Key to colour coding</w:t>
            </w:r>
          </w:p>
        </w:tc>
        <w:tc>
          <w:tcPr>
            <w:tcW w:w="4394" w:type="dxa"/>
          </w:tcPr>
          <w:p w14:paraId="4D0795AE" w14:textId="77777777" w:rsidR="000D4275" w:rsidRPr="000D4275" w:rsidRDefault="000D4275" w:rsidP="000D4275">
            <w:pPr>
              <w:rPr>
                <w:rFonts w:ascii="Arial" w:hAnsi="Arial"/>
                <w:b/>
                <w:sz w:val="24"/>
              </w:rPr>
            </w:pPr>
            <w:r w:rsidRPr="000D4275">
              <w:rPr>
                <w:rFonts w:ascii="Arial" w:hAnsi="Arial"/>
                <w:b/>
                <w:sz w:val="24"/>
              </w:rPr>
              <w:t>Funding Sources</w:t>
            </w:r>
          </w:p>
        </w:tc>
      </w:tr>
      <w:tr w:rsidR="000D4275" w:rsidRPr="000D4275" w14:paraId="42733887" w14:textId="77777777" w:rsidTr="00F12B3E">
        <w:tc>
          <w:tcPr>
            <w:tcW w:w="2660" w:type="dxa"/>
            <w:shd w:val="clear" w:color="auto" w:fill="CCC0D9" w:themeFill="accent4" w:themeFillTint="66"/>
          </w:tcPr>
          <w:p w14:paraId="7F24D114" w14:textId="77777777" w:rsidR="000D4275" w:rsidRPr="000D4275" w:rsidRDefault="000D4275" w:rsidP="000D4275">
            <w:pPr>
              <w:rPr>
                <w:rFonts w:ascii="Arial" w:hAnsi="Arial"/>
                <w:b/>
                <w:sz w:val="24"/>
              </w:rPr>
            </w:pPr>
          </w:p>
        </w:tc>
        <w:tc>
          <w:tcPr>
            <w:tcW w:w="4394" w:type="dxa"/>
            <w:shd w:val="clear" w:color="auto" w:fill="auto"/>
          </w:tcPr>
          <w:p w14:paraId="4275F635" w14:textId="77777777" w:rsidR="000D4275" w:rsidRPr="000D4275" w:rsidRDefault="000D4275" w:rsidP="000D4275">
            <w:pPr>
              <w:rPr>
                <w:rFonts w:ascii="Arial" w:hAnsi="Arial"/>
                <w:sz w:val="24"/>
              </w:rPr>
            </w:pPr>
            <w:r w:rsidRPr="000D4275">
              <w:rPr>
                <w:rFonts w:ascii="Arial" w:hAnsi="Arial"/>
                <w:sz w:val="24"/>
              </w:rPr>
              <w:t>Mainly CIL</w:t>
            </w:r>
          </w:p>
        </w:tc>
      </w:tr>
      <w:tr w:rsidR="000D4275" w:rsidRPr="000D4275" w14:paraId="40B852D7" w14:textId="77777777" w:rsidTr="00F12B3E">
        <w:tc>
          <w:tcPr>
            <w:tcW w:w="2660" w:type="dxa"/>
            <w:tcBorders>
              <w:bottom w:val="single" w:sz="4" w:space="0" w:color="auto"/>
            </w:tcBorders>
            <w:shd w:val="clear" w:color="auto" w:fill="8DB3E2" w:themeFill="text2" w:themeFillTint="66"/>
          </w:tcPr>
          <w:p w14:paraId="594C74C0" w14:textId="77777777" w:rsidR="000D4275" w:rsidRPr="000D4275" w:rsidRDefault="000D4275" w:rsidP="000D4275">
            <w:pPr>
              <w:rPr>
                <w:rFonts w:ascii="Arial" w:hAnsi="Arial"/>
                <w:b/>
                <w:sz w:val="24"/>
              </w:rPr>
            </w:pPr>
          </w:p>
        </w:tc>
        <w:tc>
          <w:tcPr>
            <w:tcW w:w="4394" w:type="dxa"/>
            <w:shd w:val="clear" w:color="auto" w:fill="auto"/>
          </w:tcPr>
          <w:p w14:paraId="6527BE31" w14:textId="77777777" w:rsidR="000D4275" w:rsidRPr="000D4275" w:rsidRDefault="000D4275" w:rsidP="000D4275">
            <w:pPr>
              <w:rPr>
                <w:rFonts w:ascii="Arial" w:hAnsi="Arial"/>
                <w:sz w:val="24"/>
              </w:rPr>
            </w:pPr>
            <w:r w:rsidRPr="000D4275">
              <w:rPr>
                <w:rFonts w:ascii="Arial" w:hAnsi="Arial"/>
                <w:sz w:val="24"/>
              </w:rPr>
              <w:t>Other</w:t>
            </w:r>
          </w:p>
        </w:tc>
      </w:tr>
      <w:tr w:rsidR="000D4275" w:rsidRPr="000D4275" w14:paraId="3EA02B68" w14:textId="77777777" w:rsidTr="00F12B3E">
        <w:tc>
          <w:tcPr>
            <w:tcW w:w="2660" w:type="dxa"/>
            <w:shd w:val="clear" w:color="auto" w:fill="92D050"/>
          </w:tcPr>
          <w:p w14:paraId="7A4ED14D" w14:textId="77777777" w:rsidR="000D4275" w:rsidRPr="000D4275" w:rsidRDefault="000D4275" w:rsidP="000D4275">
            <w:pPr>
              <w:rPr>
                <w:rFonts w:ascii="Arial" w:hAnsi="Arial"/>
                <w:b/>
                <w:sz w:val="24"/>
              </w:rPr>
            </w:pPr>
          </w:p>
        </w:tc>
        <w:tc>
          <w:tcPr>
            <w:tcW w:w="4394" w:type="dxa"/>
            <w:shd w:val="clear" w:color="auto" w:fill="auto"/>
          </w:tcPr>
          <w:p w14:paraId="3CC076F3" w14:textId="77777777" w:rsidR="000D4275" w:rsidRPr="000D4275" w:rsidRDefault="000D4275" w:rsidP="000D4275">
            <w:pPr>
              <w:rPr>
                <w:rFonts w:ascii="Arial" w:hAnsi="Arial"/>
                <w:sz w:val="24"/>
              </w:rPr>
            </w:pPr>
            <w:r w:rsidRPr="000D4275">
              <w:rPr>
                <w:rFonts w:ascii="Arial" w:hAnsi="Arial"/>
                <w:sz w:val="24"/>
              </w:rPr>
              <w:t>Mainly S106</w:t>
            </w:r>
          </w:p>
        </w:tc>
      </w:tr>
      <w:tr w:rsidR="000D4275" w:rsidRPr="000D4275" w14:paraId="49A62F54" w14:textId="77777777" w:rsidTr="00F12B3E">
        <w:tc>
          <w:tcPr>
            <w:tcW w:w="2660" w:type="dxa"/>
            <w:tcBorders>
              <w:bottom w:val="single" w:sz="4" w:space="0" w:color="auto"/>
            </w:tcBorders>
            <w:shd w:val="clear" w:color="auto" w:fill="FFFF00"/>
          </w:tcPr>
          <w:p w14:paraId="21AE1A89" w14:textId="77777777" w:rsidR="000D4275" w:rsidRPr="000D4275" w:rsidRDefault="000D4275" w:rsidP="000D4275">
            <w:pPr>
              <w:rPr>
                <w:rFonts w:ascii="Arial" w:hAnsi="Arial"/>
                <w:b/>
                <w:sz w:val="24"/>
              </w:rPr>
            </w:pPr>
          </w:p>
        </w:tc>
        <w:tc>
          <w:tcPr>
            <w:tcW w:w="4394" w:type="dxa"/>
            <w:tcBorders>
              <w:bottom w:val="single" w:sz="4" w:space="0" w:color="auto"/>
            </w:tcBorders>
            <w:shd w:val="clear" w:color="auto" w:fill="auto"/>
          </w:tcPr>
          <w:p w14:paraId="2F3CC6DF" w14:textId="77777777" w:rsidR="000D4275" w:rsidRPr="000D4275" w:rsidRDefault="000D4275" w:rsidP="000D4275">
            <w:pPr>
              <w:rPr>
                <w:rFonts w:ascii="Arial" w:hAnsi="Arial"/>
                <w:sz w:val="24"/>
              </w:rPr>
            </w:pPr>
            <w:r w:rsidRPr="000D4275">
              <w:rPr>
                <w:rFonts w:ascii="Arial" w:hAnsi="Arial"/>
                <w:sz w:val="24"/>
              </w:rPr>
              <w:t>CIL &amp; S106 combined</w:t>
            </w:r>
          </w:p>
        </w:tc>
      </w:tr>
      <w:tr w:rsidR="000D4275" w:rsidRPr="000D4275" w14:paraId="24D1D054" w14:textId="77777777" w:rsidTr="006830DE">
        <w:tc>
          <w:tcPr>
            <w:tcW w:w="2660" w:type="dxa"/>
            <w:shd w:val="clear" w:color="auto" w:fill="FABF8F" w:themeFill="accent6" w:themeFillTint="99"/>
          </w:tcPr>
          <w:p w14:paraId="07728CF3" w14:textId="77777777" w:rsidR="000D4275" w:rsidRPr="000D4275" w:rsidRDefault="000D4275" w:rsidP="000D4275">
            <w:pPr>
              <w:rPr>
                <w:rFonts w:ascii="Arial" w:hAnsi="Arial"/>
                <w:b/>
                <w:sz w:val="24"/>
              </w:rPr>
            </w:pPr>
          </w:p>
        </w:tc>
        <w:tc>
          <w:tcPr>
            <w:tcW w:w="4394" w:type="dxa"/>
            <w:shd w:val="clear" w:color="auto" w:fill="auto"/>
          </w:tcPr>
          <w:p w14:paraId="5095FB2D" w14:textId="77777777" w:rsidR="000D4275" w:rsidRPr="000D4275" w:rsidRDefault="000D4275" w:rsidP="000D4275">
            <w:pPr>
              <w:rPr>
                <w:rFonts w:ascii="Arial" w:hAnsi="Arial"/>
                <w:sz w:val="24"/>
              </w:rPr>
            </w:pPr>
            <w:r w:rsidRPr="000D4275">
              <w:rPr>
                <w:rFonts w:ascii="Arial" w:hAnsi="Arial"/>
                <w:sz w:val="24"/>
              </w:rPr>
              <w:t>Mainly government grant with S278 and other</w:t>
            </w:r>
          </w:p>
        </w:tc>
      </w:tr>
      <w:tr w:rsidR="00CD7C51" w:rsidRPr="000D4275" w14:paraId="7ABD44C4" w14:textId="77777777" w:rsidTr="00F12B3E">
        <w:tc>
          <w:tcPr>
            <w:tcW w:w="2660" w:type="dxa"/>
            <w:shd w:val="clear" w:color="auto" w:fill="D99594" w:themeFill="accent2" w:themeFillTint="99"/>
          </w:tcPr>
          <w:p w14:paraId="682BCB71" w14:textId="77777777" w:rsidR="00CD7C51" w:rsidRPr="000D4275" w:rsidRDefault="00CD7C51" w:rsidP="000D4275">
            <w:pPr>
              <w:rPr>
                <w:rFonts w:ascii="Arial" w:hAnsi="Arial"/>
                <w:b/>
                <w:sz w:val="24"/>
              </w:rPr>
            </w:pPr>
          </w:p>
        </w:tc>
        <w:tc>
          <w:tcPr>
            <w:tcW w:w="4394" w:type="dxa"/>
            <w:shd w:val="clear" w:color="auto" w:fill="FFFFFF" w:themeFill="background1"/>
          </w:tcPr>
          <w:p w14:paraId="7328AE8D" w14:textId="7D8128BC" w:rsidR="00CD7C51" w:rsidRPr="000D4275" w:rsidRDefault="00CD7C51" w:rsidP="000D4275">
            <w:pPr>
              <w:rPr>
                <w:rFonts w:ascii="Arial" w:hAnsi="Arial"/>
                <w:sz w:val="24"/>
              </w:rPr>
            </w:pPr>
            <w:r>
              <w:rPr>
                <w:rFonts w:ascii="Arial" w:hAnsi="Arial"/>
                <w:sz w:val="24"/>
              </w:rPr>
              <w:t>CIL &amp; other combined</w:t>
            </w:r>
          </w:p>
        </w:tc>
      </w:tr>
      <w:tr w:rsidR="000D4275" w:rsidRPr="000D4275" w14:paraId="70D1D846" w14:textId="77777777" w:rsidTr="000F3304">
        <w:tc>
          <w:tcPr>
            <w:tcW w:w="2660" w:type="dxa"/>
            <w:shd w:val="clear" w:color="auto" w:fill="auto"/>
          </w:tcPr>
          <w:p w14:paraId="2031FE55" w14:textId="77777777" w:rsidR="000D4275" w:rsidRPr="000D4275" w:rsidRDefault="000D4275" w:rsidP="000D4275">
            <w:pPr>
              <w:rPr>
                <w:rFonts w:ascii="Arial" w:hAnsi="Arial"/>
                <w:b/>
                <w:sz w:val="24"/>
              </w:rPr>
            </w:pPr>
          </w:p>
        </w:tc>
        <w:tc>
          <w:tcPr>
            <w:tcW w:w="4394" w:type="dxa"/>
          </w:tcPr>
          <w:p w14:paraId="38F6D839" w14:textId="77777777" w:rsidR="000D4275" w:rsidRPr="000D4275" w:rsidRDefault="000D4275" w:rsidP="000D4275">
            <w:pPr>
              <w:rPr>
                <w:rFonts w:ascii="Arial" w:hAnsi="Arial"/>
                <w:sz w:val="24"/>
              </w:rPr>
            </w:pPr>
            <w:r w:rsidRPr="000D4275">
              <w:rPr>
                <w:rFonts w:ascii="Arial" w:hAnsi="Arial"/>
                <w:sz w:val="24"/>
              </w:rPr>
              <w:t>Unknown at present</w:t>
            </w:r>
          </w:p>
        </w:tc>
      </w:tr>
    </w:tbl>
    <w:p w14:paraId="3D62DFE7" w14:textId="77777777" w:rsidR="000D4275" w:rsidRPr="000D4275" w:rsidRDefault="000D4275" w:rsidP="000D4275">
      <w:pPr>
        <w:spacing w:after="0" w:line="240" w:lineRule="auto"/>
        <w:rPr>
          <w:rFonts w:ascii="Arial" w:eastAsia="Times New Roman" w:hAnsi="Arial" w:cs="Times New Roman"/>
          <w:b/>
          <w:sz w:val="24"/>
          <w:szCs w:val="24"/>
        </w:rPr>
      </w:pPr>
    </w:p>
    <w:p w14:paraId="430FE314" w14:textId="77777777" w:rsidR="00A07249" w:rsidRDefault="000D4275" w:rsidP="00A07249">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Table 2: List of strategic infrastructure projects from all funding sources (this excludes City Town and Parish projects, which are shown in Appendix A)</w:t>
      </w:r>
    </w:p>
    <w:p w14:paraId="0A779DB5" w14:textId="77777777" w:rsidR="00A07249" w:rsidRDefault="00A07249" w:rsidP="00A07249">
      <w:pPr>
        <w:spacing w:after="0" w:line="240" w:lineRule="auto"/>
        <w:rPr>
          <w:rFonts w:ascii="Arial" w:eastAsia="Times New Roman" w:hAnsi="Arial" w:cs="Times New Roman"/>
          <w:b/>
          <w:sz w:val="24"/>
          <w:szCs w:val="24"/>
        </w:rPr>
      </w:pPr>
    </w:p>
    <w:p w14:paraId="19FCEEA6" w14:textId="77997F5C" w:rsidR="000D4275" w:rsidRDefault="000D4275" w:rsidP="00A07249">
      <w:pPr>
        <w:spacing w:after="0" w:line="240" w:lineRule="auto"/>
        <w:rPr>
          <w:rFonts w:ascii="Arial" w:eastAsia="Times New Roman" w:hAnsi="Arial" w:cstheme="majorBidi"/>
          <w:b/>
          <w:bCs/>
          <w:sz w:val="28"/>
          <w:szCs w:val="26"/>
        </w:rPr>
      </w:pPr>
      <w:r w:rsidRPr="000D4275">
        <w:rPr>
          <w:rFonts w:ascii="Arial" w:eastAsia="Times New Roman" w:hAnsi="Arial" w:cstheme="majorBidi"/>
          <w:b/>
          <w:bCs/>
          <w:sz w:val="28"/>
          <w:szCs w:val="26"/>
        </w:rPr>
        <w:t>Short term projects (202</w:t>
      </w:r>
      <w:r w:rsidR="00E44755">
        <w:rPr>
          <w:rFonts w:ascii="Arial" w:eastAsia="Times New Roman" w:hAnsi="Arial" w:cstheme="majorBidi"/>
          <w:b/>
          <w:bCs/>
          <w:sz w:val="28"/>
          <w:szCs w:val="26"/>
        </w:rPr>
        <w:t>3</w:t>
      </w:r>
      <w:r w:rsidRPr="000D4275">
        <w:rPr>
          <w:rFonts w:ascii="Arial" w:eastAsia="Times New Roman" w:hAnsi="Arial" w:cstheme="majorBidi"/>
          <w:b/>
          <w:bCs/>
          <w:sz w:val="28"/>
          <w:szCs w:val="26"/>
        </w:rPr>
        <w:t xml:space="preserve"> to 202</w:t>
      </w:r>
      <w:r w:rsidR="00E44755">
        <w:rPr>
          <w:rFonts w:ascii="Arial" w:eastAsia="Times New Roman" w:hAnsi="Arial" w:cstheme="majorBidi"/>
          <w:b/>
          <w:bCs/>
          <w:sz w:val="28"/>
          <w:szCs w:val="26"/>
        </w:rPr>
        <w:t>8</w:t>
      </w:r>
      <w:r w:rsidRPr="000D4275">
        <w:rPr>
          <w:rFonts w:ascii="Arial" w:eastAsia="Times New Roman" w:hAnsi="Arial" w:cstheme="majorBidi"/>
          <w:b/>
          <w:bCs/>
          <w:sz w:val="28"/>
          <w:szCs w:val="26"/>
        </w:rPr>
        <w:t>)</w:t>
      </w:r>
    </w:p>
    <w:tbl>
      <w:tblPr>
        <w:tblW w:w="1445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992"/>
        <w:gridCol w:w="1276"/>
        <w:gridCol w:w="709"/>
        <w:gridCol w:w="1134"/>
        <w:gridCol w:w="2832"/>
        <w:gridCol w:w="1562"/>
        <w:gridCol w:w="2268"/>
        <w:gridCol w:w="1134"/>
        <w:gridCol w:w="1701"/>
      </w:tblGrid>
      <w:tr w:rsidR="000D4275" w:rsidRPr="00EB734C" w14:paraId="7F3F0C3F" w14:textId="77777777" w:rsidTr="00827DA7">
        <w:trPr>
          <w:trHeight w:val="581"/>
          <w:tblHeader/>
        </w:trPr>
        <w:tc>
          <w:tcPr>
            <w:tcW w:w="851" w:type="dxa"/>
            <w:shd w:val="clear" w:color="auto" w:fill="D9D9D9" w:themeFill="background1" w:themeFillShade="D9"/>
          </w:tcPr>
          <w:p w14:paraId="175C26DB" w14:textId="77777777" w:rsidR="000D4275" w:rsidRPr="00827DA7" w:rsidRDefault="000D4275" w:rsidP="000D4275">
            <w:pPr>
              <w:autoSpaceDE w:val="0"/>
              <w:autoSpaceDN w:val="0"/>
              <w:adjustRightInd w:val="0"/>
              <w:spacing w:after="0" w:line="240" w:lineRule="auto"/>
              <w:rPr>
                <w:rFonts w:ascii="Arial" w:hAnsi="Arial" w:cs="Arial"/>
                <w:b/>
                <w:bCs/>
                <w:color w:val="000000"/>
                <w:sz w:val="16"/>
                <w:szCs w:val="16"/>
              </w:rPr>
            </w:pPr>
            <w:r w:rsidRPr="00827DA7">
              <w:rPr>
                <w:rFonts w:ascii="Arial" w:hAnsi="Arial" w:cs="Arial"/>
                <w:b/>
                <w:bCs/>
                <w:color w:val="000000"/>
                <w:sz w:val="16"/>
                <w:szCs w:val="16"/>
              </w:rPr>
              <w:t>IBP Id</w:t>
            </w:r>
          </w:p>
        </w:tc>
        <w:tc>
          <w:tcPr>
            <w:tcW w:w="992" w:type="dxa"/>
            <w:shd w:val="clear" w:color="auto" w:fill="D9D9D9" w:themeFill="background1" w:themeFillShade="D9"/>
          </w:tcPr>
          <w:p w14:paraId="454B5D26" w14:textId="77777777" w:rsidR="000D4275" w:rsidRPr="00827DA7" w:rsidRDefault="000D4275" w:rsidP="000D4275">
            <w:pPr>
              <w:autoSpaceDE w:val="0"/>
              <w:autoSpaceDN w:val="0"/>
              <w:adjustRightInd w:val="0"/>
              <w:spacing w:after="0" w:line="240" w:lineRule="auto"/>
              <w:rPr>
                <w:rFonts w:ascii="Arial" w:hAnsi="Arial" w:cs="Arial"/>
                <w:b/>
                <w:bCs/>
                <w:color w:val="000000"/>
                <w:sz w:val="16"/>
                <w:szCs w:val="16"/>
              </w:rPr>
            </w:pPr>
            <w:r w:rsidRPr="00827DA7">
              <w:rPr>
                <w:rFonts w:ascii="Arial" w:hAnsi="Arial" w:cs="Arial"/>
                <w:b/>
                <w:bCs/>
                <w:color w:val="000000"/>
                <w:sz w:val="16"/>
                <w:szCs w:val="16"/>
              </w:rPr>
              <w:t>Location</w:t>
            </w:r>
          </w:p>
        </w:tc>
        <w:tc>
          <w:tcPr>
            <w:tcW w:w="1276" w:type="dxa"/>
            <w:shd w:val="clear" w:color="auto" w:fill="D9D9D9" w:themeFill="background1" w:themeFillShade="D9"/>
          </w:tcPr>
          <w:p w14:paraId="7741607B" w14:textId="77777777" w:rsidR="000D4275" w:rsidRPr="00827DA7" w:rsidRDefault="000D4275" w:rsidP="000D4275">
            <w:pPr>
              <w:autoSpaceDE w:val="0"/>
              <w:autoSpaceDN w:val="0"/>
              <w:adjustRightInd w:val="0"/>
              <w:spacing w:after="0" w:line="240" w:lineRule="auto"/>
              <w:rPr>
                <w:rFonts w:ascii="Arial" w:hAnsi="Arial" w:cs="Arial"/>
                <w:b/>
                <w:bCs/>
                <w:color w:val="000000"/>
                <w:sz w:val="16"/>
                <w:szCs w:val="16"/>
              </w:rPr>
            </w:pPr>
            <w:r w:rsidRPr="00827DA7">
              <w:rPr>
                <w:rFonts w:ascii="Arial" w:hAnsi="Arial" w:cs="Arial"/>
                <w:b/>
                <w:bCs/>
                <w:color w:val="000000"/>
                <w:sz w:val="16"/>
                <w:szCs w:val="16"/>
              </w:rPr>
              <w:t>Category</w:t>
            </w:r>
          </w:p>
        </w:tc>
        <w:tc>
          <w:tcPr>
            <w:tcW w:w="709" w:type="dxa"/>
            <w:shd w:val="clear" w:color="auto" w:fill="D9D9D9" w:themeFill="background1" w:themeFillShade="D9"/>
          </w:tcPr>
          <w:p w14:paraId="221F3B2F" w14:textId="77777777" w:rsidR="000D4275" w:rsidRPr="00827DA7" w:rsidRDefault="000D4275" w:rsidP="000D4275">
            <w:pPr>
              <w:autoSpaceDE w:val="0"/>
              <w:autoSpaceDN w:val="0"/>
              <w:adjustRightInd w:val="0"/>
              <w:spacing w:after="0" w:line="240" w:lineRule="auto"/>
              <w:rPr>
                <w:rFonts w:ascii="Arial" w:hAnsi="Arial" w:cs="Arial"/>
                <w:b/>
                <w:bCs/>
                <w:color w:val="000000"/>
                <w:sz w:val="16"/>
                <w:szCs w:val="16"/>
              </w:rPr>
            </w:pPr>
            <w:r w:rsidRPr="00827DA7">
              <w:rPr>
                <w:rFonts w:ascii="Arial" w:hAnsi="Arial" w:cs="Arial"/>
                <w:b/>
                <w:bCs/>
                <w:color w:val="000000"/>
                <w:sz w:val="16"/>
                <w:szCs w:val="16"/>
              </w:rPr>
              <w:t>CIL S106 Other</w:t>
            </w:r>
          </w:p>
        </w:tc>
        <w:tc>
          <w:tcPr>
            <w:tcW w:w="1134" w:type="dxa"/>
            <w:shd w:val="clear" w:color="auto" w:fill="D9D9D9" w:themeFill="background1" w:themeFillShade="D9"/>
          </w:tcPr>
          <w:p w14:paraId="232E2E27" w14:textId="77777777" w:rsidR="000D4275" w:rsidRPr="00827DA7" w:rsidRDefault="000D4275" w:rsidP="000D4275">
            <w:pPr>
              <w:autoSpaceDE w:val="0"/>
              <w:autoSpaceDN w:val="0"/>
              <w:adjustRightInd w:val="0"/>
              <w:spacing w:after="0" w:line="240" w:lineRule="auto"/>
              <w:rPr>
                <w:rFonts w:ascii="Arial" w:hAnsi="Arial" w:cs="Arial"/>
                <w:b/>
                <w:bCs/>
                <w:color w:val="000000"/>
                <w:sz w:val="16"/>
                <w:szCs w:val="16"/>
              </w:rPr>
            </w:pPr>
            <w:r w:rsidRPr="00827DA7">
              <w:rPr>
                <w:rFonts w:ascii="Arial" w:hAnsi="Arial" w:cs="Arial"/>
                <w:b/>
                <w:bCs/>
                <w:color w:val="000000"/>
                <w:sz w:val="16"/>
                <w:szCs w:val="16"/>
              </w:rPr>
              <w:t>Planning app.</w:t>
            </w:r>
          </w:p>
        </w:tc>
        <w:tc>
          <w:tcPr>
            <w:tcW w:w="2832" w:type="dxa"/>
            <w:shd w:val="clear" w:color="auto" w:fill="D9D9D9" w:themeFill="background1" w:themeFillShade="D9"/>
          </w:tcPr>
          <w:p w14:paraId="3DAD4ADC" w14:textId="77777777" w:rsidR="000D4275" w:rsidRPr="00827DA7" w:rsidRDefault="000D4275" w:rsidP="000D4275">
            <w:pPr>
              <w:autoSpaceDE w:val="0"/>
              <w:autoSpaceDN w:val="0"/>
              <w:adjustRightInd w:val="0"/>
              <w:spacing w:after="0" w:line="240" w:lineRule="auto"/>
              <w:rPr>
                <w:rFonts w:ascii="Arial" w:hAnsi="Arial" w:cs="Arial"/>
                <w:b/>
                <w:bCs/>
                <w:color w:val="000000"/>
                <w:sz w:val="16"/>
                <w:szCs w:val="16"/>
              </w:rPr>
            </w:pPr>
            <w:r w:rsidRPr="00827DA7">
              <w:rPr>
                <w:rFonts w:ascii="Arial" w:hAnsi="Arial" w:cs="Arial"/>
                <w:b/>
                <w:bCs/>
                <w:color w:val="000000"/>
                <w:sz w:val="16"/>
                <w:szCs w:val="16"/>
              </w:rPr>
              <w:t>Scheme</w:t>
            </w:r>
          </w:p>
        </w:tc>
        <w:tc>
          <w:tcPr>
            <w:tcW w:w="1562" w:type="dxa"/>
            <w:shd w:val="clear" w:color="auto" w:fill="D9D9D9" w:themeFill="background1" w:themeFillShade="D9"/>
          </w:tcPr>
          <w:p w14:paraId="3C1DB8B5" w14:textId="77777777" w:rsidR="000D4275" w:rsidRPr="00827DA7" w:rsidRDefault="000D4275" w:rsidP="000D4275">
            <w:pPr>
              <w:autoSpaceDE w:val="0"/>
              <w:autoSpaceDN w:val="0"/>
              <w:adjustRightInd w:val="0"/>
              <w:spacing w:after="0" w:line="240" w:lineRule="auto"/>
              <w:rPr>
                <w:rFonts w:ascii="Arial" w:hAnsi="Arial" w:cs="Arial"/>
                <w:b/>
                <w:bCs/>
                <w:color w:val="000000"/>
                <w:sz w:val="16"/>
                <w:szCs w:val="16"/>
              </w:rPr>
            </w:pPr>
            <w:r w:rsidRPr="00827DA7">
              <w:rPr>
                <w:rFonts w:ascii="Arial" w:hAnsi="Arial" w:cs="Arial"/>
                <w:b/>
                <w:bCs/>
                <w:color w:val="000000"/>
                <w:sz w:val="16"/>
                <w:szCs w:val="16"/>
              </w:rPr>
              <w:t>Funding Sources</w:t>
            </w:r>
          </w:p>
        </w:tc>
        <w:tc>
          <w:tcPr>
            <w:tcW w:w="2268" w:type="dxa"/>
            <w:shd w:val="clear" w:color="auto" w:fill="D9D9D9" w:themeFill="background1" w:themeFillShade="D9"/>
          </w:tcPr>
          <w:p w14:paraId="5B43C8FA" w14:textId="77777777" w:rsidR="000D4275" w:rsidRPr="00827DA7" w:rsidRDefault="000D4275" w:rsidP="000D4275">
            <w:pPr>
              <w:autoSpaceDE w:val="0"/>
              <w:autoSpaceDN w:val="0"/>
              <w:adjustRightInd w:val="0"/>
              <w:spacing w:after="0" w:line="240" w:lineRule="auto"/>
              <w:rPr>
                <w:rFonts w:ascii="Arial" w:hAnsi="Arial" w:cs="Arial"/>
                <w:b/>
                <w:bCs/>
                <w:color w:val="000000"/>
                <w:sz w:val="16"/>
                <w:szCs w:val="16"/>
              </w:rPr>
            </w:pPr>
            <w:r w:rsidRPr="00827DA7">
              <w:rPr>
                <w:rFonts w:ascii="Arial" w:hAnsi="Arial" w:cs="Arial"/>
                <w:b/>
                <w:bCs/>
                <w:color w:val="000000"/>
                <w:sz w:val="16"/>
                <w:szCs w:val="16"/>
              </w:rPr>
              <w:t>Delivery Lead</w:t>
            </w:r>
          </w:p>
        </w:tc>
        <w:tc>
          <w:tcPr>
            <w:tcW w:w="1134" w:type="dxa"/>
            <w:shd w:val="clear" w:color="auto" w:fill="D9D9D9" w:themeFill="background1" w:themeFillShade="D9"/>
          </w:tcPr>
          <w:p w14:paraId="5281F4C3" w14:textId="77777777" w:rsidR="000D4275" w:rsidRPr="00827DA7" w:rsidRDefault="000D4275" w:rsidP="000D4275">
            <w:pPr>
              <w:autoSpaceDE w:val="0"/>
              <w:autoSpaceDN w:val="0"/>
              <w:adjustRightInd w:val="0"/>
              <w:spacing w:after="0" w:line="240" w:lineRule="auto"/>
              <w:rPr>
                <w:rFonts w:ascii="Arial" w:hAnsi="Arial" w:cs="Arial"/>
                <w:b/>
                <w:bCs/>
                <w:color w:val="000000"/>
                <w:sz w:val="16"/>
                <w:szCs w:val="16"/>
              </w:rPr>
            </w:pPr>
            <w:r w:rsidRPr="00827DA7">
              <w:rPr>
                <w:rFonts w:ascii="Arial" w:hAnsi="Arial" w:cs="Arial"/>
                <w:b/>
                <w:bCs/>
                <w:color w:val="000000"/>
                <w:sz w:val="16"/>
                <w:szCs w:val="16"/>
              </w:rPr>
              <w:t>Cost Range</w:t>
            </w:r>
          </w:p>
        </w:tc>
        <w:tc>
          <w:tcPr>
            <w:tcW w:w="1701" w:type="dxa"/>
            <w:shd w:val="clear" w:color="auto" w:fill="D9D9D9" w:themeFill="background1" w:themeFillShade="D9"/>
          </w:tcPr>
          <w:p w14:paraId="5E97C3CA" w14:textId="77777777" w:rsidR="000D4275" w:rsidRPr="00827DA7" w:rsidRDefault="000D4275" w:rsidP="000D4275">
            <w:pPr>
              <w:autoSpaceDE w:val="0"/>
              <w:autoSpaceDN w:val="0"/>
              <w:adjustRightInd w:val="0"/>
              <w:spacing w:after="0" w:line="240" w:lineRule="auto"/>
              <w:rPr>
                <w:rFonts w:ascii="Arial" w:hAnsi="Arial" w:cs="Arial"/>
                <w:b/>
                <w:bCs/>
                <w:color w:val="000000"/>
                <w:sz w:val="16"/>
                <w:szCs w:val="16"/>
              </w:rPr>
            </w:pPr>
            <w:r w:rsidRPr="00827DA7">
              <w:rPr>
                <w:rFonts w:ascii="Arial" w:hAnsi="Arial" w:cs="Arial"/>
                <w:b/>
                <w:bCs/>
                <w:color w:val="000000"/>
                <w:sz w:val="16"/>
                <w:szCs w:val="16"/>
              </w:rPr>
              <w:t>Total Max Cost £</w:t>
            </w:r>
          </w:p>
        </w:tc>
      </w:tr>
      <w:tr w:rsidR="00827DA7" w:rsidRPr="00827DA7" w14:paraId="5A3A088F"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4575F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CADA0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1ADDA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B59EA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94C18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D1A68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Introduction of vehicle sensors/counters to assist with traffic management in the car parks.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EF136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Possible government grants.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EC8991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A590B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ADD7B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£60,000.00</w:t>
            </w:r>
          </w:p>
        </w:tc>
      </w:tr>
      <w:tr w:rsidR="00827DA7" w:rsidRPr="00827DA7" w14:paraId="5115BC2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F6737C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IBP/856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D4BC3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D4576D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CED601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8D06F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51D23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Increase the number of electric vehicle charging points in the District's car parks.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7F9FAD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Possible government grants available</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C19F8A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B650EF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EFCBE1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£60,000.00</w:t>
            </w:r>
          </w:p>
        </w:tc>
      </w:tr>
      <w:tr w:rsidR="00827DA7" w:rsidRPr="00827DA7" w14:paraId="7A1AF131"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DFA2F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IBP/842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37BE18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87E54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741B4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B47530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48098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strategic wildlife corridors connecting Chichester and Pagham Harbour to the SDNPA</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A27AC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C4CEC0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E068F5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£575,000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CB5160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£575,000.00</w:t>
            </w:r>
          </w:p>
        </w:tc>
      </w:tr>
      <w:tr w:rsidR="00827DA7" w:rsidRPr="00827DA7" w14:paraId="67A5B06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A3DF4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IBP/288</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BAB2F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6F87E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DF6F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B8759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82FDB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Local Drainage - Local watercourse network improvements identified on the West Sussex Local Flood Risk Managements Priority List.</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4B23B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A75C4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PC, CDC &amp; WSCC</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3DB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£250k</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27EC6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£250,000.00</w:t>
            </w:r>
          </w:p>
        </w:tc>
      </w:tr>
      <w:tr w:rsidR="00827DA7" w:rsidRPr="00827DA7" w14:paraId="6614DC8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6CDF4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IBP/707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BE25F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C3750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F6CA65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637396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A28C7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Mobile ANPR camera to be fitted into fleet vehicle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F3C63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06FD2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F2B63B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£14,000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E9E32F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£14,000.00</w:t>
            </w:r>
          </w:p>
        </w:tc>
      </w:tr>
      <w:tr w:rsidR="00827DA7" w:rsidRPr="00827DA7" w14:paraId="3D188832"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5D21D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E876D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25183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1EA93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4F1F9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7ABD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Fixed site ANPR (with no infrastructure in place)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FB6E2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0E9E0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D0556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£24,000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69C78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£24,000.00</w:t>
            </w:r>
          </w:p>
        </w:tc>
      </w:tr>
      <w:tr w:rsidR="00827DA7" w:rsidRPr="00827DA7" w14:paraId="426190F1"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2DAD3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IBP/705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5A388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District Wide</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036382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B16009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21C52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960FC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 additional vehicles to increase Chichester fleet capacity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FE873F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3B51AA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CB54F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£63,360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486CC8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£63,360.00</w:t>
            </w:r>
          </w:p>
        </w:tc>
      </w:tr>
      <w:tr w:rsidR="00827DA7" w:rsidRPr="00827DA7" w14:paraId="5030532F"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40239F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IBP/911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77102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363F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0EAC4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33C5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7A5F943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Key walking route west listed in LCWIP</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3FC54F4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7E4BA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2913B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7443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£200,000.00</w:t>
            </w:r>
          </w:p>
        </w:tc>
      </w:tr>
      <w:tr w:rsidR="00827DA7" w:rsidRPr="00827DA7" w14:paraId="7C62932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8F4194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lastRenderedPageBreak/>
              <w:t>IBP/912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798AA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C94A2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2E0B5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5CE4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0877C3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Key walking route north listed in LCWIP</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5A23DD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2C512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32276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£375,000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1E52F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£375,000.00</w:t>
            </w:r>
          </w:p>
        </w:tc>
      </w:tr>
      <w:tr w:rsidR="00827DA7" w:rsidRPr="00827DA7" w14:paraId="2F4ACD91"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B3C7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EA60E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44EC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9E8EA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D40B5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37C2EA0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Core area walking improvement listed in LCWIP</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4B9A0DC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104ED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AD27A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£900,000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D72F9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£900,000.00</w:t>
            </w:r>
          </w:p>
        </w:tc>
      </w:tr>
      <w:tr w:rsidR="00827DA7" w:rsidRPr="00827DA7" w14:paraId="3D2E145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BCEF3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IBP/792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3306D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9B81A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CB0D4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AC8926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A4D20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bridleway linking Fordwater Road, Summersdale with Fordwater Road, Lavant.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D195BE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E6E01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30B1D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23883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£250,000.00</w:t>
            </w:r>
          </w:p>
        </w:tc>
      </w:tr>
      <w:tr w:rsidR="00827DA7" w:rsidRPr="00827DA7" w14:paraId="66FCD58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BCEACA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IBP/789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C1C60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ED7BC9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6A947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4CF82F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E0D5E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bridleway linking Thornham  Lane with Cot Lane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7A453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BE7AC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WSCC/Chichester Harbour Conservancy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E79847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DC28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£500,000.00</w:t>
            </w:r>
          </w:p>
        </w:tc>
      </w:tr>
      <w:tr w:rsidR="00827DA7" w:rsidRPr="00827DA7" w14:paraId="09D0557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C987DD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IBP/788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1FE31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56CDB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1F4E8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C13A75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906C35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Gap filling and provision of bridleway linking Woodhorn with FP200</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37FBBB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5030D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WSSC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6F9DF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0D284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w:t>
            </w:r>
          </w:p>
        </w:tc>
      </w:tr>
      <w:tr w:rsidR="00827DA7" w:rsidRPr="00827DA7" w14:paraId="0DCF299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6B65F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IBP/676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335CE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C7F7E7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230A1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463DE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2C1162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Improve links between the communities of Hambrook and Woodmancote by upgrading FP251 to bridleway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47B336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6FC57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F7585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051A4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£150,000.00</w:t>
            </w:r>
          </w:p>
        </w:tc>
      </w:tr>
      <w:tr w:rsidR="00827DA7" w:rsidRPr="00827DA7" w14:paraId="7EF7606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F7B0DB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IBP/669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ECA4ED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3E954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F06C4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75AF5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D4702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public bridleway from B2145 along public footpath 190 to new A27 foot and cycle bridge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4DF4FF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60AF79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DC84AC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EA34C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£100,000.00</w:t>
            </w:r>
          </w:p>
        </w:tc>
      </w:tr>
      <w:tr w:rsidR="00827DA7" w:rsidRPr="00827DA7" w14:paraId="2FC979A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3A2C6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IBP/668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C6554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C2EB0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C00C2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9F9B2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10C0B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Links across the Manhood. (GLaM project). Public bridleway connection between bridleways 192_1 and 2792 across Vinnetrow Road. A user controlled crossing of Vinnetrow Road is possible but likely will be determined by National Highways review of A27 and associated local network</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BF507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7E4FB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3C5676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1C327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£250,000.00</w:t>
            </w:r>
          </w:p>
        </w:tc>
      </w:tr>
      <w:tr w:rsidR="00827DA7" w:rsidRPr="00827DA7" w14:paraId="42A13010"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F4C641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IBP/808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A7B1B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C58EB7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4EA42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FC372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DD660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bridleway connecting settlements along the former canal for cycle commuting and leisure. East from B2166 to connect with existing Bognor to Chichester cycle route.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39F181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6C219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5091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DCE74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p>
        </w:tc>
      </w:tr>
      <w:tr w:rsidR="00827DA7" w:rsidRPr="00827DA7" w14:paraId="2692636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CBDA22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IBP/351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203029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8884DA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18BD5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25789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912B7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Chichester bus / rail interchange improvements (Cross reference IBP/206)</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43CD16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C39B16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 CDC/ Stagecoach / Network Rail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C57D8F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2A808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205C23A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8FB8F5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IBP/660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B746F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32B22D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E45E2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FD0C6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D0DC0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School access improvements - Bourne.  Drop off/pick up arrangements at expanded schools .</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894C21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E6E13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D5BEF2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F266B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w:t>
            </w:r>
          </w:p>
        </w:tc>
      </w:tr>
      <w:tr w:rsidR="00827DA7" w:rsidRPr="00827DA7" w14:paraId="4A84A615"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D0599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IBP/206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0AD2B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42D24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88F9A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EDE670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23CFA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a bus/rail interchange and proposed improvements to traffic and pedestrian circulation (Cross reference IBP/351)</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E1745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LEP, WSCC &amp; selected Developer</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939C69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84482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£5,300,000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D1BE7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£5,300,000.00</w:t>
            </w:r>
          </w:p>
        </w:tc>
      </w:tr>
      <w:tr w:rsidR="00827DA7" w:rsidRPr="00827DA7" w14:paraId="53476DCD"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E45F1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IBP/386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2047E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A722C6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1E1E9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88897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0E17F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Cycle route/Footway with lighting extension from the University central area to Graylingwell North</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FBAE72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429D6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9C86C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EA5EE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£500,000.00</w:t>
            </w:r>
          </w:p>
        </w:tc>
      </w:tr>
      <w:tr w:rsidR="00827DA7" w:rsidRPr="00827DA7" w14:paraId="0A93BFF2"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4C3FF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IBP/383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3FCA0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36C8A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8BCCBD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E5E0A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E790A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Cycle route/Footway with lighting to the centre of the Campus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CA51C6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405F9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9EC24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8EC7C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£500,000.00</w:t>
            </w:r>
          </w:p>
        </w:tc>
      </w:tr>
      <w:tr w:rsidR="00827DA7" w:rsidRPr="00827DA7" w14:paraId="6197C15B"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374A6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lastRenderedPageBreak/>
              <w:t>IBP/360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12F3B8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C0C3EA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CCD645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E9024B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DE68A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Summersdale cycle route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61FAD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6E166C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306AC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£2,100,000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C7D64F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£2,100,000.00</w:t>
            </w:r>
          </w:p>
        </w:tc>
      </w:tr>
      <w:tr w:rsidR="00827DA7" w:rsidRPr="00827DA7" w14:paraId="6CB84632"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5E1A78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IBP/358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CE506B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3E788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A3F1F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879AA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43E7F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Gap-filling to complete the Chichester Cycle Network: Whyke, Stockbridge, Summersdale, City Centre, south-west of the City Centre, east of the City Centre.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9276BB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85B212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B144D7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ED3F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£500,000.00</w:t>
            </w:r>
          </w:p>
        </w:tc>
      </w:tr>
      <w:tr w:rsidR="00827DA7" w:rsidRPr="00827DA7" w14:paraId="73708F6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469D37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IBP/355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E34ED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5414E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DB38F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CA3850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3332A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RTPI screens at key locations (phased project) - Phase 2.</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F2B646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EB853B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7023E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£60,000.00 (6 screens)</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1DB33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£60,000.00</w:t>
            </w:r>
          </w:p>
        </w:tc>
      </w:tr>
      <w:tr w:rsidR="00827DA7" w:rsidRPr="00827DA7" w14:paraId="5242A499"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3A677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IBP/353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A1170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FD419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CABDE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E37A7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DF031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Westhampnett Road/ St Pancras/ Spitalfield Lane/ St James Road double mini roundabouts junction improvement.  To include improvements to sustainable transport facilities along Westhampnett Road.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87A3D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 - £3,000,000</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A43D9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DC0B0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£3,500,000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9FA3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£3,500,000.00</w:t>
            </w:r>
          </w:p>
        </w:tc>
      </w:tr>
      <w:tr w:rsidR="00827DA7" w:rsidRPr="00827DA7" w14:paraId="142207E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B1597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IBP/352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C2534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014F8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543F8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51566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FC865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Northgate Gyratory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B981F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BC48A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 CDC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3B4F8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£7,300,000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66143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£7,300,000.00</w:t>
            </w:r>
          </w:p>
        </w:tc>
      </w:tr>
      <w:tr w:rsidR="00827DA7" w:rsidRPr="00827DA7" w14:paraId="6AF0F410"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95E9C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37693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CC33A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E765B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36E11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66430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School access improvements - Chichester.  Drop off/pick up arrangements at expanded schools .</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26B0F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F6102B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B2561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9E676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w:t>
            </w:r>
          </w:p>
        </w:tc>
      </w:tr>
      <w:tr w:rsidR="00827DA7" w:rsidRPr="00827DA7" w14:paraId="1745709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D0055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IBP/852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F6AD53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8298A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278B0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10C3F4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E4CD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LCWIP route Q</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BAFBF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Grant funding from DFT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611AA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48766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F2F8F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w:t>
            </w:r>
          </w:p>
        </w:tc>
      </w:tr>
      <w:tr w:rsidR="00827DA7" w:rsidRPr="00827DA7" w14:paraId="7E1FB83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FC794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IBP/848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9C4F29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39AFF8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4A40E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A99E3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28516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LCWIP route F</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C845B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Grant funding DFT (Dept for Transport)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8287BF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297D5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B94F3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£1,000,000.00</w:t>
            </w:r>
          </w:p>
        </w:tc>
      </w:tr>
      <w:tr w:rsidR="00827DA7" w:rsidRPr="00827DA7" w14:paraId="726AFA6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1EAA5F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IBP/846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1ECDC8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D5EA6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8F7CA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AE658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B79580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LCWIP route B</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333E5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Grant funding from DFT (Dept for Transport)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EC619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 and University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695FC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£1,200,000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8B774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£1,200,000.00</w:t>
            </w:r>
          </w:p>
        </w:tc>
      </w:tr>
      <w:tr w:rsidR="00827DA7" w:rsidRPr="00827DA7" w14:paraId="59D9ABEF"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1498E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IBP/845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A39E5C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2FD3D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DD9CF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DB97B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58BF4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LCWIP route A</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AE87E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Grant DFT (Dept for Transport)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FA111A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2EC78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£4,000,000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A93EC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£4,000,000.00</w:t>
            </w:r>
          </w:p>
        </w:tc>
      </w:tr>
      <w:tr w:rsidR="00827DA7" w:rsidRPr="00827DA7" w14:paraId="6BB6BF18"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EA5DBA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IBP/849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BE8316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5BBAB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A02C9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ADB410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5B390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LCWIP route G North</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A6DED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Grant funding from DFT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C095A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3A321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£480,000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9F561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£480,000.00</w:t>
            </w:r>
          </w:p>
        </w:tc>
      </w:tr>
      <w:tr w:rsidR="00827DA7" w:rsidRPr="00827DA7" w14:paraId="44BBD76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CCDE20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IBP/850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653B2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39A1BE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2C7E1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EE6C7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C49E0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LCWIP route H</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EE2E6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Grant funding from DFT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9762AE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5912A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£2,800,000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2DAFB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£2,800,000.00</w:t>
            </w:r>
          </w:p>
        </w:tc>
      </w:tr>
      <w:tr w:rsidR="00827DA7" w:rsidRPr="00827DA7" w14:paraId="00F4208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54359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IBP/847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3DD5B7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E0BE9C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1484E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3B9DA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1C2D0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LCWIP route 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F7DD6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Grant from DFT (Dept for Transport)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F48D7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E2A1D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£2,600,000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673F4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£2,600,000.00</w:t>
            </w:r>
          </w:p>
        </w:tc>
      </w:tr>
      <w:tr w:rsidR="00827DA7" w:rsidRPr="00827DA7" w14:paraId="0A6B21F2"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908D5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IBP/851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8A580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61118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EB251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FB348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31C0AD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LCWIP route 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5D7EEF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Grant funding from the DFT</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F7109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C440D6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£1,400,000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9C30A3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£1,400,000.00</w:t>
            </w:r>
          </w:p>
        </w:tc>
      </w:tr>
      <w:tr w:rsidR="00827DA7" w:rsidRPr="00827DA7" w14:paraId="632240CD"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B01E51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IBP/880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BF0C6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64AE1B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C1383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95710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C1F54A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Closure of Copse footpath crossing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0006A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0C090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C38C5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9EBB8E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p>
        </w:tc>
      </w:tr>
      <w:tr w:rsidR="00827DA7" w:rsidRPr="00827DA7" w14:paraId="746DBE0A"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41CD7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lastRenderedPageBreak/>
              <w:t>IBP/879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75107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30536B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0FE42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B009A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6E231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Pottery footpath level crossing closure with footpath diverted over Nutbourne level crossing.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449BF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11F590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AA7FBC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73A42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w:t>
            </w:r>
          </w:p>
        </w:tc>
      </w:tr>
      <w:tr w:rsidR="00827DA7" w:rsidRPr="00827DA7" w14:paraId="7574525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1207D3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IBP/840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670A34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A350E7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79017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39ECF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44F5E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College Lane/Spitalfield Rd junction improvement and Oaklands Way cycle scheme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99A86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DD83C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165C4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£2,600,000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8DE5BC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£2,600,000.00</w:t>
            </w:r>
          </w:p>
        </w:tc>
      </w:tr>
      <w:tr w:rsidR="00827DA7" w:rsidRPr="00827DA7" w14:paraId="089DC78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87940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IBP/881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E474BE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38AC7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93C7A1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02494A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668A64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Closure of Church level crossing and Penny Lane level crossing with possible footbridge.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BF240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D598D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F54BBA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AFF02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£1,000,000.00</w:t>
            </w:r>
          </w:p>
        </w:tc>
      </w:tr>
      <w:tr w:rsidR="00827DA7" w:rsidRPr="00827DA7" w14:paraId="45BD5D1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FBCC4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IBP/883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D8718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88D2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087B9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79464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8A4BD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Closure of Oving level crossing via diversion of Drayton level crossing.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8C518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21248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Network Rail with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E84140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C00620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w:t>
            </w:r>
          </w:p>
        </w:tc>
      </w:tr>
      <w:tr w:rsidR="00827DA7" w:rsidRPr="00827DA7" w14:paraId="40DD2B15"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CA91E3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IBP/910</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EF7E15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68BBE0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A054D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88AAEC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B60A91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LCWIP route K</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642CCA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Grant funding from DFT</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BB2674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31009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F137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£2,000,000.00</w:t>
            </w:r>
          </w:p>
        </w:tc>
      </w:tr>
      <w:tr w:rsidR="00827DA7" w:rsidRPr="00827DA7" w14:paraId="7986C33B"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FCA97A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IBP/354</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A28AA8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521B94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9CCDAC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2F157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FA7B91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Bus lane along A259 approaching Bognor Road Roundabout</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073B09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DFT, WSCC and developer contributions.</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14A94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 CDC/ bus operators</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3E578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£2,280,000.00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3B09D1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£2,280,000.00</w:t>
            </w:r>
          </w:p>
        </w:tc>
      </w:tr>
      <w:tr w:rsidR="00827DA7" w:rsidRPr="00827DA7" w14:paraId="772863DB"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1FCACC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IBP/656</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7C984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7EA6A5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6FDFB7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8A60EF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987BF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Sustainable Transport Corridor - City Centre to Portfield and improvements to sustainable transport facilities on Oving Road corridor.</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D9483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DFT, WSCC and developer contributions.</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BB34A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84C73B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£3,500,000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800862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£3,500,000.00</w:t>
            </w:r>
          </w:p>
        </w:tc>
      </w:tr>
      <w:tr w:rsidR="00827DA7" w:rsidRPr="00827DA7" w14:paraId="26D65A4C"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638BBDE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IBP/791</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300E56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6DEA9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7CCE5C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A9865C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3386472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bridleway linking Hambrook with Woodmancote using existing overbridge of A27</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4163BF2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2AA88F1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with support from National Highways where project impacts A27</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87068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1A115AD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£200,000.00</w:t>
            </w:r>
          </w:p>
        </w:tc>
      </w:tr>
      <w:tr w:rsidR="00827DA7" w:rsidRPr="00827DA7" w14:paraId="64D9F3E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52E2F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IBP/884</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D8D60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98616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DE6F2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5A51B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FD44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Cycle Pedestrian route along A259 corridor linking Chichester &amp; Emsworth</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48211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National Highways and other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2A2F6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National Highways</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6A015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C1A4B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£5,000,000.00</w:t>
            </w:r>
          </w:p>
        </w:tc>
      </w:tr>
      <w:tr w:rsidR="00827DA7" w:rsidRPr="00827DA7" w14:paraId="4E054DA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6EA77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IBP/384</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1AF25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D0E93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8F165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58756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9C9E9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New Internal Campus Road and Link to Eastern Access Road</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7C430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to fund  but there is a significant funding gap</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24EE7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DC18A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ca £0.5m</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BAB847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£500,000.00</w:t>
            </w:r>
          </w:p>
        </w:tc>
      </w:tr>
      <w:tr w:rsidR="00827DA7" w:rsidRPr="00827DA7" w14:paraId="5B0D7D4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80CEA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IBP/797</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8454A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B053C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8B9DB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2F335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D0E4E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Reconfiguration of the car park and road through the campus to accommodate the changes relating to the new eastern access road entrance.</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EB0F8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of Chichester &amp; third party.</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C0313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2D167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£575,000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C4E83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£575,000.00</w:t>
            </w:r>
          </w:p>
        </w:tc>
      </w:tr>
      <w:tr w:rsidR="00827DA7" w:rsidRPr="00827DA7" w14:paraId="14C681AA"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2F8B7A2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IBP/343</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4D961C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2894A6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17F7A72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2D498A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00F1007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Westhampnett Road / Portfield Way (nr Sainsbury's)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8AB4E6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1EEBFE0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E7DC08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Directly providing</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94F5D9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469FA3C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E690A6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IBP/539</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EC0313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E2CB5C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4445EF2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9F57C9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69B8C41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Extension/diversion of number 55 bus route</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70481C3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196E829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F944E7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79412B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63FD0088"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55A7E8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IBP/367</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BB3EE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0D9797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22165AD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EA6FCC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773C845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St Paul’s cycle route</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67AD9E7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0AA6647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C68625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£140,000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B91D09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£140,000.00</w:t>
            </w:r>
          </w:p>
        </w:tc>
      </w:tr>
      <w:tr w:rsidR="00827DA7" w:rsidRPr="00827DA7" w14:paraId="6FA5B54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C0A580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IBP/387</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33DF7FE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03A6A8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7C14A96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FB4E79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1A260EE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Installation of speed humps and a pedestrian/zebra crossing College Lane.  Change - One Way access and Public Realm works to College Lane and Spitalfield Lane.</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4115CB5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No funding by University defined</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7C25CCB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12CB1E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ca £300k</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AB2925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w:t>
            </w:r>
          </w:p>
        </w:tc>
      </w:tr>
      <w:tr w:rsidR="00827DA7" w:rsidRPr="00827DA7" w14:paraId="3925E7B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4328472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lastRenderedPageBreak/>
              <w:t>IBP/853</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B3F4FD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6E75B7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34AD25C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18ED73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0FE38BB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Core area cycle improvement listed in LCWIP. Core zone includes a Dutch style roundabout at Orchard St/Westgate junction and similarly a crossing on Oaklands Way and parallel route</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27729AA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72A3EFF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639441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£4,850,000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DF55E0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£4,850,000.00</w:t>
            </w:r>
          </w:p>
        </w:tc>
      </w:tr>
      <w:tr w:rsidR="00827DA7" w:rsidRPr="00827DA7" w14:paraId="226F4329"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E3682B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IBP/366</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C4255C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7E20B0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65CD49C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F935EE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23ABE1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North / south link road and improvements to nearby roads connecting with southern access to West of Chichester SDL</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1406915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5B03A84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65C740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3DD0E0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p>
        </w:tc>
      </w:tr>
      <w:tr w:rsidR="0066743A" w:rsidRPr="00827DA7" w14:paraId="7CC3E16D" w14:textId="77777777" w:rsidTr="00BD3BBC">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C69F26E" w14:textId="7A67BEC6" w:rsidR="0066743A" w:rsidRPr="00827DA7" w:rsidRDefault="0066743A" w:rsidP="0066743A">
            <w:pPr>
              <w:autoSpaceDE w:val="0"/>
              <w:autoSpaceDN w:val="0"/>
              <w:adjustRightInd w:val="0"/>
              <w:spacing w:after="0" w:line="240" w:lineRule="auto"/>
              <w:rPr>
                <w:rFonts w:ascii="Arial" w:hAnsi="Arial" w:cs="Arial"/>
                <w:color w:val="000000"/>
                <w:sz w:val="16"/>
                <w:szCs w:val="16"/>
              </w:rPr>
            </w:pPr>
            <w:r w:rsidRPr="00CE06E9">
              <w:rPr>
                <w:rFonts w:ascii="Arial" w:hAnsi="Arial" w:cs="Arial"/>
                <w:color w:val="000000"/>
                <w:sz w:val="16"/>
                <w:szCs w:val="16"/>
              </w:rPr>
              <w:t>IBP/365</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78617B7" w14:textId="790EA95D" w:rsidR="0066743A" w:rsidRPr="00827DA7" w:rsidRDefault="0066743A" w:rsidP="0066743A">
            <w:pPr>
              <w:autoSpaceDE w:val="0"/>
              <w:autoSpaceDN w:val="0"/>
              <w:adjustRightInd w:val="0"/>
              <w:spacing w:after="0" w:line="240" w:lineRule="auto"/>
              <w:rPr>
                <w:rFonts w:ascii="Arial" w:hAnsi="Arial" w:cs="Arial"/>
                <w:color w:val="000000"/>
                <w:sz w:val="16"/>
                <w:szCs w:val="16"/>
              </w:rPr>
            </w:pPr>
            <w:r w:rsidRPr="00CE06E9">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E489255" w14:textId="4284434E" w:rsidR="0066743A" w:rsidRPr="00827DA7" w:rsidRDefault="0066743A" w:rsidP="0066743A">
            <w:pPr>
              <w:autoSpaceDE w:val="0"/>
              <w:autoSpaceDN w:val="0"/>
              <w:adjustRightInd w:val="0"/>
              <w:spacing w:after="0" w:line="240" w:lineRule="auto"/>
              <w:rPr>
                <w:rFonts w:ascii="Arial" w:hAnsi="Arial" w:cs="Arial"/>
                <w:color w:val="000000"/>
                <w:sz w:val="16"/>
                <w:szCs w:val="16"/>
              </w:rPr>
            </w:pPr>
            <w:r w:rsidRPr="00CE06E9">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2122B254" w14:textId="6716DE2D" w:rsidR="0066743A" w:rsidRPr="00827DA7" w:rsidRDefault="0066743A" w:rsidP="0066743A">
            <w:pPr>
              <w:autoSpaceDE w:val="0"/>
              <w:autoSpaceDN w:val="0"/>
              <w:adjustRightInd w:val="0"/>
              <w:spacing w:after="0" w:line="240" w:lineRule="auto"/>
              <w:rPr>
                <w:rFonts w:ascii="Arial" w:hAnsi="Arial" w:cs="Arial"/>
                <w:color w:val="000000"/>
                <w:sz w:val="16"/>
                <w:szCs w:val="16"/>
              </w:rPr>
            </w:pPr>
            <w:r w:rsidRPr="00CE06E9">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B200620" w14:textId="73565231" w:rsidR="0066743A" w:rsidRPr="00827DA7" w:rsidRDefault="0066743A" w:rsidP="0066743A">
            <w:pPr>
              <w:autoSpaceDE w:val="0"/>
              <w:autoSpaceDN w:val="0"/>
              <w:adjustRightInd w:val="0"/>
              <w:spacing w:after="0" w:line="240" w:lineRule="auto"/>
              <w:rPr>
                <w:rFonts w:ascii="Arial" w:hAnsi="Arial" w:cs="Arial"/>
                <w:color w:val="000000"/>
                <w:sz w:val="16"/>
                <w:szCs w:val="16"/>
              </w:rPr>
            </w:pPr>
            <w:r w:rsidRPr="00CE06E9">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2697C9A6" w14:textId="519C0694" w:rsidR="0066743A" w:rsidRPr="00827DA7" w:rsidRDefault="0066743A" w:rsidP="0066743A">
            <w:pPr>
              <w:autoSpaceDE w:val="0"/>
              <w:autoSpaceDN w:val="0"/>
              <w:adjustRightInd w:val="0"/>
              <w:spacing w:after="0" w:line="240" w:lineRule="auto"/>
              <w:rPr>
                <w:rFonts w:ascii="Arial" w:hAnsi="Arial" w:cs="Arial"/>
                <w:color w:val="000000"/>
                <w:sz w:val="16"/>
                <w:szCs w:val="16"/>
              </w:rPr>
            </w:pPr>
            <w:r w:rsidRPr="00CE06E9">
              <w:rPr>
                <w:rFonts w:ascii="Arial" w:hAnsi="Arial" w:cs="Arial"/>
                <w:color w:val="000000"/>
                <w:sz w:val="16"/>
                <w:szCs w:val="16"/>
              </w:rPr>
              <w:t>Road link between A27 / A285 junction and Tangmere Road</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281FBED9" w14:textId="69B54171" w:rsidR="0066743A" w:rsidRPr="00827DA7" w:rsidRDefault="0066743A" w:rsidP="0066743A">
            <w:pPr>
              <w:autoSpaceDE w:val="0"/>
              <w:autoSpaceDN w:val="0"/>
              <w:adjustRightInd w:val="0"/>
              <w:spacing w:after="0" w:line="240" w:lineRule="auto"/>
              <w:rPr>
                <w:rFonts w:ascii="Arial" w:hAnsi="Arial" w:cs="Arial"/>
                <w:color w:val="000000"/>
                <w:sz w:val="16"/>
                <w:szCs w:val="16"/>
              </w:rPr>
            </w:pPr>
            <w:r w:rsidRPr="00CE06E9">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64E940A1" w14:textId="699C788B" w:rsidR="0066743A" w:rsidRPr="00827DA7" w:rsidRDefault="0066743A" w:rsidP="0066743A">
            <w:pPr>
              <w:autoSpaceDE w:val="0"/>
              <w:autoSpaceDN w:val="0"/>
              <w:adjustRightInd w:val="0"/>
              <w:spacing w:after="0" w:line="240" w:lineRule="auto"/>
              <w:rPr>
                <w:rFonts w:ascii="Arial" w:hAnsi="Arial" w:cs="Arial"/>
                <w:color w:val="000000"/>
                <w:sz w:val="16"/>
                <w:szCs w:val="16"/>
              </w:rPr>
            </w:pPr>
            <w:r w:rsidRPr="00CE06E9">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63614A5C" w14:textId="32C96D4D" w:rsidR="0066743A" w:rsidRPr="00827DA7" w:rsidRDefault="0066743A" w:rsidP="0066743A">
            <w:pPr>
              <w:autoSpaceDE w:val="0"/>
              <w:autoSpaceDN w:val="0"/>
              <w:adjustRightInd w:val="0"/>
              <w:spacing w:after="0" w:line="240" w:lineRule="auto"/>
              <w:rPr>
                <w:rFonts w:ascii="Arial" w:hAnsi="Arial" w:cs="Arial"/>
                <w:color w:val="000000"/>
                <w:sz w:val="16"/>
                <w:szCs w:val="16"/>
              </w:rPr>
            </w:pPr>
            <w:r w:rsidRPr="00CE06E9">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66E9E83" w14:textId="7472DFA9" w:rsidR="0066743A" w:rsidRPr="00827DA7" w:rsidRDefault="0066743A" w:rsidP="0066743A">
            <w:pPr>
              <w:autoSpaceDE w:val="0"/>
              <w:autoSpaceDN w:val="0"/>
              <w:adjustRightInd w:val="0"/>
              <w:spacing w:after="0" w:line="240" w:lineRule="auto"/>
              <w:rPr>
                <w:rFonts w:ascii="Arial" w:hAnsi="Arial" w:cs="Arial"/>
                <w:color w:val="000000"/>
                <w:sz w:val="16"/>
                <w:szCs w:val="16"/>
              </w:rPr>
            </w:pPr>
            <w:r w:rsidRPr="00CE06E9">
              <w:rPr>
                <w:rFonts w:ascii="Arial" w:hAnsi="Arial" w:cs="Arial"/>
                <w:color w:val="000000"/>
                <w:sz w:val="16"/>
                <w:szCs w:val="16"/>
              </w:rPr>
              <w:t>£0.00</w:t>
            </w:r>
          </w:p>
        </w:tc>
      </w:tr>
      <w:tr w:rsidR="00827DA7" w:rsidRPr="00827DA7" w14:paraId="1645FAF9"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21704CF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IBP/341</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C458E1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369444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386D208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D86830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3C5CD00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Graylingwell cycle route 2 along north side of Westhampnett Road (opp St James’ Road to connect with existing footpath rear of Story Road)</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4FA4558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6E7231D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DEE495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£1,022,000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97F5E0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£1,022,000.00</w:t>
            </w:r>
          </w:p>
        </w:tc>
      </w:tr>
      <w:tr w:rsidR="00827DA7" w:rsidRPr="00827DA7" w14:paraId="02D46CCE"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5B9D53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IBP/342</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53444C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13FD59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58F2FF3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D36B62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CC/08/03533/OUT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36F5EA3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Toucan crossing on Oaklands Way</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13269B0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4B16B9C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1E1FDC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5D0B5A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£700,000.00</w:t>
            </w:r>
          </w:p>
        </w:tc>
      </w:tr>
      <w:tr w:rsidR="00827DA7" w:rsidRPr="00827DA7" w14:paraId="215A126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2A5EDEB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IBP/790</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493286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C8246B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5CE0D7D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8C6286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2508DF9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bridleway linking Hermitage, Lumley and Old Farm Lane (Westbourne), using existing overbridge of A27</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6075A9F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1D0594D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with support from National Highways where project impacts A27</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A2AB89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3F9630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£200,000.00</w:t>
            </w:r>
          </w:p>
        </w:tc>
      </w:tr>
      <w:tr w:rsidR="00827DA7" w:rsidRPr="00827DA7" w14:paraId="6EC51725"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78034F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IBP/371</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C7B8D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B0022B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6F40EF7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92EB2E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7F91C3F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Cathedral Way / Via Ravenna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1617031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0BDD693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81AF64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£372,500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4D6675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£372,500.00</w:t>
            </w:r>
          </w:p>
        </w:tc>
      </w:tr>
      <w:tr w:rsidR="00827DA7" w:rsidRPr="00827DA7" w14:paraId="73D26BB9"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A15E18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IBP/370</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47AA27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FB834B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58CBC0E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BB5199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0DA3995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Sherborne Road / St Paul’s Road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583F40A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0DA0258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3CC843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£540,000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7F9C39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£540,000.00</w:t>
            </w:r>
          </w:p>
        </w:tc>
      </w:tr>
      <w:tr w:rsidR="00827DA7" w:rsidRPr="00827DA7" w14:paraId="1DA21469"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6A7B848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IBP/369</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F99083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CDDDF0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76C20BB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D47AB0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117996B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Sherborne Road traffic calming</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0098D76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028B94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FD4AFE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D6C450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p>
        </w:tc>
      </w:tr>
      <w:tr w:rsidR="00827DA7" w:rsidRPr="00827DA7" w14:paraId="3D80F33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6DF5D05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IBP/368</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A459AE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B5463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5F89D33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5798CB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63186C9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Parklands cycle route</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B0A154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0CDFF2E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676702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£440,000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8B9085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£440,000.00</w:t>
            </w:r>
          </w:p>
        </w:tc>
      </w:tr>
      <w:tr w:rsidR="00827DA7" w:rsidRPr="00827DA7" w14:paraId="600F6E31"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6FEDB5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IBP/348</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A30B2E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94D1BA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2E2A51D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892C18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2118489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Shopwyke Road diversion</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BA69BA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01AF4A9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CCD374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7CF8AE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p>
        </w:tc>
      </w:tr>
      <w:tr w:rsidR="00827DA7" w:rsidRPr="00827DA7" w14:paraId="0F07BF22"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B033E3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IBP/364</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675C95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FB941B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11B6ED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477E1B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TG/07/04577/FUL; TG/11/04058/FUL, TG/12/011739/OUT, TG/14/00797/FUL</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61BA28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Chichester to Barnham via Tangmere cycle route</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D378B2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S278</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6E1E81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392096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£900,000</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47EC99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£900,000.00</w:t>
            </w:r>
          </w:p>
        </w:tc>
      </w:tr>
      <w:tr w:rsidR="00827DA7" w:rsidRPr="00827DA7" w14:paraId="32A384C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73C2DB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IBP/347</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AB22EA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0B3A0F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63312B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061373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C9113A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Shared footway / cycleway along south side of A27 to new access to Shopwyke site</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4AC98A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S278</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C684EF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8A9A0C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£1,022,000</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E8A171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£1,022,000.00</w:t>
            </w:r>
          </w:p>
        </w:tc>
      </w:tr>
      <w:tr w:rsidR="00827DA7" w:rsidRPr="00827DA7" w14:paraId="4F9ACBE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629701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IBP/339</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EBE7CE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CCB3DA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C091A4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44274E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various</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48CA57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A27 improvements to junctions.</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2B4288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S278 and other</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484D27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National Highways/WSCC</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68BC57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£28,740,000</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B23986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£28,740,000.00</w:t>
            </w:r>
          </w:p>
        </w:tc>
      </w:tr>
      <w:tr w:rsidR="00827DA7" w:rsidRPr="00827DA7" w14:paraId="7430E0DF"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08C91E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lastRenderedPageBreak/>
              <w:t>IBP/345</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BC69EA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DC1C5B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DCBAAC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S278</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964797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E95129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Foot /cycle bridge across the A27 south of Portfield Roundabout</w:t>
            </w:r>
          </w:p>
        </w:tc>
        <w:tc>
          <w:tcPr>
            <w:tcW w:w="156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7F6F97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S278</w:t>
            </w:r>
          </w:p>
        </w:tc>
        <w:tc>
          <w:tcPr>
            <w:tcW w:w="226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8CCC5D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2CD7AE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£6,015,492</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FF0CE8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£6,015,492.00</w:t>
            </w:r>
          </w:p>
        </w:tc>
      </w:tr>
      <w:tr w:rsidR="00827DA7" w:rsidRPr="00827DA7" w14:paraId="2AC135CA"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2FC03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IBP/331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CED41A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FCE82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5621DD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20AC5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SB/14/02800/OUT</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810FA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Expansion of existing primary schools across the Bourne locality in excess of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4339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11863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35705B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 million for half form entry Subject to feasibility &amp; site assessment</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C83E3A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£3,000,000.00</w:t>
            </w:r>
          </w:p>
        </w:tc>
      </w:tr>
      <w:tr w:rsidR="00827DA7" w:rsidRPr="00827DA7" w14:paraId="585D8E5E"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39621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IBP/330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175192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45285E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CE779C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37D47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3DE6E7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Expansion of existing primary school(s) across the Chichester locality by up to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3F81A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5E8C2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833D13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 million for half form entry Subject to feasibility &amp; site assessment</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EE206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£3,000,000.00</w:t>
            </w:r>
          </w:p>
        </w:tc>
      </w:tr>
      <w:tr w:rsidR="00827DA7" w:rsidRPr="00827DA7" w14:paraId="54D3C20B"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2B978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IBP/378</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60AE5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C53E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FCD0F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EA599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7BF45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Music Teaching Building</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59521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funded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AF4E2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568D3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ca £3.5m</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74E07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£3,500,000.00</w:t>
            </w:r>
          </w:p>
        </w:tc>
      </w:tr>
      <w:tr w:rsidR="00827DA7" w:rsidRPr="00827DA7" w14:paraId="7B16ACDF"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C7FC2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IBP/801</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21746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7B868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E4031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674D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CD823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 the car park potentially to provide a multi deck car park and a new academic building to accommodate increased student numbers.</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0992E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of Chichester &amp; third party</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56A69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4147B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6A24E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4B17B38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2FF2E9F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IBP/730</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150755D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576000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2AEB4F2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049544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38321276" w14:textId="542EA488"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xml:space="preserve">For the Tangmere SDL 65 new nursery places to be provided as part of new primary school. Plus 4 Send/SSC </w:t>
            </w:r>
            <w:r w:rsidR="009C04EB">
              <w:rPr>
                <w:rFonts w:ascii="Arial" w:hAnsi="Arial" w:cs="Arial"/>
                <w:color w:val="000000"/>
                <w:sz w:val="16"/>
                <w:szCs w:val="16"/>
              </w:rPr>
              <w:t>provision</w:t>
            </w:r>
            <w:r w:rsidRPr="00827DA7">
              <w:rPr>
                <w:rFonts w:ascii="Arial" w:hAnsi="Arial" w:cs="Arial"/>
                <w:color w:val="000000"/>
                <w:sz w:val="16"/>
                <w:szCs w:val="16"/>
              </w:rPr>
              <w:t xml:space="preserve"> education places</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73FB125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01FB1C1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970CC9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7664FF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£3,000,000.00</w:t>
            </w:r>
          </w:p>
        </w:tc>
      </w:tr>
      <w:tr w:rsidR="00827DA7" w:rsidRPr="00827DA7" w14:paraId="6719C87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674EAC8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IBP/327</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03DFEF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56AA1C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16CDC9B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6FBFDA0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2E1C1E0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School site and provision of a new primary school for the West of Chichester SDL; 1 Form Entry initially but the site should be expandable to 2Form Entry to accommodate the latter phases of development</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07B7CFB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 &amp;WSCC (including Basic Need Grant)</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31A8D15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3474988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£10,600,000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80B5DC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£10,600,000.00</w:t>
            </w:r>
          </w:p>
        </w:tc>
      </w:tr>
      <w:tr w:rsidR="00827DA7" w:rsidRPr="00827DA7" w14:paraId="39CEB939"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632BDB4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IBP/593</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48874D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1F7E0A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3D716FF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3E1D4D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49AE073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For the west of Chichester SDL 88 places generated by this development but 90 place nursery will be provided.</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45829D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3549FAE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22BCCB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£3,080,000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55A071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£3,080,000.00</w:t>
            </w:r>
          </w:p>
        </w:tc>
      </w:tr>
      <w:tr w:rsidR="00827DA7" w:rsidRPr="00827DA7" w14:paraId="397674BF"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4AA49E9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IBP/328</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2863F8D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E4F2E7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5EB698E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E155BB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346C6E5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 required to provide 2.4 hectors land and contributions towards a new 2 form entry primary school. A further 0.49 hectors of land is required for expansion of school to 3 form entry if Tangmere Primary Academy relocates to the site.</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ED2114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1BED3BB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71999E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£10,600,000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C32F1E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£10,600,000.00</w:t>
            </w:r>
          </w:p>
        </w:tc>
      </w:tr>
      <w:tr w:rsidR="00827DA7" w:rsidRPr="00827DA7" w14:paraId="1CBC6602"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6990B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IBP/726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CE1815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2BBDA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3184BD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23826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4F765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Improvements at Southbourne Surgery (increase number of clinic rooms by extending)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7B291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9E52B2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Southbourne GP Practice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B56D6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32FA6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£450,000.00</w:t>
            </w:r>
          </w:p>
        </w:tc>
      </w:tr>
      <w:tr w:rsidR="00827DA7" w:rsidRPr="00827DA7" w14:paraId="0E7430B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A21D7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IBP/725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052182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76796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1C22F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676EAB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17987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Improvements at Tangmere Surgery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41F91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4FD764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Tangmere GP Practice.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AEEE3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3F6645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£700,000.00</w:t>
            </w:r>
          </w:p>
        </w:tc>
      </w:tr>
      <w:tr w:rsidR="00827DA7" w:rsidRPr="00827DA7" w14:paraId="3492802A"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7D2DB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IBP/877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50053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BE52E9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38B98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5337BF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27847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Extensions to Chichester City GP surgeries: Langley House.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E121CA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E3095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Langley House GP Practice.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E934A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£420,000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C94D3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£420,000.00</w:t>
            </w:r>
          </w:p>
        </w:tc>
      </w:tr>
      <w:tr w:rsidR="00827DA7" w:rsidRPr="00827DA7" w14:paraId="2B5F4182"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34BA20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lastRenderedPageBreak/>
              <w:t>IBP/773</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793A70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67CAD1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80804A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6A712D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28BC23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Southern Gateway Health Hub</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A588B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and other</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77B008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(part of one public estate project). Proposed tenants are Sussex Community NHS Foundation Trust &amp; Cathedral GP Practice</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4CFA39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CC3B76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£25,000,000.00</w:t>
            </w:r>
          </w:p>
        </w:tc>
      </w:tr>
      <w:tr w:rsidR="00827DA7" w:rsidRPr="00827DA7" w14:paraId="3D5FCF81"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60EB7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IBP/1155</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136533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C23C2D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2F6BA7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E5CA44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316F5F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Willow Park, Terminus Rd, Chichester City.  Premises for the GP Federation to lease</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2E7953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 phase 1 works; £700,000 CIL</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9555D6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IPC (Innovations in Primary Care)</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AED88F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£1,428,000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5AB72C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£1,428,000.00</w:t>
            </w:r>
          </w:p>
        </w:tc>
      </w:tr>
      <w:tr w:rsidR="00827DA7" w:rsidRPr="00827DA7" w14:paraId="66F67E98"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FA8681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IBP/192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AD5D1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D84FE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7E655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C03010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SB/14/02800/OUT</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A4ACFB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Southbourne – replacement of Age Concern Building (multi-use community building)</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30E9FF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Contributions to be sought form a number of Southbourne permissions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31B27C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Age Concern Southbourne, hopefully with the support of the PC and NP group.</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D2232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£500k broad estimate (assuming tenure of land secured without purchase)</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F9CA1C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£500,000.00</w:t>
            </w:r>
          </w:p>
        </w:tc>
      </w:tr>
      <w:tr w:rsidR="00827DA7" w:rsidRPr="00827DA7" w14:paraId="71A68E2A"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1963757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IBP/775</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79D634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F6F5A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C3B1DD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2F401C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05F58FE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Southern Gateway public realm.</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389F665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LEP and selected developer</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626F3D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CDC/WSCC</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F66960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0D96EA4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£2,000,000.00</w:t>
            </w:r>
          </w:p>
        </w:tc>
      </w:tr>
      <w:tr w:rsidR="00827DA7" w:rsidRPr="00827DA7" w14:paraId="1BCA6551"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DA8E27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IBP/190</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3039BD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C7F111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61BFE5B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9DB89A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163C70A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West of Chichester – Temporary community facilities</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27BBB91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Provided by Developer under 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67B7DD0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 will require a community lead either Chichester City Council, or other nominated or new group</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3A7283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Unknown</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EBDA0B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64B4F6DC"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E9DA50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IBP/189</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40D1A84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631B3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7BC839F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B6575D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O/11/05283/OUT</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0E66147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Shopwhyke – Temporary community Facilities</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7D2BF9E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Provide by Developer under S106</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1B1E5F7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Developer, will require a community lead either Oving PC, or other nominated or new group</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7740542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Unknown</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9E86D4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660D290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D6F4D7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FA6A4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CCD0A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6E92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FEFF1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auto"/>
          </w:tcPr>
          <w:p w14:paraId="6F8D37A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Parklands Chichester daylighting of culvert with landscaping.</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79CC5C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5C417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48CB8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B4A43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£500,000.00</w:t>
            </w:r>
          </w:p>
        </w:tc>
      </w:tr>
      <w:tr w:rsidR="00827DA7" w:rsidRPr="00827DA7" w14:paraId="36E8B7CD"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1EBB0D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IBP/396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9ECAE0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7DE298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EBDCB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37FF71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F36B1D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Bosham Harbour new inland defences.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051CE2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FCRM GiA/Contributions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D5DFBB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Environment Agency</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8F788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460,000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0E7D4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£460,000.00</w:t>
            </w:r>
          </w:p>
        </w:tc>
      </w:tr>
      <w:tr w:rsidR="00827DA7" w:rsidRPr="00827DA7" w14:paraId="4FB5C7C8"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E0175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IBP/303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ECB66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F1E7E0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D5F95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CB189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7BCD4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New Sports pitch (Bosham)</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7EBD8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Parish/WSCC</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13A191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CE09B6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£100k From WSCC</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FB5E24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£100,000.00</w:t>
            </w:r>
          </w:p>
        </w:tc>
      </w:tr>
      <w:tr w:rsidR="00827DA7" w:rsidRPr="00827DA7" w14:paraId="6457E4F9"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BBE1A4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IBP/291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02C85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CDAF4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DCA8E5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C44F8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2B4A9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Local Drainage - The Avenue, Hambrook Watercourse re-construction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3D9D31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None</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839E1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5429C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£10k</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D2857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£10,000.00</w:t>
            </w:r>
          </w:p>
        </w:tc>
      </w:tr>
      <w:tr w:rsidR="00827DA7" w:rsidRPr="00827DA7" w14:paraId="75AB343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F8191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IBP/307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E88CF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675676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0CBBA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88ACD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65BC1D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2954F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Cost unknown, Sport England, Sustrans, WSCC, Parish Council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AD50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Southbourne Parish Council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E72DD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From Developer contributions, Sport England, Sustrans, WSCC</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FD691F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15794FC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FEAFE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IBP/306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CAF9C1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050B4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8DAD1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35CAC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CB03CE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Youth skate park (Southbourne) (links with 304 &amp; 305)</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1E691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Developer contributions and Parish Council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B2E0D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E685C2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£80k - £120k From WSCC, Developer contributions, Parish Council</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4A3A83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£120,000.00</w:t>
            </w:r>
          </w:p>
        </w:tc>
      </w:tr>
      <w:tr w:rsidR="00827DA7" w:rsidRPr="00827DA7" w14:paraId="7B4B2DC0"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9F63A3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lastRenderedPageBreak/>
              <w:t>IBP/304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6234CC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3456C7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95F334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43FE68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27C269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Youth facilities (Southbourne) (links with 305 &amp; 306)</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E1E66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and developer contributions</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5176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2CBE7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From WSCC, Developer contributions</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9431E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1AD568D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E271FD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IBP/302</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DFDC6D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BC1D50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615A2B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70F288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B92C7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Resite football club (Bosham)</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8EE92E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Parish  Council</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386BE8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347F84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£750,000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B0C1D8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£750,000.00</w:t>
            </w:r>
          </w:p>
        </w:tc>
      </w:tr>
      <w:tr w:rsidR="00827DA7" w:rsidRPr="00827DA7" w14:paraId="312D3D8D"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0823AB5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IBP/844</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B70FB0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85B0DE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830AF3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EBE53C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669FE24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3G pitch</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1EB9F0C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£755,000 other funding sources.</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5E55DFD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 WSCC, TKAT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F79697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£1,655,000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0FCFC7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£1,655,000.00</w:t>
            </w:r>
          </w:p>
        </w:tc>
      </w:tr>
      <w:tr w:rsidR="00827DA7" w:rsidRPr="00827DA7" w14:paraId="396E936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2F9F190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IBP/308</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0590BE8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CE8DF8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2CD362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467848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5253AC9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Amenity tree planting Harbour SPA Solent Disturbance &amp; mitigation Project</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6F10371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Parish Council</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5C1EC70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3C5FE4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From Developer contributions, WSCC, CDC</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DB8E67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1794308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9184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IBP/798</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C62BE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8FD06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3BE1C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50822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9CFDB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Provide drainage to Apuldram Waste Water Treatment works in association with upgrading of student accommodation at Hammonds.</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EF5A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of Chichester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E2F84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5BE29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£8,000,000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1054D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£8,000,000.00</w:t>
            </w:r>
          </w:p>
        </w:tc>
      </w:tr>
      <w:tr w:rsidR="00827DA7" w:rsidRPr="00827DA7" w14:paraId="1FEE1CF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164BC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IBP/391</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66465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A48BA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8DA98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ACAA0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03CB8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Water, drainage and power to support University developments</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A3AC9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utility companies and private funding</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221A9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63E48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Not known as yet The cost and allocation of costs to the University, private partners and utility companies is still to be determined</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440E8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58C4227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949E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IBP/931</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F5028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EC63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B614C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47DB0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A98A0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Chichester infiltration reduction</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1FC88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Southern Water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C315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DEAC9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£4,900,000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8F83E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£4,900,000.00</w:t>
            </w:r>
          </w:p>
        </w:tc>
      </w:tr>
      <w:tr w:rsidR="00827DA7" w:rsidRPr="00827DA7" w14:paraId="18F4136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6AF84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IBP/794</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C3E62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624EA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700B4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6D558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76A80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Low voltage cable installation from Main Road, Chidham to The Malthouse (Ref LVLR 619001)</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1917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99B0F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27F63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£41,000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D4BD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£41,000.00</w:t>
            </w:r>
          </w:p>
        </w:tc>
      </w:tr>
      <w:tr w:rsidR="00827DA7" w:rsidRPr="00827DA7" w14:paraId="1552C515"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69875F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IBP/1147</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F3272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31DE8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31E4D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23EA4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ED8F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Thornham infiltration reduction</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375B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Southern Water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B07BB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6530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2BF49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£2,000,000.00</w:t>
            </w:r>
          </w:p>
        </w:tc>
      </w:tr>
      <w:tr w:rsidR="00827DA7" w:rsidRPr="00827DA7" w14:paraId="7ED1E08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5F7F0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IBP/793</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985B6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7329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5BCEB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1583C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6CCEC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Low voltage cable installation in Chichester City Centre (Ref LVLR 617001)</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452A0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69BC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62642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A8E7D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£400,000.00</w:t>
            </w:r>
          </w:p>
        </w:tc>
      </w:tr>
      <w:tr w:rsidR="00827DA7" w:rsidRPr="00827DA7" w14:paraId="719C62C5"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9F0C8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IBP/728</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FA81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CFBA5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2D7D7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134205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C9941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West of Chichester to Tangmere waste water treatment works transfer pipeline.</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42A16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Southern Water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35BF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F169D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£17,000,000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7640B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£17,000,000.00</w:t>
            </w:r>
          </w:p>
        </w:tc>
      </w:tr>
      <w:tr w:rsidR="00827DA7" w:rsidRPr="00827DA7" w14:paraId="44490BF1"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CBC5F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IBP/799</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75CFB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AEBA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Housing</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443F7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43065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569F6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Increase student accommodation in Springfield area.</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2E18E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of Chichester &amp; third party</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7EDBC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C2CE3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6DFB2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6E18D5CD"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5C084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IBP/379</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B6D11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7FD01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Housing</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5E1A4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923218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CA556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Student Residential - Redevelopment of Havenstoke (252 new units) and redevelopment of Hammond (77 new units)</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3AC84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University/private funded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2120C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University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F46B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ca £15m</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D4D5B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£15,000,000.00</w:t>
            </w:r>
          </w:p>
        </w:tc>
      </w:tr>
      <w:tr w:rsidR="00827DA7" w:rsidRPr="00827DA7" w14:paraId="2BEE05A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CF1C5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lastRenderedPageBreak/>
              <w:t>IBP/710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804EF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6132A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DE0952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C7796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8A062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Reconfiguration/improvement of Westhampnett transfer station/household waste recycling site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01B62A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5A59CD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7F49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7434D0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£5,000,000.00</w:t>
            </w:r>
          </w:p>
        </w:tc>
      </w:tr>
      <w:tr w:rsidR="00827DA7" w:rsidRPr="00827DA7" w14:paraId="6EBF087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55B3C1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IBP/897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1D448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5DBBB4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AC558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35AFC5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4900BB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ANPR camera required, A286 Lavant Road, Chichester</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1F6C5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18B0F4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D6FFC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920147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£7,000.00</w:t>
            </w:r>
          </w:p>
        </w:tc>
      </w:tr>
      <w:tr w:rsidR="00827DA7" w:rsidRPr="00827DA7" w14:paraId="43A6015F"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1B42C7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IBP/898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819F73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2ED99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5E6E6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0BEBC5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04B20C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Fixed lane ANPR camera junction Westhampnett Road/Portfield Way.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364D3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73CEA4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6F59C8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820FD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£7,000.00</w:t>
            </w:r>
          </w:p>
        </w:tc>
      </w:tr>
      <w:tr w:rsidR="00827DA7" w:rsidRPr="00827DA7" w14:paraId="1D2EEE9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28F6CA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IBP/896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4940E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C4AC04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ABEEA5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92FD15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7E94A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 ANPR cameras required on dual carriageway A27 between Fishbourne roundabout and the Emsworth junction.</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5199E5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DD2B8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9DAC5E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£14,000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E7518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£14,000.00</w:t>
            </w:r>
          </w:p>
        </w:tc>
      </w:tr>
      <w:tr w:rsidR="00827DA7" w:rsidRPr="00827DA7" w14:paraId="7D5D68E9"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C834B0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IBP/894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E22C4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6C9666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7694EC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FF592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0CA7A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A fixed lane ANPR camera, Stockbridge Road, north of the A27 for the business and leisure park.</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88943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AA3CF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FF1EB2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ED6468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£7,000.00</w:t>
            </w:r>
          </w:p>
        </w:tc>
      </w:tr>
      <w:tr w:rsidR="00827DA7" w:rsidRPr="00827DA7" w14:paraId="0A98C1FE"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38E9CD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IBP/895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122E69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2F5724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D2D901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7FE9A9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D7CFBC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A fixed lane ANPR camera, Bognor Road, west of Portfield roundabout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ED3DD3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DAF57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B08296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32842D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£7,000.00</w:t>
            </w:r>
          </w:p>
        </w:tc>
      </w:tr>
      <w:tr w:rsidR="00827DA7" w:rsidRPr="00827DA7" w14:paraId="28AAE09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156F43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IBP/892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FE455C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5BC4F3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437141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009C76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32FA8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Permanent multi-lane ANPR camera, Cathedral Way between A27 and Tesco.</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8C1030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F9DF4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9C1B13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B8C00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£7,000.00</w:t>
            </w:r>
          </w:p>
        </w:tc>
      </w:tr>
      <w:tr w:rsidR="00827DA7" w:rsidRPr="00827DA7" w14:paraId="03784B75"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E7624C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IBP/893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56D6A5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East West Corridor</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955E1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Public and Community Services</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47E4C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1FD41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1892F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A fixed lane ANPR camera, Terminus Road for the Business Park</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4CA8CC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86BA7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Sussex Police</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ABD52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B1DDB7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£7,000.00</w:t>
            </w:r>
          </w:p>
        </w:tc>
      </w:tr>
      <w:tr w:rsidR="00827DA7" w:rsidRPr="00827DA7" w14:paraId="3BE2527C"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8F36CF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IBP/659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DA8390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9A1116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32524B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FF205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8917A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School access improvements - Manhood.  Drop off/pick up arrangements at expanded schools.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65D3E4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22B171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A228DE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AA8CA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w:t>
            </w:r>
          </w:p>
        </w:tc>
      </w:tr>
      <w:tr w:rsidR="00827DA7" w:rsidRPr="00827DA7" w14:paraId="0377E5E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4832FE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IBP/674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D13DA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372B5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C87D77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260F48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9196C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cycle and equestrian link between Keynor Lane and Highleigh along public footpath 64</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852A29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5355C2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B1CBBB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859AE1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£50,000.00</w:t>
            </w:r>
          </w:p>
        </w:tc>
      </w:tr>
      <w:tr w:rsidR="00827DA7" w:rsidRPr="00827DA7" w14:paraId="2D5ABF2A"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9BB579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IBP/363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31CD83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49F4F9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EBDCBC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240067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D449CE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B2145 / B2166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C453B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71857C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 Developer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EB2F2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£223,500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87BB85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£223,500.00</w:t>
            </w:r>
          </w:p>
        </w:tc>
      </w:tr>
      <w:tr w:rsidR="00827DA7" w:rsidRPr="00827DA7" w14:paraId="7C10FD95"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64698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IBP/362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312D8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9AC1A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A72995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9723B8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E63AE5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Selsey – Witterings cycle route</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12363A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5B375D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0BC36A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F88BE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£200,000.00</w:t>
            </w:r>
          </w:p>
        </w:tc>
      </w:tr>
      <w:tr w:rsidR="00827DA7" w:rsidRPr="00827DA7" w14:paraId="7092888F"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2DD308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IBP/675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A9B2DA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33BA4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7F439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50B7F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5AF77B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bridleway link between South Mundham and Birdham, possibly along existing public footpaths</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78FC6A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C42AA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DA49DB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£400,000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F440C2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£400,000.00</w:t>
            </w:r>
          </w:p>
        </w:tc>
      </w:tr>
      <w:tr w:rsidR="00827DA7" w:rsidRPr="00827DA7" w14:paraId="32371E7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8DBA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IBP/673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84716F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A49CC2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2A427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C43EB7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4AE707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public bridleway along public footpaths 75 and 3662</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31DF69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F8941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FAADAE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£60,000</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89DA10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£60,000.00</w:t>
            </w:r>
          </w:p>
        </w:tc>
      </w:tr>
      <w:tr w:rsidR="00827DA7" w:rsidRPr="00827DA7" w14:paraId="51881AA1"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FFFF00"/>
          </w:tcPr>
          <w:p w14:paraId="0797EF4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IBP/349</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AC2636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C81F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63C2E43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CIL/S106</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6BA7CC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FFFF00"/>
          </w:tcPr>
          <w:p w14:paraId="7B52CE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A286 Birdham Road / B2201 (Selsey Tram Roundabout) junction improvement</w:t>
            </w:r>
          </w:p>
        </w:tc>
        <w:tc>
          <w:tcPr>
            <w:tcW w:w="1562" w:type="dxa"/>
            <w:tcBorders>
              <w:top w:val="single" w:sz="4" w:space="0" w:color="auto"/>
              <w:left w:val="single" w:sz="4" w:space="0" w:color="auto"/>
              <w:bottom w:val="single" w:sz="4" w:space="0" w:color="auto"/>
              <w:right w:val="single" w:sz="4" w:space="0" w:color="auto"/>
            </w:tcBorders>
            <w:shd w:val="clear" w:color="auto" w:fill="FFFF00"/>
          </w:tcPr>
          <w:p w14:paraId="32D1213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2268" w:type="dxa"/>
            <w:tcBorders>
              <w:top w:val="single" w:sz="4" w:space="0" w:color="auto"/>
              <w:left w:val="single" w:sz="4" w:space="0" w:color="auto"/>
              <w:bottom w:val="single" w:sz="4" w:space="0" w:color="auto"/>
              <w:right w:val="single" w:sz="4" w:space="0" w:color="auto"/>
            </w:tcBorders>
            <w:shd w:val="clear" w:color="auto" w:fill="FFFF00"/>
          </w:tcPr>
          <w:p w14:paraId="1BF31F0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 Developer</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8FB362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£600,000</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3859366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£600,000.00</w:t>
            </w:r>
          </w:p>
        </w:tc>
      </w:tr>
      <w:tr w:rsidR="00827DA7" w:rsidRPr="00827DA7" w14:paraId="7BEA9406"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6D7261D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IBP/544</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820364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6CFB64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4990DC9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56B976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HN/15/03489/FUL</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1B9BF84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Hunston Road cycle scheme - shared use pedestrian/cycle path to link the proposed National Highways footbridge at Whyke roundabout with the south of the A27</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4990759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45FAF0E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46F799D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£919,800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3D6A0F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£919,800.00</w:t>
            </w:r>
          </w:p>
        </w:tc>
      </w:tr>
      <w:tr w:rsidR="00827DA7" w:rsidRPr="00827DA7" w14:paraId="342FC62F"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713D980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lastRenderedPageBreak/>
              <w:t>IBP/666</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62FE031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5CA166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74CB117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D6AC39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73DEA0A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links across the Manhood (GLaM project) Bracklesham to Medmerry trail - provision of public bridleway route between B2198 and access track that circles the new Environment Agency tidal bund.</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EC6A30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Capital Funding</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6569146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B4019C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52A55F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w:t>
            </w:r>
          </w:p>
        </w:tc>
      </w:tr>
      <w:tr w:rsidR="00827DA7" w:rsidRPr="00827DA7" w14:paraId="4471A5E9"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27D2C56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IBP/667</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BECC3F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526744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4F47C5A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0F77375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6B92047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Links across the Manhood. (GLaM project). North Selsey to Medmerry Trail - provision of public bridleway  route from Paddock Lane, along Golf Links Lane to access track that circles the new Environment Agency tidal bund and improve current footpath for cycles.</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5BC2A54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554C1A8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63A225D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£160,000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E92E54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£160,000.00</w:t>
            </w:r>
          </w:p>
        </w:tc>
      </w:tr>
      <w:tr w:rsidR="00827DA7" w:rsidRPr="00827DA7" w14:paraId="09D1BF2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56F6B76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IBP/787</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51E7E45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4830586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01BBCC4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C993C8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3DB3D45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Provision of bridleway linking Pagham, Nyetimber with South Mundham</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36E71C6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£100,000 secured from Arun DC</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5B385CE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1C4FDA9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E8184D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£250,000.00</w:t>
            </w:r>
          </w:p>
        </w:tc>
      </w:tr>
      <w:tr w:rsidR="00827DA7" w:rsidRPr="00827DA7" w14:paraId="21461883"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E9E80C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IBP/332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1BFFF3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DAE59B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Education</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4B4839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C28337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D4AEAE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Expansion of existing primary schools across the Manhood locality in excess of 1/2 Form Entry</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E2303E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Basic Needs Grant will need to be secured to reduce the funding required from CIL.</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05A6AA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WSCC / academy provider</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7BB1E9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 million for half form entry Subject to feasibility &amp; site assessment</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90E24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£3,000,000.00</w:t>
            </w:r>
          </w:p>
        </w:tc>
      </w:tr>
      <w:tr w:rsidR="00827DA7" w:rsidRPr="00827DA7" w14:paraId="0A9CFD8B"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927151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IBP/913</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B60A90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6409E8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Health</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80E4AA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751D50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96780BB" w14:textId="35941511"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xml:space="preserve">Birdham Ambulance Community Response Post (ACRP).  A place that provides rest </w:t>
            </w:r>
            <w:r w:rsidR="009C04EB">
              <w:rPr>
                <w:rFonts w:ascii="Arial" w:hAnsi="Arial" w:cs="Arial"/>
                <w:color w:val="000000"/>
                <w:sz w:val="16"/>
                <w:szCs w:val="16"/>
              </w:rPr>
              <w:t>facilities</w:t>
            </w:r>
            <w:r w:rsidRPr="00827DA7">
              <w:rPr>
                <w:rFonts w:ascii="Arial" w:hAnsi="Arial" w:cs="Arial"/>
                <w:color w:val="000000"/>
                <w:sz w:val="16"/>
                <w:szCs w:val="16"/>
              </w:rPr>
              <w:t xml:space="preserve"> for staff between emergencies.</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2C26F6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839C59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 East Coast Ambulance Service NHS Foundation Trust</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B5D607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84B44D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£20,000.00</w:t>
            </w:r>
          </w:p>
        </w:tc>
      </w:tr>
      <w:tr w:rsidR="00827DA7" w:rsidRPr="00827DA7" w14:paraId="2C1EC04B"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43B786A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IBP/193</w:t>
            </w:r>
          </w:p>
        </w:tc>
        <w:tc>
          <w:tcPr>
            <w:tcW w:w="992" w:type="dxa"/>
            <w:tcBorders>
              <w:top w:val="single" w:sz="4" w:space="0" w:color="auto"/>
              <w:left w:val="single" w:sz="4" w:space="0" w:color="auto"/>
              <w:bottom w:val="single" w:sz="4" w:space="0" w:color="auto"/>
              <w:right w:val="single" w:sz="4" w:space="0" w:color="auto"/>
            </w:tcBorders>
            <w:shd w:val="clear" w:color="auto" w:fill="92D050"/>
          </w:tcPr>
          <w:p w14:paraId="72B48CC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3889FC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7B66833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S106</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26C49A5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D/07/04732/FUL, D/11/01198/FUL; D/12/04410/FUL</w:t>
            </w:r>
          </w:p>
        </w:tc>
        <w:tc>
          <w:tcPr>
            <w:tcW w:w="2832" w:type="dxa"/>
            <w:tcBorders>
              <w:top w:val="single" w:sz="4" w:space="0" w:color="auto"/>
              <w:left w:val="single" w:sz="4" w:space="0" w:color="auto"/>
              <w:bottom w:val="single" w:sz="4" w:space="0" w:color="auto"/>
              <w:right w:val="single" w:sz="4" w:space="0" w:color="auto"/>
            </w:tcBorders>
            <w:shd w:val="clear" w:color="auto" w:fill="92D050"/>
          </w:tcPr>
          <w:p w14:paraId="5F62C36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Donnington Church Hall – extension</w:t>
            </w:r>
          </w:p>
        </w:tc>
        <w:tc>
          <w:tcPr>
            <w:tcW w:w="1562" w:type="dxa"/>
            <w:tcBorders>
              <w:top w:val="single" w:sz="4" w:space="0" w:color="auto"/>
              <w:left w:val="single" w:sz="4" w:space="0" w:color="auto"/>
              <w:bottom w:val="single" w:sz="4" w:space="0" w:color="auto"/>
              <w:right w:val="single" w:sz="4" w:space="0" w:color="auto"/>
            </w:tcBorders>
            <w:shd w:val="clear" w:color="auto" w:fill="92D050"/>
          </w:tcPr>
          <w:p w14:paraId="6AEFAD5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Local fundraising and private donations, S106, NHB or grants?</w:t>
            </w:r>
          </w:p>
        </w:tc>
        <w:tc>
          <w:tcPr>
            <w:tcW w:w="2268" w:type="dxa"/>
            <w:tcBorders>
              <w:top w:val="single" w:sz="4" w:space="0" w:color="auto"/>
              <w:left w:val="single" w:sz="4" w:space="0" w:color="auto"/>
              <w:bottom w:val="single" w:sz="4" w:space="0" w:color="auto"/>
              <w:right w:val="single" w:sz="4" w:space="0" w:color="auto"/>
            </w:tcBorders>
            <w:shd w:val="clear" w:color="auto" w:fill="92D050"/>
          </w:tcPr>
          <w:p w14:paraId="07DA022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Donnington PCC through Management Committee (although are identifying some capacity issues or lack of relevant experience to project manage)</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1907AE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£250-300k</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EC73A9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w:t>
            </w:r>
          </w:p>
        </w:tc>
      </w:tr>
      <w:tr w:rsidR="00827DA7" w:rsidRPr="00827DA7" w14:paraId="3B4E4220"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2C3BB2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IBP/287</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9EF08E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23561E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FAC36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326F50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892D74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Coast Protection - Selsey East Beach – Raising of the Sea Wall</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459681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FDGIA, estimated funding £25,000,000</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4FAA46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E81D4C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5CD2D4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£30,000,000.00</w:t>
            </w:r>
          </w:p>
        </w:tc>
      </w:tr>
      <w:tr w:rsidR="00827DA7" w:rsidRPr="00827DA7" w14:paraId="4B9CABF0"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44B96D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IBP/570</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2E6D8C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D170AE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809499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759A06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46BEBE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Coast Protection -Selsey – Wittering Beach Management 2021-2026</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B46F91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FDGIA est. £1,250,000</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CCF4D0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7CA3B8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£1,250,000.00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459FF1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£1,250,000.00</w:t>
            </w:r>
          </w:p>
        </w:tc>
      </w:tr>
      <w:tr w:rsidR="00827DA7" w:rsidRPr="00827DA7" w14:paraId="0E32E46D"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7CFD1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IBP/290</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0537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37265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C6E70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99779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8EC94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Coast Protection -Selsey – Wittering Beach Management 2016-2021</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ECCA3A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FDGIA est. £1,250,000</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AFF97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CDC</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0321D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£1,250,000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36825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£1,250,000.00</w:t>
            </w:r>
          </w:p>
        </w:tc>
      </w:tr>
      <w:tr w:rsidR="00827DA7" w:rsidRPr="00827DA7" w14:paraId="7CD57062"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71F28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IBP/197</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710E9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49748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07FEF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CD0BB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4852D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FLOW Project (Fixing and Linking Our Wetlands) – improving and enhancing the wetlands habitat on the Manhood Peninsula</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9EBB4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Heritage Lottery Funding secured.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835CF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MWHG and FLOW Project Board (including CDC)</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928F8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545,300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99FEE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£545,300.00</w:t>
            </w:r>
          </w:p>
        </w:tc>
      </w:tr>
      <w:tr w:rsidR="00827DA7" w:rsidRPr="00827DA7" w14:paraId="4F4AA9FD"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4558D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IBP/586</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6DDFB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2B238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FEBB8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6DCAF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04F2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New visitor centre at Pagham Harbour Local Nature Reserve</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B991D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to be confirmed</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1BC21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RSPB</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F0B00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9F1DE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68AEBC79"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6839E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IBP/932</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8261C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EF04A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2A5B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CC4B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43426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Pagham capacity upgrade and nitrates reduction</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80DE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Southern Water</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1B8ED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Southern Water &amp; Environment Agency</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42F80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£16,100,000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31705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£16,100,000.00</w:t>
            </w:r>
          </w:p>
        </w:tc>
      </w:tr>
      <w:tr w:rsidR="00827DA7" w:rsidRPr="00827DA7" w14:paraId="6529F480"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81612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lastRenderedPageBreak/>
              <w:t>IBP/795</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77C31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83571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B0E71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9F5B1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7752F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Underground overhead line PS002594 - Hunston to Birdham</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FB7534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03B54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4EF5E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3CA24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£2,500,000.00</w:t>
            </w:r>
          </w:p>
        </w:tc>
      </w:tr>
      <w:tr w:rsidR="00827DA7" w:rsidRPr="00827DA7" w14:paraId="7A354867"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95BEA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IBP/796</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BEB7B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9B058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Utility Services</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2F02C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Other</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8A48C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162AC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Underground overhead line PS001334 - Hunston to Rose Green.</w:t>
            </w:r>
          </w:p>
        </w:tc>
        <w:tc>
          <w:tcPr>
            <w:tcW w:w="1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074924E"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SSE</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1D64D2"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SSE</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B1A5C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£1,500,000</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F30B24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£1,500,000.00</w:t>
            </w:r>
          </w:p>
        </w:tc>
      </w:tr>
      <w:tr w:rsidR="00827DA7" w:rsidRPr="00827DA7" w14:paraId="6FC12884"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927911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IBP/319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DF66BB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18DFF3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Transport</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F85281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25EDF6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CAD5A5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Improve local footpaths, cycle tracks &amp; equestrian ways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16FB95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625EA2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942F0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ADC47F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5EE75068"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03C37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IBP/321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1388A2F"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119DF9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Social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8A2F49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E8D9F9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A313FA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Village Social &amp; Recreational Hub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E648A3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2174CE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EEFDF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59276E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2A75718F"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04883C"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IBP/318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27EB599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D7B53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04FD8E6"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240A1D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48D3DA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New footpaths &amp; Community Amenity Space (Kirdford)</w:t>
            </w:r>
          </w:p>
        </w:tc>
        <w:tc>
          <w:tcPr>
            <w:tcW w:w="1562"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982D7E8"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4BA1A78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3A42A54"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1701"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1BF894E9"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£0.00</w:t>
            </w:r>
          </w:p>
        </w:tc>
      </w:tr>
      <w:tr w:rsidR="00827DA7" w:rsidRPr="00827DA7" w14:paraId="6F8FDC5B" w14:textId="77777777" w:rsidTr="006830DE">
        <w:trPr>
          <w:trHeight w:val="581"/>
        </w:trPr>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692364A"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IBP/322</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239AFB0"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North of the District</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A15E80D"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Green Infrastructure</w:t>
            </w: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7410E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&amp; other</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0B8D053"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 </w:t>
            </w:r>
          </w:p>
        </w:tc>
        <w:tc>
          <w:tcPr>
            <w:tcW w:w="283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D1CBD4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Improvements or rebuild of Sports Association Pavilion in Wisborough Green to create community sports facility</w:t>
            </w:r>
          </w:p>
        </w:tc>
        <w:tc>
          <w:tcPr>
            <w:tcW w:w="156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296C87B"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CIL and other</w:t>
            </w:r>
          </w:p>
        </w:tc>
        <w:tc>
          <w:tcPr>
            <w:tcW w:w="226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D95CF41"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Sports Association/Parish Council</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73CCFC7"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£965,000</w:t>
            </w: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2FBC3B5" w14:textId="77777777" w:rsidR="00827DA7" w:rsidRPr="00827DA7" w:rsidRDefault="00827DA7" w:rsidP="00827DA7">
            <w:pPr>
              <w:autoSpaceDE w:val="0"/>
              <w:autoSpaceDN w:val="0"/>
              <w:adjustRightInd w:val="0"/>
              <w:spacing w:after="0" w:line="240" w:lineRule="auto"/>
              <w:rPr>
                <w:rFonts w:ascii="Arial" w:hAnsi="Arial" w:cs="Arial"/>
                <w:color w:val="000000"/>
                <w:sz w:val="16"/>
                <w:szCs w:val="16"/>
              </w:rPr>
            </w:pPr>
            <w:r w:rsidRPr="00827DA7">
              <w:rPr>
                <w:rFonts w:ascii="Arial" w:hAnsi="Arial" w:cs="Arial"/>
                <w:color w:val="000000"/>
                <w:sz w:val="16"/>
                <w:szCs w:val="16"/>
              </w:rPr>
              <w:t>£965,000.00</w:t>
            </w:r>
          </w:p>
        </w:tc>
      </w:tr>
    </w:tbl>
    <w:p w14:paraId="76131C33" w14:textId="77777777" w:rsidR="00844FF4" w:rsidRDefault="00844FF4"/>
    <w:p w14:paraId="1DB619AF" w14:textId="4C0C00EB" w:rsidR="000D4275" w:rsidRDefault="000D4275" w:rsidP="000D4275">
      <w:pPr>
        <w:keepNext/>
        <w:keepLines/>
        <w:spacing w:before="120" w:after="0"/>
        <w:outlineLvl w:val="1"/>
        <w:rPr>
          <w:rFonts w:ascii="Arial" w:eastAsia="Times New Roman" w:hAnsi="Arial" w:cstheme="majorBidi"/>
          <w:b/>
          <w:bCs/>
          <w:sz w:val="28"/>
          <w:szCs w:val="26"/>
        </w:rPr>
      </w:pPr>
      <w:bookmarkStart w:id="6" w:name="_Toc110325901"/>
      <w:r w:rsidRPr="000D4275">
        <w:rPr>
          <w:rFonts w:ascii="Arial" w:eastAsia="Times New Roman" w:hAnsi="Arial" w:cstheme="majorBidi"/>
          <w:b/>
          <w:bCs/>
          <w:sz w:val="28"/>
          <w:szCs w:val="26"/>
        </w:rPr>
        <w:t>Medium to long term projects (2029</w:t>
      </w:r>
      <w:r w:rsidR="009B116D">
        <w:rPr>
          <w:rFonts w:ascii="Arial" w:eastAsia="Times New Roman" w:hAnsi="Arial" w:cstheme="majorBidi"/>
          <w:b/>
          <w:bCs/>
          <w:sz w:val="28"/>
          <w:szCs w:val="26"/>
        </w:rPr>
        <w:t>)</w:t>
      </w:r>
      <w:bookmarkEnd w:id="6"/>
      <w:r w:rsidR="009B116D">
        <w:rPr>
          <w:rFonts w:ascii="Arial" w:eastAsia="Times New Roman" w:hAnsi="Arial" w:cstheme="majorBidi"/>
          <w:b/>
          <w:bCs/>
          <w:sz w:val="28"/>
          <w:szCs w:val="26"/>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992"/>
        <w:gridCol w:w="992"/>
        <w:gridCol w:w="851"/>
        <w:gridCol w:w="1276"/>
        <w:gridCol w:w="2835"/>
        <w:gridCol w:w="1559"/>
        <w:gridCol w:w="1843"/>
        <w:gridCol w:w="1275"/>
        <w:gridCol w:w="1592"/>
      </w:tblGrid>
      <w:tr w:rsidR="000D4275" w:rsidRPr="00EB734C" w14:paraId="5ECCC1DB" w14:textId="77777777" w:rsidTr="00B931B9">
        <w:trPr>
          <w:trHeight w:val="576"/>
          <w:tblHeader/>
        </w:trPr>
        <w:tc>
          <w:tcPr>
            <w:tcW w:w="866" w:type="dxa"/>
            <w:tcBorders>
              <w:bottom w:val="single" w:sz="4" w:space="0" w:color="auto"/>
            </w:tcBorders>
            <w:shd w:val="clear" w:color="auto" w:fill="D9D9D9" w:themeFill="background1" w:themeFillShade="D9"/>
            <w:hideMark/>
          </w:tcPr>
          <w:p w14:paraId="6E0422DE"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IBP Id</w:t>
            </w:r>
          </w:p>
        </w:tc>
        <w:tc>
          <w:tcPr>
            <w:tcW w:w="992" w:type="dxa"/>
            <w:tcBorders>
              <w:bottom w:val="single" w:sz="4" w:space="0" w:color="auto"/>
            </w:tcBorders>
            <w:shd w:val="clear" w:color="auto" w:fill="D9D9D9" w:themeFill="background1" w:themeFillShade="D9"/>
            <w:hideMark/>
          </w:tcPr>
          <w:p w14:paraId="2FBA85C0"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Location</w:t>
            </w:r>
          </w:p>
        </w:tc>
        <w:tc>
          <w:tcPr>
            <w:tcW w:w="992" w:type="dxa"/>
            <w:tcBorders>
              <w:bottom w:val="single" w:sz="4" w:space="0" w:color="auto"/>
            </w:tcBorders>
            <w:shd w:val="clear" w:color="auto" w:fill="D9D9D9" w:themeFill="background1" w:themeFillShade="D9"/>
            <w:hideMark/>
          </w:tcPr>
          <w:p w14:paraId="21A9EE32"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Category</w:t>
            </w:r>
          </w:p>
        </w:tc>
        <w:tc>
          <w:tcPr>
            <w:tcW w:w="851" w:type="dxa"/>
            <w:tcBorders>
              <w:bottom w:val="single" w:sz="4" w:space="0" w:color="auto"/>
            </w:tcBorders>
            <w:shd w:val="clear" w:color="auto" w:fill="D9D9D9" w:themeFill="background1" w:themeFillShade="D9"/>
            <w:hideMark/>
          </w:tcPr>
          <w:p w14:paraId="0F23A6AB"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CIL S106 Other</w:t>
            </w:r>
          </w:p>
        </w:tc>
        <w:tc>
          <w:tcPr>
            <w:tcW w:w="1276" w:type="dxa"/>
            <w:tcBorders>
              <w:bottom w:val="single" w:sz="4" w:space="0" w:color="auto"/>
            </w:tcBorders>
            <w:shd w:val="clear" w:color="auto" w:fill="D9D9D9" w:themeFill="background1" w:themeFillShade="D9"/>
            <w:hideMark/>
          </w:tcPr>
          <w:p w14:paraId="65BDB1EE"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Planning app.</w:t>
            </w:r>
          </w:p>
        </w:tc>
        <w:tc>
          <w:tcPr>
            <w:tcW w:w="2835" w:type="dxa"/>
            <w:tcBorders>
              <w:bottom w:val="single" w:sz="4" w:space="0" w:color="auto"/>
            </w:tcBorders>
            <w:shd w:val="clear" w:color="auto" w:fill="D9D9D9" w:themeFill="background1" w:themeFillShade="D9"/>
            <w:hideMark/>
          </w:tcPr>
          <w:p w14:paraId="395FE010"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Scheme</w:t>
            </w:r>
          </w:p>
        </w:tc>
        <w:tc>
          <w:tcPr>
            <w:tcW w:w="1559" w:type="dxa"/>
            <w:tcBorders>
              <w:bottom w:val="single" w:sz="4" w:space="0" w:color="auto"/>
            </w:tcBorders>
            <w:shd w:val="clear" w:color="auto" w:fill="D9D9D9" w:themeFill="background1" w:themeFillShade="D9"/>
            <w:hideMark/>
          </w:tcPr>
          <w:p w14:paraId="2E238F2B"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Funding Sources</w:t>
            </w:r>
          </w:p>
        </w:tc>
        <w:tc>
          <w:tcPr>
            <w:tcW w:w="1843" w:type="dxa"/>
            <w:tcBorders>
              <w:bottom w:val="single" w:sz="4" w:space="0" w:color="auto"/>
            </w:tcBorders>
            <w:shd w:val="clear" w:color="auto" w:fill="D9D9D9" w:themeFill="background1" w:themeFillShade="D9"/>
            <w:hideMark/>
          </w:tcPr>
          <w:p w14:paraId="253837CB"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Delivery Lead</w:t>
            </w:r>
          </w:p>
        </w:tc>
        <w:tc>
          <w:tcPr>
            <w:tcW w:w="1275" w:type="dxa"/>
            <w:tcBorders>
              <w:bottom w:val="single" w:sz="4" w:space="0" w:color="auto"/>
            </w:tcBorders>
            <w:shd w:val="clear" w:color="auto" w:fill="D9D9D9" w:themeFill="background1" w:themeFillShade="D9"/>
            <w:hideMark/>
          </w:tcPr>
          <w:p w14:paraId="78C1320C"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Cost Range</w:t>
            </w:r>
          </w:p>
        </w:tc>
        <w:tc>
          <w:tcPr>
            <w:tcW w:w="1592" w:type="dxa"/>
            <w:tcBorders>
              <w:bottom w:val="single" w:sz="4" w:space="0" w:color="auto"/>
            </w:tcBorders>
            <w:shd w:val="clear" w:color="auto" w:fill="D9D9D9" w:themeFill="background1" w:themeFillShade="D9"/>
            <w:hideMark/>
          </w:tcPr>
          <w:p w14:paraId="26A9E541" w14:textId="77777777" w:rsidR="000D4275" w:rsidRPr="00B931B9" w:rsidRDefault="000D4275" w:rsidP="000D4275">
            <w:pPr>
              <w:spacing w:after="0" w:line="240" w:lineRule="auto"/>
              <w:rPr>
                <w:rFonts w:ascii="Arial" w:eastAsia="Times New Roman" w:hAnsi="Arial" w:cs="Arial"/>
                <w:b/>
                <w:color w:val="000000"/>
                <w:sz w:val="16"/>
                <w:szCs w:val="16"/>
                <w:lang w:eastAsia="en-GB"/>
              </w:rPr>
            </w:pPr>
            <w:r w:rsidRPr="00B931B9">
              <w:rPr>
                <w:rFonts w:ascii="Arial" w:eastAsia="Times New Roman" w:hAnsi="Arial" w:cs="Arial"/>
                <w:b/>
                <w:color w:val="000000"/>
                <w:sz w:val="16"/>
                <w:szCs w:val="16"/>
                <w:lang w:eastAsia="en-GB"/>
              </w:rPr>
              <w:t>Total Max Cost £</w:t>
            </w:r>
          </w:p>
        </w:tc>
      </w:tr>
      <w:tr w:rsidR="00C65785" w:rsidRPr="00C65785" w14:paraId="649D475A"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7378A82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IBP/629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6D6DB9E"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B4305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AE46E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E2DD9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C5BC33E"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Construction of chord to enable trains to run directly between Bognor Regis and Chichester, rather than via an interchange at Barnham.</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5E161C"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F83224A"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Network Rail</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4C73CDD"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auto"/>
            <w:hideMark/>
          </w:tcPr>
          <w:p w14:paraId="6A76A4CD"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p>
        </w:tc>
      </w:tr>
      <w:tr w:rsidR="00C65785" w:rsidRPr="00C65785" w14:paraId="58122C47"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0C743B5"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IBP/670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77D1B7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593A496"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C1DD35A"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F41FAC2"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13DE73B"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Provision of cycle route between Whitehouse Farm development (west of Chichester) and Salthill Road</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EDC748F"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A707FA5"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8DDB3C8"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£65,000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46ED8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£65,000.00</w:t>
            </w:r>
          </w:p>
        </w:tc>
      </w:tr>
      <w:tr w:rsidR="00C65785" w:rsidRPr="00C65785" w14:paraId="3F588A3F"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398565"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IBP/658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5BF5938"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8CE97E8"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8A65B9A"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114DEE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8B7904B"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City Centre cycle parking.</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5276152"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2CD32A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51BE191"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£250,000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9A94F6C"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£250,000.00</w:t>
            </w:r>
          </w:p>
        </w:tc>
      </w:tr>
      <w:tr w:rsidR="00C65785" w:rsidRPr="00C65785" w14:paraId="4D29BF1D"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2BC6C9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IBP/359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19E2D8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C446922"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7820AD4"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2E639D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544AF64"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Portfield cycle route</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709461B"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9D324D2"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43849CF"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£120,000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E74428B"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£120,000.00</w:t>
            </w:r>
          </w:p>
        </w:tc>
      </w:tr>
      <w:tr w:rsidR="00C65785" w:rsidRPr="00C65785" w14:paraId="30F6DA1E"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59595AC"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IBP/357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69BD50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3485CD1"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A1D674A"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5103F8E"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B62E17F"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Southgate Gyratory junction improvement</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B71BB9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5354D44"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8E20E42"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£200,000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349CAD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£200,000.00</w:t>
            </w:r>
          </w:p>
        </w:tc>
      </w:tr>
      <w:tr w:rsidR="00C65785" w:rsidRPr="00C65785" w14:paraId="48B7D730"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91A8618"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IBP/356</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9970E59"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30E5F0D"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9612CB9"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FFD752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982FDC8"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Variable Message Signing (VMS)</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14E9B21"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FA200AD"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500D5D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£8,000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17D0F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£8,000.00</w:t>
            </w:r>
          </w:p>
        </w:tc>
      </w:tr>
      <w:tr w:rsidR="00C65785" w:rsidRPr="00C65785" w14:paraId="6B73D5C9"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4FC72F44"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IBP/543</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76D33F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36EA88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67430B51"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21613F2"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7407E581"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Regular bus services between Westhampnett SDL and the City centre.</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DFC87B6"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0BEF4915"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75D356C2"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£613,200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47B4502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£613,200.00</w:t>
            </w:r>
          </w:p>
        </w:tc>
      </w:tr>
      <w:tr w:rsidR="00C65785" w:rsidRPr="00C65785" w14:paraId="2015585A"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55DD7641"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lastRenderedPageBreak/>
              <w:t>IBP/542</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C0E8DBB"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5600AE9"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108F6D88"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969A88F"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157471F5"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Regular bus services between west of Chichester SDL and the City centre.</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F448F15"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7431F29D"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3B357702"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£1,226,400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0D2358E1"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£1,226,400.00</w:t>
            </w:r>
          </w:p>
        </w:tc>
      </w:tr>
      <w:tr w:rsidR="00C65785" w:rsidRPr="00C65785" w14:paraId="68D09742"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6DEB396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IBP/541</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740613E9"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836B646"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5FB732B"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2A7E2D5C"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459EFC1C"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Direct and frequent bus services between Tangmere and Chichester City.</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7F3AA844"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085640B4"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6FFCE09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£919,800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5340678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£919,800.00</w:t>
            </w:r>
          </w:p>
        </w:tc>
      </w:tr>
      <w:tr w:rsidR="00C65785" w:rsidRPr="00C65785" w14:paraId="3C4A1001"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2547AA6D"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IBP/540</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961DD35"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A700A4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7471F55"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0E89DC0B"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O/11/05283/OUT</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59CB5581"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Oving cycle route</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689C28F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S106</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49DBF27B"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15F22A5C"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064FBE74"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p>
        </w:tc>
      </w:tr>
      <w:tr w:rsidR="00C65785" w:rsidRPr="00C65785" w14:paraId="4DFA603F"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054C21F"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IBP/346</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EA7C4E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538A64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94F14E2"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S278</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9E0F2F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O/11/05283/OUT</w:t>
            </w: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5D52DBE"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Create bridleway linking development with Coach Road (south) to use permitted but not yet delivered bridge across A27. Upgraded to also accommodate horse riders.</w:t>
            </w: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E48A73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S278</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443D6F9"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Developer</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99B012C"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£6,015,493</w:t>
            </w:r>
          </w:p>
        </w:tc>
        <w:tc>
          <w:tcPr>
            <w:tcW w:w="15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A88D258"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£6,015,493.00</w:t>
            </w:r>
          </w:p>
        </w:tc>
      </w:tr>
      <w:tr w:rsidR="00C65785" w:rsidRPr="00C65785" w14:paraId="415DF1C8"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94B2868"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IBP/335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359D74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8A3984D"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Public and Community Services</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716AB1A"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BAEB1DA"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7E9D4E1"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Library provision as part of a  community centre for the West of Chichester SDL; to include shelving and a self-service technology.</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098B00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CA5D2C9"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WSCC &amp; developer</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094457B"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£100,000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33A5F12"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£100,000.00</w:t>
            </w:r>
          </w:p>
        </w:tc>
      </w:tr>
      <w:tr w:rsidR="00C65785" w:rsidRPr="00C65785" w14:paraId="19D3F70D"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4C1160FE"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IBP/336</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51C2DA39"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B3A906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Public and Community Services</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50C2952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53E031C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5AE1DBB5"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Library provision as part of a community centre for the Tangmere SDL; to include shelving and a self- service technology.</w:t>
            </w:r>
          </w:p>
        </w:tc>
        <w:tc>
          <w:tcPr>
            <w:tcW w:w="1559" w:type="dxa"/>
            <w:tcBorders>
              <w:top w:val="single" w:sz="4" w:space="0" w:color="auto"/>
              <w:left w:val="single" w:sz="4" w:space="0" w:color="auto"/>
              <w:bottom w:val="single" w:sz="4" w:space="0" w:color="auto"/>
              <w:right w:val="single" w:sz="4" w:space="0" w:color="auto"/>
            </w:tcBorders>
            <w:shd w:val="clear" w:color="auto" w:fill="92D050"/>
            <w:hideMark/>
          </w:tcPr>
          <w:p w14:paraId="25B68EBD"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678EB649"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WSCC &amp; developer</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68F3EF4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£100,000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712E5731"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£100,000.00</w:t>
            </w:r>
          </w:p>
        </w:tc>
      </w:tr>
      <w:tr w:rsidR="00C65785" w:rsidRPr="00C65785" w14:paraId="5197F5A2"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3B9782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IBP/361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D424BA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35C1775"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EFCD7A4"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4E99D4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1425E97"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Chichester – Selsey cycle route</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A33A57D"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A609610"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6699BA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£12,200,000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C847C0F"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£12,200,000.00</w:t>
            </w:r>
          </w:p>
        </w:tc>
      </w:tr>
      <w:tr w:rsidR="00C65785" w:rsidRPr="00C65785" w14:paraId="49592B8C"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DB72BCE"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IBP/333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7186384"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North of the District</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DAE8516"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B34776E"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6D69A04"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1DF6A3D"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Further expansion of existing primary schools within the Billingshurst planning area that sit within Chichester district by up to half form entry</w:t>
            </w:r>
          </w:p>
        </w:tc>
        <w:tc>
          <w:tcPr>
            <w:tcW w:w="1559"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2FB776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CIL &amp; WSCC (including Basic Need Grant)</w:t>
            </w:r>
          </w:p>
        </w:tc>
        <w:tc>
          <w:tcPr>
            <w:tcW w:w="1843"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41FC08C"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WSCC / academy provider</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12A7B73"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£3 million for half form entry Subject to feasibility &amp; site assessment</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5CECB46" w14:textId="77777777" w:rsidR="00C65785" w:rsidRPr="00C65785" w:rsidRDefault="00C65785" w:rsidP="00C65785">
            <w:pPr>
              <w:spacing w:after="0" w:line="240" w:lineRule="auto"/>
              <w:rPr>
                <w:rFonts w:ascii="Arial" w:eastAsia="Times New Roman" w:hAnsi="Arial" w:cs="Arial"/>
                <w:bCs/>
                <w:color w:val="000000"/>
                <w:sz w:val="16"/>
                <w:szCs w:val="16"/>
                <w:lang w:eastAsia="en-GB"/>
              </w:rPr>
            </w:pPr>
            <w:r w:rsidRPr="00C65785">
              <w:rPr>
                <w:rFonts w:ascii="Arial" w:eastAsia="Times New Roman" w:hAnsi="Arial" w:cs="Arial"/>
                <w:bCs/>
                <w:color w:val="000000"/>
                <w:sz w:val="16"/>
                <w:szCs w:val="16"/>
                <w:lang w:eastAsia="en-GB"/>
              </w:rPr>
              <w:t>£3,000,000.00</w:t>
            </w:r>
          </w:p>
        </w:tc>
      </w:tr>
    </w:tbl>
    <w:p w14:paraId="562DB707" w14:textId="1DD88C9C" w:rsidR="00844FF4" w:rsidRDefault="00844FF4"/>
    <w:p w14:paraId="0AF21BCF" w14:textId="52437ADA" w:rsidR="000D4275" w:rsidRDefault="000D4275" w:rsidP="000D4275">
      <w:pPr>
        <w:keepNext/>
        <w:keepLines/>
        <w:spacing w:before="120" w:after="0"/>
        <w:outlineLvl w:val="1"/>
        <w:rPr>
          <w:rFonts w:ascii="Arial" w:eastAsiaTheme="majorEastAsia" w:hAnsi="Arial" w:cstheme="majorBidi"/>
          <w:b/>
          <w:bCs/>
          <w:sz w:val="28"/>
          <w:szCs w:val="26"/>
        </w:rPr>
      </w:pPr>
      <w:bookmarkStart w:id="7" w:name="_Toc110325902"/>
      <w:r w:rsidRPr="000D4275">
        <w:rPr>
          <w:rFonts w:ascii="Arial" w:eastAsiaTheme="majorEastAsia" w:hAnsi="Arial" w:cstheme="majorBidi"/>
          <w:b/>
          <w:bCs/>
          <w:sz w:val="28"/>
          <w:szCs w:val="26"/>
        </w:rPr>
        <w:t>Projects where phasing is not yet known</w:t>
      </w:r>
      <w:bookmarkEnd w:id="7"/>
    </w:p>
    <w:tbl>
      <w:tblPr>
        <w:tblW w:w="14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866"/>
        <w:gridCol w:w="992"/>
        <w:gridCol w:w="992"/>
        <w:gridCol w:w="851"/>
        <w:gridCol w:w="1276"/>
        <w:gridCol w:w="2835"/>
        <w:gridCol w:w="1588"/>
        <w:gridCol w:w="1814"/>
        <w:gridCol w:w="1275"/>
        <w:gridCol w:w="1592"/>
      </w:tblGrid>
      <w:tr w:rsidR="00E81F4E" w:rsidRPr="000D4275" w14:paraId="5B63F7B2" w14:textId="77777777" w:rsidTr="002B315E">
        <w:trPr>
          <w:trHeight w:val="576"/>
          <w:tblHeader/>
        </w:trPr>
        <w:tc>
          <w:tcPr>
            <w:tcW w:w="866" w:type="dxa"/>
            <w:shd w:val="clear" w:color="auto" w:fill="D9D9D9" w:themeFill="background1" w:themeFillShade="D9"/>
            <w:hideMark/>
          </w:tcPr>
          <w:p w14:paraId="657BA6F9"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IBP Id</w:t>
            </w:r>
          </w:p>
        </w:tc>
        <w:tc>
          <w:tcPr>
            <w:tcW w:w="992" w:type="dxa"/>
            <w:shd w:val="clear" w:color="auto" w:fill="D9D9D9" w:themeFill="background1" w:themeFillShade="D9"/>
            <w:hideMark/>
          </w:tcPr>
          <w:p w14:paraId="53C18123"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Location</w:t>
            </w:r>
          </w:p>
        </w:tc>
        <w:tc>
          <w:tcPr>
            <w:tcW w:w="992" w:type="dxa"/>
            <w:shd w:val="clear" w:color="auto" w:fill="D9D9D9" w:themeFill="background1" w:themeFillShade="D9"/>
            <w:hideMark/>
          </w:tcPr>
          <w:p w14:paraId="4183FE05"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Category</w:t>
            </w:r>
          </w:p>
        </w:tc>
        <w:tc>
          <w:tcPr>
            <w:tcW w:w="851" w:type="dxa"/>
            <w:shd w:val="clear" w:color="auto" w:fill="D9D9D9" w:themeFill="background1" w:themeFillShade="D9"/>
            <w:hideMark/>
          </w:tcPr>
          <w:p w14:paraId="7FB4EBA4"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CIL S106 Other</w:t>
            </w:r>
          </w:p>
        </w:tc>
        <w:tc>
          <w:tcPr>
            <w:tcW w:w="1276" w:type="dxa"/>
            <w:shd w:val="clear" w:color="auto" w:fill="D9D9D9" w:themeFill="background1" w:themeFillShade="D9"/>
            <w:hideMark/>
          </w:tcPr>
          <w:p w14:paraId="5AC0ED02"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Planning app</w:t>
            </w:r>
          </w:p>
        </w:tc>
        <w:tc>
          <w:tcPr>
            <w:tcW w:w="2835" w:type="dxa"/>
            <w:shd w:val="clear" w:color="auto" w:fill="D9D9D9" w:themeFill="background1" w:themeFillShade="D9"/>
            <w:hideMark/>
          </w:tcPr>
          <w:p w14:paraId="36515E70"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Scheme</w:t>
            </w:r>
          </w:p>
        </w:tc>
        <w:tc>
          <w:tcPr>
            <w:tcW w:w="1588" w:type="dxa"/>
            <w:shd w:val="clear" w:color="auto" w:fill="D9D9D9" w:themeFill="background1" w:themeFillShade="D9"/>
            <w:hideMark/>
          </w:tcPr>
          <w:p w14:paraId="6AA0BA10"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Funding  Sources</w:t>
            </w:r>
          </w:p>
        </w:tc>
        <w:tc>
          <w:tcPr>
            <w:tcW w:w="1814" w:type="dxa"/>
            <w:shd w:val="clear" w:color="auto" w:fill="D9D9D9" w:themeFill="background1" w:themeFillShade="D9"/>
            <w:hideMark/>
          </w:tcPr>
          <w:p w14:paraId="330EEDAD"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Delivery Lead</w:t>
            </w:r>
          </w:p>
        </w:tc>
        <w:tc>
          <w:tcPr>
            <w:tcW w:w="1275" w:type="dxa"/>
            <w:shd w:val="clear" w:color="auto" w:fill="D9D9D9" w:themeFill="background1" w:themeFillShade="D9"/>
            <w:hideMark/>
          </w:tcPr>
          <w:p w14:paraId="5EC0D4F8"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Cost Range</w:t>
            </w:r>
          </w:p>
        </w:tc>
        <w:tc>
          <w:tcPr>
            <w:tcW w:w="1592" w:type="dxa"/>
            <w:shd w:val="clear" w:color="auto" w:fill="D9D9D9" w:themeFill="background1" w:themeFillShade="D9"/>
            <w:hideMark/>
          </w:tcPr>
          <w:p w14:paraId="26B7271B" w14:textId="77777777" w:rsidR="00E81F4E" w:rsidRPr="002B315E" w:rsidRDefault="00E81F4E" w:rsidP="007A4D68">
            <w:pPr>
              <w:spacing w:after="0" w:line="240" w:lineRule="auto"/>
              <w:rPr>
                <w:rFonts w:ascii="Arial" w:eastAsia="Times New Roman" w:hAnsi="Arial" w:cs="Arial"/>
                <w:b/>
                <w:color w:val="000000"/>
                <w:sz w:val="16"/>
                <w:szCs w:val="16"/>
                <w:lang w:eastAsia="en-GB"/>
              </w:rPr>
            </w:pPr>
            <w:r w:rsidRPr="002B315E">
              <w:rPr>
                <w:rFonts w:ascii="Arial" w:eastAsia="Times New Roman" w:hAnsi="Arial" w:cs="Arial"/>
                <w:b/>
                <w:color w:val="000000"/>
                <w:sz w:val="16"/>
                <w:szCs w:val="16"/>
                <w:lang w:eastAsia="en-GB"/>
              </w:rPr>
              <w:t>Total Max Cost £</w:t>
            </w:r>
          </w:p>
        </w:tc>
      </w:tr>
      <w:tr w:rsidR="002B315E" w:rsidRPr="002B315E" w14:paraId="4AB176DE"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15E316C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IBP/372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ED23C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District Wide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2B3E7"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3C959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F4462B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8B75D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Air Quality Action Plan measures – still investigating</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A34D33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579870A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E257D1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auto"/>
            <w:hideMark/>
          </w:tcPr>
          <w:p w14:paraId="4F3BF84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6515B179"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529F4C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IBP/724</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5A0066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7227947"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0938D2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S278</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79B14B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377955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A27/B2233 Nyton Road junction improvement</w:t>
            </w:r>
          </w:p>
        </w:tc>
        <w:tc>
          <w:tcPr>
            <w:tcW w:w="1588"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DA9F08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Section 278</w:t>
            </w:r>
          </w:p>
        </w:tc>
        <w:tc>
          <w:tcPr>
            <w:tcW w:w="18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B7DE39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National Highways</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79091D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£300,000</w:t>
            </w:r>
          </w:p>
        </w:tc>
        <w:tc>
          <w:tcPr>
            <w:tcW w:w="159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03890B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£300,000.00</w:t>
            </w:r>
          </w:p>
        </w:tc>
      </w:tr>
      <w:tr w:rsidR="002B315E" w:rsidRPr="002B315E" w14:paraId="745A7CCA"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C4650B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IBP/388</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0943E1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21E297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A293D1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B1909D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A9AAA2A"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Multi level Car Park</w:t>
            </w:r>
          </w:p>
        </w:tc>
        <w:tc>
          <w:tcPr>
            <w:tcW w:w="158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A7EBDD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University to fund</w:t>
            </w:r>
          </w:p>
        </w:tc>
        <w:tc>
          <w:tcPr>
            <w:tcW w:w="181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B44A30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University</w:t>
            </w:r>
          </w:p>
        </w:tc>
        <w:tc>
          <w:tcPr>
            <w:tcW w:w="127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32E8AC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tbc</w:t>
            </w:r>
          </w:p>
        </w:tc>
        <w:tc>
          <w:tcPr>
            <w:tcW w:w="15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B8DA75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0BCDC3E6" w14:textId="77777777" w:rsidTr="00193C45">
        <w:trPr>
          <w:trHeight w:val="404"/>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4E7258B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IBP/385</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13C1CD0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0CE3650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0AA69A9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3484D09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664427B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Eastern Access Road</w:t>
            </w:r>
          </w:p>
        </w:tc>
        <w:tc>
          <w:tcPr>
            <w:tcW w:w="1588" w:type="dxa"/>
            <w:tcBorders>
              <w:top w:val="single" w:sz="4" w:space="0" w:color="auto"/>
              <w:left w:val="single" w:sz="4" w:space="0" w:color="auto"/>
              <w:bottom w:val="single" w:sz="4" w:space="0" w:color="auto"/>
              <w:right w:val="single" w:sz="4" w:space="0" w:color="auto"/>
            </w:tcBorders>
            <w:shd w:val="clear" w:color="auto" w:fill="92D050"/>
            <w:hideMark/>
          </w:tcPr>
          <w:p w14:paraId="5FB4B46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xml:space="preserve">Assumed to be funded by HCA and Linden LLP as  </w:t>
            </w:r>
            <w:r w:rsidRPr="002B315E">
              <w:rPr>
                <w:rFonts w:ascii="Arial" w:eastAsia="Times New Roman" w:hAnsi="Arial" w:cs="Arial"/>
                <w:bCs/>
                <w:color w:val="000000"/>
                <w:sz w:val="16"/>
                <w:szCs w:val="16"/>
                <w:lang w:eastAsia="en-GB"/>
              </w:rPr>
              <w:lastRenderedPageBreak/>
              <w:t>a part of planning consent and S106</w:t>
            </w:r>
          </w:p>
        </w:tc>
        <w:tc>
          <w:tcPr>
            <w:tcW w:w="1814" w:type="dxa"/>
            <w:tcBorders>
              <w:top w:val="single" w:sz="4" w:space="0" w:color="auto"/>
              <w:left w:val="single" w:sz="4" w:space="0" w:color="auto"/>
              <w:bottom w:val="single" w:sz="4" w:space="0" w:color="auto"/>
              <w:right w:val="single" w:sz="4" w:space="0" w:color="auto"/>
            </w:tcBorders>
            <w:shd w:val="clear" w:color="auto" w:fill="92D050"/>
            <w:hideMark/>
          </w:tcPr>
          <w:p w14:paraId="3278D4B7"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lastRenderedPageBreak/>
              <w:t>HCA and Linden LLP</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6085446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provided by HCA/Linden LLP</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739DE7A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6419E8A1"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FE0FF5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IBP/199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5B0433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610293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50AFE3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1C6B9E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FD5ADE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Boxgrove - Improvements to pedestrian safety and reducing traffic speeds in Boxgrove, whilst protecting the special character of the conservation area</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37E382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3C64D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Boxgrove Parish Council, CDC &amp; 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3F65D8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D6E1B4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59A4A351"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0FE674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IBP/210</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ACC826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2B490E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4289B3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4D7023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77BE5A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Fishbourne - Improve pavements</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725CE9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0738D6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WSCC, Fishbourne Parish Council</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C03E59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C8B5E1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6E40E881"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C1A3EE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IBP/211</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5EC140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CC886B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3E5DDB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77CC9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2F164C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Fishbourne -Traffic Calming Measures</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1B2D8B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52FC7F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Fishbourne Parish Council, CDC, 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516CAB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66A7CC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10F84487"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B24886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IBP/213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3910A9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E51224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99C86D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EE7F0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C8B6EC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Halnaker - Improvements to pedestrian safety and reducing traffic speeds in Halnaker, particularly along the A286, whilst protecting the special character of the conservation area</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C26B11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363F06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Boxgrove Parish Council, CDC, WSCC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09A85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98C933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7D89FCDD"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F69B49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IBP/382</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5415AD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74607F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Education</w:t>
            </w:r>
          </w:p>
        </w:tc>
        <w:tc>
          <w:tcPr>
            <w:tcW w:w="85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4ABD11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Other</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E80403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92C129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Other Academic and Support facilities - Learning Resource Extension, Sports Building, Gymnasium, Students Union building extension</w:t>
            </w:r>
          </w:p>
        </w:tc>
        <w:tc>
          <w:tcPr>
            <w:tcW w:w="158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AD1DC7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No detail as yet</w:t>
            </w:r>
          </w:p>
        </w:tc>
        <w:tc>
          <w:tcPr>
            <w:tcW w:w="181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00357C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University</w:t>
            </w:r>
          </w:p>
        </w:tc>
        <w:tc>
          <w:tcPr>
            <w:tcW w:w="127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B4B875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Not known at present</w:t>
            </w:r>
          </w:p>
        </w:tc>
        <w:tc>
          <w:tcPr>
            <w:tcW w:w="159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B94263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6751072B"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31B6AD3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IBP/885</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481ECA8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604B75F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9F8E93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6D18633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5BA3D6BA"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2 Community Centres</w:t>
            </w:r>
          </w:p>
        </w:tc>
        <w:tc>
          <w:tcPr>
            <w:tcW w:w="1588" w:type="dxa"/>
            <w:tcBorders>
              <w:top w:val="single" w:sz="4" w:space="0" w:color="auto"/>
              <w:left w:val="single" w:sz="4" w:space="0" w:color="auto"/>
              <w:bottom w:val="single" w:sz="4" w:space="0" w:color="auto"/>
              <w:right w:val="single" w:sz="4" w:space="0" w:color="auto"/>
            </w:tcBorders>
            <w:shd w:val="clear" w:color="auto" w:fill="92D050"/>
            <w:hideMark/>
          </w:tcPr>
          <w:p w14:paraId="377186F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92D050"/>
            <w:hideMark/>
          </w:tcPr>
          <w:p w14:paraId="1954ADE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Developers</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60A0DC9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£2,000,000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163AC2D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£2,000,000.00</w:t>
            </w:r>
          </w:p>
        </w:tc>
      </w:tr>
      <w:tr w:rsidR="002B315E" w:rsidRPr="002B315E" w14:paraId="4A96C548"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A8CF9C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IBP/301</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D5621A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C54E00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F232B6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 &amp; other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3451DE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D99210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Store and toilet facility at New Park Road (Chichester)</w:t>
            </w:r>
          </w:p>
        </w:tc>
        <w:tc>
          <w:tcPr>
            <w:tcW w:w="158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695CC6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S106, CDC Capital</w:t>
            </w:r>
          </w:p>
        </w:tc>
        <w:tc>
          <w:tcPr>
            <w:tcW w:w="18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BCFA61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822D6C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£100k?</w:t>
            </w:r>
          </w:p>
        </w:tc>
        <w:tc>
          <w:tcPr>
            <w:tcW w:w="15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B96931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£100,000.00</w:t>
            </w:r>
          </w:p>
        </w:tc>
      </w:tr>
      <w:tr w:rsidR="002B315E" w:rsidRPr="002B315E" w14:paraId="02F9C226"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51B3DC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IBP/297</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11D3D2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9C0D14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52A244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CBF9A0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D85DD2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3G football pitches at Chichester City United FC (Chichester)</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381373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University of Chichester, Sports Club, National Governing Bodies, Sport England, National Lottery</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F303F5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University of Chichester and CDC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8FA472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£500,000-£1,000,000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8810C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£1,000,000.00</w:t>
            </w:r>
          </w:p>
        </w:tc>
      </w:tr>
      <w:tr w:rsidR="002B315E" w:rsidRPr="002B315E" w14:paraId="072894B3"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299E35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IBP/298</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4B2D7D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C0F718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7823B4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A27FAE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AD1B5C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Completion of 400m running track at University of Chichester.</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A386EA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University of Chichester, CR&amp;AC, CIL, NHB, Sport England</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1FA268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University of Chichester/CR&amp;AC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4A500C7"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£1.365m</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91BB62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£1,365,000.00</w:t>
            </w:r>
          </w:p>
        </w:tc>
      </w:tr>
      <w:tr w:rsidR="002B315E" w:rsidRPr="002B315E" w14:paraId="398CFA69"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ADD3AE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IBP/299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2A236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F9E3FE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5064DF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DE90C4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0884DE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Permanent indoor tennis courts (Chichester)</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820FED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Lawn Tennis Association, Club funds, CDC grant</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4DE58C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Chichester Racquet and Fitness Club</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101754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FFC351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6AA24591"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06F662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IBP/300</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CB0035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77C508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7295E7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 &amp; other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91A1A3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96D0DD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Improved sports pitches and pavilion at the Southern end of Oaklands Park.</w:t>
            </w:r>
          </w:p>
        </w:tc>
        <w:tc>
          <w:tcPr>
            <w:tcW w:w="158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7B8EB1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S106, Football Foundation, ECB</w:t>
            </w:r>
          </w:p>
        </w:tc>
        <w:tc>
          <w:tcPr>
            <w:tcW w:w="18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C1FA01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44E01FA"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£955,000</w:t>
            </w:r>
          </w:p>
        </w:tc>
        <w:tc>
          <w:tcPr>
            <w:tcW w:w="15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FAEA94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£955,000.00</w:t>
            </w:r>
          </w:p>
        </w:tc>
      </w:tr>
      <w:tr w:rsidR="002B315E" w:rsidRPr="002B315E" w14:paraId="592C0A0A"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E53ADE7"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IBP/295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B437C2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6FE496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4536DA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FA1989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567062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Development of Artificial Grass Pitch for hockey and associated pavilion/clubhouse</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C63322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CPPHC Club Fundraising, England Hockey, Sport England, CIL</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488AA7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CPPHC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9FF464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£1.3m</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13714F7"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£1,300,000.00</w:t>
            </w:r>
          </w:p>
        </w:tc>
      </w:tr>
      <w:tr w:rsidR="002B315E" w:rsidRPr="002B315E" w14:paraId="030025D6"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98A185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IBP/294</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1D3D0D7"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5FF93C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8D54B07"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 &amp; other</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9AC308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DCF3F0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Development of a new cricket pavilion for Chichester Priory Park Cricket Club</w:t>
            </w:r>
          </w:p>
        </w:tc>
        <w:tc>
          <w:tcPr>
            <w:tcW w:w="158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2B0E287"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xml:space="preserve">Sport England Grants, Club </w:t>
            </w:r>
            <w:r w:rsidRPr="002B315E">
              <w:rPr>
                <w:rFonts w:ascii="Arial" w:eastAsia="Times New Roman" w:hAnsi="Arial" w:cs="Arial"/>
                <w:bCs/>
                <w:color w:val="000000"/>
                <w:sz w:val="16"/>
                <w:szCs w:val="16"/>
                <w:lang w:eastAsia="en-GB"/>
              </w:rPr>
              <w:lastRenderedPageBreak/>
              <w:t>fundraising and others</w:t>
            </w:r>
          </w:p>
        </w:tc>
        <w:tc>
          <w:tcPr>
            <w:tcW w:w="18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6EF34BA"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lastRenderedPageBreak/>
              <w:t>CDC</w:t>
            </w:r>
          </w:p>
        </w:tc>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1C69BB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£450,000</w:t>
            </w:r>
          </w:p>
        </w:tc>
        <w:tc>
          <w:tcPr>
            <w:tcW w:w="1592"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B4F79C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£450,000.00</w:t>
            </w:r>
          </w:p>
        </w:tc>
      </w:tr>
      <w:tr w:rsidR="002B315E" w:rsidRPr="002B315E" w14:paraId="2B286FB2"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7B821F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IBP/212</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DFCB6F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East West Corridor</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302DF5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Utility Services</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03FEC3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F56F13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570E45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Fishbourne - Relocating overhead services underground</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6F5704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0E1C30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Utility Companies</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0042FA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BA4C50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1432A0E6"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951CFC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IBP/315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29C4C5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129CA6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Transport</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B4588C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59C6A0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C9D139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Access improvements to and establishment of coastal path with way finding (Manhood Peninsular)</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10581C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B5003F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7B5B4D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0E74AF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16AF4F62"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553448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IBP/309</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6782ED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BA961B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1790F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F220104"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68DDEC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Public space enhancements by East Beach green (in addition to skate park, better play facilities, all weather sports courts) (Selsey)</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BA765F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FFF4BA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0065C3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F0BE72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6AB5DFD7"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92D050"/>
            <w:hideMark/>
          </w:tcPr>
          <w:p w14:paraId="5E852D6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IBP/313</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362AC6B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92D050"/>
            <w:hideMark/>
          </w:tcPr>
          <w:p w14:paraId="22164A9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4C37B90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S106</w:t>
            </w:r>
          </w:p>
        </w:tc>
        <w:tc>
          <w:tcPr>
            <w:tcW w:w="1276" w:type="dxa"/>
            <w:tcBorders>
              <w:top w:val="single" w:sz="4" w:space="0" w:color="auto"/>
              <w:left w:val="single" w:sz="4" w:space="0" w:color="auto"/>
              <w:bottom w:val="single" w:sz="4" w:space="0" w:color="auto"/>
              <w:right w:val="single" w:sz="4" w:space="0" w:color="auto"/>
            </w:tcBorders>
            <w:shd w:val="clear" w:color="auto" w:fill="92D050"/>
            <w:hideMark/>
          </w:tcPr>
          <w:p w14:paraId="10C304C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SY/14/02186/OUTEIA; SY/15/00490/FUL</w:t>
            </w:r>
          </w:p>
        </w:tc>
        <w:tc>
          <w:tcPr>
            <w:tcW w:w="2835" w:type="dxa"/>
            <w:tcBorders>
              <w:top w:val="single" w:sz="4" w:space="0" w:color="auto"/>
              <w:left w:val="single" w:sz="4" w:space="0" w:color="auto"/>
              <w:bottom w:val="single" w:sz="4" w:space="0" w:color="auto"/>
              <w:right w:val="single" w:sz="4" w:space="0" w:color="auto"/>
            </w:tcBorders>
            <w:shd w:val="clear" w:color="auto" w:fill="92D050"/>
            <w:hideMark/>
          </w:tcPr>
          <w:p w14:paraId="249B5D6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Extension to Selsey Centre</w:t>
            </w:r>
          </w:p>
        </w:tc>
        <w:tc>
          <w:tcPr>
            <w:tcW w:w="1588" w:type="dxa"/>
            <w:tcBorders>
              <w:top w:val="single" w:sz="4" w:space="0" w:color="auto"/>
              <w:left w:val="single" w:sz="4" w:space="0" w:color="auto"/>
              <w:bottom w:val="single" w:sz="4" w:space="0" w:color="auto"/>
              <w:right w:val="single" w:sz="4" w:space="0" w:color="auto"/>
            </w:tcBorders>
            <w:shd w:val="clear" w:color="auto" w:fill="92D050"/>
            <w:hideMark/>
          </w:tcPr>
          <w:p w14:paraId="775BE03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92D050"/>
            <w:hideMark/>
          </w:tcPr>
          <w:p w14:paraId="1AB63C2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14:paraId="5C2DB23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£500,000</w:t>
            </w:r>
          </w:p>
        </w:tc>
        <w:tc>
          <w:tcPr>
            <w:tcW w:w="1592" w:type="dxa"/>
            <w:tcBorders>
              <w:top w:val="single" w:sz="4" w:space="0" w:color="auto"/>
              <w:left w:val="single" w:sz="4" w:space="0" w:color="auto"/>
              <w:bottom w:val="single" w:sz="4" w:space="0" w:color="auto"/>
              <w:right w:val="single" w:sz="4" w:space="0" w:color="auto"/>
            </w:tcBorders>
            <w:shd w:val="clear" w:color="auto" w:fill="92D050"/>
            <w:hideMark/>
          </w:tcPr>
          <w:p w14:paraId="601A442A"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£500,000.00</w:t>
            </w:r>
          </w:p>
        </w:tc>
      </w:tr>
      <w:tr w:rsidR="002B315E" w:rsidRPr="002B315E" w14:paraId="1C959585"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E591A1D"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IBP/314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B4BB0AA"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1C5335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Social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54F525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F15D2B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342199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Soft play area/indoor play area for children (Selsey)</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9DC7E8A"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AEF2EF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4E910A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C315BA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0BE2391B"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195DB3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IBP/113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D07CD4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F5A359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2C7C3A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4AA45B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341927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Development of better facilities at East Beach (showers, changing, restaurant/café, water sports)</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59BB06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0CC01FE"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Selsey Town Council, CDC</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D75302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3C65CC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72AB1600"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0B5692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IBP/325</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A8E997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BA21D7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551E64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1FC0F87"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DEC90E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Watersports Centre at Bracklesham Bay (East Wittering and Bracklesham)</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77EAB4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17CBA32"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9000B58"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1C0207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£0.00</w:t>
            </w:r>
          </w:p>
        </w:tc>
      </w:tr>
      <w:tr w:rsidR="002B315E" w:rsidRPr="002B315E" w14:paraId="35F878AE"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878000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IBP/114</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EA4DF8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Manhood Peninsula</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62054F3"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167C160"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472443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EAF984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Football and Cricket clubhouse</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17161E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5C709F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Sports Dream</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FD6BB46"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£400,000 match funding available</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BDB4525"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£400,000.00</w:t>
            </w:r>
          </w:p>
        </w:tc>
      </w:tr>
      <w:tr w:rsidR="002B315E" w:rsidRPr="002B315E" w14:paraId="42FB6635" w14:textId="77777777" w:rsidTr="002B315E">
        <w:trPr>
          <w:trHeight w:val="576"/>
        </w:trPr>
        <w:tc>
          <w:tcPr>
            <w:tcW w:w="86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83A75B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IBP/323</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15C1CFE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North of the District</w:t>
            </w:r>
          </w:p>
        </w:tc>
        <w:tc>
          <w:tcPr>
            <w:tcW w:w="9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751D17F"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Green Infrastructure</w:t>
            </w:r>
          </w:p>
        </w:tc>
        <w:tc>
          <w:tcPr>
            <w:tcW w:w="851"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8DEC34A"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w:t>
            </w:r>
          </w:p>
        </w:tc>
        <w:tc>
          <w:tcPr>
            <w:tcW w:w="1276"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4F6B2A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 </w:t>
            </w:r>
          </w:p>
        </w:tc>
        <w:tc>
          <w:tcPr>
            <w:tcW w:w="283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7311A39"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Reserve football and cricket pitches in Wisborough Green.</w:t>
            </w:r>
          </w:p>
        </w:tc>
        <w:tc>
          <w:tcPr>
            <w:tcW w:w="158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1C7B6DB"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CIL and other</w:t>
            </w:r>
          </w:p>
        </w:tc>
        <w:tc>
          <w:tcPr>
            <w:tcW w:w="1814"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5BEA13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Sports Association/Parish Council</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D3C650C"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£150,000</w:t>
            </w:r>
          </w:p>
        </w:tc>
        <w:tc>
          <w:tcPr>
            <w:tcW w:w="159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0FD5D91" w14:textId="77777777" w:rsidR="002B315E" w:rsidRPr="002B315E" w:rsidRDefault="002B315E" w:rsidP="002B315E">
            <w:pPr>
              <w:spacing w:after="0" w:line="240" w:lineRule="auto"/>
              <w:rPr>
                <w:rFonts w:ascii="Arial" w:eastAsia="Times New Roman" w:hAnsi="Arial" w:cs="Arial"/>
                <w:bCs/>
                <w:color w:val="000000"/>
                <w:sz w:val="16"/>
                <w:szCs w:val="16"/>
                <w:lang w:eastAsia="en-GB"/>
              </w:rPr>
            </w:pPr>
            <w:r w:rsidRPr="002B315E">
              <w:rPr>
                <w:rFonts w:ascii="Arial" w:eastAsia="Times New Roman" w:hAnsi="Arial" w:cs="Arial"/>
                <w:bCs/>
                <w:color w:val="000000"/>
                <w:sz w:val="16"/>
                <w:szCs w:val="16"/>
                <w:lang w:eastAsia="en-GB"/>
              </w:rPr>
              <w:t>£150,000.00</w:t>
            </w:r>
          </w:p>
        </w:tc>
      </w:tr>
    </w:tbl>
    <w:p w14:paraId="32D373F7" w14:textId="77777777" w:rsidR="00844FF4" w:rsidRDefault="00844FF4"/>
    <w:p w14:paraId="15C2196D" w14:textId="77777777" w:rsidR="007409C3" w:rsidRDefault="007409C3"/>
    <w:p w14:paraId="6F4BF782" w14:textId="77777777" w:rsidR="0067390C" w:rsidRDefault="0067390C"/>
    <w:p w14:paraId="6B9BFBA8" w14:textId="297FB512" w:rsidR="004E51FD" w:rsidRDefault="004E51FD">
      <w:r>
        <w:br w:type="page"/>
      </w:r>
    </w:p>
    <w:p w14:paraId="40377B92"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8" w:name="_Toc110325903"/>
      <w:r w:rsidRPr="000D4275">
        <w:rPr>
          <w:rFonts w:ascii="Arial" w:eastAsia="Times New Roman" w:hAnsi="Arial" w:cstheme="majorBidi"/>
          <w:b/>
          <w:bCs/>
          <w:sz w:val="36"/>
          <w:szCs w:val="28"/>
        </w:rPr>
        <w:lastRenderedPageBreak/>
        <w:t>3 CIL Implementation Plan</w:t>
      </w:r>
      <w:bookmarkEnd w:id="8"/>
    </w:p>
    <w:p w14:paraId="2B8C744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Times New Roman"/>
          <w:sz w:val="24"/>
          <w:szCs w:val="24"/>
        </w:rPr>
        <w:t xml:space="preserve">3.1. Table 3 below sets out all of the strategic projects put forward, which could be funded in whole or in part by the CIL for the short term. These have been </w:t>
      </w:r>
      <w:r w:rsidRPr="000D4275">
        <w:rPr>
          <w:rFonts w:ascii="Arial" w:eastAsia="Times New Roman" w:hAnsi="Arial" w:cs="Arial"/>
          <w:sz w:val="24"/>
          <w:szCs w:val="24"/>
          <w:lang w:eastAsia="en-GB"/>
        </w:rPr>
        <w:t xml:space="preserve">prioritised using the methodology set out in Appendix C. </w:t>
      </w:r>
    </w:p>
    <w:p w14:paraId="46563C6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75594A55" w14:textId="62E100A1" w:rsid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Table 3: List of the strategic infrastructure projects put forward for CIL funding in the short term (to 202</w:t>
      </w:r>
      <w:r w:rsidR="000B6CB3">
        <w:rPr>
          <w:rFonts w:ascii="Arial" w:eastAsia="Times New Roman" w:hAnsi="Arial" w:cs="Times New Roman"/>
          <w:b/>
          <w:sz w:val="24"/>
          <w:szCs w:val="24"/>
        </w:rPr>
        <w:t>8</w:t>
      </w:r>
      <w:r w:rsidR="00EF07DC">
        <w:rPr>
          <w:rFonts w:ascii="Arial" w:eastAsia="Times New Roman" w:hAnsi="Arial" w:cs="Times New Roman"/>
          <w:b/>
          <w:sz w:val="24"/>
          <w:szCs w:val="24"/>
        </w:rPr>
        <w:t>)</w:t>
      </w:r>
    </w:p>
    <w:tbl>
      <w:tblPr>
        <w:tblW w:w="1414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993"/>
        <w:gridCol w:w="1710"/>
        <w:gridCol w:w="4607"/>
        <w:gridCol w:w="1275"/>
        <w:gridCol w:w="1985"/>
        <w:gridCol w:w="1134"/>
        <w:gridCol w:w="1310"/>
      </w:tblGrid>
      <w:tr w:rsidR="000D4275" w:rsidRPr="000D4275" w14:paraId="66E8180C" w14:textId="77777777" w:rsidTr="00EF07DC">
        <w:trPr>
          <w:trHeight w:val="281"/>
          <w:tblHeader/>
        </w:trPr>
        <w:tc>
          <w:tcPr>
            <w:tcW w:w="1134" w:type="dxa"/>
            <w:shd w:val="clear" w:color="auto" w:fill="D9D9D9" w:themeFill="background1" w:themeFillShade="D9"/>
          </w:tcPr>
          <w:p w14:paraId="7D85A12D" w14:textId="77777777" w:rsidR="000D4275" w:rsidRPr="00EF07DC" w:rsidRDefault="000D4275" w:rsidP="000D4275">
            <w:pPr>
              <w:autoSpaceDE w:val="0"/>
              <w:autoSpaceDN w:val="0"/>
              <w:adjustRightInd w:val="0"/>
              <w:spacing w:after="0" w:line="240" w:lineRule="auto"/>
              <w:rPr>
                <w:rFonts w:ascii="Arial" w:hAnsi="Arial" w:cs="Arial"/>
                <w:b/>
                <w:color w:val="000000"/>
                <w:sz w:val="16"/>
                <w:szCs w:val="16"/>
              </w:rPr>
            </w:pPr>
            <w:r w:rsidRPr="00EF07DC">
              <w:rPr>
                <w:rFonts w:ascii="Arial" w:hAnsi="Arial" w:cs="Arial"/>
                <w:b/>
                <w:color w:val="000000"/>
                <w:sz w:val="16"/>
                <w:szCs w:val="16"/>
              </w:rPr>
              <w:t>Prioritisation</w:t>
            </w:r>
          </w:p>
        </w:tc>
        <w:tc>
          <w:tcPr>
            <w:tcW w:w="993" w:type="dxa"/>
            <w:shd w:val="clear" w:color="auto" w:fill="D9D9D9" w:themeFill="background1" w:themeFillShade="D9"/>
          </w:tcPr>
          <w:p w14:paraId="0A8536C2" w14:textId="77777777" w:rsidR="000D4275" w:rsidRPr="00EF07DC" w:rsidRDefault="000D4275" w:rsidP="000D4275">
            <w:pPr>
              <w:autoSpaceDE w:val="0"/>
              <w:autoSpaceDN w:val="0"/>
              <w:adjustRightInd w:val="0"/>
              <w:spacing w:after="0" w:line="240" w:lineRule="auto"/>
              <w:rPr>
                <w:rFonts w:ascii="Arial" w:hAnsi="Arial" w:cs="Arial"/>
                <w:b/>
                <w:color w:val="000000"/>
                <w:sz w:val="16"/>
                <w:szCs w:val="16"/>
              </w:rPr>
            </w:pPr>
            <w:r w:rsidRPr="00EF07DC">
              <w:rPr>
                <w:rFonts w:ascii="Arial" w:hAnsi="Arial" w:cs="Arial"/>
                <w:b/>
                <w:color w:val="000000"/>
                <w:sz w:val="16"/>
                <w:szCs w:val="16"/>
              </w:rPr>
              <w:t>Location</w:t>
            </w:r>
          </w:p>
        </w:tc>
        <w:tc>
          <w:tcPr>
            <w:tcW w:w="1710" w:type="dxa"/>
            <w:shd w:val="clear" w:color="auto" w:fill="D9D9D9" w:themeFill="background1" w:themeFillShade="D9"/>
          </w:tcPr>
          <w:p w14:paraId="33926A3F" w14:textId="77777777" w:rsidR="000D4275" w:rsidRPr="00EF07DC" w:rsidRDefault="000D4275" w:rsidP="000D4275">
            <w:pPr>
              <w:autoSpaceDE w:val="0"/>
              <w:autoSpaceDN w:val="0"/>
              <w:adjustRightInd w:val="0"/>
              <w:spacing w:after="0" w:line="240" w:lineRule="auto"/>
              <w:rPr>
                <w:rFonts w:ascii="Arial" w:hAnsi="Arial" w:cs="Arial"/>
                <w:b/>
                <w:color w:val="000000"/>
                <w:sz w:val="16"/>
                <w:szCs w:val="16"/>
              </w:rPr>
            </w:pPr>
            <w:r w:rsidRPr="00EF07DC">
              <w:rPr>
                <w:rFonts w:ascii="Arial" w:hAnsi="Arial" w:cs="Arial"/>
                <w:b/>
                <w:color w:val="000000"/>
                <w:sz w:val="16"/>
                <w:szCs w:val="16"/>
              </w:rPr>
              <w:t>Project Type</w:t>
            </w:r>
          </w:p>
        </w:tc>
        <w:tc>
          <w:tcPr>
            <w:tcW w:w="4607" w:type="dxa"/>
            <w:shd w:val="clear" w:color="auto" w:fill="D9D9D9" w:themeFill="background1" w:themeFillShade="D9"/>
          </w:tcPr>
          <w:p w14:paraId="1302CE74" w14:textId="77777777" w:rsidR="000D4275" w:rsidRPr="00EF07DC" w:rsidRDefault="000D4275" w:rsidP="000D4275">
            <w:pPr>
              <w:autoSpaceDE w:val="0"/>
              <w:autoSpaceDN w:val="0"/>
              <w:adjustRightInd w:val="0"/>
              <w:spacing w:after="0" w:line="240" w:lineRule="auto"/>
              <w:rPr>
                <w:rFonts w:ascii="Arial" w:hAnsi="Arial" w:cs="Arial"/>
                <w:b/>
                <w:color w:val="000000"/>
                <w:sz w:val="16"/>
                <w:szCs w:val="16"/>
              </w:rPr>
            </w:pPr>
            <w:r w:rsidRPr="00EF07DC">
              <w:rPr>
                <w:rFonts w:ascii="Arial" w:hAnsi="Arial" w:cs="Arial"/>
                <w:b/>
                <w:color w:val="000000"/>
                <w:sz w:val="16"/>
                <w:szCs w:val="16"/>
              </w:rPr>
              <w:t>Project Name</w:t>
            </w:r>
          </w:p>
        </w:tc>
        <w:tc>
          <w:tcPr>
            <w:tcW w:w="1275" w:type="dxa"/>
            <w:shd w:val="clear" w:color="auto" w:fill="D9D9D9" w:themeFill="background1" w:themeFillShade="D9"/>
          </w:tcPr>
          <w:p w14:paraId="6DB6EA44" w14:textId="77777777" w:rsidR="000D4275" w:rsidRPr="00EF07DC" w:rsidRDefault="000D4275" w:rsidP="000D4275">
            <w:pPr>
              <w:autoSpaceDE w:val="0"/>
              <w:autoSpaceDN w:val="0"/>
              <w:adjustRightInd w:val="0"/>
              <w:spacing w:after="0" w:line="240" w:lineRule="auto"/>
              <w:rPr>
                <w:rFonts w:ascii="Arial" w:hAnsi="Arial" w:cs="Arial"/>
                <w:b/>
                <w:color w:val="000000"/>
                <w:sz w:val="16"/>
                <w:szCs w:val="16"/>
              </w:rPr>
            </w:pPr>
            <w:r w:rsidRPr="00EF07DC">
              <w:rPr>
                <w:rFonts w:ascii="Arial" w:hAnsi="Arial" w:cs="Arial"/>
                <w:b/>
                <w:color w:val="000000"/>
                <w:sz w:val="16"/>
                <w:szCs w:val="16"/>
              </w:rPr>
              <w:t>Project Status</w:t>
            </w:r>
          </w:p>
        </w:tc>
        <w:tc>
          <w:tcPr>
            <w:tcW w:w="1985" w:type="dxa"/>
            <w:shd w:val="clear" w:color="auto" w:fill="D9D9D9" w:themeFill="background1" w:themeFillShade="D9"/>
          </w:tcPr>
          <w:p w14:paraId="1D462067" w14:textId="77777777" w:rsidR="000D4275" w:rsidRPr="00EF07DC" w:rsidRDefault="000D4275" w:rsidP="000D4275">
            <w:pPr>
              <w:autoSpaceDE w:val="0"/>
              <w:autoSpaceDN w:val="0"/>
              <w:adjustRightInd w:val="0"/>
              <w:spacing w:after="0" w:line="240" w:lineRule="auto"/>
              <w:rPr>
                <w:rFonts w:ascii="Arial" w:hAnsi="Arial" w:cs="Arial"/>
                <w:b/>
                <w:color w:val="000000"/>
                <w:sz w:val="16"/>
                <w:szCs w:val="16"/>
              </w:rPr>
            </w:pPr>
            <w:r w:rsidRPr="00EF07DC">
              <w:rPr>
                <w:rFonts w:ascii="Arial" w:hAnsi="Arial" w:cs="Arial"/>
                <w:b/>
                <w:color w:val="000000"/>
                <w:sz w:val="16"/>
                <w:szCs w:val="16"/>
              </w:rPr>
              <w:t>Est Cost Funding Sources</w:t>
            </w:r>
          </w:p>
        </w:tc>
        <w:tc>
          <w:tcPr>
            <w:tcW w:w="1134" w:type="dxa"/>
            <w:shd w:val="clear" w:color="auto" w:fill="D9D9D9" w:themeFill="background1" w:themeFillShade="D9"/>
          </w:tcPr>
          <w:p w14:paraId="2655BFE6" w14:textId="77777777" w:rsidR="000D4275" w:rsidRPr="00EF07DC" w:rsidRDefault="000D4275" w:rsidP="000D4275">
            <w:pPr>
              <w:autoSpaceDE w:val="0"/>
              <w:autoSpaceDN w:val="0"/>
              <w:adjustRightInd w:val="0"/>
              <w:spacing w:after="0" w:line="240" w:lineRule="auto"/>
              <w:rPr>
                <w:rFonts w:ascii="Arial" w:hAnsi="Arial" w:cs="Arial"/>
                <w:b/>
                <w:color w:val="000000"/>
                <w:sz w:val="16"/>
                <w:szCs w:val="16"/>
              </w:rPr>
            </w:pPr>
            <w:r w:rsidRPr="00EF07DC">
              <w:rPr>
                <w:rFonts w:ascii="Arial" w:hAnsi="Arial" w:cs="Arial"/>
                <w:b/>
                <w:color w:val="000000"/>
                <w:sz w:val="16"/>
                <w:szCs w:val="16"/>
              </w:rPr>
              <w:t>Requested CIL</w:t>
            </w:r>
          </w:p>
        </w:tc>
        <w:tc>
          <w:tcPr>
            <w:tcW w:w="1310" w:type="dxa"/>
            <w:shd w:val="clear" w:color="auto" w:fill="D9D9D9" w:themeFill="background1" w:themeFillShade="D9"/>
          </w:tcPr>
          <w:p w14:paraId="42AFA209" w14:textId="77777777" w:rsidR="000D4275" w:rsidRPr="00EF07DC" w:rsidRDefault="000D4275" w:rsidP="000D4275">
            <w:pPr>
              <w:autoSpaceDE w:val="0"/>
              <w:autoSpaceDN w:val="0"/>
              <w:adjustRightInd w:val="0"/>
              <w:spacing w:after="0" w:line="240" w:lineRule="auto"/>
              <w:rPr>
                <w:rFonts w:ascii="Arial" w:hAnsi="Arial" w:cs="Arial"/>
                <w:b/>
                <w:color w:val="000000"/>
                <w:sz w:val="16"/>
                <w:szCs w:val="16"/>
              </w:rPr>
            </w:pPr>
            <w:r w:rsidRPr="00EF07DC">
              <w:rPr>
                <w:rFonts w:ascii="Arial" w:hAnsi="Arial" w:cs="Arial"/>
                <w:b/>
                <w:color w:val="000000"/>
                <w:sz w:val="16"/>
                <w:szCs w:val="16"/>
              </w:rPr>
              <w:t>Amount to be granted from CIL by year</w:t>
            </w:r>
          </w:p>
        </w:tc>
      </w:tr>
      <w:tr w:rsidR="00EF07DC" w:rsidRPr="00EF07DC" w14:paraId="5AEDCEAE" w14:textId="77777777" w:rsidTr="00EF07DC">
        <w:trPr>
          <w:trHeight w:val="281"/>
        </w:trPr>
        <w:tc>
          <w:tcPr>
            <w:tcW w:w="1134" w:type="dxa"/>
            <w:shd w:val="clear" w:color="auto" w:fill="FFC000"/>
          </w:tcPr>
          <w:p w14:paraId="54420CE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IBP/349</w:t>
            </w:r>
          </w:p>
        </w:tc>
        <w:tc>
          <w:tcPr>
            <w:tcW w:w="993" w:type="dxa"/>
            <w:shd w:val="clear" w:color="auto" w:fill="FFC000"/>
          </w:tcPr>
          <w:p w14:paraId="04F56CE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Manhood Peninsula</w:t>
            </w:r>
          </w:p>
        </w:tc>
        <w:tc>
          <w:tcPr>
            <w:tcW w:w="1710" w:type="dxa"/>
            <w:shd w:val="clear" w:color="auto" w:fill="FFC000"/>
          </w:tcPr>
          <w:p w14:paraId="565EDCB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Local road network</w:t>
            </w:r>
          </w:p>
        </w:tc>
        <w:tc>
          <w:tcPr>
            <w:tcW w:w="4607" w:type="dxa"/>
            <w:shd w:val="clear" w:color="auto" w:fill="FFC000"/>
          </w:tcPr>
          <w:p w14:paraId="10461E5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A286 Birdham Road / B2201 (Selsey Tram Roundabout) junction improvement Chichester City Transport Strategy – to reduce traffic congestion and improve safety at key junctions</w:t>
            </w:r>
          </w:p>
        </w:tc>
        <w:tc>
          <w:tcPr>
            <w:tcW w:w="1275" w:type="dxa"/>
            <w:shd w:val="clear" w:color="auto" w:fill="FFC000"/>
          </w:tcPr>
          <w:p w14:paraId="6D05C7F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11D6287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£600,000 S106</w:t>
            </w:r>
          </w:p>
        </w:tc>
        <w:tc>
          <w:tcPr>
            <w:tcW w:w="1134" w:type="dxa"/>
            <w:shd w:val="clear" w:color="auto" w:fill="FFC000"/>
          </w:tcPr>
          <w:p w14:paraId="5FDAA13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£440,000.00</w:t>
            </w:r>
          </w:p>
        </w:tc>
        <w:tc>
          <w:tcPr>
            <w:tcW w:w="1310" w:type="dxa"/>
            <w:shd w:val="clear" w:color="auto" w:fill="FFC000"/>
          </w:tcPr>
          <w:p w14:paraId="616781D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£440,000 in year 2023/2024 (Paused)</w:t>
            </w:r>
          </w:p>
        </w:tc>
      </w:tr>
      <w:tr w:rsidR="00EF07DC" w:rsidRPr="00EF07DC" w14:paraId="67AA234E" w14:textId="77777777" w:rsidTr="00EF07DC">
        <w:trPr>
          <w:trHeight w:val="281"/>
        </w:trPr>
        <w:tc>
          <w:tcPr>
            <w:tcW w:w="1134" w:type="dxa"/>
            <w:shd w:val="clear" w:color="auto" w:fill="FFC000"/>
          </w:tcPr>
          <w:p w14:paraId="701EC96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IBP/353</w:t>
            </w:r>
          </w:p>
        </w:tc>
        <w:tc>
          <w:tcPr>
            <w:tcW w:w="993" w:type="dxa"/>
            <w:shd w:val="clear" w:color="auto" w:fill="FFC000"/>
          </w:tcPr>
          <w:p w14:paraId="6821F06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791073D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Local road network</w:t>
            </w:r>
          </w:p>
        </w:tc>
        <w:tc>
          <w:tcPr>
            <w:tcW w:w="4607" w:type="dxa"/>
            <w:shd w:val="clear" w:color="auto" w:fill="FFC000"/>
          </w:tcPr>
          <w:p w14:paraId="0739B3F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Westhampnett Road/ St Pancras/ Spitalfield Lane/ St James Road double mini roundabouts junction improvement.  To include improvements to sustainable transport facilities along Westhampnett Road. CCTS – to reduce traffic congestion &amp; improve safety.</w:t>
            </w:r>
          </w:p>
        </w:tc>
        <w:tc>
          <w:tcPr>
            <w:tcW w:w="1275" w:type="dxa"/>
            <w:shd w:val="clear" w:color="auto" w:fill="FFC000"/>
          </w:tcPr>
          <w:p w14:paraId="4BB9B3B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Committed</w:t>
            </w:r>
          </w:p>
        </w:tc>
        <w:tc>
          <w:tcPr>
            <w:tcW w:w="1985" w:type="dxa"/>
            <w:shd w:val="clear" w:color="auto" w:fill="FFC000"/>
          </w:tcPr>
          <w:p w14:paraId="2E305B0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£3,500,000 Other - £3,000,000</w:t>
            </w:r>
          </w:p>
        </w:tc>
        <w:tc>
          <w:tcPr>
            <w:tcW w:w="1134" w:type="dxa"/>
            <w:shd w:val="clear" w:color="auto" w:fill="FFC000"/>
          </w:tcPr>
          <w:p w14:paraId="10211CC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£500,000.00</w:t>
            </w:r>
          </w:p>
        </w:tc>
        <w:tc>
          <w:tcPr>
            <w:tcW w:w="1310" w:type="dxa"/>
            <w:shd w:val="clear" w:color="auto" w:fill="FFC000"/>
          </w:tcPr>
          <w:p w14:paraId="615A7E3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£100,000 in year 2023-2024 and £400,000 in 2024-2025</w:t>
            </w:r>
          </w:p>
        </w:tc>
      </w:tr>
      <w:tr w:rsidR="00EF07DC" w:rsidRPr="00EF07DC" w14:paraId="28B696DD" w14:textId="77777777" w:rsidTr="00EF07DC">
        <w:trPr>
          <w:trHeight w:val="281"/>
        </w:trPr>
        <w:tc>
          <w:tcPr>
            <w:tcW w:w="1134" w:type="dxa"/>
            <w:shd w:val="clear" w:color="auto" w:fill="FFC000"/>
          </w:tcPr>
          <w:p w14:paraId="0519612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IBP/352</w:t>
            </w:r>
          </w:p>
        </w:tc>
        <w:tc>
          <w:tcPr>
            <w:tcW w:w="993" w:type="dxa"/>
            <w:shd w:val="clear" w:color="auto" w:fill="FFC000"/>
          </w:tcPr>
          <w:p w14:paraId="39B195C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6CCC918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Local road network</w:t>
            </w:r>
          </w:p>
        </w:tc>
        <w:tc>
          <w:tcPr>
            <w:tcW w:w="4607" w:type="dxa"/>
            <w:shd w:val="clear" w:color="auto" w:fill="FFC000"/>
          </w:tcPr>
          <w:p w14:paraId="7EF7700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Northgate Gyratory junction improvement Chichester City Transport Strategy – to reduce traffic congestion and improve safety at key junctions</w:t>
            </w:r>
          </w:p>
        </w:tc>
        <w:tc>
          <w:tcPr>
            <w:tcW w:w="1275" w:type="dxa"/>
            <w:shd w:val="clear" w:color="auto" w:fill="FFC000"/>
          </w:tcPr>
          <w:p w14:paraId="7592DA1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FFC000"/>
          </w:tcPr>
          <w:p w14:paraId="1DC4D0A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£7,300,000 CIL</w:t>
            </w:r>
          </w:p>
        </w:tc>
        <w:tc>
          <w:tcPr>
            <w:tcW w:w="1134" w:type="dxa"/>
            <w:shd w:val="clear" w:color="auto" w:fill="FFC000"/>
          </w:tcPr>
          <w:p w14:paraId="2285C16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£1,600,000.00</w:t>
            </w:r>
          </w:p>
        </w:tc>
        <w:tc>
          <w:tcPr>
            <w:tcW w:w="1310" w:type="dxa"/>
            <w:shd w:val="clear" w:color="auto" w:fill="FFC000"/>
          </w:tcPr>
          <w:p w14:paraId="005A713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71C3CBB4" w14:textId="77777777" w:rsidTr="00EF07DC">
        <w:trPr>
          <w:trHeight w:val="281"/>
        </w:trPr>
        <w:tc>
          <w:tcPr>
            <w:tcW w:w="1134" w:type="dxa"/>
            <w:shd w:val="clear" w:color="auto" w:fill="FFC000"/>
          </w:tcPr>
          <w:p w14:paraId="7FC6592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IBP/351</w:t>
            </w:r>
          </w:p>
        </w:tc>
        <w:tc>
          <w:tcPr>
            <w:tcW w:w="993" w:type="dxa"/>
            <w:shd w:val="clear" w:color="auto" w:fill="FFC000"/>
          </w:tcPr>
          <w:p w14:paraId="77561BB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3D72BF8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Public transport</w:t>
            </w:r>
          </w:p>
        </w:tc>
        <w:tc>
          <w:tcPr>
            <w:tcW w:w="4607" w:type="dxa"/>
            <w:shd w:val="clear" w:color="auto" w:fill="FFC000"/>
          </w:tcPr>
          <w:p w14:paraId="762B96B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Chichester bus / rail interchange improvements (Cross reference IBP/206) Chichester City Transport Strategy – to improve sustainable transport mode share</w:t>
            </w:r>
          </w:p>
        </w:tc>
        <w:tc>
          <w:tcPr>
            <w:tcW w:w="1275" w:type="dxa"/>
            <w:shd w:val="clear" w:color="auto" w:fill="FFC000"/>
          </w:tcPr>
          <w:p w14:paraId="01417BB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FFC000"/>
          </w:tcPr>
          <w:p w14:paraId="4833ECE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CIL</w:t>
            </w:r>
          </w:p>
        </w:tc>
        <w:tc>
          <w:tcPr>
            <w:tcW w:w="1134" w:type="dxa"/>
            <w:shd w:val="clear" w:color="auto" w:fill="FFC000"/>
          </w:tcPr>
          <w:p w14:paraId="0B152AF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p>
        </w:tc>
        <w:tc>
          <w:tcPr>
            <w:tcW w:w="1310" w:type="dxa"/>
            <w:shd w:val="clear" w:color="auto" w:fill="FFC000"/>
          </w:tcPr>
          <w:p w14:paraId="461D6BF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42F23028" w14:textId="77777777" w:rsidTr="00EF07DC">
        <w:trPr>
          <w:trHeight w:val="281"/>
        </w:trPr>
        <w:tc>
          <w:tcPr>
            <w:tcW w:w="1134" w:type="dxa"/>
            <w:shd w:val="clear" w:color="auto" w:fill="FFC000"/>
          </w:tcPr>
          <w:p w14:paraId="7F6AA49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IBP/363</w:t>
            </w:r>
          </w:p>
        </w:tc>
        <w:tc>
          <w:tcPr>
            <w:tcW w:w="993" w:type="dxa"/>
            <w:shd w:val="clear" w:color="auto" w:fill="FFC000"/>
          </w:tcPr>
          <w:p w14:paraId="3938F36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Manhood Peninsula</w:t>
            </w:r>
          </w:p>
        </w:tc>
        <w:tc>
          <w:tcPr>
            <w:tcW w:w="1710" w:type="dxa"/>
            <w:shd w:val="clear" w:color="auto" w:fill="FFC000"/>
          </w:tcPr>
          <w:p w14:paraId="58DF437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Local road network</w:t>
            </w:r>
          </w:p>
        </w:tc>
        <w:tc>
          <w:tcPr>
            <w:tcW w:w="4607" w:type="dxa"/>
            <w:shd w:val="clear" w:color="auto" w:fill="FFC000"/>
          </w:tcPr>
          <w:p w14:paraId="082CD04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B2145 / B2166 junction improvement Chichester City Transport Strategy – to reduce traffic congestion and improve safety at key junctions</w:t>
            </w:r>
          </w:p>
        </w:tc>
        <w:tc>
          <w:tcPr>
            <w:tcW w:w="1275" w:type="dxa"/>
            <w:shd w:val="clear" w:color="auto" w:fill="FFC000"/>
          </w:tcPr>
          <w:p w14:paraId="3A3FF52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FFC000"/>
          </w:tcPr>
          <w:p w14:paraId="42AD01E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£223,500 CIL</w:t>
            </w:r>
          </w:p>
        </w:tc>
        <w:tc>
          <w:tcPr>
            <w:tcW w:w="1134" w:type="dxa"/>
            <w:shd w:val="clear" w:color="auto" w:fill="FFC000"/>
          </w:tcPr>
          <w:p w14:paraId="022EFD3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£223,500.00</w:t>
            </w:r>
          </w:p>
        </w:tc>
        <w:tc>
          <w:tcPr>
            <w:tcW w:w="1310" w:type="dxa"/>
            <w:shd w:val="clear" w:color="auto" w:fill="FFC000"/>
          </w:tcPr>
          <w:p w14:paraId="5FB5225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326AD485" w14:textId="77777777" w:rsidTr="00EF07DC">
        <w:trPr>
          <w:trHeight w:val="281"/>
        </w:trPr>
        <w:tc>
          <w:tcPr>
            <w:tcW w:w="1134" w:type="dxa"/>
            <w:shd w:val="clear" w:color="auto" w:fill="FFC000"/>
          </w:tcPr>
          <w:p w14:paraId="602E37E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IBP/660</w:t>
            </w:r>
          </w:p>
        </w:tc>
        <w:tc>
          <w:tcPr>
            <w:tcW w:w="993" w:type="dxa"/>
            <w:shd w:val="clear" w:color="auto" w:fill="FFC000"/>
          </w:tcPr>
          <w:p w14:paraId="6822D2A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1AF7828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Transport</w:t>
            </w:r>
          </w:p>
        </w:tc>
        <w:tc>
          <w:tcPr>
            <w:tcW w:w="4607" w:type="dxa"/>
            <w:shd w:val="clear" w:color="auto" w:fill="FFC000"/>
          </w:tcPr>
          <w:p w14:paraId="2456F0D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School access improvements - Bourne.  Drop off/pick up arrangements at expanded schools . To increase sustainable travel choice and modal shift for the journey to and from school.</w:t>
            </w:r>
          </w:p>
        </w:tc>
        <w:tc>
          <w:tcPr>
            <w:tcW w:w="1275" w:type="dxa"/>
            <w:shd w:val="clear" w:color="auto" w:fill="FFC000"/>
          </w:tcPr>
          <w:p w14:paraId="3662881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7D0B398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w:t>
            </w:r>
          </w:p>
        </w:tc>
        <w:tc>
          <w:tcPr>
            <w:tcW w:w="1134" w:type="dxa"/>
            <w:shd w:val="clear" w:color="auto" w:fill="FFC000"/>
          </w:tcPr>
          <w:p w14:paraId="32AB278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w:t>
            </w:r>
          </w:p>
        </w:tc>
        <w:tc>
          <w:tcPr>
            <w:tcW w:w="1310" w:type="dxa"/>
            <w:shd w:val="clear" w:color="auto" w:fill="FFC000"/>
          </w:tcPr>
          <w:p w14:paraId="6B18D33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 in year 2024-2025</w:t>
            </w:r>
          </w:p>
        </w:tc>
      </w:tr>
      <w:tr w:rsidR="00EF07DC" w:rsidRPr="00EF07DC" w14:paraId="1F24D197" w14:textId="77777777" w:rsidTr="00EF07DC">
        <w:trPr>
          <w:trHeight w:val="281"/>
        </w:trPr>
        <w:tc>
          <w:tcPr>
            <w:tcW w:w="1134" w:type="dxa"/>
            <w:shd w:val="clear" w:color="auto" w:fill="FFC000"/>
          </w:tcPr>
          <w:p w14:paraId="4767C45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IBP/206</w:t>
            </w:r>
          </w:p>
        </w:tc>
        <w:tc>
          <w:tcPr>
            <w:tcW w:w="993" w:type="dxa"/>
            <w:shd w:val="clear" w:color="auto" w:fill="FFC000"/>
          </w:tcPr>
          <w:p w14:paraId="72E4F9A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554A5BA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Public transport</w:t>
            </w:r>
          </w:p>
        </w:tc>
        <w:tc>
          <w:tcPr>
            <w:tcW w:w="4607" w:type="dxa"/>
            <w:shd w:val="clear" w:color="auto" w:fill="FFC000"/>
          </w:tcPr>
          <w:p w14:paraId="20AAE35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Provision of a bus/rail interchange and proposed improvements to traffic and pedestrian circulation (Cross reference IBP/351) Improve the environment and enhance conservation area character – including settings of listed buildings. Improve access to City Centre. Would help the city accommodate impact of growth around the periphery.</w:t>
            </w:r>
          </w:p>
        </w:tc>
        <w:tc>
          <w:tcPr>
            <w:tcW w:w="1275" w:type="dxa"/>
            <w:shd w:val="clear" w:color="auto" w:fill="FFC000"/>
          </w:tcPr>
          <w:p w14:paraId="56E174D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224C91A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£5,300,000 LEP, WSCC &amp; selected Developer</w:t>
            </w:r>
          </w:p>
        </w:tc>
        <w:tc>
          <w:tcPr>
            <w:tcW w:w="1134" w:type="dxa"/>
            <w:shd w:val="clear" w:color="auto" w:fill="FFC000"/>
          </w:tcPr>
          <w:p w14:paraId="6E7CB84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£3,000,000.00</w:t>
            </w:r>
          </w:p>
        </w:tc>
        <w:tc>
          <w:tcPr>
            <w:tcW w:w="1310" w:type="dxa"/>
            <w:shd w:val="clear" w:color="auto" w:fill="FFC000"/>
          </w:tcPr>
          <w:p w14:paraId="41B6DC0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£3,000,000.00 in 2023-2024</w:t>
            </w:r>
          </w:p>
        </w:tc>
      </w:tr>
      <w:tr w:rsidR="00EF07DC" w:rsidRPr="00EF07DC" w14:paraId="6396B9C6" w14:textId="77777777" w:rsidTr="00EF07DC">
        <w:trPr>
          <w:trHeight w:val="281"/>
        </w:trPr>
        <w:tc>
          <w:tcPr>
            <w:tcW w:w="1134" w:type="dxa"/>
            <w:shd w:val="clear" w:color="auto" w:fill="FFC000"/>
          </w:tcPr>
          <w:p w14:paraId="628952C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IBP/659</w:t>
            </w:r>
          </w:p>
        </w:tc>
        <w:tc>
          <w:tcPr>
            <w:tcW w:w="993" w:type="dxa"/>
            <w:shd w:val="clear" w:color="auto" w:fill="FFC000"/>
          </w:tcPr>
          <w:p w14:paraId="4939ED6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Manhood Peninsula</w:t>
            </w:r>
          </w:p>
        </w:tc>
        <w:tc>
          <w:tcPr>
            <w:tcW w:w="1710" w:type="dxa"/>
            <w:shd w:val="clear" w:color="auto" w:fill="FFC000"/>
          </w:tcPr>
          <w:p w14:paraId="4E55FA2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Transport</w:t>
            </w:r>
          </w:p>
        </w:tc>
        <w:tc>
          <w:tcPr>
            <w:tcW w:w="4607" w:type="dxa"/>
            <w:shd w:val="clear" w:color="auto" w:fill="FFC000"/>
          </w:tcPr>
          <w:p w14:paraId="5369E98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School access improvements - Manhood.  Drop off/pick up arrangements at expanded schools. To increase sustainable travel choice and modal shift for the journey to and from school.</w:t>
            </w:r>
          </w:p>
        </w:tc>
        <w:tc>
          <w:tcPr>
            <w:tcW w:w="1275" w:type="dxa"/>
            <w:shd w:val="clear" w:color="auto" w:fill="FFC000"/>
          </w:tcPr>
          <w:p w14:paraId="212FDD1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4440C1E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w:t>
            </w:r>
          </w:p>
        </w:tc>
        <w:tc>
          <w:tcPr>
            <w:tcW w:w="1134" w:type="dxa"/>
            <w:shd w:val="clear" w:color="auto" w:fill="FFC000"/>
          </w:tcPr>
          <w:p w14:paraId="035B5D8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w:t>
            </w:r>
          </w:p>
        </w:tc>
        <w:tc>
          <w:tcPr>
            <w:tcW w:w="1310" w:type="dxa"/>
            <w:shd w:val="clear" w:color="auto" w:fill="FFC000"/>
          </w:tcPr>
          <w:p w14:paraId="6320277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 in year 2026-2027</w:t>
            </w:r>
          </w:p>
        </w:tc>
      </w:tr>
      <w:tr w:rsidR="00EF07DC" w:rsidRPr="00EF07DC" w14:paraId="72C68EC3" w14:textId="77777777" w:rsidTr="00EF07DC">
        <w:trPr>
          <w:trHeight w:val="281"/>
        </w:trPr>
        <w:tc>
          <w:tcPr>
            <w:tcW w:w="1134" w:type="dxa"/>
            <w:shd w:val="clear" w:color="auto" w:fill="FFC000"/>
          </w:tcPr>
          <w:p w14:paraId="2861CDF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IBP/657</w:t>
            </w:r>
          </w:p>
        </w:tc>
        <w:tc>
          <w:tcPr>
            <w:tcW w:w="993" w:type="dxa"/>
            <w:shd w:val="clear" w:color="auto" w:fill="FFC000"/>
          </w:tcPr>
          <w:p w14:paraId="4B26C82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29D8869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Transport</w:t>
            </w:r>
          </w:p>
        </w:tc>
        <w:tc>
          <w:tcPr>
            <w:tcW w:w="4607" w:type="dxa"/>
            <w:shd w:val="clear" w:color="auto" w:fill="FFC000"/>
          </w:tcPr>
          <w:p w14:paraId="72AEFD5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School access improvements - Chichester.  Drop off/pick up arrangements at expanded schools . To increase sustainable travel choice and modal shift for the journey to and from school.</w:t>
            </w:r>
          </w:p>
        </w:tc>
        <w:tc>
          <w:tcPr>
            <w:tcW w:w="1275" w:type="dxa"/>
            <w:shd w:val="clear" w:color="auto" w:fill="FFC000"/>
          </w:tcPr>
          <w:p w14:paraId="3E3A6AF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6227718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w:t>
            </w:r>
          </w:p>
        </w:tc>
        <w:tc>
          <w:tcPr>
            <w:tcW w:w="1134" w:type="dxa"/>
            <w:shd w:val="clear" w:color="auto" w:fill="FFC000"/>
          </w:tcPr>
          <w:p w14:paraId="1E3A5CE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w:t>
            </w:r>
          </w:p>
        </w:tc>
        <w:tc>
          <w:tcPr>
            <w:tcW w:w="1310" w:type="dxa"/>
            <w:shd w:val="clear" w:color="auto" w:fill="FFC000"/>
          </w:tcPr>
          <w:p w14:paraId="400AA0C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 in year 2026-2027</w:t>
            </w:r>
          </w:p>
        </w:tc>
      </w:tr>
      <w:tr w:rsidR="00EF07DC" w:rsidRPr="00EF07DC" w14:paraId="463AB4D7" w14:textId="77777777" w:rsidTr="00EF07DC">
        <w:trPr>
          <w:trHeight w:val="281"/>
        </w:trPr>
        <w:tc>
          <w:tcPr>
            <w:tcW w:w="1134" w:type="dxa"/>
            <w:shd w:val="clear" w:color="auto" w:fill="FFC000"/>
          </w:tcPr>
          <w:p w14:paraId="465FCFF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IBP/656</w:t>
            </w:r>
          </w:p>
        </w:tc>
        <w:tc>
          <w:tcPr>
            <w:tcW w:w="993" w:type="dxa"/>
            <w:shd w:val="clear" w:color="auto" w:fill="FFC000"/>
          </w:tcPr>
          <w:p w14:paraId="64B9293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2E6E121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Transport</w:t>
            </w:r>
          </w:p>
        </w:tc>
        <w:tc>
          <w:tcPr>
            <w:tcW w:w="4607" w:type="dxa"/>
            <w:shd w:val="clear" w:color="auto" w:fill="FFC000"/>
          </w:tcPr>
          <w:p w14:paraId="4FB80B2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Sustainable Transport Corridor - City Centre to Portfield and improvements to sustainable transport facilities on Oving Road corridor. To increase sustainable transport mode share. Considering improvements to road space allocation.</w:t>
            </w:r>
          </w:p>
        </w:tc>
        <w:tc>
          <w:tcPr>
            <w:tcW w:w="1275" w:type="dxa"/>
            <w:shd w:val="clear" w:color="auto" w:fill="FFC000"/>
          </w:tcPr>
          <w:p w14:paraId="62902C4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5000B06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£3,500,000 DFT, WSCC and developer contributions.</w:t>
            </w:r>
          </w:p>
        </w:tc>
        <w:tc>
          <w:tcPr>
            <w:tcW w:w="1134" w:type="dxa"/>
            <w:shd w:val="clear" w:color="auto" w:fill="FFC000"/>
          </w:tcPr>
          <w:p w14:paraId="457D751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£500,000.00</w:t>
            </w:r>
          </w:p>
        </w:tc>
        <w:tc>
          <w:tcPr>
            <w:tcW w:w="1310" w:type="dxa"/>
            <w:shd w:val="clear" w:color="auto" w:fill="FFC000"/>
          </w:tcPr>
          <w:p w14:paraId="7901698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£75,000 in year 2023-2024 and £425,000 in year 2024-2025</w:t>
            </w:r>
          </w:p>
        </w:tc>
      </w:tr>
      <w:tr w:rsidR="00EF07DC" w:rsidRPr="00EF07DC" w14:paraId="55BF2CF9" w14:textId="77777777" w:rsidTr="00EF07DC">
        <w:trPr>
          <w:trHeight w:val="281"/>
        </w:trPr>
        <w:tc>
          <w:tcPr>
            <w:tcW w:w="1134" w:type="dxa"/>
            <w:shd w:val="clear" w:color="auto" w:fill="FFC000"/>
          </w:tcPr>
          <w:p w14:paraId="5538708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IBP/332</w:t>
            </w:r>
          </w:p>
        </w:tc>
        <w:tc>
          <w:tcPr>
            <w:tcW w:w="993" w:type="dxa"/>
            <w:shd w:val="clear" w:color="auto" w:fill="FFC000"/>
          </w:tcPr>
          <w:p w14:paraId="71429FE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Manhood Peninsula</w:t>
            </w:r>
          </w:p>
        </w:tc>
        <w:tc>
          <w:tcPr>
            <w:tcW w:w="1710" w:type="dxa"/>
            <w:shd w:val="clear" w:color="auto" w:fill="FFC000"/>
          </w:tcPr>
          <w:p w14:paraId="23FD09C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Primary, Secondary, sixth form</w:t>
            </w:r>
          </w:p>
        </w:tc>
        <w:tc>
          <w:tcPr>
            <w:tcW w:w="4607" w:type="dxa"/>
            <w:shd w:val="clear" w:color="auto" w:fill="FFC000"/>
          </w:tcPr>
          <w:p w14:paraId="3D6C0AC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Expansion of existing primary schools across the Manhood locality in excess of 1/2 Form Entry To meet statutory duty to ensure sufficient supply of school places for pupils arising from new development (mitigation)</w:t>
            </w:r>
          </w:p>
        </w:tc>
        <w:tc>
          <w:tcPr>
            <w:tcW w:w="1275" w:type="dxa"/>
            <w:shd w:val="clear" w:color="auto" w:fill="FFC000"/>
          </w:tcPr>
          <w:p w14:paraId="74E7449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673E76A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million for half form entry Subject to feasibility &amp; site assessment Basic Needs Grant will need to be secured to reduce the funding required from CIL.</w:t>
            </w:r>
          </w:p>
        </w:tc>
        <w:tc>
          <w:tcPr>
            <w:tcW w:w="1134" w:type="dxa"/>
            <w:shd w:val="clear" w:color="auto" w:fill="FFC000"/>
          </w:tcPr>
          <w:p w14:paraId="625B720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£3,000,000.00</w:t>
            </w:r>
          </w:p>
        </w:tc>
        <w:tc>
          <w:tcPr>
            <w:tcW w:w="1310" w:type="dxa"/>
            <w:shd w:val="clear" w:color="auto" w:fill="FFC000"/>
          </w:tcPr>
          <w:p w14:paraId="69329D0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£3,000,000.00 in year 2026-2027</w:t>
            </w:r>
          </w:p>
        </w:tc>
      </w:tr>
      <w:tr w:rsidR="00EF07DC" w:rsidRPr="00EF07DC" w14:paraId="32F3F651" w14:textId="77777777" w:rsidTr="00EF07DC">
        <w:trPr>
          <w:trHeight w:val="281"/>
        </w:trPr>
        <w:tc>
          <w:tcPr>
            <w:tcW w:w="1134" w:type="dxa"/>
            <w:shd w:val="clear" w:color="auto" w:fill="FFC000"/>
          </w:tcPr>
          <w:p w14:paraId="222D29F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IBP/330</w:t>
            </w:r>
          </w:p>
        </w:tc>
        <w:tc>
          <w:tcPr>
            <w:tcW w:w="993" w:type="dxa"/>
            <w:shd w:val="clear" w:color="auto" w:fill="FFC000"/>
          </w:tcPr>
          <w:p w14:paraId="39AFDCF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2ABBFF3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Primary, Secondary, sixth form</w:t>
            </w:r>
          </w:p>
        </w:tc>
        <w:tc>
          <w:tcPr>
            <w:tcW w:w="4607" w:type="dxa"/>
            <w:shd w:val="clear" w:color="auto" w:fill="FFC000"/>
          </w:tcPr>
          <w:p w14:paraId="0939B50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Expansion of existing primary school(s) across the Chichester locality by up to 1/2 Form Entry To meet statutory duty to ensure sufficient supply of school places for pupils arising from new development (mitigation)</w:t>
            </w:r>
          </w:p>
        </w:tc>
        <w:tc>
          <w:tcPr>
            <w:tcW w:w="1275" w:type="dxa"/>
            <w:shd w:val="clear" w:color="auto" w:fill="FFC000"/>
          </w:tcPr>
          <w:p w14:paraId="05E25FD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588307C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xml:space="preserve">£3 million for half form entry Subject to feasibility &amp; site assessment Basic Needs Grant will need to </w:t>
            </w:r>
            <w:r w:rsidRPr="00EF07DC">
              <w:rPr>
                <w:rFonts w:ascii="Arial" w:hAnsi="Arial" w:cs="Arial"/>
                <w:bCs/>
                <w:color w:val="000000"/>
                <w:sz w:val="16"/>
                <w:szCs w:val="16"/>
              </w:rPr>
              <w:lastRenderedPageBreak/>
              <w:t>be secured to reduce the funding required from CIL.</w:t>
            </w:r>
          </w:p>
        </w:tc>
        <w:tc>
          <w:tcPr>
            <w:tcW w:w="1134" w:type="dxa"/>
            <w:shd w:val="clear" w:color="auto" w:fill="FFC000"/>
          </w:tcPr>
          <w:p w14:paraId="35CE4D3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lastRenderedPageBreak/>
              <w:t>£3,000,000.00</w:t>
            </w:r>
          </w:p>
        </w:tc>
        <w:tc>
          <w:tcPr>
            <w:tcW w:w="1310" w:type="dxa"/>
            <w:shd w:val="clear" w:color="auto" w:fill="FFC000"/>
          </w:tcPr>
          <w:p w14:paraId="4675DED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  in year 2026-2027</w:t>
            </w:r>
          </w:p>
        </w:tc>
      </w:tr>
      <w:tr w:rsidR="00EF07DC" w:rsidRPr="00EF07DC" w14:paraId="15E4A5DD" w14:textId="77777777" w:rsidTr="00EF07DC">
        <w:trPr>
          <w:trHeight w:val="281"/>
        </w:trPr>
        <w:tc>
          <w:tcPr>
            <w:tcW w:w="1134" w:type="dxa"/>
            <w:shd w:val="clear" w:color="auto" w:fill="FFC000"/>
          </w:tcPr>
          <w:p w14:paraId="543D4B1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IBP/331</w:t>
            </w:r>
          </w:p>
        </w:tc>
        <w:tc>
          <w:tcPr>
            <w:tcW w:w="993" w:type="dxa"/>
            <w:shd w:val="clear" w:color="auto" w:fill="FFC000"/>
          </w:tcPr>
          <w:p w14:paraId="4E762D4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26B510E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Primary, Secondary, sixth form</w:t>
            </w:r>
          </w:p>
        </w:tc>
        <w:tc>
          <w:tcPr>
            <w:tcW w:w="4607" w:type="dxa"/>
            <w:shd w:val="clear" w:color="auto" w:fill="FFC000"/>
          </w:tcPr>
          <w:p w14:paraId="0B55782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Expansion of existing primary schools across the Bourne locality in excess of 1/2 Form Entry To meet statutory duty to ensure sufficient supply of school places for pupils arising from new development (mitigation)</w:t>
            </w:r>
          </w:p>
        </w:tc>
        <w:tc>
          <w:tcPr>
            <w:tcW w:w="1275" w:type="dxa"/>
            <w:shd w:val="clear" w:color="auto" w:fill="FFC000"/>
          </w:tcPr>
          <w:p w14:paraId="68EE758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1F1EEF2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million for half form entry Subject to feasibility &amp; site assessment Basic Needs Grant will need to be secured to reduce the funding required from CIL.</w:t>
            </w:r>
          </w:p>
        </w:tc>
        <w:tc>
          <w:tcPr>
            <w:tcW w:w="1134" w:type="dxa"/>
            <w:shd w:val="clear" w:color="auto" w:fill="FFC000"/>
          </w:tcPr>
          <w:p w14:paraId="00CA108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£3,000,000.00</w:t>
            </w:r>
          </w:p>
        </w:tc>
        <w:tc>
          <w:tcPr>
            <w:tcW w:w="1310" w:type="dxa"/>
            <w:shd w:val="clear" w:color="auto" w:fill="FFC000"/>
          </w:tcPr>
          <w:p w14:paraId="62E8BE9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£3,000,000.00  in year 2024-2025</w:t>
            </w:r>
          </w:p>
        </w:tc>
      </w:tr>
      <w:tr w:rsidR="00EF07DC" w:rsidRPr="00EF07DC" w14:paraId="47106D74" w14:textId="77777777" w:rsidTr="00EF07DC">
        <w:trPr>
          <w:trHeight w:val="281"/>
        </w:trPr>
        <w:tc>
          <w:tcPr>
            <w:tcW w:w="1134" w:type="dxa"/>
            <w:shd w:val="clear" w:color="auto" w:fill="FFC000"/>
          </w:tcPr>
          <w:p w14:paraId="7FBBC9A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IBP/913</w:t>
            </w:r>
          </w:p>
        </w:tc>
        <w:tc>
          <w:tcPr>
            <w:tcW w:w="993" w:type="dxa"/>
            <w:shd w:val="clear" w:color="auto" w:fill="FFC000"/>
          </w:tcPr>
          <w:p w14:paraId="6233F89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Manhood Peninsula</w:t>
            </w:r>
          </w:p>
        </w:tc>
        <w:tc>
          <w:tcPr>
            <w:tcW w:w="1710" w:type="dxa"/>
            <w:shd w:val="clear" w:color="auto" w:fill="FFC000"/>
          </w:tcPr>
          <w:p w14:paraId="7ED57D1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Community healthcare, primary care facilities &amp; improvements</w:t>
            </w:r>
          </w:p>
        </w:tc>
        <w:tc>
          <w:tcPr>
            <w:tcW w:w="4607" w:type="dxa"/>
            <w:shd w:val="clear" w:color="auto" w:fill="FFC000"/>
          </w:tcPr>
          <w:p w14:paraId="5F2BF3CE" w14:textId="7097DC1E"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xml:space="preserve">Birdham Ambulance Community Response Post (ACRP).  A place that provides rest facilites for staff between emergencies. Community based Ambulance Emergency response post following the role out of SECAmb's Make Ready Operational Model </w:t>
            </w:r>
            <w:r w:rsidR="009C04EB">
              <w:rPr>
                <w:rFonts w:ascii="Arial" w:hAnsi="Arial" w:cs="Arial"/>
                <w:bCs/>
                <w:color w:val="000000"/>
                <w:sz w:val="16"/>
                <w:szCs w:val="16"/>
              </w:rPr>
              <w:t>falling</w:t>
            </w:r>
            <w:r w:rsidRPr="00EF07DC">
              <w:rPr>
                <w:rFonts w:ascii="Arial" w:hAnsi="Arial" w:cs="Arial"/>
                <w:bCs/>
                <w:color w:val="000000"/>
                <w:sz w:val="16"/>
                <w:szCs w:val="16"/>
              </w:rPr>
              <w:t xml:space="preserve"> under the Chichester Operational Unit managed from Chichester/Tangmere Make Ready Centre at Tangmere</w:t>
            </w:r>
          </w:p>
        </w:tc>
        <w:tc>
          <w:tcPr>
            <w:tcW w:w="1275" w:type="dxa"/>
            <w:shd w:val="clear" w:color="auto" w:fill="FFC000"/>
          </w:tcPr>
          <w:p w14:paraId="3434FEC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701EE31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£20,000</w:t>
            </w:r>
          </w:p>
        </w:tc>
        <w:tc>
          <w:tcPr>
            <w:tcW w:w="1134" w:type="dxa"/>
            <w:shd w:val="clear" w:color="auto" w:fill="FFC000"/>
          </w:tcPr>
          <w:p w14:paraId="6BFA0E0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£10,000.00</w:t>
            </w:r>
          </w:p>
        </w:tc>
        <w:tc>
          <w:tcPr>
            <w:tcW w:w="1310" w:type="dxa"/>
            <w:shd w:val="clear" w:color="auto" w:fill="FFC000"/>
          </w:tcPr>
          <w:p w14:paraId="72F89F9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£10,000 in 2022/2023</w:t>
            </w:r>
          </w:p>
        </w:tc>
      </w:tr>
      <w:tr w:rsidR="00EF07DC" w:rsidRPr="00EF07DC" w14:paraId="026C90F2" w14:textId="77777777" w:rsidTr="00EF07DC">
        <w:trPr>
          <w:trHeight w:val="281"/>
        </w:trPr>
        <w:tc>
          <w:tcPr>
            <w:tcW w:w="1134" w:type="dxa"/>
            <w:shd w:val="clear" w:color="auto" w:fill="FFC000"/>
          </w:tcPr>
          <w:p w14:paraId="5C43DB1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IBP/773</w:t>
            </w:r>
          </w:p>
        </w:tc>
        <w:tc>
          <w:tcPr>
            <w:tcW w:w="993" w:type="dxa"/>
            <w:shd w:val="clear" w:color="auto" w:fill="FFC000"/>
          </w:tcPr>
          <w:p w14:paraId="323A284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7C26FFF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Community healthcare, primary care facilities &amp; improvements</w:t>
            </w:r>
          </w:p>
        </w:tc>
        <w:tc>
          <w:tcPr>
            <w:tcW w:w="4607" w:type="dxa"/>
            <w:shd w:val="clear" w:color="auto" w:fill="FFC000"/>
          </w:tcPr>
          <w:p w14:paraId="7F372D2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Southern Gateway Health Hub To replace Cathedral GP Practice plus housing increase and directly associated GP registration and community services.</w:t>
            </w:r>
          </w:p>
        </w:tc>
        <w:tc>
          <w:tcPr>
            <w:tcW w:w="1275" w:type="dxa"/>
            <w:shd w:val="clear" w:color="auto" w:fill="FFC000"/>
          </w:tcPr>
          <w:p w14:paraId="02CB290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46F1A38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£25,000,000 CIL and other</w:t>
            </w:r>
          </w:p>
        </w:tc>
        <w:tc>
          <w:tcPr>
            <w:tcW w:w="1134" w:type="dxa"/>
            <w:shd w:val="clear" w:color="auto" w:fill="FFC000"/>
          </w:tcPr>
          <w:p w14:paraId="3F1B051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£3,000,000.00</w:t>
            </w:r>
          </w:p>
        </w:tc>
        <w:tc>
          <w:tcPr>
            <w:tcW w:w="1310" w:type="dxa"/>
            <w:shd w:val="clear" w:color="auto" w:fill="FFC000"/>
          </w:tcPr>
          <w:p w14:paraId="0A9E9FF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£3,000,000.00 for 2026-2027</w:t>
            </w:r>
          </w:p>
        </w:tc>
      </w:tr>
      <w:tr w:rsidR="00EF07DC" w:rsidRPr="00EF07DC" w14:paraId="1B49BF1C" w14:textId="77777777" w:rsidTr="00EF07DC">
        <w:trPr>
          <w:trHeight w:val="281"/>
        </w:trPr>
        <w:tc>
          <w:tcPr>
            <w:tcW w:w="1134" w:type="dxa"/>
            <w:shd w:val="clear" w:color="auto" w:fill="FFC000"/>
          </w:tcPr>
          <w:p w14:paraId="1A0133D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IBP/1155</w:t>
            </w:r>
          </w:p>
        </w:tc>
        <w:tc>
          <w:tcPr>
            <w:tcW w:w="993" w:type="dxa"/>
            <w:shd w:val="clear" w:color="auto" w:fill="FFC000"/>
          </w:tcPr>
          <w:p w14:paraId="3B2E5AC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7C5C8FE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Community healthcare, primary care facilities &amp; improvements</w:t>
            </w:r>
          </w:p>
        </w:tc>
        <w:tc>
          <w:tcPr>
            <w:tcW w:w="4607" w:type="dxa"/>
            <w:shd w:val="clear" w:color="auto" w:fill="FFC000"/>
          </w:tcPr>
          <w:p w14:paraId="060A73E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Willow Park, Terminus Rd, Chichester City.  Premises for the GP Federation to lease To supplement existing Chichester City GP surgeries.</w:t>
            </w:r>
          </w:p>
        </w:tc>
        <w:tc>
          <w:tcPr>
            <w:tcW w:w="1275" w:type="dxa"/>
            <w:shd w:val="clear" w:color="auto" w:fill="FFC000"/>
          </w:tcPr>
          <w:p w14:paraId="5A0E3C9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6F3833F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£1,428,000 £300,000 phase 1 works; £700,000 CIL</w:t>
            </w:r>
          </w:p>
        </w:tc>
        <w:tc>
          <w:tcPr>
            <w:tcW w:w="1134" w:type="dxa"/>
            <w:shd w:val="clear" w:color="auto" w:fill="FFC000"/>
          </w:tcPr>
          <w:p w14:paraId="5A2F72C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£700,000.00</w:t>
            </w:r>
          </w:p>
        </w:tc>
        <w:tc>
          <w:tcPr>
            <w:tcW w:w="1310" w:type="dxa"/>
            <w:shd w:val="clear" w:color="auto" w:fill="FFC000"/>
          </w:tcPr>
          <w:p w14:paraId="6952746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£700,000 in 2022-2023</w:t>
            </w:r>
          </w:p>
        </w:tc>
      </w:tr>
      <w:tr w:rsidR="00EF07DC" w:rsidRPr="00EF07DC" w14:paraId="633DB9B5" w14:textId="77777777" w:rsidTr="00EF07DC">
        <w:trPr>
          <w:trHeight w:val="281"/>
        </w:trPr>
        <w:tc>
          <w:tcPr>
            <w:tcW w:w="1134" w:type="dxa"/>
            <w:shd w:val="clear" w:color="auto" w:fill="FFC000"/>
          </w:tcPr>
          <w:p w14:paraId="7735678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IBP/877</w:t>
            </w:r>
          </w:p>
        </w:tc>
        <w:tc>
          <w:tcPr>
            <w:tcW w:w="993" w:type="dxa"/>
            <w:shd w:val="clear" w:color="auto" w:fill="FFC000"/>
          </w:tcPr>
          <w:p w14:paraId="56D124B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3079905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Community healthcare, primary care facilities &amp; improvements</w:t>
            </w:r>
          </w:p>
        </w:tc>
        <w:tc>
          <w:tcPr>
            <w:tcW w:w="4607" w:type="dxa"/>
            <w:shd w:val="clear" w:color="auto" w:fill="FFC000"/>
          </w:tcPr>
          <w:p w14:paraId="42A22A2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Extensions to Chichester City GP surgeries: Langley House. Housing increase and directly associated GP registration.</w:t>
            </w:r>
          </w:p>
        </w:tc>
        <w:tc>
          <w:tcPr>
            <w:tcW w:w="1275" w:type="dxa"/>
            <w:shd w:val="clear" w:color="auto" w:fill="FFC000"/>
          </w:tcPr>
          <w:p w14:paraId="6236D80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6D0A6C8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£420,000</w:t>
            </w:r>
          </w:p>
        </w:tc>
        <w:tc>
          <w:tcPr>
            <w:tcW w:w="1134" w:type="dxa"/>
            <w:shd w:val="clear" w:color="auto" w:fill="FFC000"/>
          </w:tcPr>
          <w:p w14:paraId="43F2EED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£420,000.00</w:t>
            </w:r>
          </w:p>
        </w:tc>
        <w:tc>
          <w:tcPr>
            <w:tcW w:w="1310" w:type="dxa"/>
            <w:shd w:val="clear" w:color="auto" w:fill="FFC000"/>
          </w:tcPr>
          <w:p w14:paraId="59C12F3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£420,000 in 2022-2023</w:t>
            </w:r>
          </w:p>
        </w:tc>
      </w:tr>
      <w:tr w:rsidR="00EF07DC" w:rsidRPr="00EF07DC" w14:paraId="11A95EBB" w14:textId="77777777" w:rsidTr="00EF07DC">
        <w:trPr>
          <w:trHeight w:val="281"/>
        </w:trPr>
        <w:tc>
          <w:tcPr>
            <w:tcW w:w="1134" w:type="dxa"/>
            <w:shd w:val="clear" w:color="auto" w:fill="FFC000"/>
          </w:tcPr>
          <w:p w14:paraId="520A355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IBP/726</w:t>
            </w:r>
          </w:p>
        </w:tc>
        <w:tc>
          <w:tcPr>
            <w:tcW w:w="993" w:type="dxa"/>
            <w:shd w:val="clear" w:color="auto" w:fill="FFC000"/>
          </w:tcPr>
          <w:p w14:paraId="6CAD034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4462946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Community healthcare, primary care facilities &amp; improvements</w:t>
            </w:r>
          </w:p>
        </w:tc>
        <w:tc>
          <w:tcPr>
            <w:tcW w:w="4607" w:type="dxa"/>
            <w:shd w:val="clear" w:color="auto" w:fill="FFC000"/>
          </w:tcPr>
          <w:p w14:paraId="14E316E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Improvements at Southbourne Surgery (increase number of clinic rooms by extending) Housing increase and directly associated GP registration.</w:t>
            </w:r>
          </w:p>
        </w:tc>
        <w:tc>
          <w:tcPr>
            <w:tcW w:w="1275" w:type="dxa"/>
            <w:shd w:val="clear" w:color="auto" w:fill="FFC000"/>
          </w:tcPr>
          <w:p w14:paraId="66F217D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708AA73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£450,000</w:t>
            </w:r>
          </w:p>
        </w:tc>
        <w:tc>
          <w:tcPr>
            <w:tcW w:w="1134" w:type="dxa"/>
            <w:shd w:val="clear" w:color="auto" w:fill="FFC000"/>
          </w:tcPr>
          <w:p w14:paraId="123CF33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£450,000.00</w:t>
            </w:r>
          </w:p>
        </w:tc>
        <w:tc>
          <w:tcPr>
            <w:tcW w:w="1310" w:type="dxa"/>
            <w:shd w:val="clear" w:color="auto" w:fill="FFC000"/>
          </w:tcPr>
          <w:p w14:paraId="474A8A5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£450,000 in 2022-2023</w:t>
            </w:r>
          </w:p>
        </w:tc>
      </w:tr>
      <w:tr w:rsidR="00EF07DC" w:rsidRPr="00EF07DC" w14:paraId="3CFE1984" w14:textId="77777777" w:rsidTr="00EF07DC">
        <w:trPr>
          <w:trHeight w:val="281"/>
        </w:trPr>
        <w:tc>
          <w:tcPr>
            <w:tcW w:w="1134" w:type="dxa"/>
            <w:shd w:val="clear" w:color="auto" w:fill="FFC000"/>
          </w:tcPr>
          <w:p w14:paraId="29A3F7D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IBP/725</w:t>
            </w:r>
          </w:p>
        </w:tc>
        <w:tc>
          <w:tcPr>
            <w:tcW w:w="993" w:type="dxa"/>
            <w:shd w:val="clear" w:color="auto" w:fill="FFC000"/>
          </w:tcPr>
          <w:p w14:paraId="1267A6A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2D7153A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Community healthcare, primary care facilities &amp; improvements</w:t>
            </w:r>
          </w:p>
        </w:tc>
        <w:tc>
          <w:tcPr>
            <w:tcW w:w="4607" w:type="dxa"/>
            <w:shd w:val="clear" w:color="auto" w:fill="FFC000"/>
          </w:tcPr>
          <w:p w14:paraId="6FA3C2C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Improvements at Tangmere Surgery To accommodate influx of additional residents who will reside in the catchment boundary of Tangmere Surgery</w:t>
            </w:r>
          </w:p>
        </w:tc>
        <w:tc>
          <w:tcPr>
            <w:tcW w:w="1275" w:type="dxa"/>
            <w:shd w:val="clear" w:color="auto" w:fill="FFC000"/>
          </w:tcPr>
          <w:p w14:paraId="787334B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 for CIL funding if the majority of money is match funded. This project can demonstrate it can assist the growth of the area.</w:t>
            </w:r>
          </w:p>
        </w:tc>
        <w:tc>
          <w:tcPr>
            <w:tcW w:w="1985" w:type="dxa"/>
            <w:shd w:val="clear" w:color="auto" w:fill="FFC000"/>
          </w:tcPr>
          <w:p w14:paraId="76BA18C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£700,000</w:t>
            </w:r>
          </w:p>
        </w:tc>
        <w:tc>
          <w:tcPr>
            <w:tcW w:w="1134" w:type="dxa"/>
            <w:shd w:val="clear" w:color="auto" w:fill="FFC000"/>
          </w:tcPr>
          <w:p w14:paraId="5C55BBC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£700,000.00</w:t>
            </w:r>
          </w:p>
        </w:tc>
        <w:tc>
          <w:tcPr>
            <w:tcW w:w="1310" w:type="dxa"/>
            <w:shd w:val="clear" w:color="auto" w:fill="FFC000"/>
          </w:tcPr>
          <w:p w14:paraId="601266C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5CA0942B" w14:textId="77777777" w:rsidTr="00EF07DC">
        <w:trPr>
          <w:trHeight w:val="281"/>
        </w:trPr>
        <w:tc>
          <w:tcPr>
            <w:tcW w:w="1134" w:type="dxa"/>
            <w:shd w:val="clear" w:color="auto" w:fill="FFC000"/>
          </w:tcPr>
          <w:p w14:paraId="7B25B76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IBP/775</w:t>
            </w:r>
          </w:p>
        </w:tc>
        <w:tc>
          <w:tcPr>
            <w:tcW w:w="993" w:type="dxa"/>
            <w:shd w:val="clear" w:color="auto" w:fill="FFC000"/>
          </w:tcPr>
          <w:p w14:paraId="70F95A6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290D408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Streetscene and built environment</w:t>
            </w:r>
          </w:p>
        </w:tc>
        <w:tc>
          <w:tcPr>
            <w:tcW w:w="4607" w:type="dxa"/>
            <w:shd w:val="clear" w:color="auto" w:fill="FFC000"/>
          </w:tcPr>
          <w:p w14:paraId="7C71A70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Southern Gateway public realm. Major regeneration project to improve the look and feel of the area to help bolster the economy in that area and to improve accessibility with less traffic, less pollution and more priority for walking and cycling</w:t>
            </w:r>
          </w:p>
        </w:tc>
        <w:tc>
          <w:tcPr>
            <w:tcW w:w="1275" w:type="dxa"/>
            <w:shd w:val="clear" w:color="auto" w:fill="FFC000"/>
          </w:tcPr>
          <w:p w14:paraId="2F20A60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128E64A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£2,000,000 LEP and selected developer</w:t>
            </w:r>
          </w:p>
        </w:tc>
        <w:tc>
          <w:tcPr>
            <w:tcW w:w="1134" w:type="dxa"/>
            <w:shd w:val="clear" w:color="auto" w:fill="FFC000"/>
          </w:tcPr>
          <w:p w14:paraId="7BB791F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£1,000,000.00</w:t>
            </w:r>
          </w:p>
        </w:tc>
        <w:tc>
          <w:tcPr>
            <w:tcW w:w="1310" w:type="dxa"/>
            <w:shd w:val="clear" w:color="auto" w:fill="FFC000"/>
          </w:tcPr>
          <w:p w14:paraId="4C68696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£1,000,000 in 2023-2024</w:t>
            </w:r>
          </w:p>
        </w:tc>
      </w:tr>
      <w:tr w:rsidR="00EF07DC" w:rsidRPr="00EF07DC" w14:paraId="34A0AB1C" w14:textId="77777777" w:rsidTr="00EF07DC">
        <w:trPr>
          <w:trHeight w:val="281"/>
        </w:trPr>
        <w:tc>
          <w:tcPr>
            <w:tcW w:w="1134" w:type="dxa"/>
            <w:shd w:val="clear" w:color="auto" w:fill="FFC000"/>
          </w:tcPr>
          <w:p w14:paraId="17612A3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IBP/844</w:t>
            </w:r>
          </w:p>
        </w:tc>
        <w:tc>
          <w:tcPr>
            <w:tcW w:w="993" w:type="dxa"/>
            <w:shd w:val="clear" w:color="auto" w:fill="FFC000"/>
          </w:tcPr>
          <w:p w14:paraId="059D256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78AF797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Playing fields, sports pitches, related build and children's play areas</w:t>
            </w:r>
          </w:p>
        </w:tc>
        <w:tc>
          <w:tcPr>
            <w:tcW w:w="4607" w:type="dxa"/>
            <w:shd w:val="clear" w:color="auto" w:fill="FFC000"/>
          </w:tcPr>
          <w:p w14:paraId="7ED4914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3G pitch Grass pitch required as part of the developer's contributions for the Southern Gateway project.  This would enhance the pitch from a grass pitch to a 3G pitch to address community needs.</w:t>
            </w:r>
          </w:p>
        </w:tc>
        <w:tc>
          <w:tcPr>
            <w:tcW w:w="1275" w:type="dxa"/>
            <w:shd w:val="clear" w:color="auto" w:fill="FFC000"/>
          </w:tcPr>
          <w:p w14:paraId="3BD6BED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38641AC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£1,655,000 £755,000 other funding sources.</w:t>
            </w:r>
          </w:p>
        </w:tc>
        <w:tc>
          <w:tcPr>
            <w:tcW w:w="1134" w:type="dxa"/>
            <w:shd w:val="clear" w:color="auto" w:fill="FFC000"/>
          </w:tcPr>
          <w:p w14:paraId="7364ABA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£880,000.00</w:t>
            </w:r>
          </w:p>
        </w:tc>
        <w:tc>
          <w:tcPr>
            <w:tcW w:w="1310" w:type="dxa"/>
            <w:shd w:val="clear" w:color="auto" w:fill="FFC000"/>
          </w:tcPr>
          <w:p w14:paraId="781ABBB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£880,000 in 2022-2024</w:t>
            </w:r>
          </w:p>
        </w:tc>
      </w:tr>
      <w:tr w:rsidR="00EF07DC" w:rsidRPr="00EF07DC" w14:paraId="1519C0CA" w14:textId="77777777" w:rsidTr="00EF07DC">
        <w:trPr>
          <w:trHeight w:val="281"/>
        </w:trPr>
        <w:tc>
          <w:tcPr>
            <w:tcW w:w="1134" w:type="dxa"/>
            <w:shd w:val="clear" w:color="auto" w:fill="FFC000"/>
          </w:tcPr>
          <w:p w14:paraId="12D1113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Essential IBP/710</w:t>
            </w:r>
          </w:p>
        </w:tc>
        <w:tc>
          <w:tcPr>
            <w:tcW w:w="993" w:type="dxa"/>
            <w:shd w:val="clear" w:color="auto" w:fill="FFC000"/>
          </w:tcPr>
          <w:p w14:paraId="798F103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FFC000"/>
          </w:tcPr>
          <w:p w14:paraId="006F3ED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Waste</w:t>
            </w:r>
          </w:p>
        </w:tc>
        <w:tc>
          <w:tcPr>
            <w:tcW w:w="4607" w:type="dxa"/>
            <w:shd w:val="clear" w:color="auto" w:fill="FFC000"/>
          </w:tcPr>
          <w:p w14:paraId="46CAA4F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Reconfiguration/improvement of Westhampnett transfer station/household waste recycling site Increase capacity to meet current and future demand for kerbside collections as a result of planned housing delivery across the area.</w:t>
            </w:r>
          </w:p>
        </w:tc>
        <w:tc>
          <w:tcPr>
            <w:tcW w:w="1275" w:type="dxa"/>
            <w:shd w:val="clear" w:color="auto" w:fill="FFC000"/>
          </w:tcPr>
          <w:p w14:paraId="67281A1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FFC000"/>
          </w:tcPr>
          <w:p w14:paraId="087D885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w:t>
            </w:r>
          </w:p>
        </w:tc>
        <w:tc>
          <w:tcPr>
            <w:tcW w:w="1134" w:type="dxa"/>
            <w:shd w:val="clear" w:color="auto" w:fill="FFC000"/>
          </w:tcPr>
          <w:p w14:paraId="52E392D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£2,500,000.00</w:t>
            </w:r>
          </w:p>
        </w:tc>
        <w:tc>
          <w:tcPr>
            <w:tcW w:w="1310" w:type="dxa"/>
            <w:shd w:val="clear" w:color="auto" w:fill="FFC000"/>
          </w:tcPr>
          <w:p w14:paraId="7F8464B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Phase 1 £250,000 in 2023-2024 and Phase 2 £1,125,000 2024-2025. Phase 3 2025-2026 £1,125,000</w:t>
            </w:r>
          </w:p>
        </w:tc>
      </w:tr>
      <w:tr w:rsidR="00EF07DC" w:rsidRPr="00EF07DC" w14:paraId="4C665FE1" w14:textId="77777777" w:rsidTr="00EF07DC">
        <w:trPr>
          <w:trHeight w:val="281"/>
        </w:trPr>
        <w:tc>
          <w:tcPr>
            <w:tcW w:w="1134" w:type="dxa"/>
            <w:shd w:val="clear" w:color="auto" w:fill="00B050"/>
          </w:tcPr>
          <w:p w14:paraId="1805D14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lastRenderedPageBreak/>
              <w:t>3 Policy High IBP/354</w:t>
            </w:r>
          </w:p>
        </w:tc>
        <w:tc>
          <w:tcPr>
            <w:tcW w:w="993" w:type="dxa"/>
            <w:shd w:val="clear" w:color="auto" w:fill="00B050"/>
          </w:tcPr>
          <w:p w14:paraId="323AB76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119BF5F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Public transport</w:t>
            </w:r>
          </w:p>
        </w:tc>
        <w:tc>
          <w:tcPr>
            <w:tcW w:w="4607" w:type="dxa"/>
            <w:shd w:val="clear" w:color="auto" w:fill="00B050"/>
          </w:tcPr>
          <w:p w14:paraId="2737DA0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Bus lane along A259 approaching Bognor Road Roundabout Chichester City Transport Strategy – to reduce short car trips to and from the city centre</w:t>
            </w:r>
          </w:p>
        </w:tc>
        <w:tc>
          <w:tcPr>
            <w:tcW w:w="1275" w:type="dxa"/>
            <w:shd w:val="clear" w:color="auto" w:fill="00B050"/>
          </w:tcPr>
          <w:p w14:paraId="24B3009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00B050"/>
          </w:tcPr>
          <w:p w14:paraId="022ADC2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£2,280,000.00 DFT, WSCC and developer contributions.</w:t>
            </w:r>
          </w:p>
        </w:tc>
        <w:tc>
          <w:tcPr>
            <w:tcW w:w="1134" w:type="dxa"/>
            <w:shd w:val="clear" w:color="auto" w:fill="00B050"/>
          </w:tcPr>
          <w:p w14:paraId="414D881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£2,280,000.00</w:t>
            </w:r>
          </w:p>
        </w:tc>
        <w:tc>
          <w:tcPr>
            <w:tcW w:w="1310" w:type="dxa"/>
            <w:shd w:val="clear" w:color="auto" w:fill="00B050"/>
          </w:tcPr>
          <w:p w14:paraId="566A706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£342,000 in 2023-2024, £1,938,000 in 2024-2025</w:t>
            </w:r>
          </w:p>
        </w:tc>
      </w:tr>
      <w:tr w:rsidR="00EF07DC" w:rsidRPr="00EF07DC" w14:paraId="1BC00C85" w14:textId="77777777" w:rsidTr="00EF07DC">
        <w:trPr>
          <w:trHeight w:val="281"/>
        </w:trPr>
        <w:tc>
          <w:tcPr>
            <w:tcW w:w="1134" w:type="dxa"/>
            <w:shd w:val="clear" w:color="auto" w:fill="00B050"/>
          </w:tcPr>
          <w:p w14:paraId="0E79136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IBP/355</w:t>
            </w:r>
          </w:p>
        </w:tc>
        <w:tc>
          <w:tcPr>
            <w:tcW w:w="993" w:type="dxa"/>
            <w:shd w:val="clear" w:color="auto" w:fill="00B050"/>
          </w:tcPr>
          <w:p w14:paraId="55E9458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711C5AD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Smarter Choices and promote sustainable modes of transport</w:t>
            </w:r>
          </w:p>
        </w:tc>
        <w:tc>
          <w:tcPr>
            <w:tcW w:w="4607" w:type="dxa"/>
            <w:shd w:val="clear" w:color="auto" w:fill="00B050"/>
          </w:tcPr>
          <w:p w14:paraId="67D53F3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RTPI screens at key locations (phased project) - Phase 2. Chichester City Transport Strategy – to reduce short car trips to and from the city centre</w:t>
            </w:r>
          </w:p>
        </w:tc>
        <w:tc>
          <w:tcPr>
            <w:tcW w:w="1275" w:type="dxa"/>
            <w:shd w:val="clear" w:color="auto" w:fill="00B050"/>
          </w:tcPr>
          <w:p w14:paraId="7AE8319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Committed</w:t>
            </w:r>
          </w:p>
        </w:tc>
        <w:tc>
          <w:tcPr>
            <w:tcW w:w="1985" w:type="dxa"/>
            <w:shd w:val="clear" w:color="auto" w:fill="00B050"/>
          </w:tcPr>
          <w:p w14:paraId="38C4838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£60,000.00 (6 screens)</w:t>
            </w:r>
          </w:p>
        </w:tc>
        <w:tc>
          <w:tcPr>
            <w:tcW w:w="1134" w:type="dxa"/>
            <w:shd w:val="clear" w:color="auto" w:fill="00B050"/>
          </w:tcPr>
          <w:p w14:paraId="65F6486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£60,000.00</w:t>
            </w:r>
          </w:p>
        </w:tc>
        <w:tc>
          <w:tcPr>
            <w:tcW w:w="1310" w:type="dxa"/>
            <w:shd w:val="clear" w:color="auto" w:fill="00B050"/>
          </w:tcPr>
          <w:p w14:paraId="34437A8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£60,000 2022/23</w:t>
            </w:r>
          </w:p>
        </w:tc>
      </w:tr>
      <w:tr w:rsidR="00EF07DC" w:rsidRPr="00EF07DC" w14:paraId="71ED3B6C" w14:textId="77777777" w:rsidTr="00EF07DC">
        <w:trPr>
          <w:trHeight w:val="281"/>
        </w:trPr>
        <w:tc>
          <w:tcPr>
            <w:tcW w:w="1134" w:type="dxa"/>
            <w:shd w:val="clear" w:color="auto" w:fill="00B050"/>
          </w:tcPr>
          <w:p w14:paraId="31AD19B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IBP/358</w:t>
            </w:r>
          </w:p>
        </w:tc>
        <w:tc>
          <w:tcPr>
            <w:tcW w:w="993" w:type="dxa"/>
            <w:shd w:val="clear" w:color="auto" w:fill="00B050"/>
          </w:tcPr>
          <w:p w14:paraId="58C1562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0C13F97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Cycle infrastructure</w:t>
            </w:r>
          </w:p>
        </w:tc>
        <w:tc>
          <w:tcPr>
            <w:tcW w:w="4607" w:type="dxa"/>
            <w:shd w:val="clear" w:color="auto" w:fill="00B050"/>
          </w:tcPr>
          <w:p w14:paraId="7556A43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Gap-filling to complete the Chichester Cycle Network: Whyke, Stockbridge, Summersdale, City Centre, south-west of the City Centre, east of the City Centre. Chichester City Transport Strategy – to reduce short car trips to and from the city centre</w:t>
            </w:r>
          </w:p>
        </w:tc>
        <w:tc>
          <w:tcPr>
            <w:tcW w:w="1275" w:type="dxa"/>
            <w:shd w:val="clear" w:color="auto" w:fill="00B050"/>
          </w:tcPr>
          <w:p w14:paraId="17E5FB1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00B050"/>
          </w:tcPr>
          <w:p w14:paraId="6CDD7A0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 CIL</w:t>
            </w:r>
          </w:p>
        </w:tc>
        <w:tc>
          <w:tcPr>
            <w:tcW w:w="1134" w:type="dxa"/>
            <w:shd w:val="clear" w:color="auto" w:fill="00B050"/>
          </w:tcPr>
          <w:p w14:paraId="079FBAB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£500,000.00</w:t>
            </w:r>
          </w:p>
        </w:tc>
        <w:tc>
          <w:tcPr>
            <w:tcW w:w="1310" w:type="dxa"/>
            <w:shd w:val="clear" w:color="auto" w:fill="00B050"/>
          </w:tcPr>
          <w:p w14:paraId="15C9988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25DBA12F" w14:textId="77777777" w:rsidTr="00EF07DC">
        <w:trPr>
          <w:trHeight w:val="281"/>
        </w:trPr>
        <w:tc>
          <w:tcPr>
            <w:tcW w:w="1134" w:type="dxa"/>
            <w:shd w:val="clear" w:color="auto" w:fill="00B050"/>
          </w:tcPr>
          <w:p w14:paraId="350D89E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IBP/360</w:t>
            </w:r>
          </w:p>
        </w:tc>
        <w:tc>
          <w:tcPr>
            <w:tcW w:w="993" w:type="dxa"/>
            <w:shd w:val="clear" w:color="auto" w:fill="00B050"/>
          </w:tcPr>
          <w:p w14:paraId="637063D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69B42CA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Cycle infrastructure</w:t>
            </w:r>
          </w:p>
        </w:tc>
        <w:tc>
          <w:tcPr>
            <w:tcW w:w="4607" w:type="dxa"/>
            <w:shd w:val="clear" w:color="auto" w:fill="00B050"/>
          </w:tcPr>
          <w:p w14:paraId="4021661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Summersdale cycle route Chichester City Transport Strategy – to reduce short car trips to and from the city centre</w:t>
            </w:r>
          </w:p>
        </w:tc>
        <w:tc>
          <w:tcPr>
            <w:tcW w:w="1275" w:type="dxa"/>
            <w:shd w:val="clear" w:color="auto" w:fill="00B050"/>
          </w:tcPr>
          <w:p w14:paraId="5C57853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00B050"/>
          </w:tcPr>
          <w:p w14:paraId="249F1DB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£2,100,000 CIL</w:t>
            </w:r>
          </w:p>
        </w:tc>
        <w:tc>
          <w:tcPr>
            <w:tcW w:w="1134" w:type="dxa"/>
            <w:shd w:val="clear" w:color="auto" w:fill="00B050"/>
          </w:tcPr>
          <w:p w14:paraId="074319C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£230,000.00</w:t>
            </w:r>
          </w:p>
        </w:tc>
        <w:tc>
          <w:tcPr>
            <w:tcW w:w="1310" w:type="dxa"/>
            <w:shd w:val="clear" w:color="auto" w:fill="00B050"/>
          </w:tcPr>
          <w:p w14:paraId="344067D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359F5876" w14:textId="77777777" w:rsidTr="00EF07DC">
        <w:trPr>
          <w:trHeight w:val="281"/>
        </w:trPr>
        <w:tc>
          <w:tcPr>
            <w:tcW w:w="1134" w:type="dxa"/>
            <w:shd w:val="clear" w:color="auto" w:fill="00B050"/>
          </w:tcPr>
          <w:p w14:paraId="75C33CE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IBP/362</w:t>
            </w:r>
          </w:p>
        </w:tc>
        <w:tc>
          <w:tcPr>
            <w:tcW w:w="993" w:type="dxa"/>
            <w:shd w:val="clear" w:color="auto" w:fill="00B050"/>
          </w:tcPr>
          <w:p w14:paraId="5E041F9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Manhood Peninsula</w:t>
            </w:r>
          </w:p>
        </w:tc>
        <w:tc>
          <w:tcPr>
            <w:tcW w:w="1710" w:type="dxa"/>
            <w:shd w:val="clear" w:color="auto" w:fill="00B050"/>
          </w:tcPr>
          <w:p w14:paraId="5F3BD99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Cycle infrastructure</w:t>
            </w:r>
          </w:p>
        </w:tc>
        <w:tc>
          <w:tcPr>
            <w:tcW w:w="4607" w:type="dxa"/>
            <w:shd w:val="clear" w:color="auto" w:fill="00B050"/>
          </w:tcPr>
          <w:p w14:paraId="1618310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Selsey – Witterings cycle route To reduce short car trips on Manhood</w:t>
            </w:r>
          </w:p>
        </w:tc>
        <w:tc>
          <w:tcPr>
            <w:tcW w:w="1275" w:type="dxa"/>
            <w:shd w:val="clear" w:color="auto" w:fill="00B050"/>
          </w:tcPr>
          <w:p w14:paraId="391CCC7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00B050"/>
          </w:tcPr>
          <w:p w14:paraId="20DC56D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£200,000 CIL</w:t>
            </w:r>
          </w:p>
        </w:tc>
        <w:tc>
          <w:tcPr>
            <w:tcW w:w="1134" w:type="dxa"/>
            <w:shd w:val="clear" w:color="auto" w:fill="00B050"/>
          </w:tcPr>
          <w:p w14:paraId="3FFCEBC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£200,000.00</w:t>
            </w:r>
          </w:p>
        </w:tc>
        <w:tc>
          <w:tcPr>
            <w:tcW w:w="1310" w:type="dxa"/>
            <w:shd w:val="clear" w:color="auto" w:fill="00B050"/>
          </w:tcPr>
          <w:p w14:paraId="64EEBB9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 for 2022-2023 for £200,000</w:t>
            </w:r>
          </w:p>
        </w:tc>
      </w:tr>
      <w:tr w:rsidR="00EF07DC" w:rsidRPr="00EF07DC" w14:paraId="4503C29D" w14:textId="77777777" w:rsidTr="00EF07DC">
        <w:trPr>
          <w:trHeight w:val="281"/>
        </w:trPr>
        <w:tc>
          <w:tcPr>
            <w:tcW w:w="1134" w:type="dxa"/>
            <w:shd w:val="clear" w:color="auto" w:fill="00B050"/>
          </w:tcPr>
          <w:p w14:paraId="3D11811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IBP/386</w:t>
            </w:r>
          </w:p>
        </w:tc>
        <w:tc>
          <w:tcPr>
            <w:tcW w:w="993" w:type="dxa"/>
            <w:shd w:val="clear" w:color="auto" w:fill="00B050"/>
          </w:tcPr>
          <w:p w14:paraId="6391D0C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6C034D7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Cycle and pedestrian infrastructure</w:t>
            </w:r>
          </w:p>
        </w:tc>
        <w:tc>
          <w:tcPr>
            <w:tcW w:w="4607" w:type="dxa"/>
            <w:shd w:val="clear" w:color="auto" w:fill="00B050"/>
          </w:tcPr>
          <w:p w14:paraId="55BEB82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Cycle route/Footway with lighting extension from the University central area to Graylingwell North</w:t>
            </w:r>
          </w:p>
        </w:tc>
        <w:tc>
          <w:tcPr>
            <w:tcW w:w="1275" w:type="dxa"/>
            <w:shd w:val="clear" w:color="auto" w:fill="00B050"/>
          </w:tcPr>
          <w:p w14:paraId="10AB6A6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c>
          <w:tcPr>
            <w:tcW w:w="1985" w:type="dxa"/>
            <w:shd w:val="clear" w:color="auto" w:fill="00B050"/>
          </w:tcPr>
          <w:p w14:paraId="1B1D36F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w:t>
            </w:r>
          </w:p>
        </w:tc>
        <w:tc>
          <w:tcPr>
            <w:tcW w:w="1134" w:type="dxa"/>
            <w:shd w:val="clear" w:color="auto" w:fill="00B050"/>
          </w:tcPr>
          <w:p w14:paraId="4AD2D49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£500,000.00</w:t>
            </w:r>
          </w:p>
        </w:tc>
        <w:tc>
          <w:tcPr>
            <w:tcW w:w="1310" w:type="dxa"/>
            <w:shd w:val="clear" w:color="auto" w:fill="00B050"/>
          </w:tcPr>
          <w:p w14:paraId="1532481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415A2C42" w14:textId="77777777" w:rsidTr="00EF07DC">
        <w:trPr>
          <w:trHeight w:val="281"/>
        </w:trPr>
        <w:tc>
          <w:tcPr>
            <w:tcW w:w="1134" w:type="dxa"/>
            <w:shd w:val="clear" w:color="auto" w:fill="00B050"/>
          </w:tcPr>
          <w:p w14:paraId="3C4DE65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IBP/788</w:t>
            </w:r>
          </w:p>
        </w:tc>
        <w:tc>
          <w:tcPr>
            <w:tcW w:w="993" w:type="dxa"/>
            <w:shd w:val="clear" w:color="auto" w:fill="00B050"/>
          </w:tcPr>
          <w:p w14:paraId="138A614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3EC2100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Cycle and pedestrian infrastructure</w:t>
            </w:r>
          </w:p>
        </w:tc>
        <w:tc>
          <w:tcPr>
            <w:tcW w:w="4607" w:type="dxa"/>
            <w:shd w:val="clear" w:color="auto" w:fill="00B050"/>
          </w:tcPr>
          <w:p w14:paraId="35ED710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Gap filling and provision of bridleway linking Woodhorn with FP200 Creation of off-road network for cyclists and horse riders connecting local settlements.</w:t>
            </w:r>
          </w:p>
        </w:tc>
        <w:tc>
          <w:tcPr>
            <w:tcW w:w="1275" w:type="dxa"/>
            <w:shd w:val="clear" w:color="auto" w:fill="00B050"/>
          </w:tcPr>
          <w:p w14:paraId="7114D70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00B050"/>
          </w:tcPr>
          <w:p w14:paraId="478A131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w:t>
            </w:r>
          </w:p>
        </w:tc>
        <w:tc>
          <w:tcPr>
            <w:tcW w:w="1134" w:type="dxa"/>
            <w:shd w:val="clear" w:color="auto" w:fill="00B050"/>
          </w:tcPr>
          <w:p w14:paraId="170A3FD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£300,000.00</w:t>
            </w:r>
          </w:p>
        </w:tc>
        <w:tc>
          <w:tcPr>
            <w:tcW w:w="1310" w:type="dxa"/>
            <w:shd w:val="clear" w:color="auto" w:fill="00B050"/>
          </w:tcPr>
          <w:p w14:paraId="7F3F7AE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57AFFEE3" w14:textId="77777777" w:rsidTr="00EF07DC">
        <w:trPr>
          <w:trHeight w:val="281"/>
        </w:trPr>
        <w:tc>
          <w:tcPr>
            <w:tcW w:w="1134" w:type="dxa"/>
            <w:shd w:val="clear" w:color="auto" w:fill="00B050"/>
          </w:tcPr>
          <w:p w14:paraId="3B60B91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IBP/383</w:t>
            </w:r>
          </w:p>
        </w:tc>
        <w:tc>
          <w:tcPr>
            <w:tcW w:w="993" w:type="dxa"/>
            <w:shd w:val="clear" w:color="auto" w:fill="00B050"/>
          </w:tcPr>
          <w:p w14:paraId="08A899E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47249C1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Cycle and pedestrian infrastructure</w:t>
            </w:r>
          </w:p>
        </w:tc>
        <w:tc>
          <w:tcPr>
            <w:tcW w:w="4607" w:type="dxa"/>
            <w:shd w:val="clear" w:color="auto" w:fill="00B050"/>
          </w:tcPr>
          <w:p w14:paraId="628402A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Cycle route/Footway with lighting to the centre of the Campus   Safety</w:t>
            </w:r>
          </w:p>
        </w:tc>
        <w:tc>
          <w:tcPr>
            <w:tcW w:w="1275" w:type="dxa"/>
            <w:shd w:val="clear" w:color="auto" w:fill="00B050"/>
          </w:tcPr>
          <w:p w14:paraId="7D66AFA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c>
          <w:tcPr>
            <w:tcW w:w="1985" w:type="dxa"/>
            <w:shd w:val="clear" w:color="auto" w:fill="00B050"/>
          </w:tcPr>
          <w:p w14:paraId="676CDA6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w:t>
            </w:r>
          </w:p>
        </w:tc>
        <w:tc>
          <w:tcPr>
            <w:tcW w:w="1134" w:type="dxa"/>
            <w:shd w:val="clear" w:color="auto" w:fill="00B050"/>
          </w:tcPr>
          <w:p w14:paraId="56047C1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£500,000.00</w:t>
            </w:r>
          </w:p>
        </w:tc>
        <w:tc>
          <w:tcPr>
            <w:tcW w:w="1310" w:type="dxa"/>
            <w:shd w:val="clear" w:color="auto" w:fill="00B050"/>
          </w:tcPr>
          <w:p w14:paraId="051A295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7F3F4D7B" w14:textId="77777777" w:rsidTr="00EF07DC">
        <w:trPr>
          <w:trHeight w:val="281"/>
        </w:trPr>
        <w:tc>
          <w:tcPr>
            <w:tcW w:w="1134" w:type="dxa"/>
            <w:shd w:val="clear" w:color="auto" w:fill="00B050"/>
          </w:tcPr>
          <w:p w14:paraId="15D22AF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IBP/840</w:t>
            </w:r>
          </w:p>
        </w:tc>
        <w:tc>
          <w:tcPr>
            <w:tcW w:w="993" w:type="dxa"/>
            <w:shd w:val="clear" w:color="auto" w:fill="00B050"/>
          </w:tcPr>
          <w:p w14:paraId="3AC76A8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0F4D746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Pedestrian infrastructure</w:t>
            </w:r>
          </w:p>
        </w:tc>
        <w:tc>
          <w:tcPr>
            <w:tcW w:w="4607" w:type="dxa"/>
            <w:shd w:val="clear" w:color="auto" w:fill="00B050"/>
          </w:tcPr>
          <w:p w14:paraId="2976C32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College Lane/Spitalfield Rd junction improvement and Oaklands Way cycle scheme To make suitable for shared use. This would link 2 schemes to improve the northern side of Oaklands Way and Oaklands Way roundabout and new cycle way on northside of Oaklands Way from Northgate gyratory  to College Lane.</w:t>
            </w:r>
          </w:p>
        </w:tc>
        <w:tc>
          <w:tcPr>
            <w:tcW w:w="1275" w:type="dxa"/>
            <w:shd w:val="clear" w:color="auto" w:fill="00B050"/>
          </w:tcPr>
          <w:p w14:paraId="4C2A343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00B050"/>
          </w:tcPr>
          <w:p w14:paraId="0A221BE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£2,600,000</w:t>
            </w:r>
          </w:p>
        </w:tc>
        <w:tc>
          <w:tcPr>
            <w:tcW w:w="1134" w:type="dxa"/>
            <w:shd w:val="clear" w:color="auto" w:fill="00B050"/>
          </w:tcPr>
          <w:p w14:paraId="5994C19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£105,000.00</w:t>
            </w:r>
          </w:p>
        </w:tc>
        <w:tc>
          <w:tcPr>
            <w:tcW w:w="1310" w:type="dxa"/>
            <w:shd w:val="clear" w:color="auto" w:fill="00B050"/>
          </w:tcPr>
          <w:p w14:paraId="3AD457F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£105,000.00 in 2023-2024</w:t>
            </w:r>
          </w:p>
        </w:tc>
      </w:tr>
      <w:tr w:rsidR="00EF07DC" w:rsidRPr="00EF07DC" w14:paraId="5DD84B87" w14:textId="77777777" w:rsidTr="00EF07DC">
        <w:trPr>
          <w:trHeight w:val="281"/>
        </w:trPr>
        <w:tc>
          <w:tcPr>
            <w:tcW w:w="1134" w:type="dxa"/>
            <w:shd w:val="clear" w:color="auto" w:fill="00B050"/>
          </w:tcPr>
          <w:p w14:paraId="3A8C751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IBP/808</w:t>
            </w:r>
          </w:p>
        </w:tc>
        <w:tc>
          <w:tcPr>
            <w:tcW w:w="993" w:type="dxa"/>
            <w:shd w:val="clear" w:color="auto" w:fill="00B050"/>
          </w:tcPr>
          <w:p w14:paraId="39742A7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388D61B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Cycle and pedestrian infrastructure</w:t>
            </w:r>
          </w:p>
        </w:tc>
        <w:tc>
          <w:tcPr>
            <w:tcW w:w="4607" w:type="dxa"/>
            <w:shd w:val="clear" w:color="auto" w:fill="00B050"/>
          </w:tcPr>
          <w:p w14:paraId="22EB289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Provision of bridleway connecting settlements along the former canal for cycle commuting and leisure. East from B2166 to connect with existing Bognor to Chichester cycle route. Widen sustainable transport network for cyclists encouraging modal shift to reduce congestion, air pollution and improve health/well being.</w:t>
            </w:r>
          </w:p>
        </w:tc>
        <w:tc>
          <w:tcPr>
            <w:tcW w:w="1275" w:type="dxa"/>
            <w:shd w:val="clear" w:color="auto" w:fill="00B050"/>
          </w:tcPr>
          <w:p w14:paraId="3281D52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00B050"/>
          </w:tcPr>
          <w:p w14:paraId="39DBAD0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c>
          <w:tcPr>
            <w:tcW w:w="1134" w:type="dxa"/>
            <w:shd w:val="clear" w:color="auto" w:fill="00B050"/>
          </w:tcPr>
          <w:p w14:paraId="3B8AFB8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£500,000.00</w:t>
            </w:r>
          </w:p>
        </w:tc>
        <w:tc>
          <w:tcPr>
            <w:tcW w:w="1310" w:type="dxa"/>
            <w:shd w:val="clear" w:color="auto" w:fill="00B050"/>
          </w:tcPr>
          <w:p w14:paraId="5DDF62A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4D4F9F13" w14:textId="77777777" w:rsidTr="00EF07DC">
        <w:trPr>
          <w:trHeight w:val="281"/>
        </w:trPr>
        <w:tc>
          <w:tcPr>
            <w:tcW w:w="1134" w:type="dxa"/>
            <w:shd w:val="clear" w:color="auto" w:fill="00B050"/>
          </w:tcPr>
          <w:p w14:paraId="4DD64FF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IBP/396</w:t>
            </w:r>
          </w:p>
        </w:tc>
        <w:tc>
          <w:tcPr>
            <w:tcW w:w="993" w:type="dxa"/>
            <w:shd w:val="clear" w:color="auto" w:fill="00B050"/>
          </w:tcPr>
          <w:p w14:paraId="31C75D8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485AC10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Flood and coastal erosion risk management</w:t>
            </w:r>
          </w:p>
        </w:tc>
        <w:tc>
          <w:tcPr>
            <w:tcW w:w="4607" w:type="dxa"/>
            <w:shd w:val="clear" w:color="auto" w:fill="00B050"/>
          </w:tcPr>
          <w:p w14:paraId="5CAB247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Bosham Harbour new inland defences. 73 households moved out of any one of the four flood probability categories to a lower one and moved out of the very significant or significant flood probability categories</w:t>
            </w:r>
          </w:p>
        </w:tc>
        <w:tc>
          <w:tcPr>
            <w:tcW w:w="1275" w:type="dxa"/>
            <w:shd w:val="clear" w:color="auto" w:fill="00B050"/>
          </w:tcPr>
          <w:p w14:paraId="2CA2F90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00B050"/>
          </w:tcPr>
          <w:p w14:paraId="0337FE1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460,000 FCRM GiA/Contributions</w:t>
            </w:r>
          </w:p>
        </w:tc>
        <w:tc>
          <w:tcPr>
            <w:tcW w:w="1134" w:type="dxa"/>
            <w:shd w:val="clear" w:color="auto" w:fill="00B050"/>
          </w:tcPr>
          <w:p w14:paraId="161BD14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£460,000.00</w:t>
            </w:r>
          </w:p>
        </w:tc>
        <w:tc>
          <w:tcPr>
            <w:tcW w:w="1310" w:type="dxa"/>
            <w:shd w:val="clear" w:color="auto" w:fill="00B050"/>
          </w:tcPr>
          <w:p w14:paraId="4438ACF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49333BB5" w14:textId="77777777" w:rsidTr="00EF07DC">
        <w:trPr>
          <w:trHeight w:val="281"/>
        </w:trPr>
        <w:tc>
          <w:tcPr>
            <w:tcW w:w="1134" w:type="dxa"/>
            <w:shd w:val="clear" w:color="auto" w:fill="00B050"/>
          </w:tcPr>
          <w:p w14:paraId="0296699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IBP/287</w:t>
            </w:r>
          </w:p>
        </w:tc>
        <w:tc>
          <w:tcPr>
            <w:tcW w:w="993" w:type="dxa"/>
            <w:shd w:val="clear" w:color="auto" w:fill="00B050"/>
          </w:tcPr>
          <w:p w14:paraId="5F5E20A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Manhood Peninsula</w:t>
            </w:r>
          </w:p>
        </w:tc>
        <w:tc>
          <w:tcPr>
            <w:tcW w:w="1710" w:type="dxa"/>
            <w:shd w:val="clear" w:color="auto" w:fill="00B050"/>
          </w:tcPr>
          <w:p w14:paraId="391742C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Flood and coastal erosion risk management</w:t>
            </w:r>
          </w:p>
        </w:tc>
        <w:tc>
          <w:tcPr>
            <w:tcW w:w="4607" w:type="dxa"/>
            <w:shd w:val="clear" w:color="auto" w:fill="00B050"/>
          </w:tcPr>
          <w:p w14:paraId="4C694E7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Coast Protection - Selsey East Beach – Raising of the Sea Wall Policy 10 of Draft Local Plan “Mitigating and adapting to climate change”</w:t>
            </w:r>
          </w:p>
        </w:tc>
        <w:tc>
          <w:tcPr>
            <w:tcW w:w="1275" w:type="dxa"/>
            <w:shd w:val="clear" w:color="auto" w:fill="00B050"/>
          </w:tcPr>
          <w:p w14:paraId="7EF40F5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00B050"/>
          </w:tcPr>
          <w:p w14:paraId="73FD237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£30,000,000 FDGIA, estimated funding £25,000,000</w:t>
            </w:r>
          </w:p>
        </w:tc>
        <w:tc>
          <w:tcPr>
            <w:tcW w:w="1134" w:type="dxa"/>
            <w:shd w:val="clear" w:color="auto" w:fill="00B050"/>
          </w:tcPr>
          <w:p w14:paraId="51477D1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£5,000,000.00</w:t>
            </w:r>
          </w:p>
        </w:tc>
        <w:tc>
          <w:tcPr>
            <w:tcW w:w="1310" w:type="dxa"/>
            <w:shd w:val="clear" w:color="auto" w:fill="00B050"/>
          </w:tcPr>
          <w:p w14:paraId="3E9730A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£5,000,000 in 2026/27</w:t>
            </w:r>
          </w:p>
        </w:tc>
      </w:tr>
      <w:tr w:rsidR="00EF07DC" w:rsidRPr="00EF07DC" w14:paraId="51F0BB34" w14:textId="77777777" w:rsidTr="00EF07DC">
        <w:trPr>
          <w:trHeight w:val="281"/>
        </w:trPr>
        <w:tc>
          <w:tcPr>
            <w:tcW w:w="1134" w:type="dxa"/>
            <w:shd w:val="clear" w:color="auto" w:fill="00B050"/>
          </w:tcPr>
          <w:p w14:paraId="4D8666F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IBP/291</w:t>
            </w:r>
          </w:p>
        </w:tc>
        <w:tc>
          <w:tcPr>
            <w:tcW w:w="993" w:type="dxa"/>
            <w:shd w:val="clear" w:color="auto" w:fill="00B050"/>
          </w:tcPr>
          <w:p w14:paraId="382823B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East West Corridor</w:t>
            </w:r>
          </w:p>
        </w:tc>
        <w:tc>
          <w:tcPr>
            <w:tcW w:w="1710" w:type="dxa"/>
            <w:shd w:val="clear" w:color="auto" w:fill="00B050"/>
          </w:tcPr>
          <w:p w14:paraId="76EFCA9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Flood and coastal erosion risk management</w:t>
            </w:r>
          </w:p>
        </w:tc>
        <w:tc>
          <w:tcPr>
            <w:tcW w:w="4607" w:type="dxa"/>
            <w:shd w:val="clear" w:color="auto" w:fill="00B050"/>
          </w:tcPr>
          <w:p w14:paraId="683D221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Local Drainage - The Avenue, Hambrook Watercourse re-construction West Sussex Local Flood Risk Management Strategy 2015</w:t>
            </w:r>
          </w:p>
        </w:tc>
        <w:tc>
          <w:tcPr>
            <w:tcW w:w="1275" w:type="dxa"/>
            <w:shd w:val="clear" w:color="auto" w:fill="00B050"/>
          </w:tcPr>
          <w:p w14:paraId="0C5258D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00B050"/>
          </w:tcPr>
          <w:p w14:paraId="4E26698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£10k None</w:t>
            </w:r>
          </w:p>
        </w:tc>
        <w:tc>
          <w:tcPr>
            <w:tcW w:w="1134" w:type="dxa"/>
            <w:shd w:val="clear" w:color="auto" w:fill="00B050"/>
          </w:tcPr>
          <w:p w14:paraId="32AB0F7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£10,000.00</w:t>
            </w:r>
          </w:p>
        </w:tc>
        <w:tc>
          <w:tcPr>
            <w:tcW w:w="1310" w:type="dxa"/>
            <w:shd w:val="clear" w:color="auto" w:fill="00B050"/>
          </w:tcPr>
          <w:p w14:paraId="677D6DF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4D2C8D71" w14:textId="77777777" w:rsidTr="00EF07DC">
        <w:trPr>
          <w:trHeight w:val="281"/>
        </w:trPr>
        <w:tc>
          <w:tcPr>
            <w:tcW w:w="1134" w:type="dxa"/>
            <w:shd w:val="clear" w:color="auto" w:fill="00B050"/>
          </w:tcPr>
          <w:p w14:paraId="1B4A9A4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IBP/570</w:t>
            </w:r>
          </w:p>
        </w:tc>
        <w:tc>
          <w:tcPr>
            <w:tcW w:w="993" w:type="dxa"/>
            <w:shd w:val="clear" w:color="auto" w:fill="00B050"/>
          </w:tcPr>
          <w:p w14:paraId="180C535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Manhood Peninsula</w:t>
            </w:r>
          </w:p>
        </w:tc>
        <w:tc>
          <w:tcPr>
            <w:tcW w:w="1710" w:type="dxa"/>
            <w:shd w:val="clear" w:color="auto" w:fill="00B050"/>
          </w:tcPr>
          <w:p w14:paraId="2BE6963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Flood and coastal erosion risk management</w:t>
            </w:r>
          </w:p>
        </w:tc>
        <w:tc>
          <w:tcPr>
            <w:tcW w:w="4607" w:type="dxa"/>
            <w:shd w:val="clear" w:color="auto" w:fill="00B050"/>
          </w:tcPr>
          <w:p w14:paraId="481C77E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Coast Protection -Selsey – Wittering Beach Management 2021-2026 Policy 10 of Draft Local Plan “Mitigating and adapting to climate change”</w:t>
            </w:r>
          </w:p>
        </w:tc>
        <w:tc>
          <w:tcPr>
            <w:tcW w:w="1275" w:type="dxa"/>
            <w:shd w:val="clear" w:color="auto" w:fill="00B050"/>
          </w:tcPr>
          <w:p w14:paraId="0730587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00B050"/>
          </w:tcPr>
          <w:p w14:paraId="64BEC9F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£1,250,000.00 FDGIA est. £1,250,000</w:t>
            </w:r>
          </w:p>
        </w:tc>
        <w:tc>
          <w:tcPr>
            <w:tcW w:w="1134" w:type="dxa"/>
            <w:shd w:val="clear" w:color="auto" w:fill="00B050"/>
          </w:tcPr>
          <w:p w14:paraId="0657B2F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£0.00</w:t>
            </w:r>
          </w:p>
        </w:tc>
        <w:tc>
          <w:tcPr>
            <w:tcW w:w="1310" w:type="dxa"/>
            <w:shd w:val="clear" w:color="auto" w:fill="00B050"/>
          </w:tcPr>
          <w:p w14:paraId="6D78C50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27E2B35F" w14:textId="77777777" w:rsidTr="00EF07DC">
        <w:trPr>
          <w:trHeight w:val="281"/>
        </w:trPr>
        <w:tc>
          <w:tcPr>
            <w:tcW w:w="1134" w:type="dxa"/>
            <w:shd w:val="clear" w:color="auto" w:fill="00B050"/>
          </w:tcPr>
          <w:p w14:paraId="413AFC7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IBP/842</w:t>
            </w:r>
          </w:p>
        </w:tc>
        <w:tc>
          <w:tcPr>
            <w:tcW w:w="993" w:type="dxa"/>
            <w:shd w:val="clear" w:color="auto" w:fill="00B050"/>
          </w:tcPr>
          <w:p w14:paraId="0EF562D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District Wide</w:t>
            </w:r>
          </w:p>
        </w:tc>
        <w:tc>
          <w:tcPr>
            <w:tcW w:w="1710" w:type="dxa"/>
            <w:shd w:val="clear" w:color="auto" w:fill="00B050"/>
          </w:tcPr>
          <w:p w14:paraId="76DC94C2"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Biodiversity measures</w:t>
            </w:r>
          </w:p>
        </w:tc>
        <w:tc>
          <w:tcPr>
            <w:tcW w:w="4607" w:type="dxa"/>
            <w:shd w:val="clear" w:color="auto" w:fill="00B050"/>
          </w:tcPr>
          <w:p w14:paraId="0743D67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CDC strategic wildlife corridors connecting Chichester and Pagham Harbour to the SDNPA NPPF Paragraph 174A Local Plan Policy 52</w:t>
            </w:r>
          </w:p>
        </w:tc>
        <w:tc>
          <w:tcPr>
            <w:tcW w:w="1275" w:type="dxa"/>
            <w:shd w:val="clear" w:color="auto" w:fill="00B050"/>
          </w:tcPr>
          <w:p w14:paraId="5087034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Selected</w:t>
            </w:r>
          </w:p>
        </w:tc>
        <w:tc>
          <w:tcPr>
            <w:tcW w:w="1985" w:type="dxa"/>
            <w:shd w:val="clear" w:color="auto" w:fill="00B050"/>
          </w:tcPr>
          <w:p w14:paraId="669553D1"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£575,000</w:t>
            </w:r>
          </w:p>
        </w:tc>
        <w:tc>
          <w:tcPr>
            <w:tcW w:w="1134" w:type="dxa"/>
            <w:shd w:val="clear" w:color="auto" w:fill="00B050"/>
          </w:tcPr>
          <w:p w14:paraId="09BD6C6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£575,000.00</w:t>
            </w:r>
          </w:p>
        </w:tc>
        <w:tc>
          <w:tcPr>
            <w:tcW w:w="1310" w:type="dxa"/>
            <w:shd w:val="clear" w:color="auto" w:fill="00B050"/>
          </w:tcPr>
          <w:p w14:paraId="42F40EA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xml:space="preserve">£141,500 2022/23; £143,700 2023/24; £144,500 2024/25 and </w:t>
            </w:r>
            <w:r w:rsidRPr="00EF07DC">
              <w:rPr>
                <w:rFonts w:ascii="Arial" w:hAnsi="Arial" w:cs="Arial"/>
                <w:bCs/>
                <w:color w:val="000000"/>
                <w:sz w:val="16"/>
                <w:szCs w:val="16"/>
              </w:rPr>
              <w:lastRenderedPageBreak/>
              <w:t>£145,300 2025/26</w:t>
            </w:r>
          </w:p>
        </w:tc>
      </w:tr>
      <w:tr w:rsidR="00EF07DC" w:rsidRPr="00EF07DC" w14:paraId="5418382F" w14:textId="77777777" w:rsidTr="00EF07DC">
        <w:trPr>
          <w:trHeight w:val="281"/>
        </w:trPr>
        <w:tc>
          <w:tcPr>
            <w:tcW w:w="1134" w:type="dxa"/>
            <w:shd w:val="clear" w:color="auto" w:fill="00B050"/>
          </w:tcPr>
          <w:p w14:paraId="3F081EC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lastRenderedPageBreak/>
              <w:t>3 Policy High IBP/705</w:t>
            </w:r>
          </w:p>
        </w:tc>
        <w:tc>
          <w:tcPr>
            <w:tcW w:w="993" w:type="dxa"/>
            <w:shd w:val="clear" w:color="auto" w:fill="00B050"/>
          </w:tcPr>
          <w:p w14:paraId="359174E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District Wide</w:t>
            </w:r>
          </w:p>
        </w:tc>
        <w:tc>
          <w:tcPr>
            <w:tcW w:w="1710" w:type="dxa"/>
            <w:shd w:val="clear" w:color="auto" w:fill="00B050"/>
          </w:tcPr>
          <w:p w14:paraId="283EE676"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Police and emergency services</w:t>
            </w:r>
          </w:p>
        </w:tc>
        <w:tc>
          <w:tcPr>
            <w:tcW w:w="4607" w:type="dxa"/>
            <w:shd w:val="clear" w:color="auto" w:fill="00B050"/>
          </w:tcPr>
          <w:p w14:paraId="101C123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 additional vehicles to increase Chichester fleet capacity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275" w:type="dxa"/>
            <w:shd w:val="clear" w:color="auto" w:fill="00B050"/>
          </w:tcPr>
          <w:p w14:paraId="1FF37730"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00B050"/>
          </w:tcPr>
          <w:p w14:paraId="5A30308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£63,360</w:t>
            </w:r>
          </w:p>
        </w:tc>
        <w:tc>
          <w:tcPr>
            <w:tcW w:w="1134" w:type="dxa"/>
            <w:shd w:val="clear" w:color="auto" w:fill="00B050"/>
          </w:tcPr>
          <w:p w14:paraId="05C348F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£63,360.00</w:t>
            </w:r>
          </w:p>
        </w:tc>
        <w:tc>
          <w:tcPr>
            <w:tcW w:w="1310" w:type="dxa"/>
            <w:shd w:val="clear" w:color="auto" w:fill="00B050"/>
          </w:tcPr>
          <w:p w14:paraId="2FD33154"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624D354E" w14:textId="77777777" w:rsidTr="00EF07DC">
        <w:trPr>
          <w:trHeight w:val="281"/>
        </w:trPr>
        <w:tc>
          <w:tcPr>
            <w:tcW w:w="1134" w:type="dxa"/>
            <w:shd w:val="clear" w:color="auto" w:fill="00B050"/>
          </w:tcPr>
          <w:p w14:paraId="403046A7"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IBP/706</w:t>
            </w:r>
          </w:p>
        </w:tc>
        <w:tc>
          <w:tcPr>
            <w:tcW w:w="993" w:type="dxa"/>
            <w:shd w:val="clear" w:color="auto" w:fill="00B050"/>
          </w:tcPr>
          <w:p w14:paraId="17135DDF"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District Wide</w:t>
            </w:r>
          </w:p>
        </w:tc>
        <w:tc>
          <w:tcPr>
            <w:tcW w:w="1710" w:type="dxa"/>
            <w:shd w:val="clear" w:color="auto" w:fill="00B050"/>
          </w:tcPr>
          <w:p w14:paraId="5D04E863"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Police and emergency services</w:t>
            </w:r>
          </w:p>
        </w:tc>
        <w:tc>
          <w:tcPr>
            <w:tcW w:w="4607" w:type="dxa"/>
            <w:shd w:val="clear" w:color="auto" w:fill="00B050"/>
          </w:tcPr>
          <w:p w14:paraId="2053F688"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Fixed site ANPR (with no infrastructure in place)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275" w:type="dxa"/>
            <w:shd w:val="clear" w:color="auto" w:fill="00B050"/>
          </w:tcPr>
          <w:p w14:paraId="50258DB5"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00B050"/>
          </w:tcPr>
          <w:p w14:paraId="4BBA2B7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£24,000</w:t>
            </w:r>
          </w:p>
        </w:tc>
        <w:tc>
          <w:tcPr>
            <w:tcW w:w="1134" w:type="dxa"/>
            <w:shd w:val="clear" w:color="auto" w:fill="00B050"/>
          </w:tcPr>
          <w:p w14:paraId="4022AF2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£24,000.00</w:t>
            </w:r>
          </w:p>
        </w:tc>
        <w:tc>
          <w:tcPr>
            <w:tcW w:w="1310" w:type="dxa"/>
            <w:shd w:val="clear" w:color="auto" w:fill="00B050"/>
          </w:tcPr>
          <w:p w14:paraId="0DA7329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418DFD22" w14:textId="77777777" w:rsidTr="00EF07DC">
        <w:trPr>
          <w:trHeight w:val="281"/>
        </w:trPr>
        <w:tc>
          <w:tcPr>
            <w:tcW w:w="1134" w:type="dxa"/>
            <w:shd w:val="clear" w:color="auto" w:fill="00B050"/>
          </w:tcPr>
          <w:p w14:paraId="4702D8B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3 Policy High IBP/707</w:t>
            </w:r>
          </w:p>
        </w:tc>
        <w:tc>
          <w:tcPr>
            <w:tcW w:w="993" w:type="dxa"/>
            <w:shd w:val="clear" w:color="auto" w:fill="00B050"/>
          </w:tcPr>
          <w:p w14:paraId="5341979C"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District Wide</w:t>
            </w:r>
          </w:p>
        </w:tc>
        <w:tc>
          <w:tcPr>
            <w:tcW w:w="1710" w:type="dxa"/>
            <w:shd w:val="clear" w:color="auto" w:fill="00B050"/>
          </w:tcPr>
          <w:p w14:paraId="16622A6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Police and emergency services</w:t>
            </w:r>
          </w:p>
        </w:tc>
        <w:tc>
          <w:tcPr>
            <w:tcW w:w="4607" w:type="dxa"/>
            <w:shd w:val="clear" w:color="auto" w:fill="00B050"/>
          </w:tcPr>
          <w:p w14:paraId="4F02102E"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Mobile ANPR camera to be fitted into fleet vehicle New housing will place an increased demand upon the existing level of policing. In the absence of developer contributions towards additional infrastructure, Sussex Police would be unable to retain the high level of policing that is currently delivered.</w:t>
            </w:r>
          </w:p>
        </w:tc>
        <w:tc>
          <w:tcPr>
            <w:tcW w:w="1275" w:type="dxa"/>
            <w:shd w:val="clear" w:color="auto" w:fill="00B050"/>
          </w:tcPr>
          <w:p w14:paraId="1D338F3A"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Project not yet ready to be selected</w:t>
            </w:r>
          </w:p>
        </w:tc>
        <w:tc>
          <w:tcPr>
            <w:tcW w:w="1985" w:type="dxa"/>
            <w:shd w:val="clear" w:color="auto" w:fill="00B050"/>
          </w:tcPr>
          <w:p w14:paraId="5E0A67BB"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£14,000</w:t>
            </w:r>
          </w:p>
        </w:tc>
        <w:tc>
          <w:tcPr>
            <w:tcW w:w="1134" w:type="dxa"/>
            <w:shd w:val="clear" w:color="auto" w:fill="00B050"/>
          </w:tcPr>
          <w:p w14:paraId="503A4B99"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£14,000.00</w:t>
            </w:r>
          </w:p>
        </w:tc>
        <w:tc>
          <w:tcPr>
            <w:tcW w:w="1310" w:type="dxa"/>
            <w:shd w:val="clear" w:color="auto" w:fill="00B050"/>
          </w:tcPr>
          <w:p w14:paraId="6772FE2D" w14:textId="77777777" w:rsidR="00EF07DC" w:rsidRPr="00EF07DC" w:rsidRDefault="00EF07DC" w:rsidP="00EF07DC">
            <w:pPr>
              <w:autoSpaceDE w:val="0"/>
              <w:autoSpaceDN w:val="0"/>
              <w:adjustRightInd w:val="0"/>
              <w:spacing w:after="0" w:line="240" w:lineRule="auto"/>
              <w:rPr>
                <w:rFonts w:ascii="Arial" w:hAnsi="Arial" w:cs="Arial"/>
                <w:bCs/>
                <w:color w:val="000000"/>
                <w:sz w:val="16"/>
                <w:szCs w:val="16"/>
              </w:rPr>
            </w:pPr>
            <w:r w:rsidRPr="00EF07DC">
              <w:rPr>
                <w:rFonts w:ascii="Arial" w:hAnsi="Arial" w:cs="Arial"/>
                <w:bCs/>
                <w:color w:val="000000"/>
                <w:sz w:val="16"/>
                <w:szCs w:val="16"/>
              </w:rPr>
              <w:t> </w:t>
            </w:r>
          </w:p>
        </w:tc>
      </w:tr>
      <w:tr w:rsidR="00EF07DC" w:rsidRPr="00EF07DC" w14:paraId="1C22B2EB" w14:textId="77777777" w:rsidTr="00EF07DC">
        <w:trPr>
          <w:trHeight w:val="281"/>
        </w:trPr>
        <w:tc>
          <w:tcPr>
            <w:tcW w:w="1134" w:type="dxa"/>
            <w:shd w:val="clear" w:color="auto" w:fill="7030A0"/>
          </w:tcPr>
          <w:p w14:paraId="7F34D3B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IBP/883</w:t>
            </w:r>
          </w:p>
        </w:tc>
        <w:tc>
          <w:tcPr>
            <w:tcW w:w="993" w:type="dxa"/>
            <w:shd w:val="clear" w:color="auto" w:fill="7030A0"/>
          </w:tcPr>
          <w:p w14:paraId="28AA456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2735766F"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Pedestrian infrastructure</w:t>
            </w:r>
          </w:p>
        </w:tc>
        <w:tc>
          <w:tcPr>
            <w:tcW w:w="4607" w:type="dxa"/>
            <w:shd w:val="clear" w:color="auto" w:fill="7030A0"/>
          </w:tcPr>
          <w:p w14:paraId="490D370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Closure of Oving level crossing via diversion of Drayton level crossing. Reduce risk to pedestrians as Drayton level crossing is safer.</w:t>
            </w:r>
          </w:p>
        </w:tc>
        <w:tc>
          <w:tcPr>
            <w:tcW w:w="1275" w:type="dxa"/>
            <w:shd w:val="clear" w:color="auto" w:fill="7030A0"/>
          </w:tcPr>
          <w:p w14:paraId="1B04AB9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c>
          <w:tcPr>
            <w:tcW w:w="1985" w:type="dxa"/>
            <w:shd w:val="clear" w:color="auto" w:fill="7030A0"/>
          </w:tcPr>
          <w:p w14:paraId="1D375B2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£50,000</w:t>
            </w:r>
          </w:p>
        </w:tc>
        <w:tc>
          <w:tcPr>
            <w:tcW w:w="1134" w:type="dxa"/>
            <w:shd w:val="clear" w:color="auto" w:fill="7030A0"/>
          </w:tcPr>
          <w:p w14:paraId="6FAFDF5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£50,000.00</w:t>
            </w:r>
          </w:p>
        </w:tc>
        <w:tc>
          <w:tcPr>
            <w:tcW w:w="1310" w:type="dxa"/>
            <w:shd w:val="clear" w:color="auto" w:fill="7030A0"/>
          </w:tcPr>
          <w:p w14:paraId="491740E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5CEA6813" w14:textId="77777777" w:rsidTr="00EF07DC">
        <w:trPr>
          <w:trHeight w:val="281"/>
        </w:trPr>
        <w:tc>
          <w:tcPr>
            <w:tcW w:w="1134" w:type="dxa"/>
            <w:shd w:val="clear" w:color="auto" w:fill="7030A0"/>
          </w:tcPr>
          <w:p w14:paraId="7A36ADA5"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IBP/879</w:t>
            </w:r>
          </w:p>
        </w:tc>
        <w:tc>
          <w:tcPr>
            <w:tcW w:w="993" w:type="dxa"/>
            <w:shd w:val="clear" w:color="auto" w:fill="7030A0"/>
          </w:tcPr>
          <w:p w14:paraId="1EB08FB3"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76858A2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Pedestrian infrastructure</w:t>
            </w:r>
          </w:p>
        </w:tc>
        <w:tc>
          <w:tcPr>
            <w:tcW w:w="4607" w:type="dxa"/>
            <w:shd w:val="clear" w:color="auto" w:fill="7030A0"/>
          </w:tcPr>
          <w:p w14:paraId="7C113ED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Pottery footpath level crossing closure with footpath diverted over Nutbourne level crossing. Improve pedestrian safety giving the large amount recent development.</w:t>
            </w:r>
          </w:p>
        </w:tc>
        <w:tc>
          <w:tcPr>
            <w:tcW w:w="1275" w:type="dxa"/>
            <w:shd w:val="clear" w:color="auto" w:fill="7030A0"/>
          </w:tcPr>
          <w:p w14:paraId="3CA403E3"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c>
          <w:tcPr>
            <w:tcW w:w="1985" w:type="dxa"/>
            <w:shd w:val="clear" w:color="auto" w:fill="7030A0"/>
          </w:tcPr>
          <w:p w14:paraId="7B35F035"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£50,000</w:t>
            </w:r>
          </w:p>
        </w:tc>
        <w:tc>
          <w:tcPr>
            <w:tcW w:w="1134" w:type="dxa"/>
            <w:shd w:val="clear" w:color="auto" w:fill="7030A0"/>
          </w:tcPr>
          <w:p w14:paraId="5F4D0BC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£50,000.00</w:t>
            </w:r>
          </w:p>
        </w:tc>
        <w:tc>
          <w:tcPr>
            <w:tcW w:w="1310" w:type="dxa"/>
            <w:shd w:val="clear" w:color="auto" w:fill="7030A0"/>
          </w:tcPr>
          <w:p w14:paraId="29CA9CB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7F409C9A" w14:textId="77777777" w:rsidTr="00EF07DC">
        <w:trPr>
          <w:trHeight w:val="281"/>
        </w:trPr>
        <w:tc>
          <w:tcPr>
            <w:tcW w:w="1134" w:type="dxa"/>
            <w:shd w:val="clear" w:color="auto" w:fill="7030A0"/>
          </w:tcPr>
          <w:p w14:paraId="27A7941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IBP/668</w:t>
            </w:r>
          </w:p>
        </w:tc>
        <w:tc>
          <w:tcPr>
            <w:tcW w:w="993" w:type="dxa"/>
            <w:shd w:val="clear" w:color="auto" w:fill="7030A0"/>
          </w:tcPr>
          <w:p w14:paraId="62E830F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00AC011A"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Cycle and pedestrian infrastructure</w:t>
            </w:r>
          </w:p>
        </w:tc>
        <w:tc>
          <w:tcPr>
            <w:tcW w:w="4607" w:type="dxa"/>
            <w:shd w:val="clear" w:color="auto" w:fill="7030A0"/>
          </w:tcPr>
          <w:p w14:paraId="61B2F5D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Green Links across the Manhood. (GLaM project). Public bridleway connection between bridleways 192_1 and 2792 across Vinnetrow Road. A user controlled crossing of Vinnetrow Road is possible but likely will be determined by National Highways review of A27 and associated local network Existing local horse riders are deterred from using bridleways due to high volume of traffic on Vinnetrow Road.  Links can be created to benefit cyclists travelling to/from Chichester, also employees of local businesses who are known to walk to work</w:t>
            </w:r>
          </w:p>
        </w:tc>
        <w:tc>
          <w:tcPr>
            <w:tcW w:w="1275" w:type="dxa"/>
            <w:shd w:val="clear" w:color="auto" w:fill="7030A0"/>
          </w:tcPr>
          <w:p w14:paraId="298E508A"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c>
          <w:tcPr>
            <w:tcW w:w="1985" w:type="dxa"/>
            <w:shd w:val="clear" w:color="auto" w:fill="7030A0"/>
          </w:tcPr>
          <w:p w14:paraId="53B480BE"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£250,000</w:t>
            </w:r>
          </w:p>
        </w:tc>
        <w:tc>
          <w:tcPr>
            <w:tcW w:w="1134" w:type="dxa"/>
            <w:shd w:val="clear" w:color="auto" w:fill="7030A0"/>
          </w:tcPr>
          <w:p w14:paraId="4EBBE53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£250,000.00</w:t>
            </w:r>
          </w:p>
        </w:tc>
        <w:tc>
          <w:tcPr>
            <w:tcW w:w="1310" w:type="dxa"/>
            <w:shd w:val="clear" w:color="auto" w:fill="7030A0"/>
          </w:tcPr>
          <w:p w14:paraId="19557A4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65F36419" w14:textId="77777777" w:rsidTr="00EF07DC">
        <w:trPr>
          <w:trHeight w:val="281"/>
        </w:trPr>
        <w:tc>
          <w:tcPr>
            <w:tcW w:w="1134" w:type="dxa"/>
            <w:shd w:val="clear" w:color="auto" w:fill="7030A0"/>
          </w:tcPr>
          <w:p w14:paraId="6CC4C39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IBP/881</w:t>
            </w:r>
          </w:p>
        </w:tc>
        <w:tc>
          <w:tcPr>
            <w:tcW w:w="993" w:type="dxa"/>
            <w:shd w:val="clear" w:color="auto" w:fill="7030A0"/>
          </w:tcPr>
          <w:p w14:paraId="53907D9A"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692F5FA0"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Pedestrian infrastructure</w:t>
            </w:r>
          </w:p>
        </w:tc>
        <w:tc>
          <w:tcPr>
            <w:tcW w:w="4607" w:type="dxa"/>
            <w:shd w:val="clear" w:color="auto" w:fill="7030A0"/>
          </w:tcPr>
          <w:p w14:paraId="59745F6E"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Closure of Church level crossing and Penny Lane level crossing with possible footbridge. Crossings are close to each other and new housing development has increased the level of risk.</w:t>
            </w:r>
          </w:p>
        </w:tc>
        <w:tc>
          <w:tcPr>
            <w:tcW w:w="1275" w:type="dxa"/>
            <w:shd w:val="clear" w:color="auto" w:fill="7030A0"/>
          </w:tcPr>
          <w:p w14:paraId="607DE4C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c>
          <w:tcPr>
            <w:tcW w:w="1985" w:type="dxa"/>
            <w:shd w:val="clear" w:color="auto" w:fill="7030A0"/>
          </w:tcPr>
          <w:p w14:paraId="58BEED7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£1,000,000</w:t>
            </w:r>
          </w:p>
        </w:tc>
        <w:tc>
          <w:tcPr>
            <w:tcW w:w="1134" w:type="dxa"/>
            <w:shd w:val="clear" w:color="auto" w:fill="7030A0"/>
          </w:tcPr>
          <w:p w14:paraId="2FA84D5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£1,000,000.00</w:t>
            </w:r>
          </w:p>
        </w:tc>
        <w:tc>
          <w:tcPr>
            <w:tcW w:w="1310" w:type="dxa"/>
            <w:shd w:val="clear" w:color="auto" w:fill="7030A0"/>
          </w:tcPr>
          <w:p w14:paraId="66ABC00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62529028" w14:textId="77777777" w:rsidTr="00EF07DC">
        <w:trPr>
          <w:trHeight w:val="281"/>
        </w:trPr>
        <w:tc>
          <w:tcPr>
            <w:tcW w:w="1134" w:type="dxa"/>
            <w:shd w:val="clear" w:color="auto" w:fill="7030A0"/>
          </w:tcPr>
          <w:p w14:paraId="455407D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IBP/789</w:t>
            </w:r>
          </w:p>
        </w:tc>
        <w:tc>
          <w:tcPr>
            <w:tcW w:w="993" w:type="dxa"/>
            <w:shd w:val="clear" w:color="auto" w:fill="7030A0"/>
          </w:tcPr>
          <w:p w14:paraId="43BCDCFA"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3F764CE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Cycle and pedestrian infrastructure</w:t>
            </w:r>
          </w:p>
        </w:tc>
        <w:tc>
          <w:tcPr>
            <w:tcW w:w="4607" w:type="dxa"/>
            <w:shd w:val="clear" w:color="auto" w:fill="7030A0"/>
          </w:tcPr>
          <w:p w14:paraId="3871B501"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Provision of bridleway linking Thornham  Lane with Cot Lane Creation of off road network for cyclists and horse riders connecting local settlements, formalising a link people already use.</w:t>
            </w:r>
          </w:p>
        </w:tc>
        <w:tc>
          <w:tcPr>
            <w:tcW w:w="1275" w:type="dxa"/>
            <w:shd w:val="clear" w:color="auto" w:fill="7030A0"/>
          </w:tcPr>
          <w:p w14:paraId="7D39B4D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29DB6EE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£500,000</w:t>
            </w:r>
          </w:p>
        </w:tc>
        <w:tc>
          <w:tcPr>
            <w:tcW w:w="1134" w:type="dxa"/>
            <w:shd w:val="clear" w:color="auto" w:fill="7030A0"/>
          </w:tcPr>
          <w:p w14:paraId="623A62D1"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£500,000.00</w:t>
            </w:r>
          </w:p>
        </w:tc>
        <w:tc>
          <w:tcPr>
            <w:tcW w:w="1310" w:type="dxa"/>
            <w:shd w:val="clear" w:color="auto" w:fill="7030A0"/>
          </w:tcPr>
          <w:p w14:paraId="74EDD00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2019FBDE" w14:textId="77777777" w:rsidTr="00EF07DC">
        <w:trPr>
          <w:trHeight w:val="281"/>
        </w:trPr>
        <w:tc>
          <w:tcPr>
            <w:tcW w:w="1134" w:type="dxa"/>
            <w:shd w:val="clear" w:color="auto" w:fill="7030A0"/>
          </w:tcPr>
          <w:p w14:paraId="147132D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IBP/676</w:t>
            </w:r>
          </w:p>
        </w:tc>
        <w:tc>
          <w:tcPr>
            <w:tcW w:w="993" w:type="dxa"/>
            <w:shd w:val="clear" w:color="auto" w:fill="7030A0"/>
          </w:tcPr>
          <w:p w14:paraId="55B9041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35DE4B2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Cycle and pedestrian infrastructure</w:t>
            </w:r>
          </w:p>
        </w:tc>
        <w:tc>
          <w:tcPr>
            <w:tcW w:w="4607" w:type="dxa"/>
            <w:shd w:val="clear" w:color="auto" w:fill="7030A0"/>
          </w:tcPr>
          <w:p w14:paraId="2BF619D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Improve links between the communities of Hambrook and Woodmancote by upgrading FP251 to bridleway Upgrading FP251 to bridleway would provide cyclists and equestrians a safer alternative to the local road network and safer access to and from the South Downs National Park.  WSLAF ambition.</w:t>
            </w:r>
          </w:p>
        </w:tc>
        <w:tc>
          <w:tcPr>
            <w:tcW w:w="1275" w:type="dxa"/>
            <w:shd w:val="clear" w:color="auto" w:fill="7030A0"/>
          </w:tcPr>
          <w:p w14:paraId="1B4A44E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0B42AFDC"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£150,000</w:t>
            </w:r>
          </w:p>
        </w:tc>
        <w:tc>
          <w:tcPr>
            <w:tcW w:w="1134" w:type="dxa"/>
            <w:shd w:val="clear" w:color="auto" w:fill="7030A0"/>
          </w:tcPr>
          <w:p w14:paraId="18613F2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£120,000.00</w:t>
            </w:r>
          </w:p>
        </w:tc>
        <w:tc>
          <w:tcPr>
            <w:tcW w:w="1310" w:type="dxa"/>
            <w:shd w:val="clear" w:color="auto" w:fill="7030A0"/>
          </w:tcPr>
          <w:p w14:paraId="65C05F6E"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57788EA2" w14:textId="77777777" w:rsidTr="00EF07DC">
        <w:trPr>
          <w:trHeight w:val="281"/>
        </w:trPr>
        <w:tc>
          <w:tcPr>
            <w:tcW w:w="1134" w:type="dxa"/>
            <w:shd w:val="clear" w:color="auto" w:fill="7030A0"/>
          </w:tcPr>
          <w:p w14:paraId="1FE0459F"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IBP/675</w:t>
            </w:r>
          </w:p>
        </w:tc>
        <w:tc>
          <w:tcPr>
            <w:tcW w:w="993" w:type="dxa"/>
            <w:shd w:val="clear" w:color="auto" w:fill="7030A0"/>
          </w:tcPr>
          <w:p w14:paraId="79DBB3A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Manhood Peninsula</w:t>
            </w:r>
          </w:p>
        </w:tc>
        <w:tc>
          <w:tcPr>
            <w:tcW w:w="1710" w:type="dxa"/>
            <w:shd w:val="clear" w:color="auto" w:fill="7030A0"/>
          </w:tcPr>
          <w:p w14:paraId="7C883E7F"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Cycle and pedestrian infrastructure</w:t>
            </w:r>
          </w:p>
        </w:tc>
        <w:tc>
          <w:tcPr>
            <w:tcW w:w="4607" w:type="dxa"/>
            <w:shd w:val="clear" w:color="auto" w:fill="7030A0"/>
          </w:tcPr>
          <w:p w14:paraId="11D281C1"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Provision of bridleway link between South Mundham and Birdham, possibly along existing public footpaths Whilst a number of routes for cyclists have been created/being created, these are north-south. There needs to be an east - west link. This could possibly be achieved along FPs 44, 86, 85, 82</w:t>
            </w:r>
          </w:p>
        </w:tc>
        <w:tc>
          <w:tcPr>
            <w:tcW w:w="1275" w:type="dxa"/>
            <w:shd w:val="clear" w:color="auto" w:fill="7030A0"/>
          </w:tcPr>
          <w:p w14:paraId="53C8871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4EF2EC6C"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£400,000</w:t>
            </w:r>
          </w:p>
        </w:tc>
        <w:tc>
          <w:tcPr>
            <w:tcW w:w="1134" w:type="dxa"/>
            <w:shd w:val="clear" w:color="auto" w:fill="7030A0"/>
          </w:tcPr>
          <w:p w14:paraId="5864C320"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£400,000.00</w:t>
            </w:r>
          </w:p>
        </w:tc>
        <w:tc>
          <w:tcPr>
            <w:tcW w:w="1310" w:type="dxa"/>
            <w:shd w:val="clear" w:color="auto" w:fill="7030A0"/>
          </w:tcPr>
          <w:p w14:paraId="2C9E7EF0"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1F0FC5DA" w14:textId="77777777" w:rsidTr="00EF07DC">
        <w:trPr>
          <w:trHeight w:val="281"/>
        </w:trPr>
        <w:tc>
          <w:tcPr>
            <w:tcW w:w="1134" w:type="dxa"/>
            <w:shd w:val="clear" w:color="auto" w:fill="7030A0"/>
          </w:tcPr>
          <w:p w14:paraId="4704C7B3"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IBP/674</w:t>
            </w:r>
          </w:p>
        </w:tc>
        <w:tc>
          <w:tcPr>
            <w:tcW w:w="993" w:type="dxa"/>
            <w:shd w:val="clear" w:color="auto" w:fill="7030A0"/>
          </w:tcPr>
          <w:p w14:paraId="1D6DF89E"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Manhood Peninsula</w:t>
            </w:r>
          </w:p>
        </w:tc>
        <w:tc>
          <w:tcPr>
            <w:tcW w:w="1710" w:type="dxa"/>
            <w:shd w:val="clear" w:color="auto" w:fill="7030A0"/>
          </w:tcPr>
          <w:p w14:paraId="1EE7900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Cycle and pedestrian infrastructure</w:t>
            </w:r>
          </w:p>
        </w:tc>
        <w:tc>
          <w:tcPr>
            <w:tcW w:w="4607" w:type="dxa"/>
            <w:shd w:val="clear" w:color="auto" w:fill="7030A0"/>
          </w:tcPr>
          <w:p w14:paraId="348D331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Provision of cycle and equestrian link between Keynor Lane and Highleigh along public footpath 64 An ambition of WSLAF.  Will enhance the local off-road network for cyclists and equestrian to and from Medmerry, so adding value to those works, supporting the local tourist economy and encouraging sustainable access</w:t>
            </w:r>
          </w:p>
        </w:tc>
        <w:tc>
          <w:tcPr>
            <w:tcW w:w="1275" w:type="dxa"/>
            <w:shd w:val="clear" w:color="auto" w:fill="7030A0"/>
          </w:tcPr>
          <w:p w14:paraId="27EDA4F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62DE66A1"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£50,000</w:t>
            </w:r>
          </w:p>
        </w:tc>
        <w:tc>
          <w:tcPr>
            <w:tcW w:w="1134" w:type="dxa"/>
            <w:shd w:val="clear" w:color="auto" w:fill="7030A0"/>
          </w:tcPr>
          <w:p w14:paraId="0914129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£50,000.00</w:t>
            </w:r>
          </w:p>
        </w:tc>
        <w:tc>
          <w:tcPr>
            <w:tcW w:w="1310" w:type="dxa"/>
            <w:shd w:val="clear" w:color="auto" w:fill="7030A0"/>
          </w:tcPr>
          <w:p w14:paraId="621A1E7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03C0182A" w14:textId="77777777" w:rsidTr="00EF07DC">
        <w:trPr>
          <w:trHeight w:val="281"/>
        </w:trPr>
        <w:tc>
          <w:tcPr>
            <w:tcW w:w="1134" w:type="dxa"/>
            <w:shd w:val="clear" w:color="auto" w:fill="7030A0"/>
          </w:tcPr>
          <w:p w14:paraId="3B25F105"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lastRenderedPageBreak/>
              <w:t>4 Desirable IBP/673</w:t>
            </w:r>
          </w:p>
        </w:tc>
        <w:tc>
          <w:tcPr>
            <w:tcW w:w="993" w:type="dxa"/>
            <w:shd w:val="clear" w:color="auto" w:fill="7030A0"/>
          </w:tcPr>
          <w:p w14:paraId="399C28D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Manhood Peninsula</w:t>
            </w:r>
          </w:p>
        </w:tc>
        <w:tc>
          <w:tcPr>
            <w:tcW w:w="1710" w:type="dxa"/>
            <w:shd w:val="clear" w:color="auto" w:fill="7030A0"/>
          </w:tcPr>
          <w:p w14:paraId="36D728F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Pedestrian infrastructure</w:t>
            </w:r>
          </w:p>
        </w:tc>
        <w:tc>
          <w:tcPr>
            <w:tcW w:w="4607" w:type="dxa"/>
            <w:shd w:val="clear" w:color="auto" w:fill="7030A0"/>
          </w:tcPr>
          <w:p w14:paraId="774AED9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Provision of public bridleway along public footpaths 75 and 3662 An ambition of GLAM and WSLAF.  Will support cycle connectivity of seasonal visitors particularly to and from Medmerry, so supporting local economy</w:t>
            </w:r>
          </w:p>
        </w:tc>
        <w:tc>
          <w:tcPr>
            <w:tcW w:w="1275" w:type="dxa"/>
            <w:shd w:val="clear" w:color="auto" w:fill="7030A0"/>
          </w:tcPr>
          <w:p w14:paraId="108A52C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2595DBA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£60,000</w:t>
            </w:r>
          </w:p>
        </w:tc>
        <w:tc>
          <w:tcPr>
            <w:tcW w:w="1134" w:type="dxa"/>
            <w:shd w:val="clear" w:color="auto" w:fill="7030A0"/>
          </w:tcPr>
          <w:p w14:paraId="011792B3"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£60,000.00</w:t>
            </w:r>
          </w:p>
        </w:tc>
        <w:tc>
          <w:tcPr>
            <w:tcW w:w="1310" w:type="dxa"/>
            <w:shd w:val="clear" w:color="auto" w:fill="7030A0"/>
          </w:tcPr>
          <w:p w14:paraId="00637D0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6C8EAD7C" w14:textId="77777777" w:rsidTr="00EF07DC">
        <w:trPr>
          <w:trHeight w:val="281"/>
        </w:trPr>
        <w:tc>
          <w:tcPr>
            <w:tcW w:w="1134" w:type="dxa"/>
            <w:shd w:val="clear" w:color="auto" w:fill="7030A0"/>
          </w:tcPr>
          <w:p w14:paraId="7B6BBF15"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IBP/669</w:t>
            </w:r>
          </w:p>
        </w:tc>
        <w:tc>
          <w:tcPr>
            <w:tcW w:w="993" w:type="dxa"/>
            <w:shd w:val="clear" w:color="auto" w:fill="7030A0"/>
          </w:tcPr>
          <w:p w14:paraId="6F8E896C"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4A3AF61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Cycle and pedestrian infrastructure</w:t>
            </w:r>
          </w:p>
        </w:tc>
        <w:tc>
          <w:tcPr>
            <w:tcW w:w="4607" w:type="dxa"/>
            <w:shd w:val="clear" w:color="auto" w:fill="7030A0"/>
          </w:tcPr>
          <w:p w14:paraId="52FF7B9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Provision of public bridleway from B2145 along public footpath 190 to new A27 foot and cycle bridge Will provide NMUs with greater connectivity. Route will also allow horse riders access to bridleways east of B2145 which are currently inaccessible.</w:t>
            </w:r>
          </w:p>
        </w:tc>
        <w:tc>
          <w:tcPr>
            <w:tcW w:w="1275" w:type="dxa"/>
            <w:shd w:val="clear" w:color="auto" w:fill="7030A0"/>
          </w:tcPr>
          <w:p w14:paraId="2E35224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4770D02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£100,000</w:t>
            </w:r>
          </w:p>
        </w:tc>
        <w:tc>
          <w:tcPr>
            <w:tcW w:w="1134" w:type="dxa"/>
            <w:shd w:val="clear" w:color="auto" w:fill="7030A0"/>
          </w:tcPr>
          <w:p w14:paraId="4DEDC075"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£100,000.00</w:t>
            </w:r>
          </w:p>
        </w:tc>
        <w:tc>
          <w:tcPr>
            <w:tcW w:w="1310" w:type="dxa"/>
            <w:shd w:val="clear" w:color="auto" w:fill="7030A0"/>
          </w:tcPr>
          <w:p w14:paraId="34FD1801"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55B19B01" w14:textId="77777777" w:rsidTr="00EF07DC">
        <w:trPr>
          <w:trHeight w:val="281"/>
        </w:trPr>
        <w:tc>
          <w:tcPr>
            <w:tcW w:w="1134" w:type="dxa"/>
            <w:shd w:val="clear" w:color="auto" w:fill="7030A0"/>
          </w:tcPr>
          <w:p w14:paraId="38A2670F"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IBP/792</w:t>
            </w:r>
          </w:p>
        </w:tc>
        <w:tc>
          <w:tcPr>
            <w:tcW w:w="993" w:type="dxa"/>
            <w:shd w:val="clear" w:color="auto" w:fill="7030A0"/>
          </w:tcPr>
          <w:p w14:paraId="49586B6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601D877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Cycle and pedestrian infrastructure</w:t>
            </w:r>
          </w:p>
        </w:tc>
        <w:tc>
          <w:tcPr>
            <w:tcW w:w="4607" w:type="dxa"/>
            <w:shd w:val="clear" w:color="auto" w:fill="7030A0"/>
          </w:tcPr>
          <w:p w14:paraId="67E3B94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Provision of bridleway linking Fordwater Road, Summersdale with Fordwater Road, Lavant. Creation of off-road route for cyclists providing sustainable transport and connecting local settlements.</w:t>
            </w:r>
          </w:p>
        </w:tc>
        <w:tc>
          <w:tcPr>
            <w:tcW w:w="1275" w:type="dxa"/>
            <w:shd w:val="clear" w:color="auto" w:fill="7030A0"/>
          </w:tcPr>
          <w:p w14:paraId="26479DB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247AC69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£250,000</w:t>
            </w:r>
          </w:p>
        </w:tc>
        <w:tc>
          <w:tcPr>
            <w:tcW w:w="1134" w:type="dxa"/>
            <w:shd w:val="clear" w:color="auto" w:fill="7030A0"/>
          </w:tcPr>
          <w:p w14:paraId="1522009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£250,000.00</w:t>
            </w:r>
          </w:p>
        </w:tc>
        <w:tc>
          <w:tcPr>
            <w:tcW w:w="1310" w:type="dxa"/>
            <w:shd w:val="clear" w:color="auto" w:fill="7030A0"/>
          </w:tcPr>
          <w:p w14:paraId="547CE031"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4010EC29" w14:textId="77777777" w:rsidTr="00EF07DC">
        <w:trPr>
          <w:trHeight w:val="281"/>
        </w:trPr>
        <w:tc>
          <w:tcPr>
            <w:tcW w:w="1134" w:type="dxa"/>
            <w:shd w:val="clear" w:color="auto" w:fill="7030A0"/>
          </w:tcPr>
          <w:p w14:paraId="1994621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IBP/192</w:t>
            </w:r>
          </w:p>
        </w:tc>
        <w:tc>
          <w:tcPr>
            <w:tcW w:w="993" w:type="dxa"/>
            <w:shd w:val="clear" w:color="auto" w:fill="7030A0"/>
          </w:tcPr>
          <w:p w14:paraId="6C83AEF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12DC5D2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Community facilities</w:t>
            </w:r>
          </w:p>
        </w:tc>
        <w:tc>
          <w:tcPr>
            <w:tcW w:w="4607" w:type="dxa"/>
            <w:shd w:val="clear" w:color="auto" w:fill="7030A0"/>
          </w:tcPr>
          <w:p w14:paraId="2AEE5ACA"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Southbourne – replacement of Age Concern Building (multi-use community building) Existing building is beyond its useful life and needs redevelopment to meet the needs of the growing community (identified within NP)</w:t>
            </w:r>
          </w:p>
        </w:tc>
        <w:tc>
          <w:tcPr>
            <w:tcW w:w="1275" w:type="dxa"/>
            <w:shd w:val="clear" w:color="auto" w:fill="7030A0"/>
          </w:tcPr>
          <w:p w14:paraId="151DC503"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321BBE7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£500k broad estimate (assuming tenure of land secured without purchase) Contributions to be sought form a number of Southbourne permissions</w:t>
            </w:r>
          </w:p>
        </w:tc>
        <w:tc>
          <w:tcPr>
            <w:tcW w:w="1134" w:type="dxa"/>
            <w:shd w:val="clear" w:color="auto" w:fill="7030A0"/>
          </w:tcPr>
          <w:p w14:paraId="6D667B7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£237,645.15</w:t>
            </w:r>
          </w:p>
        </w:tc>
        <w:tc>
          <w:tcPr>
            <w:tcW w:w="1310" w:type="dxa"/>
            <w:shd w:val="clear" w:color="auto" w:fill="7030A0"/>
          </w:tcPr>
          <w:p w14:paraId="0F9AC8AA"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44407C73" w14:textId="77777777" w:rsidTr="00EF07DC">
        <w:trPr>
          <w:trHeight w:val="281"/>
        </w:trPr>
        <w:tc>
          <w:tcPr>
            <w:tcW w:w="1134" w:type="dxa"/>
            <w:shd w:val="clear" w:color="auto" w:fill="7030A0"/>
          </w:tcPr>
          <w:p w14:paraId="6440C8E5"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IBP/303</w:t>
            </w:r>
          </w:p>
        </w:tc>
        <w:tc>
          <w:tcPr>
            <w:tcW w:w="993" w:type="dxa"/>
            <w:shd w:val="clear" w:color="auto" w:fill="7030A0"/>
          </w:tcPr>
          <w:p w14:paraId="2467D78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3EC423D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Playing fields, sports pitches, related build and children's play areas</w:t>
            </w:r>
          </w:p>
        </w:tc>
        <w:tc>
          <w:tcPr>
            <w:tcW w:w="4607" w:type="dxa"/>
            <w:shd w:val="clear" w:color="auto" w:fill="7030A0"/>
          </w:tcPr>
          <w:p w14:paraId="059EF79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New Sports pitch (Bosham) Improve public spaces and allow football to meet safety standards</w:t>
            </w:r>
          </w:p>
        </w:tc>
        <w:tc>
          <w:tcPr>
            <w:tcW w:w="1275" w:type="dxa"/>
            <w:shd w:val="clear" w:color="auto" w:fill="7030A0"/>
          </w:tcPr>
          <w:p w14:paraId="3E8D66EC"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51B24A5E"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£100k From WSCC Parish/WSCC</w:t>
            </w:r>
          </w:p>
        </w:tc>
        <w:tc>
          <w:tcPr>
            <w:tcW w:w="1134" w:type="dxa"/>
            <w:shd w:val="clear" w:color="auto" w:fill="7030A0"/>
          </w:tcPr>
          <w:p w14:paraId="3FDBE1CC"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£100,000.00</w:t>
            </w:r>
          </w:p>
        </w:tc>
        <w:tc>
          <w:tcPr>
            <w:tcW w:w="1310" w:type="dxa"/>
            <w:shd w:val="clear" w:color="auto" w:fill="7030A0"/>
          </w:tcPr>
          <w:p w14:paraId="71722D4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1E686A2C" w14:textId="77777777" w:rsidTr="00EF07DC">
        <w:trPr>
          <w:trHeight w:val="281"/>
        </w:trPr>
        <w:tc>
          <w:tcPr>
            <w:tcW w:w="1134" w:type="dxa"/>
            <w:shd w:val="clear" w:color="auto" w:fill="7030A0"/>
          </w:tcPr>
          <w:p w14:paraId="78F3185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IBP/322</w:t>
            </w:r>
          </w:p>
        </w:tc>
        <w:tc>
          <w:tcPr>
            <w:tcW w:w="993" w:type="dxa"/>
            <w:shd w:val="clear" w:color="auto" w:fill="7030A0"/>
          </w:tcPr>
          <w:p w14:paraId="20F90C1C"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North of the District</w:t>
            </w:r>
          </w:p>
        </w:tc>
        <w:tc>
          <w:tcPr>
            <w:tcW w:w="1710" w:type="dxa"/>
            <w:shd w:val="clear" w:color="auto" w:fill="7030A0"/>
          </w:tcPr>
          <w:p w14:paraId="0D524DA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Playing fields, sports pitches, related build and children's play areas</w:t>
            </w:r>
          </w:p>
        </w:tc>
        <w:tc>
          <w:tcPr>
            <w:tcW w:w="4607" w:type="dxa"/>
            <w:shd w:val="clear" w:color="auto" w:fill="7030A0"/>
          </w:tcPr>
          <w:p w14:paraId="29793A4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Improvements or rebuild of Sports Association Pavilion in Wisborough Green to create community sports facility Community social and health improvements  Current sports pavilion inadequate – needs updating</w:t>
            </w:r>
          </w:p>
        </w:tc>
        <w:tc>
          <w:tcPr>
            <w:tcW w:w="1275" w:type="dxa"/>
            <w:shd w:val="clear" w:color="auto" w:fill="7030A0"/>
          </w:tcPr>
          <w:p w14:paraId="2ABDD4B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4F96544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£965,000 CIL and other</w:t>
            </w:r>
          </w:p>
        </w:tc>
        <w:tc>
          <w:tcPr>
            <w:tcW w:w="1134" w:type="dxa"/>
            <w:shd w:val="clear" w:color="auto" w:fill="7030A0"/>
          </w:tcPr>
          <w:p w14:paraId="552C4C42"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p>
        </w:tc>
        <w:tc>
          <w:tcPr>
            <w:tcW w:w="1310" w:type="dxa"/>
            <w:shd w:val="clear" w:color="auto" w:fill="7030A0"/>
          </w:tcPr>
          <w:p w14:paraId="1F7674B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562A2D22" w14:textId="77777777" w:rsidTr="00EF07DC">
        <w:trPr>
          <w:trHeight w:val="281"/>
        </w:trPr>
        <w:tc>
          <w:tcPr>
            <w:tcW w:w="1134" w:type="dxa"/>
            <w:shd w:val="clear" w:color="auto" w:fill="7030A0"/>
          </w:tcPr>
          <w:p w14:paraId="26BDDDB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IBP/306</w:t>
            </w:r>
          </w:p>
        </w:tc>
        <w:tc>
          <w:tcPr>
            <w:tcW w:w="993" w:type="dxa"/>
            <w:shd w:val="clear" w:color="auto" w:fill="7030A0"/>
          </w:tcPr>
          <w:p w14:paraId="5CEFBD7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7444BEC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Playing fields, sports pitches, related build and children's play areas</w:t>
            </w:r>
          </w:p>
        </w:tc>
        <w:tc>
          <w:tcPr>
            <w:tcW w:w="4607" w:type="dxa"/>
            <w:shd w:val="clear" w:color="auto" w:fill="7030A0"/>
          </w:tcPr>
          <w:p w14:paraId="0C586AE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Youth skate park (Southbourne) (links with 304 &amp; 305) SPNP Pre-Sub Plan Proposal 2</w:t>
            </w:r>
          </w:p>
        </w:tc>
        <w:tc>
          <w:tcPr>
            <w:tcW w:w="1275" w:type="dxa"/>
            <w:shd w:val="clear" w:color="auto" w:fill="7030A0"/>
          </w:tcPr>
          <w:p w14:paraId="370A152E"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Project not yet ready to be selected</w:t>
            </w:r>
          </w:p>
        </w:tc>
        <w:tc>
          <w:tcPr>
            <w:tcW w:w="1985" w:type="dxa"/>
            <w:shd w:val="clear" w:color="auto" w:fill="7030A0"/>
          </w:tcPr>
          <w:p w14:paraId="18DB69D1"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£80k - £120k From WSCC, Developer contributions, Parish Council WSCC, Developer contributions and Parish Council</w:t>
            </w:r>
          </w:p>
        </w:tc>
        <w:tc>
          <w:tcPr>
            <w:tcW w:w="1134" w:type="dxa"/>
            <w:shd w:val="clear" w:color="auto" w:fill="7030A0"/>
          </w:tcPr>
          <w:p w14:paraId="3477442E"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£120,000.00</w:t>
            </w:r>
          </w:p>
        </w:tc>
        <w:tc>
          <w:tcPr>
            <w:tcW w:w="1310" w:type="dxa"/>
            <w:shd w:val="clear" w:color="auto" w:fill="7030A0"/>
          </w:tcPr>
          <w:p w14:paraId="5E7F569A"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489F5E15" w14:textId="77777777" w:rsidTr="00EF07DC">
        <w:trPr>
          <w:trHeight w:val="281"/>
        </w:trPr>
        <w:tc>
          <w:tcPr>
            <w:tcW w:w="1134" w:type="dxa"/>
            <w:shd w:val="clear" w:color="auto" w:fill="7030A0"/>
          </w:tcPr>
          <w:p w14:paraId="2B124D5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IBP/892</w:t>
            </w:r>
          </w:p>
        </w:tc>
        <w:tc>
          <w:tcPr>
            <w:tcW w:w="993" w:type="dxa"/>
            <w:shd w:val="clear" w:color="auto" w:fill="7030A0"/>
          </w:tcPr>
          <w:p w14:paraId="782EC4B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353DC22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Police and emergency services</w:t>
            </w:r>
          </w:p>
        </w:tc>
        <w:tc>
          <w:tcPr>
            <w:tcW w:w="4607" w:type="dxa"/>
            <w:shd w:val="clear" w:color="auto" w:fill="7030A0"/>
          </w:tcPr>
          <w:p w14:paraId="1D4F119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Permanent multi-lane ANPR camera, Cathedral Way between A27 and Tesco. Insufficient existing capacity on road network. Camera would cover one of the main junctions onto the A27 and into the City.</w:t>
            </w:r>
          </w:p>
        </w:tc>
        <w:tc>
          <w:tcPr>
            <w:tcW w:w="1275" w:type="dxa"/>
            <w:shd w:val="clear" w:color="auto" w:fill="7030A0"/>
          </w:tcPr>
          <w:p w14:paraId="7D628E2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Not selected</w:t>
            </w:r>
          </w:p>
        </w:tc>
        <w:tc>
          <w:tcPr>
            <w:tcW w:w="1985" w:type="dxa"/>
            <w:shd w:val="clear" w:color="auto" w:fill="7030A0"/>
          </w:tcPr>
          <w:p w14:paraId="48F3F570"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w:t>
            </w:r>
          </w:p>
        </w:tc>
        <w:tc>
          <w:tcPr>
            <w:tcW w:w="1134" w:type="dxa"/>
            <w:shd w:val="clear" w:color="auto" w:fill="7030A0"/>
          </w:tcPr>
          <w:p w14:paraId="521B94F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£7,000.00</w:t>
            </w:r>
          </w:p>
        </w:tc>
        <w:tc>
          <w:tcPr>
            <w:tcW w:w="1310" w:type="dxa"/>
            <w:shd w:val="clear" w:color="auto" w:fill="7030A0"/>
          </w:tcPr>
          <w:p w14:paraId="072F9CCF"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4E59EB50" w14:textId="77777777" w:rsidTr="00EF07DC">
        <w:trPr>
          <w:trHeight w:val="281"/>
        </w:trPr>
        <w:tc>
          <w:tcPr>
            <w:tcW w:w="1134" w:type="dxa"/>
            <w:shd w:val="clear" w:color="auto" w:fill="7030A0"/>
          </w:tcPr>
          <w:p w14:paraId="24E91DE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IBP/893</w:t>
            </w:r>
          </w:p>
        </w:tc>
        <w:tc>
          <w:tcPr>
            <w:tcW w:w="993" w:type="dxa"/>
            <w:shd w:val="clear" w:color="auto" w:fill="7030A0"/>
          </w:tcPr>
          <w:p w14:paraId="1E2CEB5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3C4CC923"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Police and emergency services</w:t>
            </w:r>
          </w:p>
        </w:tc>
        <w:tc>
          <w:tcPr>
            <w:tcW w:w="4607" w:type="dxa"/>
            <w:shd w:val="clear" w:color="auto" w:fill="7030A0"/>
          </w:tcPr>
          <w:p w14:paraId="68CD127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A fixed lane ANPR camera, Terminus Road for the Business Park Insufficient existing capacity on road network. Camera would cover one of the main junctions onto the A27 and into the City and Business Park</w:t>
            </w:r>
          </w:p>
        </w:tc>
        <w:tc>
          <w:tcPr>
            <w:tcW w:w="1275" w:type="dxa"/>
            <w:shd w:val="clear" w:color="auto" w:fill="7030A0"/>
          </w:tcPr>
          <w:p w14:paraId="1E4A356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Not selected</w:t>
            </w:r>
          </w:p>
        </w:tc>
        <w:tc>
          <w:tcPr>
            <w:tcW w:w="1985" w:type="dxa"/>
            <w:shd w:val="clear" w:color="auto" w:fill="7030A0"/>
          </w:tcPr>
          <w:p w14:paraId="1FEF5F8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w:t>
            </w:r>
          </w:p>
        </w:tc>
        <w:tc>
          <w:tcPr>
            <w:tcW w:w="1134" w:type="dxa"/>
            <w:shd w:val="clear" w:color="auto" w:fill="7030A0"/>
          </w:tcPr>
          <w:p w14:paraId="3D31615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£7,000.00</w:t>
            </w:r>
          </w:p>
        </w:tc>
        <w:tc>
          <w:tcPr>
            <w:tcW w:w="1310" w:type="dxa"/>
            <w:shd w:val="clear" w:color="auto" w:fill="7030A0"/>
          </w:tcPr>
          <w:p w14:paraId="2A710F05"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75556D1C" w14:textId="77777777" w:rsidTr="00EF07DC">
        <w:trPr>
          <w:trHeight w:val="281"/>
        </w:trPr>
        <w:tc>
          <w:tcPr>
            <w:tcW w:w="1134" w:type="dxa"/>
            <w:shd w:val="clear" w:color="auto" w:fill="7030A0"/>
          </w:tcPr>
          <w:p w14:paraId="6AA53440"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IBP/894</w:t>
            </w:r>
          </w:p>
        </w:tc>
        <w:tc>
          <w:tcPr>
            <w:tcW w:w="993" w:type="dxa"/>
            <w:shd w:val="clear" w:color="auto" w:fill="7030A0"/>
          </w:tcPr>
          <w:p w14:paraId="5ED2736F"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4AA350A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Police and emergency services</w:t>
            </w:r>
          </w:p>
        </w:tc>
        <w:tc>
          <w:tcPr>
            <w:tcW w:w="4607" w:type="dxa"/>
            <w:shd w:val="clear" w:color="auto" w:fill="7030A0"/>
          </w:tcPr>
          <w:p w14:paraId="7659DCA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A fixed lane ANPR camera, Stockbridge Road, north of the A27 for the business and leisure park. Insufficient existing capacity on road network. Camera would cover one of the main junctions onto the A27 and into the City and  Business Park</w:t>
            </w:r>
          </w:p>
        </w:tc>
        <w:tc>
          <w:tcPr>
            <w:tcW w:w="1275" w:type="dxa"/>
            <w:shd w:val="clear" w:color="auto" w:fill="7030A0"/>
          </w:tcPr>
          <w:p w14:paraId="7072BF2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Not selected</w:t>
            </w:r>
          </w:p>
        </w:tc>
        <w:tc>
          <w:tcPr>
            <w:tcW w:w="1985" w:type="dxa"/>
            <w:shd w:val="clear" w:color="auto" w:fill="7030A0"/>
          </w:tcPr>
          <w:p w14:paraId="7D1CBFF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w:t>
            </w:r>
          </w:p>
        </w:tc>
        <w:tc>
          <w:tcPr>
            <w:tcW w:w="1134" w:type="dxa"/>
            <w:shd w:val="clear" w:color="auto" w:fill="7030A0"/>
          </w:tcPr>
          <w:p w14:paraId="52FE585A"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£7,000.00</w:t>
            </w:r>
          </w:p>
        </w:tc>
        <w:tc>
          <w:tcPr>
            <w:tcW w:w="1310" w:type="dxa"/>
            <w:shd w:val="clear" w:color="auto" w:fill="7030A0"/>
          </w:tcPr>
          <w:p w14:paraId="02904FE3"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2D0273F7" w14:textId="77777777" w:rsidTr="00EF07DC">
        <w:trPr>
          <w:trHeight w:val="281"/>
        </w:trPr>
        <w:tc>
          <w:tcPr>
            <w:tcW w:w="1134" w:type="dxa"/>
            <w:shd w:val="clear" w:color="auto" w:fill="7030A0"/>
          </w:tcPr>
          <w:p w14:paraId="6947CD7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IBP/895</w:t>
            </w:r>
          </w:p>
        </w:tc>
        <w:tc>
          <w:tcPr>
            <w:tcW w:w="993" w:type="dxa"/>
            <w:shd w:val="clear" w:color="auto" w:fill="7030A0"/>
          </w:tcPr>
          <w:p w14:paraId="02A286EF"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301F287C"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Police and emergency services</w:t>
            </w:r>
          </w:p>
        </w:tc>
        <w:tc>
          <w:tcPr>
            <w:tcW w:w="4607" w:type="dxa"/>
            <w:shd w:val="clear" w:color="auto" w:fill="7030A0"/>
          </w:tcPr>
          <w:p w14:paraId="3660F69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A fixed lane ANPR camera, Bognor Road, west of Portfield roundabout Insufficient existing capacity on road network. Camera would cover one of the main junctions onto the A27 and into the City and  Business Park</w:t>
            </w:r>
          </w:p>
        </w:tc>
        <w:tc>
          <w:tcPr>
            <w:tcW w:w="1275" w:type="dxa"/>
            <w:shd w:val="clear" w:color="auto" w:fill="7030A0"/>
          </w:tcPr>
          <w:p w14:paraId="40E0CBA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Not selected</w:t>
            </w:r>
          </w:p>
        </w:tc>
        <w:tc>
          <w:tcPr>
            <w:tcW w:w="1985" w:type="dxa"/>
            <w:shd w:val="clear" w:color="auto" w:fill="7030A0"/>
          </w:tcPr>
          <w:p w14:paraId="0AF1CCD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w:t>
            </w:r>
          </w:p>
        </w:tc>
        <w:tc>
          <w:tcPr>
            <w:tcW w:w="1134" w:type="dxa"/>
            <w:shd w:val="clear" w:color="auto" w:fill="7030A0"/>
          </w:tcPr>
          <w:p w14:paraId="794C21A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£7,000.00</w:t>
            </w:r>
          </w:p>
        </w:tc>
        <w:tc>
          <w:tcPr>
            <w:tcW w:w="1310" w:type="dxa"/>
            <w:shd w:val="clear" w:color="auto" w:fill="7030A0"/>
          </w:tcPr>
          <w:p w14:paraId="78B403CB"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2C6EB40C" w14:textId="77777777" w:rsidTr="00EF07DC">
        <w:trPr>
          <w:trHeight w:val="281"/>
        </w:trPr>
        <w:tc>
          <w:tcPr>
            <w:tcW w:w="1134" w:type="dxa"/>
            <w:shd w:val="clear" w:color="auto" w:fill="7030A0"/>
          </w:tcPr>
          <w:p w14:paraId="52278FE3"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IBP/896</w:t>
            </w:r>
          </w:p>
        </w:tc>
        <w:tc>
          <w:tcPr>
            <w:tcW w:w="993" w:type="dxa"/>
            <w:shd w:val="clear" w:color="auto" w:fill="7030A0"/>
          </w:tcPr>
          <w:p w14:paraId="52C7EA6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5A7863AF"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Police and emergency services</w:t>
            </w:r>
          </w:p>
        </w:tc>
        <w:tc>
          <w:tcPr>
            <w:tcW w:w="4607" w:type="dxa"/>
            <w:shd w:val="clear" w:color="auto" w:fill="7030A0"/>
          </w:tcPr>
          <w:p w14:paraId="57950A7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2 ANPR cameras required on dual carriageway A27 between Fishbourne roundabout and the Emsworth junction. Insufficient existing capacity on road network. These cameras would cover the carriageway into Sussex from Hampshire.</w:t>
            </w:r>
          </w:p>
        </w:tc>
        <w:tc>
          <w:tcPr>
            <w:tcW w:w="1275" w:type="dxa"/>
            <w:shd w:val="clear" w:color="auto" w:fill="7030A0"/>
          </w:tcPr>
          <w:p w14:paraId="0BC0360E"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Not selected</w:t>
            </w:r>
          </w:p>
        </w:tc>
        <w:tc>
          <w:tcPr>
            <w:tcW w:w="1985" w:type="dxa"/>
            <w:shd w:val="clear" w:color="auto" w:fill="7030A0"/>
          </w:tcPr>
          <w:p w14:paraId="67E665FD"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£14,000</w:t>
            </w:r>
          </w:p>
        </w:tc>
        <w:tc>
          <w:tcPr>
            <w:tcW w:w="1134" w:type="dxa"/>
            <w:shd w:val="clear" w:color="auto" w:fill="7030A0"/>
          </w:tcPr>
          <w:p w14:paraId="0CE38FE0"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£14,000.00</w:t>
            </w:r>
          </w:p>
        </w:tc>
        <w:tc>
          <w:tcPr>
            <w:tcW w:w="1310" w:type="dxa"/>
            <w:shd w:val="clear" w:color="auto" w:fill="7030A0"/>
          </w:tcPr>
          <w:p w14:paraId="11134C9C"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7EF577AF" w14:textId="77777777" w:rsidTr="00EF07DC">
        <w:trPr>
          <w:trHeight w:val="281"/>
        </w:trPr>
        <w:tc>
          <w:tcPr>
            <w:tcW w:w="1134" w:type="dxa"/>
            <w:shd w:val="clear" w:color="auto" w:fill="7030A0"/>
          </w:tcPr>
          <w:p w14:paraId="2DFDECC1"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4 Desirable IBP/897</w:t>
            </w:r>
          </w:p>
        </w:tc>
        <w:tc>
          <w:tcPr>
            <w:tcW w:w="993" w:type="dxa"/>
            <w:shd w:val="clear" w:color="auto" w:fill="7030A0"/>
          </w:tcPr>
          <w:p w14:paraId="01706B0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50C6A6E3"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Police and emergency services</w:t>
            </w:r>
          </w:p>
        </w:tc>
        <w:tc>
          <w:tcPr>
            <w:tcW w:w="4607" w:type="dxa"/>
            <w:shd w:val="clear" w:color="auto" w:fill="7030A0"/>
          </w:tcPr>
          <w:p w14:paraId="6FFD26E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ANPR camera required, A286 Lavant Road, Chichester This is a key route into the City.</w:t>
            </w:r>
          </w:p>
        </w:tc>
        <w:tc>
          <w:tcPr>
            <w:tcW w:w="1275" w:type="dxa"/>
            <w:shd w:val="clear" w:color="auto" w:fill="7030A0"/>
          </w:tcPr>
          <w:p w14:paraId="5DCA92C8"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Not selected</w:t>
            </w:r>
          </w:p>
        </w:tc>
        <w:tc>
          <w:tcPr>
            <w:tcW w:w="1985" w:type="dxa"/>
            <w:shd w:val="clear" w:color="auto" w:fill="7030A0"/>
          </w:tcPr>
          <w:p w14:paraId="3F6DF04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w:t>
            </w:r>
          </w:p>
        </w:tc>
        <w:tc>
          <w:tcPr>
            <w:tcW w:w="1134" w:type="dxa"/>
            <w:shd w:val="clear" w:color="auto" w:fill="7030A0"/>
          </w:tcPr>
          <w:p w14:paraId="77A7A3AA"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£7,000.00</w:t>
            </w:r>
          </w:p>
        </w:tc>
        <w:tc>
          <w:tcPr>
            <w:tcW w:w="1310" w:type="dxa"/>
            <w:shd w:val="clear" w:color="auto" w:fill="7030A0"/>
          </w:tcPr>
          <w:p w14:paraId="753EA2B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r w:rsidR="00EF07DC" w:rsidRPr="00EF07DC" w14:paraId="456EBC10" w14:textId="77777777" w:rsidTr="00EF07DC">
        <w:trPr>
          <w:trHeight w:val="281"/>
        </w:trPr>
        <w:tc>
          <w:tcPr>
            <w:tcW w:w="1134" w:type="dxa"/>
            <w:shd w:val="clear" w:color="auto" w:fill="7030A0"/>
          </w:tcPr>
          <w:p w14:paraId="29FD64BE"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lastRenderedPageBreak/>
              <w:t>4 Desirable IBP/898</w:t>
            </w:r>
          </w:p>
        </w:tc>
        <w:tc>
          <w:tcPr>
            <w:tcW w:w="993" w:type="dxa"/>
            <w:shd w:val="clear" w:color="auto" w:fill="7030A0"/>
          </w:tcPr>
          <w:p w14:paraId="790EA3B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East West Corridor</w:t>
            </w:r>
          </w:p>
        </w:tc>
        <w:tc>
          <w:tcPr>
            <w:tcW w:w="1710" w:type="dxa"/>
            <w:shd w:val="clear" w:color="auto" w:fill="7030A0"/>
          </w:tcPr>
          <w:p w14:paraId="41AB8364"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Police and emergency services</w:t>
            </w:r>
          </w:p>
        </w:tc>
        <w:tc>
          <w:tcPr>
            <w:tcW w:w="4607" w:type="dxa"/>
            <w:shd w:val="clear" w:color="auto" w:fill="7030A0"/>
          </w:tcPr>
          <w:p w14:paraId="6BDC59FC"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Fixed lane ANPR camera junction Westhampnett Road/Portfield Way. Insufficient existing capacity on road network. Camera would cover one of the main junctions onto the A27 and into the City and Business Park</w:t>
            </w:r>
          </w:p>
        </w:tc>
        <w:tc>
          <w:tcPr>
            <w:tcW w:w="1275" w:type="dxa"/>
            <w:shd w:val="clear" w:color="auto" w:fill="7030A0"/>
          </w:tcPr>
          <w:p w14:paraId="7F74FD66"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Not selected</w:t>
            </w:r>
          </w:p>
        </w:tc>
        <w:tc>
          <w:tcPr>
            <w:tcW w:w="1985" w:type="dxa"/>
            <w:shd w:val="clear" w:color="auto" w:fill="7030A0"/>
          </w:tcPr>
          <w:p w14:paraId="462A1EC7"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w:t>
            </w:r>
          </w:p>
        </w:tc>
        <w:tc>
          <w:tcPr>
            <w:tcW w:w="1134" w:type="dxa"/>
            <w:shd w:val="clear" w:color="auto" w:fill="7030A0"/>
          </w:tcPr>
          <w:p w14:paraId="58EB8159"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£7,000.00</w:t>
            </w:r>
          </w:p>
        </w:tc>
        <w:tc>
          <w:tcPr>
            <w:tcW w:w="1310" w:type="dxa"/>
            <w:shd w:val="clear" w:color="auto" w:fill="7030A0"/>
          </w:tcPr>
          <w:p w14:paraId="5DCE10FE" w14:textId="77777777" w:rsidR="00EF07DC" w:rsidRPr="00EF07DC" w:rsidRDefault="00EF07DC" w:rsidP="00EF07DC">
            <w:pPr>
              <w:autoSpaceDE w:val="0"/>
              <w:autoSpaceDN w:val="0"/>
              <w:adjustRightInd w:val="0"/>
              <w:spacing w:after="0" w:line="240" w:lineRule="auto"/>
              <w:rPr>
                <w:rFonts w:ascii="Arial" w:hAnsi="Arial" w:cs="Arial"/>
                <w:bCs/>
                <w:color w:val="FFFFFF" w:themeColor="background1"/>
                <w:sz w:val="16"/>
                <w:szCs w:val="16"/>
              </w:rPr>
            </w:pPr>
            <w:r w:rsidRPr="00EF07DC">
              <w:rPr>
                <w:rFonts w:ascii="Arial" w:hAnsi="Arial" w:cs="Arial"/>
                <w:bCs/>
                <w:color w:val="FFFFFF" w:themeColor="background1"/>
                <w:sz w:val="16"/>
                <w:szCs w:val="16"/>
              </w:rPr>
              <w:t> </w:t>
            </w:r>
          </w:p>
        </w:tc>
      </w:tr>
    </w:tbl>
    <w:p w14:paraId="75149E33" w14:textId="77777777" w:rsidR="00844FF4" w:rsidRDefault="00844FF4"/>
    <w:p w14:paraId="4BEBD377" w14:textId="77777777" w:rsidR="00A014C6" w:rsidRDefault="00A014C6"/>
    <w:p w14:paraId="17E1EA43" w14:textId="77777777" w:rsidR="005D187A" w:rsidRDefault="005D187A"/>
    <w:p w14:paraId="47769AC8" w14:textId="77777777" w:rsidR="00954860" w:rsidRDefault="00954860"/>
    <w:p w14:paraId="78D07D38" w14:textId="77777777" w:rsidR="00A3542A" w:rsidRDefault="00A3542A"/>
    <w:p w14:paraId="45F0788D" w14:textId="77777777" w:rsidR="00AD3B25" w:rsidRDefault="00AD3B25"/>
    <w:p w14:paraId="494271FB" w14:textId="77777777" w:rsidR="001770E9" w:rsidRDefault="001770E9"/>
    <w:p w14:paraId="4D63477E" w14:textId="2B08A423" w:rsidR="0079082E" w:rsidRDefault="0079082E">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3626800A"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9" w:name="_Toc110325904"/>
      <w:r w:rsidRPr="000D4275">
        <w:rPr>
          <w:rFonts w:ascii="Arial" w:eastAsia="Times New Roman" w:hAnsi="Arial" w:cstheme="majorBidi"/>
          <w:b/>
          <w:bCs/>
          <w:sz w:val="36"/>
          <w:szCs w:val="28"/>
        </w:rPr>
        <w:lastRenderedPageBreak/>
        <w:t>4 CIL Cash flow and Spending Plan</w:t>
      </w:r>
      <w:bookmarkEnd w:id="9"/>
    </w:p>
    <w:p w14:paraId="7E0AD486"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10" w:name="_Toc110325905"/>
      <w:r w:rsidRPr="000D4275">
        <w:rPr>
          <w:rFonts w:ascii="Arial" w:eastAsia="Times New Roman" w:hAnsi="Arial" w:cstheme="majorBidi"/>
          <w:b/>
          <w:bCs/>
          <w:sz w:val="28"/>
          <w:szCs w:val="26"/>
        </w:rPr>
        <w:t>Introduction</w:t>
      </w:r>
      <w:bookmarkEnd w:id="10"/>
    </w:p>
    <w:p w14:paraId="0088112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Times New Roman"/>
          <w:sz w:val="24"/>
          <w:szCs w:val="24"/>
        </w:rPr>
        <w:t xml:space="preserve">4.1 </w:t>
      </w:r>
      <w:r w:rsidRPr="000D4275">
        <w:rPr>
          <w:rFonts w:ascii="Arial" w:eastAsia="Times New Roman" w:hAnsi="Arial" w:cs="Arial"/>
          <w:sz w:val="24"/>
          <w:szCs w:val="24"/>
          <w:lang w:eastAsia="en-GB"/>
        </w:rPr>
        <w:t>The IBP identifies the prioritised strategic infrastructure project requirements within the Chichester Local Plan area and the potential cost of delivering it, including exploration of potential funding streams that could fill the funding gaps. An estimation of CIL receipts has been included based on the current housing site trajectory and the current CIL charging rates.</w:t>
      </w:r>
    </w:p>
    <w:p w14:paraId="7F07551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758559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4.2 The identification of likely cash flow provides an opportunity to review the projects which require priority funding through the CIL income stream. </w:t>
      </w:r>
    </w:p>
    <w:p w14:paraId="72D80EA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5B79248"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11" w:name="_Toc110325906"/>
      <w:r w:rsidRPr="000D4275">
        <w:rPr>
          <w:rFonts w:ascii="Arial" w:eastAsia="Times New Roman" w:hAnsi="Arial" w:cstheme="majorBidi"/>
          <w:b/>
          <w:bCs/>
          <w:sz w:val="28"/>
          <w:szCs w:val="26"/>
          <w:lang w:eastAsia="en-GB"/>
        </w:rPr>
        <w:t>Estimated CIL Receipt Income</w:t>
      </w:r>
      <w:bookmarkEnd w:id="11"/>
    </w:p>
    <w:p w14:paraId="4E73BE2E" w14:textId="204A17DE" w:rsid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4.3 For the purposes of this IBP an estimation of CIL receipts between </w:t>
      </w:r>
      <w:r w:rsidRPr="00430862">
        <w:rPr>
          <w:rFonts w:ascii="Arial" w:eastAsia="Times New Roman" w:hAnsi="Arial" w:cs="Arial"/>
          <w:sz w:val="24"/>
          <w:szCs w:val="24"/>
          <w:lang w:eastAsia="en-GB"/>
        </w:rPr>
        <w:t>20</w:t>
      </w:r>
      <w:r w:rsidR="00430862" w:rsidRPr="00430862">
        <w:rPr>
          <w:rFonts w:ascii="Arial" w:eastAsia="Times New Roman" w:hAnsi="Arial" w:cs="Arial"/>
          <w:sz w:val="24"/>
          <w:szCs w:val="24"/>
          <w:lang w:eastAsia="en-GB"/>
        </w:rPr>
        <w:t>22</w:t>
      </w:r>
      <w:r w:rsidRPr="000D4275">
        <w:rPr>
          <w:rFonts w:ascii="Arial" w:eastAsia="Times New Roman" w:hAnsi="Arial" w:cs="Arial"/>
          <w:sz w:val="24"/>
          <w:szCs w:val="24"/>
          <w:lang w:eastAsia="en-GB"/>
        </w:rPr>
        <w:t xml:space="preserve"> and 2029 has been calculated. This information will be updated as further information becomes available. Until the CIL is actually demanded, it can only ever be a best estimate, and it has been based on the following assumptions:</w:t>
      </w:r>
    </w:p>
    <w:p w14:paraId="55826747" w14:textId="77777777" w:rsidR="0043435A" w:rsidRPr="000D4275" w:rsidRDefault="0043435A" w:rsidP="000D4275">
      <w:pPr>
        <w:autoSpaceDE w:val="0"/>
        <w:autoSpaceDN w:val="0"/>
        <w:adjustRightInd w:val="0"/>
        <w:spacing w:after="0" w:line="240" w:lineRule="auto"/>
        <w:rPr>
          <w:rFonts w:ascii="Arial" w:eastAsia="Times New Roman" w:hAnsi="Arial" w:cs="Arial"/>
          <w:sz w:val="24"/>
          <w:szCs w:val="24"/>
          <w:lang w:eastAsia="en-GB"/>
        </w:rPr>
      </w:pPr>
    </w:p>
    <w:p w14:paraId="4953C560" w14:textId="2A5C84B9"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 xml:space="preserve">The trajectory of </w:t>
      </w:r>
      <w:r w:rsidR="000B6CB3">
        <w:rPr>
          <w:rFonts w:ascii="Arial" w:eastAsia="Times New Roman" w:hAnsi="Arial" w:cs="Times New Roman"/>
          <w:sz w:val="24"/>
          <w:szCs w:val="24"/>
        </w:rPr>
        <w:t>October 202</w:t>
      </w:r>
      <w:r w:rsidR="00284610">
        <w:rPr>
          <w:rFonts w:ascii="Arial" w:eastAsia="Times New Roman" w:hAnsi="Arial" w:cs="Times New Roman"/>
          <w:sz w:val="24"/>
          <w:szCs w:val="24"/>
        </w:rPr>
        <w:t>2</w:t>
      </w:r>
      <w:r w:rsidRPr="000D4275">
        <w:rPr>
          <w:rFonts w:ascii="Arial" w:eastAsia="Times New Roman" w:hAnsi="Arial" w:cs="Times New Roman"/>
          <w:sz w:val="24"/>
          <w:szCs w:val="24"/>
        </w:rPr>
        <w:t xml:space="preserve"> has been used. </w:t>
      </w:r>
    </w:p>
    <w:p w14:paraId="2DC7C579" w14:textId="77777777"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An average residential unit has been applied at 100sqm internal floorspace</w:t>
      </w:r>
    </w:p>
    <w:p w14:paraId="63EF8560" w14:textId="77777777"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An affordable housing rate of 30% has been applied to all developments.</w:t>
      </w:r>
    </w:p>
    <w:p w14:paraId="76DCAC95" w14:textId="77777777" w:rsidR="000D4275" w:rsidRPr="000D4275" w:rsidRDefault="000D4275" w:rsidP="000D4275">
      <w:pPr>
        <w:numPr>
          <w:ilvl w:val="0"/>
          <w:numId w:val="23"/>
        </w:numPr>
        <w:autoSpaceDE w:val="0"/>
        <w:autoSpaceDN w:val="0"/>
        <w:adjustRightInd w:val="0"/>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Calculations are based on a CIL rate of £120sqm for development in the south of the plan area and £200sqm in the north of the plan area. Index linking has been applied to account for inflation over time.</w:t>
      </w:r>
    </w:p>
    <w:p w14:paraId="3563B597" w14:textId="77777777" w:rsidR="0043435A" w:rsidRDefault="0043435A" w:rsidP="000D4275">
      <w:pPr>
        <w:autoSpaceDE w:val="0"/>
        <w:autoSpaceDN w:val="0"/>
        <w:adjustRightInd w:val="0"/>
        <w:spacing w:after="0" w:line="240" w:lineRule="auto"/>
        <w:contextualSpacing/>
        <w:rPr>
          <w:rFonts w:ascii="Arial" w:eastAsia="Times New Roman" w:hAnsi="Arial" w:cs="Times New Roman"/>
          <w:sz w:val="24"/>
          <w:szCs w:val="24"/>
        </w:rPr>
      </w:pPr>
    </w:p>
    <w:p w14:paraId="27DECB75" w14:textId="2A29B709" w:rsidR="000D4275" w:rsidRPr="000D4275" w:rsidRDefault="0043435A" w:rsidP="0043435A">
      <w:pPr>
        <w:autoSpaceDE w:val="0"/>
        <w:autoSpaceDN w:val="0"/>
        <w:adjustRightInd w:val="0"/>
        <w:spacing w:after="0" w:line="240" w:lineRule="auto"/>
        <w:contextualSpacing/>
        <w:rPr>
          <w:rFonts w:ascii="Arial" w:eastAsia="Times New Roman" w:hAnsi="Arial" w:cs="Times New Roman"/>
          <w:sz w:val="24"/>
          <w:szCs w:val="24"/>
        </w:rPr>
      </w:pPr>
      <w:r w:rsidRPr="0043435A">
        <w:rPr>
          <w:rFonts w:ascii="Arial" w:eastAsia="Times New Roman" w:hAnsi="Arial" w:cs="Times New Roman"/>
          <w:b/>
          <w:bCs/>
          <w:sz w:val="24"/>
          <w:szCs w:val="24"/>
        </w:rPr>
        <w:t>Note</w:t>
      </w:r>
      <w:r>
        <w:rPr>
          <w:rFonts w:ascii="Arial" w:eastAsia="Times New Roman" w:hAnsi="Arial" w:cs="Times New Roman"/>
          <w:sz w:val="24"/>
          <w:szCs w:val="24"/>
        </w:rPr>
        <w:t xml:space="preserve">: </w:t>
      </w:r>
      <w:r w:rsidR="000D4275" w:rsidRPr="000D4275">
        <w:rPr>
          <w:rFonts w:ascii="Arial" w:eastAsia="Times New Roman" w:hAnsi="Arial" w:cs="Times New Roman"/>
          <w:sz w:val="24"/>
          <w:szCs w:val="24"/>
        </w:rPr>
        <w:t xml:space="preserve">It does not </w:t>
      </w:r>
      <w:r w:rsidR="00F744CF" w:rsidRPr="000D4275">
        <w:rPr>
          <w:rFonts w:ascii="Arial" w:eastAsia="Times New Roman" w:hAnsi="Arial" w:cs="Times New Roman"/>
          <w:sz w:val="24"/>
          <w:szCs w:val="24"/>
        </w:rPr>
        <w:t>consider</w:t>
      </w:r>
      <w:r w:rsidR="000D4275" w:rsidRPr="000D4275">
        <w:rPr>
          <w:rFonts w:ascii="Arial" w:eastAsia="Times New Roman" w:hAnsi="Arial" w:cs="Times New Roman"/>
          <w:sz w:val="24"/>
          <w:szCs w:val="24"/>
        </w:rPr>
        <w:t xml:space="preserve"> the payment by instalment policy, so in practice there will be a time delay in the CIL money being collected, particularly for larger schemes.</w:t>
      </w:r>
      <w:r>
        <w:rPr>
          <w:rFonts w:ascii="Arial" w:eastAsia="Times New Roman" w:hAnsi="Arial" w:cs="Times New Roman"/>
          <w:sz w:val="24"/>
          <w:szCs w:val="24"/>
        </w:rPr>
        <w:t xml:space="preserve"> </w:t>
      </w:r>
      <w:r w:rsidR="000D4275" w:rsidRPr="000D4275">
        <w:rPr>
          <w:rFonts w:ascii="Arial" w:eastAsia="Times New Roman" w:hAnsi="Arial" w:cs="Times New Roman"/>
          <w:sz w:val="24"/>
          <w:szCs w:val="24"/>
        </w:rPr>
        <w:t>No account has been taken for CIL receipts that might be collected from windfall housing sites, student housing or retail developments, this is because these projects are speculative in nature and as such do not have a timeframe attached to them. Once such projects and their phasing are known they will be included in the CIL spending plan.</w:t>
      </w:r>
      <w:r>
        <w:rPr>
          <w:rFonts w:ascii="Arial" w:eastAsia="Times New Roman" w:hAnsi="Arial" w:cs="Times New Roman"/>
          <w:sz w:val="24"/>
          <w:szCs w:val="24"/>
        </w:rPr>
        <w:t xml:space="preserve"> </w:t>
      </w:r>
      <w:r w:rsidR="000D4275" w:rsidRPr="000D4275">
        <w:rPr>
          <w:rFonts w:ascii="Arial" w:eastAsia="Times New Roman" w:hAnsi="Arial" w:cs="Arial"/>
          <w:sz w:val="24"/>
          <w:szCs w:val="24"/>
        </w:rPr>
        <w:t>It also does not take account of the 5% allowed to be used for administration of the CIL.</w:t>
      </w:r>
    </w:p>
    <w:p w14:paraId="293011E9" w14:textId="77777777" w:rsidR="000D4275" w:rsidRPr="000D4275" w:rsidRDefault="000D4275" w:rsidP="000D4275">
      <w:pPr>
        <w:autoSpaceDE w:val="0"/>
        <w:autoSpaceDN w:val="0"/>
        <w:adjustRightInd w:val="0"/>
        <w:spacing w:after="0" w:line="240" w:lineRule="auto"/>
        <w:contextualSpacing/>
        <w:rPr>
          <w:rFonts w:ascii="Arial" w:eastAsia="Times New Roman" w:hAnsi="Arial" w:cs="Times New Roman"/>
          <w:b/>
          <w:sz w:val="24"/>
          <w:szCs w:val="24"/>
        </w:rPr>
      </w:pPr>
    </w:p>
    <w:p w14:paraId="342BD948" w14:textId="02AA9E47" w:rsidR="000D4275" w:rsidRPr="00F77FB0" w:rsidRDefault="000D4275" w:rsidP="000D4275">
      <w:pPr>
        <w:spacing w:after="0" w:line="240" w:lineRule="auto"/>
        <w:rPr>
          <w:rFonts w:ascii="Arial" w:eastAsia="Times New Roman" w:hAnsi="Arial" w:cs="Times New Roman"/>
          <w:sz w:val="24"/>
          <w:szCs w:val="24"/>
        </w:rPr>
      </w:pPr>
      <w:bookmarkStart w:id="12" w:name="_Hlk118271615"/>
      <w:r w:rsidRPr="000D4275">
        <w:rPr>
          <w:rFonts w:ascii="Arial" w:eastAsia="Times New Roman" w:hAnsi="Arial" w:cs="Arial"/>
          <w:sz w:val="24"/>
          <w:szCs w:val="24"/>
        </w:rPr>
        <w:t xml:space="preserve">4.4 </w:t>
      </w:r>
      <w:r w:rsidR="00F77FB0" w:rsidRPr="00F77FB0">
        <w:rPr>
          <w:rFonts w:ascii="Arial" w:hAnsi="Arial" w:cs="Arial"/>
          <w:sz w:val="24"/>
          <w:szCs w:val="24"/>
        </w:rPr>
        <w:t>Tables 5 &amp; 7 in Appendix B shows the CIL that is projected to be collected from sites of 5 or more houses that have</w:t>
      </w:r>
      <w:r w:rsidR="00F77FB0" w:rsidRPr="00F77FB0">
        <w:rPr>
          <w:rFonts w:ascii="Arial" w:hAnsi="Arial" w:cs="Arial"/>
          <w:b/>
          <w:bCs/>
          <w:sz w:val="24"/>
          <w:szCs w:val="24"/>
        </w:rPr>
        <w:t xml:space="preserve"> not</w:t>
      </w:r>
      <w:r w:rsidR="00F77FB0" w:rsidRPr="00F77FB0">
        <w:rPr>
          <w:rFonts w:ascii="Arial" w:hAnsi="Arial" w:cs="Arial"/>
          <w:sz w:val="24"/>
          <w:szCs w:val="24"/>
        </w:rPr>
        <w:t xml:space="preserve"> yet commenced and is based on our understanding of the housing trajectory as of October 202</w:t>
      </w:r>
      <w:r w:rsidR="000D770C">
        <w:rPr>
          <w:rFonts w:ascii="Arial" w:hAnsi="Arial" w:cs="Arial"/>
          <w:sz w:val="24"/>
          <w:szCs w:val="24"/>
        </w:rPr>
        <w:t>2</w:t>
      </w:r>
      <w:r w:rsidR="00F77FB0" w:rsidRPr="00F77FB0">
        <w:rPr>
          <w:rFonts w:ascii="Arial" w:hAnsi="Arial" w:cs="Arial"/>
          <w:sz w:val="24"/>
          <w:szCs w:val="24"/>
        </w:rPr>
        <w:t>. The precise amount of CIL due from a site cannot be determined until detailed planning permission is obtained</w:t>
      </w:r>
      <w:r w:rsidR="00F77FB0">
        <w:rPr>
          <w:rFonts w:ascii="Arial" w:hAnsi="Arial" w:cs="Arial"/>
          <w:sz w:val="24"/>
          <w:szCs w:val="24"/>
        </w:rPr>
        <w:t>. H</w:t>
      </w:r>
      <w:r w:rsidR="00F77FB0" w:rsidRPr="00F77FB0">
        <w:rPr>
          <w:rFonts w:ascii="Arial" w:hAnsi="Arial" w:cs="Arial"/>
          <w:sz w:val="24"/>
          <w:szCs w:val="24"/>
        </w:rPr>
        <w:t>owever</w:t>
      </w:r>
      <w:r w:rsidR="00F77FB0">
        <w:rPr>
          <w:rFonts w:ascii="Arial" w:hAnsi="Arial" w:cs="Arial"/>
          <w:sz w:val="24"/>
          <w:szCs w:val="24"/>
        </w:rPr>
        <w:t>,</w:t>
      </w:r>
      <w:r w:rsidR="00F77FB0" w:rsidRPr="00F77FB0">
        <w:rPr>
          <w:rFonts w:ascii="Arial" w:hAnsi="Arial" w:cs="Arial"/>
          <w:sz w:val="24"/>
          <w:szCs w:val="24"/>
        </w:rPr>
        <w:t xml:space="preserve"> the amounts shown are calculated on reasonable assumptions from our experience of sites of similar sizes. These figures are also used as the basis for the projections in the 5 Year CIL Spending Plan and are in addition both to the CIL already received and that due in accordance with our instalment policy from sites that have commenced.</w:t>
      </w:r>
    </w:p>
    <w:p w14:paraId="113B7D7F" w14:textId="77777777" w:rsidR="000D4275" w:rsidRPr="000D4275" w:rsidRDefault="000D4275" w:rsidP="000D4275">
      <w:pPr>
        <w:spacing w:after="0" w:line="240" w:lineRule="auto"/>
        <w:contextualSpacing/>
        <w:rPr>
          <w:rFonts w:ascii="Arial" w:eastAsia="Times New Roman" w:hAnsi="Arial" w:cs="Arial"/>
          <w:sz w:val="24"/>
          <w:szCs w:val="24"/>
        </w:rPr>
      </w:pPr>
      <w:bookmarkStart w:id="13" w:name="_Hlk118271403"/>
    </w:p>
    <w:p w14:paraId="4B53C52F" w14:textId="6AF18B52" w:rsidR="00F77FB0" w:rsidRPr="00F77FB0" w:rsidRDefault="000D4275" w:rsidP="00F77FB0">
      <w:pPr>
        <w:autoSpaceDE w:val="0"/>
        <w:autoSpaceDN w:val="0"/>
        <w:rPr>
          <w:rFonts w:ascii="Arial" w:hAnsi="Arial" w:cs="Arial"/>
          <w:sz w:val="24"/>
          <w:szCs w:val="24"/>
          <w:lang w:eastAsia="en-GB"/>
        </w:rPr>
      </w:pPr>
      <w:bookmarkStart w:id="14" w:name="_Hlk106723997"/>
      <w:r w:rsidRPr="000D770C">
        <w:rPr>
          <w:rFonts w:ascii="Arial" w:eastAsia="Times New Roman" w:hAnsi="Arial" w:cs="Times New Roman"/>
          <w:sz w:val="24"/>
          <w:szCs w:val="24"/>
        </w:rPr>
        <w:t>4.5</w:t>
      </w:r>
      <w:r w:rsidR="00F77FB0" w:rsidRPr="000D770C">
        <w:rPr>
          <w:rFonts w:ascii="Arial" w:hAnsi="Arial" w:cs="Arial"/>
          <w:sz w:val="24"/>
          <w:szCs w:val="24"/>
          <w:lang w:eastAsia="en-GB"/>
        </w:rPr>
        <w:t xml:space="preserve"> Table 5</w:t>
      </w:r>
      <w:r w:rsidR="00F77FB0" w:rsidRPr="00F77FB0">
        <w:rPr>
          <w:rFonts w:ascii="Arial" w:hAnsi="Arial" w:cs="Arial"/>
          <w:sz w:val="24"/>
          <w:szCs w:val="24"/>
          <w:lang w:eastAsia="en-GB"/>
        </w:rPr>
        <w:t xml:space="preserve"> shows the amounts expected to be raised and passed to each City, </w:t>
      </w:r>
      <w:r w:rsidR="00F744CF" w:rsidRPr="00F77FB0">
        <w:rPr>
          <w:rFonts w:ascii="Arial" w:hAnsi="Arial" w:cs="Arial"/>
          <w:sz w:val="24"/>
          <w:szCs w:val="24"/>
          <w:lang w:eastAsia="en-GB"/>
        </w:rPr>
        <w:t>Town,</w:t>
      </w:r>
      <w:r w:rsidR="00F77FB0" w:rsidRPr="00F77FB0">
        <w:rPr>
          <w:rFonts w:ascii="Arial" w:hAnsi="Arial" w:cs="Arial"/>
          <w:sz w:val="24"/>
          <w:szCs w:val="24"/>
          <w:lang w:eastAsia="en-GB"/>
        </w:rPr>
        <w:t xml:space="preserve"> or Parish Council and notwithstanding the caveat in paragraph 4.4 they should use this information to inform their CIL spending priorities.  It shows that the Parishes are projected to </w:t>
      </w:r>
      <w:r w:rsidR="00F77FB0" w:rsidRPr="00F77FB0">
        <w:rPr>
          <w:rFonts w:ascii="Arial" w:hAnsi="Arial" w:cs="Arial"/>
          <w:sz w:val="24"/>
          <w:szCs w:val="24"/>
          <w:lang w:eastAsia="en-GB"/>
        </w:rPr>
        <w:lastRenderedPageBreak/>
        <w:t xml:space="preserve">receive </w:t>
      </w:r>
      <w:r w:rsidR="00F77FB0" w:rsidRPr="00F77FB0">
        <w:rPr>
          <w:rFonts w:ascii="Arial" w:hAnsi="Arial" w:cs="Arial"/>
          <w:color w:val="000000"/>
          <w:sz w:val="24"/>
          <w:szCs w:val="24"/>
          <w:highlight w:val="magenta"/>
          <w:lang w:eastAsia="en-GB"/>
        </w:rPr>
        <w:t>£</w:t>
      </w:r>
      <w:r w:rsidR="000D770C">
        <w:rPr>
          <w:rFonts w:ascii="Arial" w:hAnsi="Arial" w:cs="Arial"/>
          <w:color w:val="000000"/>
          <w:sz w:val="24"/>
          <w:szCs w:val="24"/>
          <w:highlight w:val="magenta"/>
          <w:lang w:eastAsia="en-GB"/>
        </w:rPr>
        <w:t>1.86</w:t>
      </w:r>
      <w:r w:rsidR="00F77FB0" w:rsidRPr="00F77FB0">
        <w:rPr>
          <w:rFonts w:ascii="Arial" w:hAnsi="Arial" w:cs="Arial"/>
          <w:color w:val="000000"/>
          <w:sz w:val="24"/>
          <w:szCs w:val="24"/>
          <w:highlight w:val="magenta"/>
          <w:lang w:eastAsia="en-GB"/>
        </w:rPr>
        <w:t>m</w:t>
      </w:r>
      <w:r w:rsidR="00F77FB0" w:rsidRPr="00F77FB0">
        <w:rPr>
          <w:rFonts w:ascii="Arial" w:hAnsi="Arial" w:cs="Arial"/>
          <w:b/>
          <w:bCs/>
          <w:color w:val="000000"/>
          <w:sz w:val="24"/>
          <w:szCs w:val="24"/>
          <w:lang w:eastAsia="en-GB"/>
        </w:rPr>
        <w:t xml:space="preserve"> </w:t>
      </w:r>
      <w:r w:rsidR="00F77FB0" w:rsidRPr="00F77FB0">
        <w:rPr>
          <w:rFonts w:ascii="Arial" w:hAnsi="Arial" w:cs="Arial"/>
          <w:color w:val="000000"/>
          <w:sz w:val="24"/>
          <w:szCs w:val="24"/>
          <w:lang w:eastAsia="en-GB"/>
        </w:rPr>
        <w:t xml:space="preserve">over the remaining lifetime of the plan and </w:t>
      </w:r>
      <w:r w:rsidR="00F77FB0" w:rsidRPr="00F77FB0">
        <w:rPr>
          <w:rFonts w:ascii="Arial" w:hAnsi="Arial" w:cs="Arial"/>
          <w:color w:val="000000"/>
          <w:sz w:val="24"/>
          <w:szCs w:val="24"/>
          <w:highlight w:val="green"/>
          <w:lang w:eastAsia="en-GB"/>
        </w:rPr>
        <w:t>£</w:t>
      </w:r>
      <w:r w:rsidR="000D770C">
        <w:rPr>
          <w:rFonts w:ascii="Arial" w:hAnsi="Arial" w:cs="Arial"/>
          <w:color w:val="000000"/>
          <w:sz w:val="24"/>
          <w:szCs w:val="24"/>
          <w:highlight w:val="green"/>
          <w:lang w:eastAsia="en-GB"/>
        </w:rPr>
        <w:t>1</w:t>
      </w:r>
      <w:r w:rsidR="00F77FB0" w:rsidRPr="00F77FB0">
        <w:rPr>
          <w:rFonts w:ascii="Arial" w:hAnsi="Arial" w:cs="Arial"/>
          <w:color w:val="000000"/>
          <w:sz w:val="24"/>
          <w:szCs w:val="24"/>
          <w:highlight w:val="green"/>
          <w:lang w:eastAsia="en-GB"/>
        </w:rPr>
        <w:t>m</w:t>
      </w:r>
      <w:r w:rsidR="00F77FB0" w:rsidRPr="00F77FB0">
        <w:rPr>
          <w:rFonts w:ascii="Arial" w:hAnsi="Arial" w:cs="Arial"/>
          <w:color w:val="000000"/>
          <w:sz w:val="24"/>
          <w:szCs w:val="24"/>
          <w:lang w:eastAsia="en-GB"/>
        </w:rPr>
        <w:t xml:space="preserve"> during the short-term period (202</w:t>
      </w:r>
      <w:r w:rsidR="008E5D29">
        <w:rPr>
          <w:rFonts w:ascii="Arial" w:hAnsi="Arial" w:cs="Arial"/>
          <w:color w:val="000000"/>
          <w:sz w:val="24"/>
          <w:szCs w:val="24"/>
          <w:lang w:eastAsia="en-GB"/>
        </w:rPr>
        <w:t>3</w:t>
      </w:r>
      <w:r w:rsidR="00F77FB0" w:rsidRPr="00F77FB0">
        <w:rPr>
          <w:rFonts w:ascii="Arial" w:hAnsi="Arial" w:cs="Arial"/>
          <w:color w:val="000000"/>
          <w:sz w:val="24"/>
          <w:szCs w:val="24"/>
          <w:lang w:eastAsia="en-GB"/>
        </w:rPr>
        <w:t>-202</w:t>
      </w:r>
      <w:r w:rsidR="008E5D29">
        <w:rPr>
          <w:rFonts w:ascii="Arial" w:hAnsi="Arial" w:cs="Arial"/>
          <w:color w:val="000000"/>
          <w:sz w:val="24"/>
          <w:szCs w:val="24"/>
          <w:lang w:eastAsia="en-GB"/>
        </w:rPr>
        <w:t>8</w:t>
      </w:r>
      <w:r w:rsidR="00F77FB0" w:rsidRPr="00F77FB0">
        <w:rPr>
          <w:rFonts w:ascii="Arial" w:hAnsi="Arial" w:cs="Arial"/>
          <w:color w:val="000000"/>
          <w:sz w:val="24"/>
          <w:szCs w:val="24"/>
          <w:lang w:eastAsia="en-GB"/>
        </w:rPr>
        <w:t xml:space="preserve">). They have previously been </w:t>
      </w:r>
      <w:r w:rsidR="00F77FB0" w:rsidRPr="00D30522">
        <w:rPr>
          <w:rFonts w:ascii="Arial" w:hAnsi="Arial" w:cs="Arial"/>
          <w:color w:val="000000"/>
          <w:sz w:val="24"/>
          <w:szCs w:val="24"/>
          <w:lang w:eastAsia="en-GB"/>
        </w:rPr>
        <w:t>paid £</w:t>
      </w:r>
      <w:r w:rsidR="000D770C">
        <w:rPr>
          <w:rFonts w:ascii="Arial" w:hAnsi="Arial" w:cs="Arial"/>
          <w:color w:val="000000"/>
          <w:sz w:val="24"/>
          <w:szCs w:val="24"/>
          <w:lang w:eastAsia="en-GB"/>
        </w:rPr>
        <w:t>4</w:t>
      </w:r>
      <w:r w:rsidR="00F77FB0" w:rsidRPr="00D30522">
        <w:rPr>
          <w:rFonts w:ascii="Arial" w:hAnsi="Arial" w:cs="Arial"/>
          <w:color w:val="000000"/>
          <w:sz w:val="24"/>
          <w:szCs w:val="24"/>
          <w:lang w:eastAsia="en-GB"/>
        </w:rPr>
        <w:t>m and are expected to be paid a further £1.</w:t>
      </w:r>
      <w:r w:rsidR="000D770C">
        <w:rPr>
          <w:rFonts w:ascii="Arial" w:hAnsi="Arial" w:cs="Arial"/>
          <w:color w:val="000000"/>
          <w:sz w:val="24"/>
          <w:szCs w:val="24"/>
          <w:lang w:eastAsia="en-GB"/>
        </w:rPr>
        <w:t>4</w:t>
      </w:r>
      <w:r w:rsidR="00F77FB0" w:rsidRPr="00D30522">
        <w:rPr>
          <w:rFonts w:ascii="Arial" w:hAnsi="Arial" w:cs="Arial"/>
          <w:color w:val="000000"/>
          <w:sz w:val="24"/>
          <w:szCs w:val="24"/>
          <w:lang w:eastAsia="en-GB"/>
        </w:rPr>
        <w:t>m from monies due from sites that have commenced.</w:t>
      </w:r>
    </w:p>
    <w:bookmarkEnd w:id="12"/>
    <w:p w14:paraId="324A188D" w14:textId="67C08725"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 </w:t>
      </w:r>
    </w:p>
    <w:p w14:paraId="5F9CA187"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34A32A06" w14:textId="08AADDDF" w:rsidR="000D4275" w:rsidRPr="00F77FB0" w:rsidRDefault="000D4275" w:rsidP="00F77FB0">
      <w:pPr>
        <w:autoSpaceDE w:val="0"/>
        <w:autoSpaceDN w:val="0"/>
        <w:adjustRightInd w:val="0"/>
        <w:spacing w:after="0" w:line="240" w:lineRule="auto"/>
        <w:rPr>
          <w:rFonts w:ascii="Arial" w:eastAsia="Times New Roman" w:hAnsi="Arial" w:cs="Times New Roman"/>
          <w:sz w:val="24"/>
          <w:szCs w:val="24"/>
        </w:rPr>
      </w:pPr>
      <w:r w:rsidRPr="000D770C">
        <w:rPr>
          <w:rFonts w:ascii="Arial" w:eastAsia="Times New Roman" w:hAnsi="Arial" w:cs="Times New Roman"/>
          <w:sz w:val="24"/>
          <w:szCs w:val="24"/>
        </w:rPr>
        <w:t>4.6</w:t>
      </w:r>
      <w:r w:rsidRPr="000D4275">
        <w:rPr>
          <w:rFonts w:ascii="Arial" w:eastAsia="Times New Roman" w:hAnsi="Arial" w:cs="Times New Roman"/>
          <w:b/>
          <w:sz w:val="24"/>
          <w:szCs w:val="24"/>
        </w:rPr>
        <w:t xml:space="preserve"> </w:t>
      </w:r>
      <w:r w:rsidR="00F77FB0" w:rsidRPr="00F77FB0">
        <w:rPr>
          <w:rFonts w:ascii="Arial" w:hAnsi="Arial" w:cs="Arial"/>
          <w:sz w:val="24"/>
          <w:szCs w:val="24"/>
        </w:rPr>
        <w:t xml:space="preserve">Table 7 shows the total potential CIL receipts by geographical sub area by phase, before the Parish proportion and administrative costs of up to 5% are deducted. This identifies that </w:t>
      </w:r>
      <w:r w:rsidR="00F77FB0" w:rsidRPr="000D770C">
        <w:rPr>
          <w:rFonts w:ascii="Arial" w:hAnsi="Arial" w:cs="Arial"/>
          <w:sz w:val="24"/>
          <w:szCs w:val="24"/>
          <w:highlight w:val="cyan"/>
        </w:rPr>
        <w:t>£</w:t>
      </w:r>
      <w:r w:rsidR="000D770C" w:rsidRPr="000D770C">
        <w:rPr>
          <w:rFonts w:ascii="Arial" w:hAnsi="Arial" w:cs="Arial"/>
          <w:sz w:val="24"/>
          <w:szCs w:val="24"/>
          <w:highlight w:val="cyan"/>
        </w:rPr>
        <w:t>9.2</w:t>
      </w:r>
      <w:r w:rsidR="00F77FB0" w:rsidRPr="000D770C">
        <w:rPr>
          <w:rFonts w:ascii="Arial" w:hAnsi="Arial" w:cs="Arial"/>
          <w:sz w:val="24"/>
          <w:szCs w:val="24"/>
          <w:highlight w:val="cyan"/>
        </w:rPr>
        <w:t>m</w:t>
      </w:r>
      <w:r w:rsidR="00F77FB0" w:rsidRPr="00F77FB0">
        <w:rPr>
          <w:rFonts w:ascii="Arial" w:hAnsi="Arial" w:cs="Arial"/>
          <w:sz w:val="24"/>
          <w:szCs w:val="24"/>
        </w:rPr>
        <w:t xml:space="preserve"> is due over the remaining lifetime of the plan of which </w:t>
      </w:r>
      <w:r w:rsidR="00D30522" w:rsidRPr="00D30522">
        <w:rPr>
          <w:rFonts w:ascii="Arial" w:hAnsi="Arial" w:cs="Arial"/>
          <w:sz w:val="24"/>
          <w:szCs w:val="24"/>
          <w:highlight w:val="green"/>
        </w:rPr>
        <w:t>£</w:t>
      </w:r>
      <w:r w:rsidR="000D770C">
        <w:rPr>
          <w:rFonts w:ascii="Arial" w:hAnsi="Arial" w:cs="Arial"/>
          <w:sz w:val="24"/>
          <w:szCs w:val="24"/>
          <w:highlight w:val="green"/>
        </w:rPr>
        <w:t>5.4</w:t>
      </w:r>
      <w:r w:rsidR="00F77FB0" w:rsidRPr="00D30522">
        <w:rPr>
          <w:rFonts w:ascii="Arial" w:hAnsi="Arial" w:cs="Arial"/>
          <w:sz w:val="24"/>
          <w:szCs w:val="24"/>
          <w:highlight w:val="green"/>
        </w:rPr>
        <w:t>m</w:t>
      </w:r>
      <w:r w:rsidR="00F77FB0" w:rsidRPr="00D30522">
        <w:rPr>
          <w:rFonts w:ascii="Arial" w:hAnsi="Arial" w:cs="Arial"/>
          <w:sz w:val="24"/>
          <w:szCs w:val="24"/>
        </w:rPr>
        <w:t xml:space="preserve"> is available to contribute to the priorities identified during the short- term period (202</w:t>
      </w:r>
      <w:r w:rsidR="00F319E0" w:rsidRPr="00D30522">
        <w:rPr>
          <w:rFonts w:ascii="Arial" w:hAnsi="Arial" w:cs="Arial"/>
          <w:sz w:val="24"/>
          <w:szCs w:val="24"/>
        </w:rPr>
        <w:t>3</w:t>
      </w:r>
      <w:r w:rsidR="00F77FB0" w:rsidRPr="00D30522">
        <w:rPr>
          <w:rFonts w:ascii="Arial" w:hAnsi="Arial" w:cs="Arial"/>
          <w:sz w:val="24"/>
          <w:szCs w:val="24"/>
        </w:rPr>
        <w:t>-202</w:t>
      </w:r>
      <w:r w:rsidR="00F319E0" w:rsidRPr="00D30522">
        <w:rPr>
          <w:rFonts w:ascii="Arial" w:hAnsi="Arial" w:cs="Arial"/>
          <w:sz w:val="24"/>
          <w:szCs w:val="24"/>
        </w:rPr>
        <w:t>8</w:t>
      </w:r>
      <w:r w:rsidR="00F77FB0" w:rsidRPr="00D30522">
        <w:rPr>
          <w:rFonts w:ascii="Arial" w:hAnsi="Arial" w:cs="Arial"/>
          <w:sz w:val="24"/>
          <w:szCs w:val="24"/>
        </w:rPr>
        <w:t>). These monies are in addition to the £</w:t>
      </w:r>
      <w:r w:rsidR="00D30522">
        <w:rPr>
          <w:rFonts w:ascii="Arial" w:hAnsi="Arial" w:cs="Arial"/>
          <w:sz w:val="24"/>
          <w:szCs w:val="24"/>
        </w:rPr>
        <w:t>20.4</w:t>
      </w:r>
      <w:r w:rsidR="00F77FB0" w:rsidRPr="00D30522">
        <w:rPr>
          <w:rFonts w:ascii="Arial" w:hAnsi="Arial" w:cs="Arial"/>
          <w:sz w:val="24"/>
          <w:szCs w:val="24"/>
        </w:rPr>
        <w:t xml:space="preserve">m </w:t>
      </w:r>
      <w:r w:rsidR="00D30522">
        <w:rPr>
          <w:rFonts w:ascii="Arial" w:hAnsi="Arial" w:cs="Arial"/>
          <w:sz w:val="24"/>
          <w:szCs w:val="24"/>
        </w:rPr>
        <w:t xml:space="preserve">gross </w:t>
      </w:r>
      <w:r w:rsidR="00F77FB0" w:rsidRPr="00D30522">
        <w:rPr>
          <w:rFonts w:ascii="Arial" w:hAnsi="Arial" w:cs="Arial"/>
          <w:sz w:val="24"/>
          <w:szCs w:val="24"/>
        </w:rPr>
        <w:t>previously collected and a further £</w:t>
      </w:r>
      <w:r w:rsidR="000D770C">
        <w:rPr>
          <w:rFonts w:ascii="Arial" w:hAnsi="Arial" w:cs="Arial"/>
          <w:sz w:val="24"/>
          <w:szCs w:val="24"/>
        </w:rPr>
        <w:t>12</w:t>
      </w:r>
      <w:r w:rsidR="00D30522">
        <w:rPr>
          <w:rFonts w:ascii="Arial" w:hAnsi="Arial" w:cs="Arial"/>
          <w:sz w:val="24"/>
          <w:szCs w:val="24"/>
        </w:rPr>
        <w:t>.</w:t>
      </w:r>
      <w:r w:rsidR="000D770C">
        <w:rPr>
          <w:rFonts w:ascii="Arial" w:hAnsi="Arial" w:cs="Arial"/>
          <w:sz w:val="24"/>
          <w:szCs w:val="24"/>
        </w:rPr>
        <w:t>2</w:t>
      </w:r>
      <w:r w:rsidR="00F77FB0" w:rsidRPr="00D30522">
        <w:rPr>
          <w:rFonts w:ascii="Arial" w:hAnsi="Arial" w:cs="Arial"/>
          <w:sz w:val="24"/>
          <w:szCs w:val="24"/>
        </w:rPr>
        <w:t>m</w:t>
      </w:r>
      <w:r w:rsidR="00D30522">
        <w:rPr>
          <w:rFonts w:ascii="Arial" w:hAnsi="Arial" w:cs="Arial"/>
          <w:sz w:val="24"/>
          <w:szCs w:val="24"/>
        </w:rPr>
        <w:t xml:space="preserve"> gross</w:t>
      </w:r>
      <w:r w:rsidR="00F77FB0" w:rsidRPr="00D30522">
        <w:rPr>
          <w:rFonts w:ascii="Arial" w:hAnsi="Arial" w:cs="Arial"/>
          <w:sz w:val="24"/>
          <w:szCs w:val="24"/>
        </w:rPr>
        <w:t xml:space="preserve"> which is due (a</w:t>
      </w:r>
      <w:r w:rsidR="000D770C">
        <w:rPr>
          <w:rFonts w:ascii="Arial" w:hAnsi="Arial" w:cs="Arial"/>
          <w:sz w:val="24"/>
          <w:szCs w:val="24"/>
        </w:rPr>
        <w:t>fter</w:t>
      </w:r>
      <w:r w:rsidR="00F77FB0" w:rsidRPr="00D30522">
        <w:rPr>
          <w:rFonts w:ascii="Arial" w:hAnsi="Arial" w:cs="Arial"/>
          <w:sz w:val="24"/>
          <w:szCs w:val="24"/>
        </w:rPr>
        <w:t xml:space="preserve"> </w:t>
      </w:r>
      <w:r w:rsidR="00D30522">
        <w:rPr>
          <w:rFonts w:ascii="Arial" w:hAnsi="Arial" w:cs="Arial"/>
          <w:sz w:val="24"/>
          <w:szCs w:val="24"/>
        </w:rPr>
        <w:t>April</w:t>
      </w:r>
      <w:r w:rsidR="00F77FB0" w:rsidRPr="00D30522">
        <w:rPr>
          <w:rFonts w:ascii="Arial" w:hAnsi="Arial" w:cs="Arial"/>
          <w:sz w:val="24"/>
          <w:szCs w:val="24"/>
        </w:rPr>
        <w:t xml:space="preserve"> 202</w:t>
      </w:r>
      <w:r w:rsidR="00D30522">
        <w:rPr>
          <w:rFonts w:ascii="Arial" w:hAnsi="Arial" w:cs="Arial"/>
          <w:sz w:val="24"/>
          <w:szCs w:val="24"/>
        </w:rPr>
        <w:t>2</w:t>
      </w:r>
      <w:r w:rsidR="00F77FB0" w:rsidRPr="00D30522">
        <w:rPr>
          <w:rFonts w:ascii="Arial" w:hAnsi="Arial" w:cs="Arial"/>
          <w:sz w:val="24"/>
          <w:szCs w:val="24"/>
        </w:rPr>
        <w:t>) from sites that have commenced.</w:t>
      </w:r>
    </w:p>
    <w:bookmarkEnd w:id="14"/>
    <w:p w14:paraId="728FEB76"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bookmarkEnd w:id="13"/>
    <w:p w14:paraId="1649126B" w14:textId="0DECAF81" w:rsidR="000D4275" w:rsidRPr="000D4275" w:rsidRDefault="000D4275" w:rsidP="000D4275">
      <w:pPr>
        <w:spacing w:after="0" w:line="240" w:lineRule="auto"/>
        <w:rPr>
          <w:rFonts w:ascii="Arial" w:eastAsia="Times New Roman" w:hAnsi="Arial" w:cs="Times New Roman"/>
          <w:strike/>
          <w:sz w:val="24"/>
          <w:szCs w:val="24"/>
        </w:rPr>
      </w:pPr>
      <w:r w:rsidRPr="000D4275">
        <w:rPr>
          <w:rFonts w:ascii="Arial" w:eastAsia="Times New Roman" w:hAnsi="Arial" w:cs="Times New Roman"/>
          <w:sz w:val="24"/>
          <w:szCs w:val="24"/>
        </w:rPr>
        <w:t>4.7 Table 10 below shows the total cost of short</w:t>
      </w:r>
      <w:r w:rsidR="00BF4DF4">
        <w:rPr>
          <w:rFonts w:ascii="Arial" w:eastAsia="Times New Roman" w:hAnsi="Arial" w:cs="Times New Roman"/>
          <w:sz w:val="24"/>
          <w:szCs w:val="24"/>
        </w:rPr>
        <w:t>-</w:t>
      </w:r>
      <w:r w:rsidRPr="000D4275">
        <w:rPr>
          <w:rFonts w:ascii="Arial" w:eastAsia="Times New Roman" w:hAnsi="Arial" w:cs="Times New Roman"/>
          <w:sz w:val="24"/>
          <w:szCs w:val="24"/>
        </w:rPr>
        <w:t xml:space="preserve">term projects by priority category, which were put forward for CIL funding. This identifies a funding gap which means that the projects need to be prioritised for CIL funding. </w:t>
      </w:r>
    </w:p>
    <w:p w14:paraId="0C5452CA" w14:textId="77777777" w:rsidR="000D4275" w:rsidRPr="000D4275" w:rsidRDefault="000D4275" w:rsidP="000D4275">
      <w:pPr>
        <w:spacing w:after="0" w:line="240" w:lineRule="auto"/>
        <w:rPr>
          <w:rFonts w:ascii="Arial" w:eastAsia="Times New Roman" w:hAnsi="Arial" w:cs="Times New Roman"/>
          <w:strike/>
          <w:sz w:val="24"/>
          <w:szCs w:val="24"/>
        </w:rPr>
      </w:pPr>
    </w:p>
    <w:p w14:paraId="19F8C08A" w14:textId="42F9182C" w:rsidR="000D4275" w:rsidRDefault="000D4275" w:rsidP="000D4275">
      <w:pPr>
        <w:spacing w:after="0" w:line="240" w:lineRule="auto"/>
        <w:rPr>
          <w:rFonts w:ascii="Arial" w:eastAsia="Times New Roman" w:hAnsi="Arial" w:cs="Times New Roman"/>
          <w:b/>
          <w:sz w:val="24"/>
          <w:szCs w:val="24"/>
        </w:rPr>
      </w:pPr>
      <w:r w:rsidRPr="00EF07DC">
        <w:rPr>
          <w:rFonts w:ascii="Arial" w:eastAsia="Times New Roman" w:hAnsi="Arial" w:cs="Times New Roman"/>
          <w:b/>
          <w:sz w:val="24"/>
          <w:szCs w:val="24"/>
        </w:rPr>
        <w:t>Table 10:</w:t>
      </w:r>
      <w:r w:rsidRPr="000D4275">
        <w:rPr>
          <w:rFonts w:ascii="Arial" w:eastAsia="Times New Roman" w:hAnsi="Arial" w:cs="Times New Roman"/>
          <w:b/>
          <w:sz w:val="24"/>
          <w:szCs w:val="24"/>
        </w:rPr>
        <w:t xml:space="preserve"> Total cost of projects by priority category put forward for CIL funding (excluding </w:t>
      </w:r>
      <w:r w:rsidR="007E1F8C">
        <w:rPr>
          <w:rFonts w:ascii="Arial" w:eastAsia="Times New Roman" w:hAnsi="Arial" w:cs="Times New Roman"/>
          <w:b/>
          <w:sz w:val="24"/>
          <w:szCs w:val="24"/>
        </w:rPr>
        <w:t xml:space="preserve">both </w:t>
      </w:r>
      <w:r w:rsidRPr="000D4275">
        <w:rPr>
          <w:rFonts w:ascii="Arial" w:eastAsia="Times New Roman" w:hAnsi="Arial" w:cs="Times New Roman"/>
          <w:b/>
          <w:sz w:val="24"/>
          <w:szCs w:val="24"/>
        </w:rPr>
        <w:t>un-phased projects</w:t>
      </w:r>
      <w:r w:rsidR="007E1F8C">
        <w:rPr>
          <w:rFonts w:ascii="Arial" w:eastAsia="Times New Roman" w:hAnsi="Arial" w:cs="Times New Roman"/>
          <w:b/>
          <w:sz w:val="24"/>
          <w:szCs w:val="24"/>
        </w:rPr>
        <w:t xml:space="preserve"> and the City, Town</w:t>
      </w:r>
      <w:r w:rsidR="00BF4DF4">
        <w:rPr>
          <w:rFonts w:ascii="Arial" w:eastAsia="Times New Roman" w:hAnsi="Arial" w:cs="Times New Roman"/>
          <w:b/>
          <w:sz w:val="24"/>
          <w:szCs w:val="24"/>
        </w:rPr>
        <w:t>,</w:t>
      </w:r>
      <w:r w:rsidR="007E1F8C">
        <w:rPr>
          <w:rFonts w:ascii="Arial" w:eastAsia="Times New Roman" w:hAnsi="Arial" w:cs="Times New Roman"/>
          <w:b/>
          <w:sz w:val="24"/>
          <w:szCs w:val="24"/>
        </w:rPr>
        <w:t xml:space="preserve"> and Parish Council projects in Appendix A</w:t>
      </w:r>
      <w:r w:rsidRPr="000D4275">
        <w:rPr>
          <w:rFonts w:ascii="Arial" w:eastAsia="Times New Roman" w:hAnsi="Arial" w:cs="Times New Roman"/>
          <w:b/>
          <w:sz w:val="24"/>
          <w:szCs w:val="24"/>
        </w:rPr>
        <w:t>)</w:t>
      </w:r>
    </w:p>
    <w:tbl>
      <w:tblPr>
        <w:tblW w:w="14660" w:type="dxa"/>
        <w:tblLook w:val="04A0" w:firstRow="1" w:lastRow="0" w:firstColumn="1" w:lastColumn="0" w:noHBand="0" w:noVBand="1"/>
      </w:tblPr>
      <w:tblGrid>
        <w:gridCol w:w="5000"/>
        <w:gridCol w:w="3220"/>
        <w:gridCol w:w="3220"/>
        <w:gridCol w:w="3220"/>
      </w:tblGrid>
      <w:tr w:rsidR="00EF07DC" w:rsidRPr="00EF07DC" w14:paraId="3FD7A660" w14:textId="77777777" w:rsidTr="00EF07DC">
        <w:trPr>
          <w:trHeight w:val="600"/>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9E1F"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068A112A" w14:textId="77777777" w:rsidR="00EF07DC" w:rsidRPr="00EF07DC" w:rsidRDefault="00EF07DC" w:rsidP="00EF07DC">
            <w:pPr>
              <w:spacing w:after="0" w:line="240" w:lineRule="auto"/>
              <w:jc w:val="center"/>
              <w:rPr>
                <w:rFonts w:ascii="Arial" w:eastAsia="Times New Roman" w:hAnsi="Arial" w:cs="Arial"/>
                <w:b/>
                <w:bCs/>
                <w:color w:val="000000"/>
                <w:sz w:val="20"/>
                <w:szCs w:val="20"/>
                <w:lang w:eastAsia="en-GB"/>
              </w:rPr>
            </w:pPr>
            <w:r w:rsidRPr="00EF07DC">
              <w:rPr>
                <w:rFonts w:ascii="Arial" w:eastAsia="Times New Roman" w:hAnsi="Arial" w:cs="Arial"/>
                <w:b/>
                <w:bCs/>
                <w:color w:val="000000"/>
                <w:sz w:val="20"/>
                <w:szCs w:val="20"/>
                <w:lang w:eastAsia="en-GB"/>
              </w:rPr>
              <w:t>Short Term (2023-2028)</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79C11C25" w14:textId="77777777" w:rsidR="00EF07DC" w:rsidRPr="00EF07DC" w:rsidRDefault="00EF07DC" w:rsidP="00EF07DC">
            <w:pPr>
              <w:spacing w:after="0" w:line="240" w:lineRule="auto"/>
              <w:jc w:val="center"/>
              <w:rPr>
                <w:rFonts w:ascii="Arial" w:eastAsia="Times New Roman" w:hAnsi="Arial" w:cs="Arial"/>
                <w:b/>
                <w:bCs/>
                <w:color w:val="000000"/>
                <w:sz w:val="20"/>
                <w:szCs w:val="20"/>
                <w:lang w:eastAsia="en-GB"/>
              </w:rPr>
            </w:pPr>
            <w:r w:rsidRPr="00EF07DC">
              <w:rPr>
                <w:rFonts w:ascii="Arial" w:eastAsia="Times New Roman" w:hAnsi="Arial" w:cs="Arial"/>
                <w:b/>
                <w:bCs/>
                <w:color w:val="000000"/>
                <w:sz w:val="20"/>
                <w:szCs w:val="20"/>
                <w:lang w:eastAsia="en-GB"/>
              </w:rPr>
              <w:t>Medium Term (2029)</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0061B7DF" w14:textId="77777777" w:rsidR="00EF07DC" w:rsidRPr="00EF07DC" w:rsidRDefault="00EF07DC" w:rsidP="00EF07DC">
            <w:pPr>
              <w:spacing w:after="0" w:line="240" w:lineRule="auto"/>
              <w:jc w:val="center"/>
              <w:rPr>
                <w:rFonts w:ascii="Arial" w:eastAsia="Times New Roman" w:hAnsi="Arial" w:cs="Arial"/>
                <w:b/>
                <w:bCs/>
                <w:color w:val="000000"/>
                <w:sz w:val="20"/>
                <w:szCs w:val="20"/>
                <w:lang w:eastAsia="en-GB"/>
              </w:rPr>
            </w:pPr>
            <w:r w:rsidRPr="00EF07DC">
              <w:rPr>
                <w:rFonts w:ascii="Arial" w:eastAsia="Times New Roman" w:hAnsi="Arial" w:cs="Arial"/>
                <w:b/>
                <w:bCs/>
                <w:color w:val="000000"/>
                <w:sz w:val="20"/>
                <w:szCs w:val="20"/>
                <w:lang w:eastAsia="en-GB"/>
              </w:rPr>
              <w:t>Total Short &amp; Medium Term (Local Plan Period)</w:t>
            </w:r>
          </w:p>
        </w:tc>
      </w:tr>
      <w:tr w:rsidR="00EF07DC" w:rsidRPr="00EF07DC" w14:paraId="7A93F490" w14:textId="77777777" w:rsidTr="00EF07DC">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4F168BD7"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Critical Project Costs</w:t>
            </w:r>
          </w:p>
        </w:tc>
        <w:tc>
          <w:tcPr>
            <w:tcW w:w="3220" w:type="dxa"/>
            <w:tcBorders>
              <w:top w:val="nil"/>
              <w:left w:val="nil"/>
              <w:bottom w:val="single" w:sz="4" w:space="0" w:color="auto"/>
              <w:right w:val="single" w:sz="4" w:space="0" w:color="auto"/>
            </w:tcBorders>
            <w:shd w:val="clear" w:color="auto" w:fill="auto"/>
            <w:noWrap/>
            <w:vAlign w:val="bottom"/>
            <w:hideMark/>
          </w:tcPr>
          <w:p w14:paraId="2EFF8C9A"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   </w:t>
            </w:r>
          </w:p>
        </w:tc>
        <w:tc>
          <w:tcPr>
            <w:tcW w:w="3220" w:type="dxa"/>
            <w:tcBorders>
              <w:top w:val="nil"/>
              <w:left w:val="nil"/>
              <w:bottom w:val="single" w:sz="4" w:space="0" w:color="auto"/>
              <w:right w:val="single" w:sz="4" w:space="0" w:color="auto"/>
            </w:tcBorders>
            <w:shd w:val="clear" w:color="auto" w:fill="auto"/>
            <w:noWrap/>
            <w:vAlign w:val="bottom"/>
            <w:hideMark/>
          </w:tcPr>
          <w:p w14:paraId="1CC1AD17"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   </w:t>
            </w:r>
          </w:p>
        </w:tc>
        <w:tc>
          <w:tcPr>
            <w:tcW w:w="3220" w:type="dxa"/>
            <w:tcBorders>
              <w:top w:val="nil"/>
              <w:left w:val="nil"/>
              <w:bottom w:val="single" w:sz="4" w:space="0" w:color="auto"/>
              <w:right w:val="single" w:sz="4" w:space="0" w:color="auto"/>
            </w:tcBorders>
            <w:shd w:val="clear" w:color="auto" w:fill="auto"/>
            <w:noWrap/>
            <w:vAlign w:val="bottom"/>
            <w:hideMark/>
          </w:tcPr>
          <w:p w14:paraId="4D1A0739"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   </w:t>
            </w:r>
          </w:p>
        </w:tc>
      </w:tr>
      <w:tr w:rsidR="00EF07DC" w:rsidRPr="00EF07DC" w14:paraId="4F735C8C" w14:textId="77777777" w:rsidTr="00EF07DC">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191A36DE"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Essential Project Costs</w:t>
            </w:r>
          </w:p>
        </w:tc>
        <w:tc>
          <w:tcPr>
            <w:tcW w:w="3220" w:type="dxa"/>
            <w:tcBorders>
              <w:top w:val="nil"/>
              <w:left w:val="nil"/>
              <w:bottom w:val="single" w:sz="4" w:space="0" w:color="auto"/>
              <w:right w:val="single" w:sz="4" w:space="0" w:color="auto"/>
            </w:tcBorders>
            <w:shd w:val="clear" w:color="auto" w:fill="auto"/>
            <w:noWrap/>
            <w:vAlign w:val="bottom"/>
            <w:hideMark/>
          </w:tcPr>
          <w:p w14:paraId="1DB7B48C" w14:textId="77777777" w:rsidR="00EF07DC" w:rsidRPr="00EF07DC" w:rsidRDefault="00EF07DC" w:rsidP="00EF07DC">
            <w:pPr>
              <w:spacing w:after="0" w:line="240" w:lineRule="auto"/>
              <w:jc w:val="right"/>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£25,073,500.00</w:t>
            </w:r>
          </w:p>
        </w:tc>
        <w:tc>
          <w:tcPr>
            <w:tcW w:w="3220" w:type="dxa"/>
            <w:tcBorders>
              <w:top w:val="nil"/>
              <w:left w:val="nil"/>
              <w:bottom w:val="single" w:sz="4" w:space="0" w:color="auto"/>
              <w:right w:val="single" w:sz="4" w:space="0" w:color="auto"/>
            </w:tcBorders>
            <w:shd w:val="clear" w:color="auto" w:fill="auto"/>
            <w:noWrap/>
            <w:vAlign w:val="bottom"/>
            <w:hideMark/>
          </w:tcPr>
          <w:p w14:paraId="2B9626CB" w14:textId="77777777" w:rsidR="00EF07DC" w:rsidRPr="00EF07DC" w:rsidRDefault="00EF07DC" w:rsidP="00EF07DC">
            <w:pPr>
              <w:spacing w:after="0" w:line="240" w:lineRule="auto"/>
              <w:jc w:val="right"/>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£3,670,000.00</w:t>
            </w:r>
          </w:p>
        </w:tc>
        <w:tc>
          <w:tcPr>
            <w:tcW w:w="3220" w:type="dxa"/>
            <w:tcBorders>
              <w:top w:val="nil"/>
              <w:left w:val="nil"/>
              <w:bottom w:val="single" w:sz="4" w:space="0" w:color="auto"/>
              <w:right w:val="single" w:sz="4" w:space="0" w:color="auto"/>
            </w:tcBorders>
            <w:shd w:val="clear" w:color="auto" w:fill="auto"/>
            <w:noWrap/>
            <w:vAlign w:val="bottom"/>
            <w:hideMark/>
          </w:tcPr>
          <w:p w14:paraId="3A5AFB9C"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28,743,500.00 </w:t>
            </w:r>
          </w:p>
        </w:tc>
      </w:tr>
      <w:tr w:rsidR="00EF07DC" w:rsidRPr="00EF07DC" w14:paraId="399FA09E" w14:textId="77777777" w:rsidTr="00EF07DC">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17B24EA3"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Policy High Project Costs</w:t>
            </w:r>
          </w:p>
        </w:tc>
        <w:tc>
          <w:tcPr>
            <w:tcW w:w="3220" w:type="dxa"/>
            <w:tcBorders>
              <w:top w:val="nil"/>
              <w:left w:val="nil"/>
              <w:bottom w:val="single" w:sz="4" w:space="0" w:color="auto"/>
              <w:right w:val="single" w:sz="4" w:space="0" w:color="auto"/>
            </w:tcBorders>
            <w:shd w:val="clear" w:color="auto" w:fill="auto"/>
            <w:noWrap/>
            <w:vAlign w:val="bottom"/>
            <w:hideMark/>
          </w:tcPr>
          <w:p w14:paraId="2E7F8CA5" w14:textId="77777777" w:rsidR="00EF07DC" w:rsidRPr="00EF07DC" w:rsidRDefault="00EF07DC" w:rsidP="00EF07DC">
            <w:pPr>
              <w:spacing w:after="0" w:line="240" w:lineRule="auto"/>
              <w:jc w:val="right"/>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£11,321,360.00</w:t>
            </w:r>
          </w:p>
        </w:tc>
        <w:tc>
          <w:tcPr>
            <w:tcW w:w="3220" w:type="dxa"/>
            <w:tcBorders>
              <w:top w:val="nil"/>
              <w:left w:val="nil"/>
              <w:bottom w:val="single" w:sz="4" w:space="0" w:color="auto"/>
              <w:right w:val="single" w:sz="4" w:space="0" w:color="auto"/>
            </w:tcBorders>
            <w:shd w:val="clear" w:color="auto" w:fill="auto"/>
            <w:noWrap/>
            <w:vAlign w:val="bottom"/>
            <w:hideMark/>
          </w:tcPr>
          <w:p w14:paraId="6E437014" w14:textId="77777777" w:rsidR="00EF07DC" w:rsidRPr="00EF07DC" w:rsidRDefault="00EF07DC" w:rsidP="00EF07DC">
            <w:pPr>
              <w:spacing w:after="0" w:line="240" w:lineRule="auto"/>
              <w:jc w:val="right"/>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£8,000.00</w:t>
            </w:r>
          </w:p>
        </w:tc>
        <w:tc>
          <w:tcPr>
            <w:tcW w:w="3220" w:type="dxa"/>
            <w:tcBorders>
              <w:top w:val="nil"/>
              <w:left w:val="nil"/>
              <w:bottom w:val="single" w:sz="4" w:space="0" w:color="auto"/>
              <w:right w:val="single" w:sz="4" w:space="0" w:color="auto"/>
            </w:tcBorders>
            <w:shd w:val="clear" w:color="auto" w:fill="auto"/>
            <w:noWrap/>
            <w:vAlign w:val="bottom"/>
            <w:hideMark/>
          </w:tcPr>
          <w:p w14:paraId="2C2F9CD0"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11,329,360.00 </w:t>
            </w:r>
          </w:p>
        </w:tc>
      </w:tr>
      <w:tr w:rsidR="00EF07DC" w:rsidRPr="00EF07DC" w14:paraId="5E024A51" w14:textId="77777777" w:rsidTr="00EF07DC">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3BE1AB0F"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Desirable project Costs</w:t>
            </w:r>
          </w:p>
        </w:tc>
        <w:tc>
          <w:tcPr>
            <w:tcW w:w="3220" w:type="dxa"/>
            <w:tcBorders>
              <w:top w:val="nil"/>
              <w:left w:val="nil"/>
              <w:bottom w:val="single" w:sz="4" w:space="0" w:color="auto"/>
              <w:right w:val="single" w:sz="4" w:space="0" w:color="auto"/>
            </w:tcBorders>
            <w:shd w:val="clear" w:color="auto" w:fill="auto"/>
            <w:noWrap/>
            <w:vAlign w:val="bottom"/>
            <w:hideMark/>
          </w:tcPr>
          <w:p w14:paraId="5B6C3A3C" w14:textId="77777777" w:rsidR="00EF07DC" w:rsidRPr="00EF07DC" w:rsidRDefault="00EF07DC" w:rsidP="00EF07DC">
            <w:pPr>
              <w:spacing w:after="0" w:line="240" w:lineRule="auto"/>
              <w:jc w:val="right"/>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£3,343,645.15</w:t>
            </w:r>
          </w:p>
        </w:tc>
        <w:tc>
          <w:tcPr>
            <w:tcW w:w="3220" w:type="dxa"/>
            <w:tcBorders>
              <w:top w:val="nil"/>
              <w:left w:val="nil"/>
              <w:bottom w:val="single" w:sz="4" w:space="0" w:color="auto"/>
              <w:right w:val="single" w:sz="4" w:space="0" w:color="auto"/>
            </w:tcBorders>
            <w:shd w:val="clear" w:color="auto" w:fill="auto"/>
            <w:noWrap/>
            <w:vAlign w:val="bottom"/>
            <w:hideMark/>
          </w:tcPr>
          <w:p w14:paraId="6202FD31" w14:textId="77777777" w:rsidR="00EF07DC" w:rsidRPr="00EF07DC" w:rsidRDefault="00EF07DC" w:rsidP="00EF07DC">
            <w:pPr>
              <w:spacing w:after="0" w:line="240" w:lineRule="auto"/>
              <w:jc w:val="right"/>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£65,000.00</w:t>
            </w:r>
          </w:p>
        </w:tc>
        <w:tc>
          <w:tcPr>
            <w:tcW w:w="3220" w:type="dxa"/>
            <w:tcBorders>
              <w:top w:val="nil"/>
              <w:left w:val="nil"/>
              <w:bottom w:val="single" w:sz="4" w:space="0" w:color="auto"/>
              <w:right w:val="single" w:sz="4" w:space="0" w:color="auto"/>
            </w:tcBorders>
            <w:shd w:val="clear" w:color="auto" w:fill="auto"/>
            <w:noWrap/>
            <w:vAlign w:val="bottom"/>
            <w:hideMark/>
          </w:tcPr>
          <w:p w14:paraId="27B82222"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3,408,645.15 </w:t>
            </w:r>
          </w:p>
        </w:tc>
      </w:tr>
      <w:tr w:rsidR="00EF07DC" w:rsidRPr="00EF07DC" w14:paraId="3DC1F1B5" w14:textId="77777777" w:rsidTr="00EF07DC">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14:paraId="18E9E8B5" w14:textId="77777777" w:rsidR="00EF07DC" w:rsidRPr="00EF07DC" w:rsidRDefault="00EF07DC" w:rsidP="00EF07DC">
            <w:pPr>
              <w:spacing w:after="0" w:line="240" w:lineRule="auto"/>
              <w:rPr>
                <w:rFonts w:ascii="Arial" w:eastAsia="Times New Roman" w:hAnsi="Arial" w:cs="Arial"/>
                <w:b/>
                <w:bCs/>
                <w:color w:val="000000"/>
                <w:sz w:val="20"/>
                <w:szCs w:val="20"/>
                <w:lang w:eastAsia="en-GB"/>
              </w:rPr>
            </w:pPr>
            <w:r w:rsidRPr="00EF07DC">
              <w:rPr>
                <w:rFonts w:ascii="Arial" w:eastAsia="Times New Roman" w:hAnsi="Arial" w:cs="Arial"/>
                <w:b/>
                <w:bCs/>
                <w:color w:val="000000"/>
                <w:sz w:val="20"/>
                <w:szCs w:val="20"/>
                <w:lang w:eastAsia="en-GB"/>
              </w:rPr>
              <w:t>Total Project Costs</w:t>
            </w:r>
          </w:p>
        </w:tc>
        <w:tc>
          <w:tcPr>
            <w:tcW w:w="3220" w:type="dxa"/>
            <w:tcBorders>
              <w:top w:val="nil"/>
              <w:left w:val="nil"/>
              <w:bottom w:val="single" w:sz="4" w:space="0" w:color="auto"/>
              <w:right w:val="single" w:sz="4" w:space="0" w:color="auto"/>
            </w:tcBorders>
            <w:shd w:val="clear" w:color="auto" w:fill="auto"/>
            <w:noWrap/>
            <w:vAlign w:val="bottom"/>
            <w:hideMark/>
          </w:tcPr>
          <w:p w14:paraId="60913514" w14:textId="77777777" w:rsidR="00EF07DC" w:rsidRPr="00EF07DC" w:rsidRDefault="00EF07DC" w:rsidP="00EF07DC">
            <w:pPr>
              <w:spacing w:after="0" w:line="240" w:lineRule="auto"/>
              <w:rPr>
                <w:rFonts w:ascii="Arial" w:eastAsia="Times New Roman" w:hAnsi="Arial" w:cs="Arial"/>
                <w:b/>
                <w:bCs/>
                <w:color w:val="000000"/>
                <w:sz w:val="20"/>
                <w:szCs w:val="20"/>
                <w:lang w:eastAsia="en-GB"/>
              </w:rPr>
            </w:pPr>
            <w:r w:rsidRPr="00EF07DC">
              <w:rPr>
                <w:rFonts w:ascii="Arial" w:eastAsia="Times New Roman" w:hAnsi="Arial" w:cs="Arial"/>
                <w:b/>
                <w:bCs/>
                <w:color w:val="000000"/>
                <w:sz w:val="20"/>
                <w:szCs w:val="20"/>
                <w:lang w:eastAsia="en-GB"/>
              </w:rPr>
              <w:t xml:space="preserve"> £                         39,738,505.15 </w:t>
            </w:r>
          </w:p>
        </w:tc>
        <w:tc>
          <w:tcPr>
            <w:tcW w:w="3220" w:type="dxa"/>
            <w:tcBorders>
              <w:top w:val="nil"/>
              <w:left w:val="nil"/>
              <w:bottom w:val="single" w:sz="4" w:space="0" w:color="auto"/>
              <w:right w:val="single" w:sz="4" w:space="0" w:color="auto"/>
            </w:tcBorders>
            <w:shd w:val="clear" w:color="auto" w:fill="auto"/>
            <w:noWrap/>
            <w:vAlign w:val="bottom"/>
            <w:hideMark/>
          </w:tcPr>
          <w:p w14:paraId="3DAE2B7D" w14:textId="77777777" w:rsidR="00EF07DC" w:rsidRPr="00EF07DC" w:rsidRDefault="00EF07DC" w:rsidP="00EF07DC">
            <w:pPr>
              <w:spacing w:after="0" w:line="240" w:lineRule="auto"/>
              <w:rPr>
                <w:rFonts w:ascii="Arial" w:eastAsia="Times New Roman" w:hAnsi="Arial" w:cs="Arial"/>
                <w:b/>
                <w:bCs/>
                <w:color w:val="000000"/>
                <w:sz w:val="20"/>
                <w:szCs w:val="20"/>
                <w:lang w:eastAsia="en-GB"/>
              </w:rPr>
            </w:pPr>
            <w:r w:rsidRPr="00EF07DC">
              <w:rPr>
                <w:rFonts w:ascii="Arial" w:eastAsia="Times New Roman" w:hAnsi="Arial" w:cs="Arial"/>
                <w:b/>
                <w:bCs/>
                <w:color w:val="000000"/>
                <w:sz w:val="20"/>
                <w:szCs w:val="20"/>
                <w:lang w:eastAsia="en-GB"/>
              </w:rPr>
              <w:t xml:space="preserve"> £                           3,743,000.00 </w:t>
            </w:r>
          </w:p>
        </w:tc>
        <w:tc>
          <w:tcPr>
            <w:tcW w:w="3220" w:type="dxa"/>
            <w:tcBorders>
              <w:top w:val="nil"/>
              <w:left w:val="nil"/>
              <w:bottom w:val="single" w:sz="4" w:space="0" w:color="auto"/>
              <w:right w:val="single" w:sz="4" w:space="0" w:color="auto"/>
            </w:tcBorders>
            <w:shd w:val="clear" w:color="auto" w:fill="auto"/>
            <w:noWrap/>
            <w:vAlign w:val="bottom"/>
            <w:hideMark/>
          </w:tcPr>
          <w:p w14:paraId="5DC7317A" w14:textId="77777777" w:rsidR="00EF07DC" w:rsidRPr="00EF07DC" w:rsidRDefault="00EF07DC" w:rsidP="00EF07DC">
            <w:pPr>
              <w:spacing w:after="0" w:line="240" w:lineRule="auto"/>
              <w:rPr>
                <w:rFonts w:ascii="Arial" w:eastAsia="Times New Roman" w:hAnsi="Arial" w:cs="Arial"/>
                <w:b/>
                <w:bCs/>
                <w:color w:val="000000"/>
                <w:sz w:val="20"/>
                <w:szCs w:val="20"/>
                <w:lang w:eastAsia="en-GB"/>
              </w:rPr>
            </w:pPr>
            <w:r w:rsidRPr="00EF07DC">
              <w:rPr>
                <w:rFonts w:ascii="Arial" w:eastAsia="Times New Roman" w:hAnsi="Arial" w:cs="Arial"/>
                <w:b/>
                <w:bCs/>
                <w:color w:val="000000"/>
                <w:sz w:val="20"/>
                <w:szCs w:val="20"/>
                <w:lang w:eastAsia="en-GB"/>
              </w:rPr>
              <w:t xml:space="preserve"> £                         43,481,505.15 </w:t>
            </w:r>
          </w:p>
        </w:tc>
      </w:tr>
      <w:tr w:rsidR="00EF07DC" w:rsidRPr="00EF07DC" w14:paraId="09FB5CC9" w14:textId="77777777" w:rsidTr="00EF07DC">
        <w:trPr>
          <w:trHeight w:val="585"/>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5462852B"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Projected CIL available based on latest known housing trajectory</w:t>
            </w:r>
          </w:p>
        </w:tc>
        <w:tc>
          <w:tcPr>
            <w:tcW w:w="3220" w:type="dxa"/>
            <w:tcBorders>
              <w:top w:val="nil"/>
              <w:left w:val="nil"/>
              <w:bottom w:val="single" w:sz="4" w:space="0" w:color="auto"/>
              <w:right w:val="single" w:sz="4" w:space="0" w:color="auto"/>
            </w:tcBorders>
            <w:shd w:val="clear" w:color="auto" w:fill="auto"/>
            <w:noWrap/>
            <w:vAlign w:val="bottom"/>
            <w:hideMark/>
          </w:tcPr>
          <w:p w14:paraId="629BA959"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28,308,022.92 </w:t>
            </w:r>
          </w:p>
        </w:tc>
        <w:tc>
          <w:tcPr>
            <w:tcW w:w="3220" w:type="dxa"/>
            <w:tcBorders>
              <w:top w:val="nil"/>
              <w:left w:val="nil"/>
              <w:bottom w:val="single" w:sz="4" w:space="0" w:color="auto"/>
              <w:right w:val="single" w:sz="4" w:space="0" w:color="auto"/>
            </w:tcBorders>
            <w:shd w:val="clear" w:color="auto" w:fill="auto"/>
            <w:noWrap/>
            <w:vAlign w:val="bottom"/>
            <w:hideMark/>
          </w:tcPr>
          <w:p w14:paraId="08BC964C"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2,745,074.54 </w:t>
            </w:r>
          </w:p>
        </w:tc>
        <w:tc>
          <w:tcPr>
            <w:tcW w:w="3220" w:type="dxa"/>
            <w:tcBorders>
              <w:top w:val="nil"/>
              <w:left w:val="nil"/>
              <w:bottom w:val="single" w:sz="4" w:space="0" w:color="auto"/>
              <w:right w:val="single" w:sz="4" w:space="0" w:color="auto"/>
            </w:tcBorders>
            <w:shd w:val="clear" w:color="auto" w:fill="auto"/>
            <w:noWrap/>
            <w:vAlign w:val="bottom"/>
            <w:hideMark/>
          </w:tcPr>
          <w:p w14:paraId="45DEA8B7"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31,053,097.46 </w:t>
            </w:r>
          </w:p>
        </w:tc>
      </w:tr>
      <w:tr w:rsidR="00EF07DC" w:rsidRPr="00EF07DC" w14:paraId="4B5C1FDD" w14:textId="77777777" w:rsidTr="00EF07DC">
        <w:trPr>
          <w:trHeight w:val="300"/>
        </w:trPr>
        <w:tc>
          <w:tcPr>
            <w:tcW w:w="5000" w:type="dxa"/>
            <w:tcBorders>
              <w:top w:val="nil"/>
              <w:left w:val="single" w:sz="4" w:space="0" w:color="auto"/>
              <w:bottom w:val="single" w:sz="4" w:space="0" w:color="auto"/>
              <w:right w:val="single" w:sz="4" w:space="0" w:color="auto"/>
            </w:tcBorders>
            <w:shd w:val="clear" w:color="auto" w:fill="auto"/>
            <w:vAlign w:val="bottom"/>
            <w:hideMark/>
          </w:tcPr>
          <w:p w14:paraId="0B233881"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Additional Funding Required  to meet shortfall</w:t>
            </w:r>
          </w:p>
        </w:tc>
        <w:tc>
          <w:tcPr>
            <w:tcW w:w="3220" w:type="dxa"/>
            <w:tcBorders>
              <w:top w:val="nil"/>
              <w:left w:val="nil"/>
              <w:bottom w:val="single" w:sz="4" w:space="0" w:color="auto"/>
              <w:right w:val="single" w:sz="4" w:space="0" w:color="auto"/>
            </w:tcBorders>
            <w:shd w:val="clear" w:color="auto" w:fill="auto"/>
            <w:noWrap/>
            <w:vAlign w:val="bottom"/>
            <w:hideMark/>
          </w:tcPr>
          <w:p w14:paraId="613B6A27"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11,430,482.23 </w:t>
            </w:r>
          </w:p>
        </w:tc>
        <w:tc>
          <w:tcPr>
            <w:tcW w:w="3220" w:type="dxa"/>
            <w:tcBorders>
              <w:top w:val="nil"/>
              <w:left w:val="nil"/>
              <w:bottom w:val="single" w:sz="4" w:space="0" w:color="auto"/>
              <w:right w:val="single" w:sz="4" w:space="0" w:color="auto"/>
            </w:tcBorders>
            <w:shd w:val="clear" w:color="auto" w:fill="auto"/>
            <w:noWrap/>
            <w:vAlign w:val="bottom"/>
            <w:hideMark/>
          </w:tcPr>
          <w:p w14:paraId="3F644A56"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997,925.46 </w:t>
            </w:r>
          </w:p>
        </w:tc>
        <w:tc>
          <w:tcPr>
            <w:tcW w:w="3220" w:type="dxa"/>
            <w:tcBorders>
              <w:top w:val="nil"/>
              <w:left w:val="nil"/>
              <w:bottom w:val="single" w:sz="4" w:space="0" w:color="auto"/>
              <w:right w:val="single" w:sz="4" w:space="0" w:color="auto"/>
            </w:tcBorders>
            <w:shd w:val="clear" w:color="auto" w:fill="auto"/>
            <w:noWrap/>
            <w:vAlign w:val="bottom"/>
            <w:hideMark/>
          </w:tcPr>
          <w:p w14:paraId="05849BDD" w14:textId="77777777" w:rsidR="00EF07DC" w:rsidRPr="00EF07DC" w:rsidRDefault="00EF07DC" w:rsidP="00EF07DC">
            <w:pPr>
              <w:spacing w:after="0" w:line="240" w:lineRule="auto"/>
              <w:rPr>
                <w:rFonts w:ascii="Arial" w:eastAsia="Times New Roman" w:hAnsi="Arial" w:cs="Arial"/>
                <w:color w:val="000000"/>
                <w:sz w:val="20"/>
                <w:szCs w:val="20"/>
                <w:lang w:eastAsia="en-GB"/>
              </w:rPr>
            </w:pPr>
            <w:r w:rsidRPr="00EF07DC">
              <w:rPr>
                <w:rFonts w:ascii="Arial" w:eastAsia="Times New Roman" w:hAnsi="Arial" w:cs="Arial"/>
                <w:color w:val="000000"/>
                <w:sz w:val="20"/>
                <w:szCs w:val="20"/>
                <w:lang w:eastAsia="en-GB"/>
              </w:rPr>
              <w:t xml:space="preserve"> £                         12,428,407.69 </w:t>
            </w:r>
          </w:p>
        </w:tc>
      </w:tr>
    </w:tbl>
    <w:p w14:paraId="692123D4" w14:textId="77777777" w:rsidR="00C8164B" w:rsidRPr="000D4275" w:rsidRDefault="00C8164B" w:rsidP="000D4275">
      <w:pPr>
        <w:spacing w:after="0" w:line="240" w:lineRule="auto"/>
        <w:rPr>
          <w:rFonts w:ascii="Arial" w:eastAsia="Times New Roman" w:hAnsi="Arial" w:cs="Times New Roman"/>
          <w:b/>
          <w:sz w:val="24"/>
          <w:szCs w:val="24"/>
        </w:rPr>
      </w:pPr>
    </w:p>
    <w:p w14:paraId="7FD55A2F" w14:textId="1E1A3C49" w:rsidR="000D4275" w:rsidRPr="004E55CF" w:rsidRDefault="000D4275" w:rsidP="000D4275">
      <w:pPr>
        <w:spacing w:after="0" w:line="240" w:lineRule="auto"/>
        <w:rPr>
          <w:rFonts w:ascii="Arial" w:eastAsia="Times New Roman" w:hAnsi="Arial" w:cs="Times New Roman"/>
          <w:sz w:val="18"/>
          <w:szCs w:val="18"/>
        </w:rPr>
      </w:pPr>
    </w:p>
    <w:p w14:paraId="36F1AE11" w14:textId="4ABBDA38"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4.8 The ability to identify appropriate </w:t>
      </w:r>
      <w:r w:rsidR="00D66798">
        <w:rPr>
          <w:rFonts w:ascii="Arial" w:eastAsia="Times New Roman" w:hAnsi="Arial" w:cs="Times New Roman"/>
          <w:sz w:val="24"/>
          <w:szCs w:val="24"/>
        </w:rPr>
        <w:t xml:space="preserve">additional </w:t>
      </w:r>
      <w:r w:rsidRPr="000D4275">
        <w:rPr>
          <w:rFonts w:ascii="Arial" w:eastAsia="Times New Roman" w:hAnsi="Arial" w:cs="Times New Roman"/>
          <w:sz w:val="24"/>
          <w:szCs w:val="24"/>
        </w:rPr>
        <w:t>funding sources is therefore essential given the anticipated funding gap. CIL receipts should only be considered as one source that is available to fund infrastructure and not the only tool. Appendix D provides a review of funding sources</w:t>
      </w:r>
      <w:r w:rsidR="00D66798">
        <w:rPr>
          <w:rFonts w:ascii="Arial" w:eastAsia="Times New Roman" w:hAnsi="Arial" w:cs="Times New Roman"/>
          <w:sz w:val="24"/>
          <w:szCs w:val="24"/>
        </w:rPr>
        <w:t>,</w:t>
      </w:r>
      <w:r w:rsidRPr="000D4275">
        <w:rPr>
          <w:rFonts w:ascii="Arial" w:eastAsia="Times New Roman" w:hAnsi="Arial" w:cs="Times New Roman"/>
          <w:sz w:val="24"/>
          <w:szCs w:val="24"/>
        </w:rPr>
        <w:t xml:space="preserve"> but the onus must be on individual stakeholders to explore opportunities for cost efficiencies and</w:t>
      </w:r>
      <w:r w:rsidR="00BF4DF4">
        <w:rPr>
          <w:rFonts w:ascii="Arial" w:eastAsia="Times New Roman" w:hAnsi="Arial" w:cs="Times New Roman"/>
          <w:sz w:val="24"/>
          <w:szCs w:val="24"/>
        </w:rPr>
        <w:t xml:space="preserve"> match </w:t>
      </w:r>
      <w:r w:rsidRPr="000D4275">
        <w:rPr>
          <w:rFonts w:ascii="Arial" w:eastAsia="Times New Roman" w:hAnsi="Arial" w:cs="Times New Roman"/>
          <w:sz w:val="24"/>
          <w:szCs w:val="24"/>
        </w:rPr>
        <w:t xml:space="preserve">funding that will reduce the call upon </w:t>
      </w:r>
      <w:r w:rsidR="00BF4DF4">
        <w:rPr>
          <w:rFonts w:ascii="Arial" w:eastAsia="Times New Roman" w:hAnsi="Arial" w:cs="Times New Roman"/>
          <w:sz w:val="24"/>
          <w:szCs w:val="24"/>
        </w:rPr>
        <w:t xml:space="preserve">the </w:t>
      </w:r>
      <w:r w:rsidRPr="000D4275">
        <w:rPr>
          <w:rFonts w:ascii="Arial" w:eastAsia="Times New Roman" w:hAnsi="Arial" w:cs="Times New Roman"/>
          <w:sz w:val="24"/>
          <w:szCs w:val="24"/>
        </w:rPr>
        <w:t>CIL</w:t>
      </w:r>
      <w:r w:rsidR="00BF4DF4">
        <w:rPr>
          <w:rFonts w:ascii="Arial" w:eastAsia="Times New Roman" w:hAnsi="Arial" w:cs="Times New Roman"/>
          <w:sz w:val="24"/>
          <w:szCs w:val="24"/>
        </w:rPr>
        <w:t>.</w:t>
      </w:r>
    </w:p>
    <w:p w14:paraId="70AF98B7" w14:textId="77777777" w:rsidR="000D4275" w:rsidRPr="000D4275" w:rsidRDefault="000D4275" w:rsidP="000D4275">
      <w:pPr>
        <w:spacing w:after="0" w:line="240" w:lineRule="auto"/>
        <w:rPr>
          <w:rFonts w:ascii="Arial" w:eastAsia="Times New Roman" w:hAnsi="Arial" w:cs="Times New Roman"/>
          <w:b/>
          <w:sz w:val="24"/>
          <w:szCs w:val="24"/>
        </w:rPr>
      </w:pPr>
    </w:p>
    <w:p w14:paraId="1B829CD1" w14:textId="2B9309FD"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15" w:name="_Toc110325907"/>
      <w:bookmarkStart w:id="16" w:name="_Hlk118272501"/>
      <w:r w:rsidRPr="000D4275">
        <w:rPr>
          <w:rFonts w:ascii="Arial" w:eastAsia="Times New Roman" w:hAnsi="Arial" w:cstheme="majorBidi"/>
          <w:b/>
          <w:bCs/>
          <w:sz w:val="28"/>
          <w:szCs w:val="26"/>
        </w:rPr>
        <w:t>CIL received since the CIL was implemented on 1 February 2016 to 1 April 202</w:t>
      </w:r>
      <w:r w:rsidR="00F319E0">
        <w:rPr>
          <w:rFonts w:ascii="Arial" w:eastAsia="Times New Roman" w:hAnsi="Arial" w:cstheme="majorBidi"/>
          <w:b/>
          <w:bCs/>
          <w:sz w:val="28"/>
          <w:szCs w:val="26"/>
        </w:rPr>
        <w:t>2</w:t>
      </w:r>
      <w:r w:rsidRPr="000D4275">
        <w:rPr>
          <w:rFonts w:ascii="Arial" w:eastAsia="Times New Roman" w:hAnsi="Arial" w:cstheme="majorBidi"/>
          <w:b/>
          <w:bCs/>
          <w:sz w:val="28"/>
          <w:szCs w:val="26"/>
        </w:rPr>
        <w:t>.</w:t>
      </w:r>
      <w:bookmarkEnd w:id="15"/>
      <w:r w:rsidRPr="000D4275">
        <w:rPr>
          <w:rFonts w:ascii="Arial" w:eastAsia="Times New Roman" w:hAnsi="Arial" w:cstheme="majorBidi"/>
          <w:b/>
          <w:bCs/>
          <w:sz w:val="28"/>
          <w:szCs w:val="26"/>
        </w:rPr>
        <w:t xml:space="preserve"> </w:t>
      </w:r>
    </w:p>
    <w:p w14:paraId="7CC6CCF9" w14:textId="5C6D2C5B" w:rsidR="000D4275" w:rsidRPr="000D4275" w:rsidRDefault="000D4275" w:rsidP="000D4275">
      <w:pPr>
        <w:spacing w:after="0" w:line="240" w:lineRule="auto"/>
        <w:rPr>
          <w:rFonts w:ascii="Arial" w:hAnsi="Arial" w:cs="Arial"/>
          <w:sz w:val="24"/>
          <w:szCs w:val="24"/>
        </w:rPr>
      </w:pPr>
      <w:r w:rsidRPr="003678DD">
        <w:rPr>
          <w:rFonts w:ascii="Arial" w:hAnsi="Arial" w:cs="Arial"/>
          <w:sz w:val="24"/>
          <w:szCs w:val="24"/>
        </w:rPr>
        <w:t>4.9 </w:t>
      </w:r>
      <w:r w:rsidR="003678DD" w:rsidRPr="00F319E0">
        <w:rPr>
          <w:rFonts w:ascii="Arial" w:hAnsi="Arial" w:cs="Arial"/>
          <w:sz w:val="24"/>
          <w:szCs w:val="24"/>
        </w:rPr>
        <w:t>Since the implementation of the CIL on 1 February 2016 to the financial year ending 31 March 202</w:t>
      </w:r>
      <w:r w:rsidR="00F319E0" w:rsidRPr="00F319E0">
        <w:rPr>
          <w:rFonts w:ascii="Arial" w:hAnsi="Arial" w:cs="Arial"/>
          <w:sz w:val="24"/>
          <w:szCs w:val="24"/>
        </w:rPr>
        <w:t>2</w:t>
      </w:r>
      <w:r w:rsidR="003678DD" w:rsidRPr="00F319E0">
        <w:rPr>
          <w:rFonts w:ascii="Arial" w:hAnsi="Arial" w:cs="Arial"/>
          <w:sz w:val="24"/>
          <w:szCs w:val="24"/>
        </w:rPr>
        <w:t xml:space="preserve"> the gross amount of CIL collected </w:t>
      </w:r>
      <w:r w:rsidR="001B269F">
        <w:rPr>
          <w:rFonts w:ascii="Arial" w:hAnsi="Arial" w:cs="Arial"/>
          <w:sz w:val="24"/>
          <w:szCs w:val="24"/>
        </w:rPr>
        <w:t>is £20,444,379 and in addition £179,570 was earned in interest, giving a final total of £20,623,849. Of this £417,407 (2.0%), was spent on administration; £3,142,352 has or was in the course of being paid to the Parish and Town Councils, £219,310 was spent on CIL projects and a further £575,000 is committed, leaving £16,269,880 available to spend.</w:t>
      </w:r>
    </w:p>
    <w:p w14:paraId="62E019A8"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17" w:name="_Toc110325908"/>
      <w:bookmarkEnd w:id="16"/>
      <w:r w:rsidRPr="000D4275">
        <w:rPr>
          <w:rFonts w:ascii="Arial" w:eastAsia="Times New Roman" w:hAnsi="Arial" w:cstheme="majorBidi"/>
          <w:b/>
          <w:bCs/>
          <w:sz w:val="28"/>
          <w:szCs w:val="26"/>
        </w:rPr>
        <w:lastRenderedPageBreak/>
        <w:t>Projects delivered either from CIL or other sources during the past three years.</w:t>
      </w:r>
      <w:bookmarkEnd w:id="17"/>
    </w:p>
    <w:p w14:paraId="4A45350C" w14:textId="77777777" w:rsidR="000D4275" w:rsidRPr="000D4275" w:rsidRDefault="000D4275" w:rsidP="000D4275">
      <w:pPr>
        <w:numPr>
          <w:ilvl w:val="1"/>
          <w:numId w:val="0"/>
        </w:numPr>
        <w:spacing w:after="0" w:line="240" w:lineRule="auto"/>
        <w:contextualSpacing/>
        <w:rPr>
          <w:rFonts w:ascii="Arial" w:eastAsia="Times New Roman" w:hAnsi="Arial" w:cs="Arial"/>
          <w:sz w:val="24"/>
          <w:szCs w:val="24"/>
        </w:rPr>
      </w:pPr>
    </w:p>
    <w:p w14:paraId="2E115679" w14:textId="77777777" w:rsidR="000D4275" w:rsidRPr="000D4275" w:rsidRDefault="000D4275" w:rsidP="000D4275">
      <w:pPr>
        <w:keepNext/>
        <w:keepLines/>
        <w:tabs>
          <w:tab w:val="left" w:pos="993"/>
        </w:tabs>
        <w:spacing w:after="0"/>
        <w:outlineLvl w:val="2"/>
        <w:rPr>
          <w:rFonts w:ascii="Arial" w:eastAsiaTheme="majorEastAsia" w:hAnsi="Arial" w:cstheme="majorBidi"/>
          <w:b/>
          <w:bCs/>
          <w:sz w:val="24"/>
        </w:rPr>
      </w:pPr>
      <w:r w:rsidRPr="000D4275">
        <w:rPr>
          <w:rFonts w:ascii="Arial" w:eastAsiaTheme="majorEastAsia" w:hAnsi="Arial" w:cstheme="majorBidi"/>
          <w:b/>
          <w:bCs/>
          <w:sz w:val="24"/>
        </w:rPr>
        <w:t>Projects delivered during 2020/21</w:t>
      </w:r>
    </w:p>
    <w:p w14:paraId="6A2F3D64"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IBP/324 </w:t>
      </w:r>
      <w:r w:rsidRPr="000D4275">
        <w:rPr>
          <w:rFonts w:ascii="Arial" w:hAnsi="Arial" w:cs="Arial"/>
          <w:sz w:val="24"/>
          <w:szCs w:val="24"/>
        </w:rPr>
        <w:tab/>
        <w:t>Improvements to Boxgrove sports pavilion to meet needs of cricket club, Boxgrove.</w:t>
      </w:r>
    </w:p>
    <w:p w14:paraId="31531293"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IBP/33 </w:t>
      </w:r>
      <w:r w:rsidRPr="000D4275">
        <w:rPr>
          <w:rFonts w:ascii="Arial" w:hAnsi="Arial" w:cs="Arial"/>
          <w:sz w:val="24"/>
          <w:szCs w:val="24"/>
        </w:rPr>
        <w:tab/>
        <w:t>Additional equipment for playing fields and children’s play areas, Donnington.</w:t>
      </w:r>
    </w:p>
    <w:p w14:paraId="5AFC64CC"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IBP/296 </w:t>
      </w:r>
      <w:r w:rsidRPr="000D4275">
        <w:rPr>
          <w:rFonts w:ascii="Arial" w:hAnsi="Arial" w:cs="Arial"/>
          <w:sz w:val="24"/>
          <w:szCs w:val="24"/>
        </w:rPr>
        <w:tab/>
        <w:t>New Clubhouse incorporating indoor shooting range for Chichester Bowmen, Chichester</w:t>
      </w:r>
    </w:p>
    <w:p w14:paraId="1FB3C652"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IBP/305 </w:t>
      </w:r>
      <w:r w:rsidRPr="000D4275">
        <w:rPr>
          <w:rFonts w:ascii="Arial" w:hAnsi="Arial" w:cs="Arial"/>
          <w:sz w:val="24"/>
          <w:szCs w:val="24"/>
        </w:rPr>
        <w:tab/>
        <w:t>Provision of artificial grass pitch, Southbourne</w:t>
      </w:r>
    </w:p>
    <w:p w14:paraId="4ECBF3F5"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IBP/340 </w:t>
      </w:r>
      <w:r w:rsidRPr="000D4275">
        <w:rPr>
          <w:rFonts w:ascii="Arial" w:hAnsi="Arial" w:cs="Arial"/>
          <w:sz w:val="24"/>
          <w:szCs w:val="24"/>
        </w:rPr>
        <w:tab/>
        <w:t>Graylingwell Cycle route 1, Wellington Road/Oaklands Way, Chichester</w:t>
      </w:r>
    </w:p>
    <w:p w14:paraId="015AD261"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IBP/689 </w:t>
      </w:r>
      <w:r w:rsidRPr="000D4275">
        <w:rPr>
          <w:rFonts w:ascii="Arial" w:hAnsi="Arial" w:cs="Arial"/>
          <w:sz w:val="24"/>
          <w:szCs w:val="24"/>
        </w:rPr>
        <w:tab/>
        <w:t>Highway alterations, Wisborough Green</w:t>
      </w:r>
    </w:p>
    <w:p w14:paraId="14457496"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IBP/289 </w:t>
      </w:r>
      <w:r w:rsidRPr="000D4275">
        <w:rPr>
          <w:rFonts w:ascii="Arial" w:hAnsi="Arial" w:cs="Arial"/>
          <w:sz w:val="24"/>
          <w:szCs w:val="24"/>
        </w:rPr>
        <w:tab/>
        <w:t>Local Drainage – Crooked Lane Surface Water Drainage Improvements, Birdham</w:t>
      </w:r>
    </w:p>
    <w:p w14:paraId="47964B73"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IBP/68 </w:t>
      </w:r>
      <w:r w:rsidRPr="000D4275">
        <w:rPr>
          <w:rFonts w:ascii="Arial" w:hAnsi="Arial" w:cs="Arial"/>
          <w:sz w:val="24"/>
          <w:szCs w:val="24"/>
        </w:rPr>
        <w:tab/>
        <w:t>Footpath southwards from Fishbourne Centre parallel with Blackboy Lane, Fishbourne</w:t>
      </w:r>
    </w:p>
    <w:p w14:paraId="6BD95F84"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IBP/317 </w:t>
      </w:r>
      <w:r w:rsidRPr="000D4275">
        <w:rPr>
          <w:rFonts w:ascii="Arial" w:hAnsi="Arial" w:cs="Arial"/>
          <w:sz w:val="24"/>
          <w:szCs w:val="24"/>
        </w:rPr>
        <w:tab/>
        <w:t>Increased car park capacity, Loxwood</w:t>
      </w:r>
    </w:p>
    <w:p w14:paraId="0D32404B"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IBP/612 </w:t>
      </w:r>
      <w:r w:rsidRPr="000D4275">
        <w:rPr>
          <w:rFonts w:ascii="Arial" w:hAnsi="Arial" w:cs="Arial"/>
          <w:sz w:val="24"/>
          <w:szCs w:val="24"/>
        </w:rPr>
        <w:tab/>
        <w:t>Acquisition of land for a Community use, Chidham &amp; Hambrook</w:t>
      </w:r>
    </w:p>
    <w:p w14:paraId="5BD9421B"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IBP/699 </w:t>
      </w:r>
      <w:r w:rsidRPr="000D4275">
        <w:rPr>
          <w:rFonts w:ascii="Arial" w:hAnsi="Arial" w:cs="Arial"/>
          <w:sz w:val="24"/>
          <w:szCs w:val="24"/>
        </w:rPr>
        <w:tab/>
        <w:t>Wheelchair access, Maybush Copse, Chidham &amp; Hambrook</w:t>
      </w:r>
    </w:p>
    <w:p w14:paraId="38C9DCE0"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IBP/766 </w:t>
      </w:r>
      <w:r w:rsidRPr="000D4275">
        <w:rPr>
          <w:rFonts w:ascii="Arial" w:hAnsi="Arial" w:cs="Arial"/>
          <w:sz w:val="24"/>
          <w:szCs w:val="24"/>
        </w:rPr>
        <w:tab/>
        <w:t>Playground Surfacing improvements, Wisborough Green</w:t>
      </w:r>
    </w:p>
    <w:p w14:paraId="332B59C3"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IBP/818 </w:t>
      </w:r>
      <w:r w:rsidRPr="000D4275">
        <w:rPr>
          <w:rFonts w:ascii="Arial" w:hAnsi="Arial" w:cs="Arial"/>
          <w:sz w:val="24"/>
          <w:szCs w:val="24"/>
        </w:rPr>
        <w:tab/>
        <w:t>Replacement bus shelter, Donnington</w:t>
      </w:r>
    </w:p>
    <w:p w14:paraId="211F6642"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IBP/860 </w:t>
      </w:r>
      <w:r w:rsidRPr="000D4275">
        <w:rPr>
          <w:rFonts w:ascii="Arial" w:hAnsi="Arial" w:cs="Arial"/>
          <w:sz w:val="24"/>
          <w:szCs w:val="24"/>
        </w:rPr>
        <w:tab/>
        <w:t>New playground equipment, Broad Road, Chidham &amp; Hambrook</w:t>
      </w:r>
    </w:p>
    <w:p w14:paraId="4CA2B257"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IBP/70 </w:t>
      </w:r>
      <w:r w:rsidRPr="000D4275">
        <w:rPr>
          <w:rFonts w:ascii="Arial" w:hAnsi="Arial" w:cs="Arial"/>
          <w:sz w:val="24"/>
          <w:szCs w:val="24"/>
        </w:rPr>
        <w:tab/>
        <w:t>Lighting Emperor Way, Fishbourne</w:t>
      </w:r>
    </w:p>
    <w:p w14:paraId="18A08E92"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 xml:space="preserve">IBP/355 </w:t>
      </w:r>
      <w:r w:rsidRPr="000D4275">
        <w:rPr>
          <w:rFonts w:ascii="Arial" w:hAnsi="Arial" w:cs="Arial"/>
          <w:sz w:val="24"/>
          <w:szCs w:val="24"/>
        </w:rPr>
        <w:tab/>
        <w:t>Real Time Passenger Information screens, Chichester City (Phase 1)</w:t>
      </w:r>
    </w:p>
    <w:p w14:paraId="628A3E25"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IBP/731 New website, Loxwood</w:t>
      </w:r>
    </w:p>
    <w:p w14:paraId="6C7EF9BD"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IBP/770 Junior Pitch Surface Improvements, Loxwood</w:t>
      </w:r>
    </w:p>
    <w:p w14:paraId="5E3FC1DE"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IBP/110 Public space enhancements, East Beach, Selsey</w:t>
      </w:r>
    </w:p>
    <w:p w14:paraId="4EFD4561"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IBP/649 Traffic Calming at Halnaker crossroads, Boxgrove</w:t>
      </w:r>
    </w:p>
    <w:p w14:paraId="655B6B02"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IBP/420 Improvements to pedestrian crossing point near The Street community centre, Boxgrove</w:t>
      </w:r>
    </w:p>
    <w:p w14:paraId="7F252495" w14:textId="77777777" w:rsidR="000D4275" w:rsidRPr="000D4275" w:rsidRDefault="000D4275" w:rsidP="000D4275">
      <w:pPr>
        <w:tabs>
          <w:tab w:val="left" w:pos="993"/>
        </w:tabs>
        <w:spacing w:line="240" w:lineRule="auto"/>
        <w:contextualSpacing/>
        <w:rPr>
          <w:rFonts w:ascii="Arial" w:hAnsi="Arial" w:cs="Arial"/>
          <w:sz w:val="24"/>
          <w:szCs w:val="24"/>
        </w:rPr>
      </w:pPr>
    </w:p>
    <w:p w14:paraId="4EF967CE" w14:textId="77777777" w:rsidR="000D4275" w:rsidRPr="000D4275" w:rsidRDefault="000D4275" w:rsidP="000D4275">
      <w:pPr>
        <w:tabs>
          <w:tab w:val="left" w:pos="993"/>
        </w:tabs>
        <w:spacing w:line="240" w:lineRule="auto"/>
        <w:contextualSpacing/>
        <w:rPr>
          <w:rFonts w:ascii="Arial" w:hAnsi="Arial" w:cs="Arial"/>
          <w:b/>
          <w:sz w:val="24"/>
          <w:szCs w:val="24"/>
        </w:rPr>
      </w:pPr>
      <w:r w:rsidRPr="00103EB2">
        <w:rPr>
          <w:rFonts w:ascii="Arial" w:hAnsi="Arial" w:cs="Arial"/>
          <w:b/>
          <w:sz w:val="24"/>
          <w:szCs w:val="24"/>
        </w:rPr>
        <w:t>Projects delivered during 2021/22</w:t>
      </w:r>
    </w:p>
    <w:p w14:paraId="51103775"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IBP/665 Phase 1 of Chichester Road Space Audit</w:t>
      </w:r>
    </w:p>
    <w:p w14:paraId="762C5360" w14:textId="77777777" w:rsidR="000D4275" w:rsidRP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IBP/698 Resurfacing of North Hall playground, Loxwood</w:t>
      </w:r>
    </w:p>
    <w:p w14:paraId="1D877BD8" w14:textId="781E14E2" w:rsidR="000D4275" w:rsidRDefault="000D4275" w:rsidP="000D4275">
      <w:pPr>
        <w:tabs>
          <w:tab w:val="left" w:pos="993"/>
        </w:tabs>
        <w:spacing w:line="240" w:lineRule="auto"/>
        <w:contextualSpacing/>
        <w:rPr>
          <w:rFonts w:ascii="Arial" w:hAnsi="Arial" w:cs="Arial"/>
          <w:sz w:val="24"/>
          <w:szCs w:val="24"/>
        </w:rPr>
      </w:pPr>
      <w:r w:rsidRPr="000D4275">
        <w:rPr>
          <w:rFonts w:ascii="Arial" w:hAnsi="Arial" w:cs="Arial"/>
          <w:sz w:val="24"/>
          <w:szCs w:val="24"/>
        </w:rPr>
        <w:t>IBP/377 Academic Teaching Building, Chichester University, Chichester</w:t>
      </w:r>
    </w:p>
    <w:p w14:paraId="351409A8" w14:textId="1242AA65" w:rsidR="00A95972" w:rsidRDefault="00A95972" w:rsidP="000D4275">
      <w:pPr>
        <w:tabs>
          <w:tab w:val="left" w:pos="993"/>
        </w:tabs>
        <w:spacing w:line="240" w:lineRule="auto"/>
        <w:contextualSpacing/>
        <w:rPr>
          <w:rFonts w:ascii="Arial" w:hAnsi="Arial" w:cs="Arial"/>
          <w:sz w:val="24"/>
          <w:szCs w:val="24"/>
        </w:rPr>
      </w:pPr>
      <w:r>
        <w:rPr>
          <w:rFonts w:ascii="Arial" w:hAnsi="Arial" w:cs="Arial"/>
          <w:sz w:val="24"/>
          <w:szCs w:val="24"/>
        </w:rPr>
        <w:t>IBP/650 Canal towpath surface improvements between Canal Walk and Waterside Drive and the underpass, Chichester</w:t>
      </w:r>
    </w:p>
    <w:p w14:paraId="5C3B9BE7" w14:textId="4D20393A" w:rsidR="00132DD3" w:rsidRDefault="00132DD3" w:rsidP="000D4275">
      <w:pPr>
        <w:tabs>
          <w:tab w:val="left" w:pos="993"/>
        </w:tabs>
        <w:spacing w:line="240" w:lineRule="auto"/>
        <w:contextualSpacing/>
        <w:rPr>
          <w:rFonts w:ascii="Arial" w:hAnsi="Arial" w:cs="Arial"/>
          <w:sz w:val="24"/>
          <w:szCs w:val="24"/>
        </w:rPr>
      </w:pPr>
      <w:r>
        <w:rPr>
          <w:rFonts w:ascii="Arial" w:hAnsi="Arial" w:cs="Arial"/>
          <w:sz w:val="24"/>
          <w:szCs w:val="24"/>
        </w:rPr>
        <w:t>IBP/22 Resurfacing of pedestrian precinct and other city centre street improvements, Chichester</w:t>
      </w:r>
    </w:p>
    <w:p w14:paraId="68403737" w14:textId="4F2984D4" w:rsidR="00132DD3" w:rsidRDefault="00132DD3" w:rsidP="000D4275">
      <w:pPr>
        <w:tabs>
          <w:tab w:val="left" w:pos="993"/>
        </w:tabs>
        <w:spacing w:line="240" w:lineRule="auto"/>
        <w:contextualSpacing/>
        <w:rPr>
          <w:rFonts w:ascii="Arial" w:hAnsi="Arial" w:cs="Arial"/>
          <w:sz w:val="24"/>
          <w:szCs w:val="24"/>
        </w:rPr>
      </w:pPr>
      <w:r>
        <w:rPr>
          <w:rFonts w:ascii="Arial" w:hAnsi="Arial" w:cs="Arial"/>
          <w:sz w:val="24"/>
          <w:szCs w:val="24"/>
        </w:rPr>
        <w:t>IBP/326 Outdoor Gym, Bracklesham Bay</w:t>
      </w:r>
    </w:p>
    <w:p w14:paraId="06D9A43E" w14:textId="58737B34" w:rsidR="005406BA" w:rsidRDefault="005406BA" w:rsidP="000D4275">
      <w:pPr>
        <w:tabs>
          <w:tab w:val="left" w:pos="993"/>
        </w:tabs>
        <w:spacing w:line="240" w:lineRule="auto"/>
        <w:contextualSpacing/>
        <w:rPr>
          <w:rFonts w:ascii="Arial" w:hAnsi="Arial" w:cs="Arial"/>
          <w:sz w:val="24"/>
          <w:szCs w:val="24"/>
        </w:rPr>
      </w:pPr>
      <w:r>
        <w:rPr>
          <w:rFonts w:ascii="Arial" w:hAnsi="Arial" w:cs="Arial"/>
          <w:sz w:val="24"/>
          <w:szCs w:val="24"/>
        </w:rPr>
        <w:t>IBP/678 Improvements to surface of towpath of Chichester Canal for pedestrians and cyclists, Chichester</w:t>
      </w:r>
    </w:p>
    <w:p w14:paraId="614A4F3B" w14:textId="12F7C69B" w:rsidR="00E96E1F" w:rsidRDefault="00E96E1F" w:rsidP="000D4275">
      <w:pPr>
        <w:tabs>
          <w:tab w:val="left" w:pos="993"/>
        </w:tabs>
        <w:spacing w:line="240" w:lineRule="auto"/>
        <w:contextualSpacing/>
        <w:rPr>
          <w:rFonts w:ascii="Arial" w:hAnsi="Arial" w:cs="Arial"/>
          <w:sz w:val="24"/>
          <w:szCs w:val="24"/>
        </w:rPr>
      </w:pPr>
      <w:r>
        <w:rPr>
          <w:rFonts w:ascii="Arial" w:hAnsi="Arial" w:cs="Arial"/>
          <w:sz w:val="24"/>
          <w:szCs w:val="24"/>
        </w:rPr>
        <w:t>IB</w:t>
      </w:r>
      <w:r w:rsidR="00103EB2">
        <w:rPr>
          <w:rFonts w:ascii="Arial" w:hAnsi="Arial" w:cs="Arial"/>
          <w:sz w:val="24"/>
          <w:szCs w:val="24"/>
        </w:rPr>
        <w:t>P/420 SRTS improvements (improvements to crossing point), The Street near the Community Centre, Boxgrove</w:t>
      </w:r>
    </w:p>
    <w:p w14:paraId="468AD9C3" w14:textId="7286689A" w:rsidR="00103EB2" w:rsidRDefault="00103EB2" w:rsidP="000D4275">
      <w:pPr>
        <w:tabs>
          <w:tab w:val="left" w:pos="993"/>
        </w:tabs>
        <w:spacing w:line="240" w:lineRule="auto"/>
        <w:contextualSpacing/>
        <w:rPr>
          <w:rFonts w:ascii="Arial" w:hAnsi="Arial" w:cs="Arial"/>
          <w:sz w:val="24"/>
          <w:szCs w:val="24"/>
        </w:rPr>
      </w:pPr>
      <w:r>
        <w:rPr>
          <w:rFonts w:ascii="Arial" w:hAnsi="Arial" w:cs="Arial"/>
          <w:sz w:val="24"/>
          <w:szCs w:val="24"/>
        </w:rPr>
        <w:t>IBP/649 Traffic calming at Halnaker Crossroads, Boxgrove</w:t>
      </w:r>
    </w:p>
    <w:p w14:paraId="2967CA9E" w14:textId="3E733689" w:rsidR="00103EB2" w:rsidRDefault="00103EB2" w:rsidP="000D4275">
      <w:pPr>
        <w:tabs>
          <w:tab w:val="left" w:pos="993"/>
        </w:tabs>
        <w:spacing w:line="240" w:lineRule="auto"/>
        <w:contextualSpacing/>
        <w:rPr>
          <w:rFonts w:ascii="Arial" w:hAnsi="Arial" w:cs="Arial"/>
          <w:sz w:val="24"/>
          <w:szCs w:val="24"/>
        </w:rPr>
      </w:pPr>
      <w:r>
        <w:rPr>
          <w:rFonts w:ascii="Arial" w:hAnsi="Arial" w:cs="Arial"/>
          <w:sz w:val="24"/>
          <w:szCs w:val="24"/>
        </w:rPr>
        <w:t>IBP/860 New playground equipment in Broad Road, Chidham and Hambrook</w:t>
      </w:r>
    </w:p>
    <w:p w14:paraId="650004DA" w14:textId="2C869ADB" w:rsidR="00103EB2" w:rsidRDefault="00103EB2" w:rsidP="000D4275">
      <w:pPr>
        <w:tabs>
          <w:tab w:val="left" w:pos="993"/>
        </w:tabs>
        <w:spacing w:line="240" w:lineRule="auto"/>
        <w:contextualSpacing/>
        <w:rPr>
          <w:rFonts w:ascii="Arial" w:hAnsi="Arial" w:cs="Arial"/>
          <w:sz w:val="24"/>
          <w:szCs w:val="24"/>
        </w:rPr>
      </w:pPr>
      <w:r>
        <w:rPr>
          <w:rFonts w:ascii="Arial" w:hAnsi="Arial" w:cs="Arial"/>
          <w:sz w:val="24"/>
          <w:szCs w:val="24"/>
        </w:rPr>
        <w:t>IBP/612 Contribution to purchase land for community use, Chidham and Hambrook</w:t>
      </w:r>
    </w:p>
    <w:p w14:paraId="42EF9D79" w14:textId="20CA31F4" w:rsidR="00103EB2" w:rsidRPr="00103EB2" w:rsidRDefault="00103EB2" w:rsidP="000D4275">
      <w:pPr>
        <w:tabs>
          <w:tab w:val="left" w:pos="993"/>
        </w:tabs>
        <w:spacing w:line="240" w:lineRule="auto"/>
        <w:contextualSpacing/>
        <w:rPr>
          <w:rFonts w:ascii="Arial" w:hAnsi="Arial" w:cs="Arial"/>
          <w:b/>
          <w:bCs/>
          <w:sz w:val="24"/>
          <w:szCs w:val="24"/>
        </w:rPr>
      </w:pPr>
    </w:p>
    <w:p w14:paraId="07EB17DD" w14:textId="6EF10DE7" w:rsidR="00103EB2" w:rsidRDefault="00103EB2" w:rsidP="000D4275">
      <w:pPr>
        <w:tabs>
          <w:tab w:val="left" w:pos="993"/>
        </w:tabs>
        <w:spacing w:line="240" w:lineRule="auto"/>
        <w:contextualSpacing/>
        <w:rPr>
          <w:rFonts w:ascii="Arial" w:hAnsi="Arial" w:cs="Arial"/>
          <w:b/>
          <w:bCs/>
          <w:sz w:val="24"/>
          <w:szCs w:val="24"/>
        </w:rPr>
      </w:pPr>
      <w:r w:rsidRPr="008246D4">
        <w:rPr>
          <w:rFonts w:ascii="Arial" w:hAnsi="Arial" w:cs="Arial"/>
          <w:b/>
          <w:bCs/>
          <w:sz w:val="24"/>
          <w:szCs w:val="24"/>
        </w:rPr>
        <w:lastRenderedPageBreak/>
        <w:t>Projects delivered during 2022/23</w:t>
      </w:r>
    </w:p>
    <w:p w14:paraId="30AF4105" w14:textId="5C7270D1" w:rsidR="00103EB2" w:rsidRDefault="00103EB2" w:rsidP="000D4275">
      <w:pPr>
        <w:tabs>
          <w:tab w:val="left" w:pos="993"/>
        </w:tabs>
        <w:spacing w:line="240" w:lineRule="auto"/>
        <w:contextualSpacing/>
        <w:rPr>
          <w:rFonts w:ascii="Arial" w:hAnsi="Arial" w:cs="Arial"/>
          <w:sz w:val="24"/>
          <w:szCs w:val="24"/>
        </w:rPr>
      </w:pPr>
      <w:bookmarkStart w:id="18" w:name="_Hlk118271825"/>
      <w:r w:rsidRPr="00103EB2">
        <w:rPr>
          <w:rFonts w:ascii="Arial" w:hAnsi="Arial" w:cs="Arial"/>
          <w:sz w:val="24"/>
          <w:szCs w:val="24"/>
        </w:rPr>
        <w:t>IBP/964</w:t>
      </w:r>
      <w:r>
        <w:rPr>
          <w:rFonts w:ascii="Arial" w:hAnsi="Arial" w:cs="Arial"/>
          <w:sz w:val="24"/>
          <w:szCs w:val="24"/>
        </w:rPr>
        <w:t xml:space="preserve"> Picnic benches for North Hall, Loxwood Village Hall, Loxwood</w:t>
      </w:r>
    </w:p>
    <w:p w14:paraId="2D5EF64A" w14:textId="5084E663" w:rsidR="00103EB2" w:rsidRDefault="00103EB2" w:rsidP="000D4275">
      <w:pPr>
        <w:tabs>
          <w:tab w:val="left" w:pos="993"/>
        </w:tabs>
        <w:spacing w:line="240" w:lineRule="auto"/>
        <w:contextualSpacing/>
        <w:rPr>
          <w:rFonts w:ascii="Arial" w:hAnsi="Arial" w:cs="Arial"/>
          <w:sz w:val="24"/>
          <w:szCs w:val="24"/>
        </w:rPr>
      </w:pPr>
      <w:r>
        <w:rPr>
          <w:rFonts w:ascii="Arial" w:hAnsi="Arial" w:cs="Arial"/>
          <w:sz w:val="24"/>
          <w:szCs w:val="24"/>
        </w:rPr>
        <w:t>IBP/590 Village Green Drainage improvements, Wisborough Green</w:t>
      </w:r>
    </w:p>
    <w:p w14:paraId="15874F7D" w14:textId="4E072EBE" w:rsidR="00D67A1F" w:rsidRDefault="00D67A1F" w:rsidP="000D4275">
      <w:pPr>
        <w:tabs>
          <w:tab w:val="left" w:pos="993"/>
        </w:tabs>
        <w:spacing w:line="240" w:lineRule="auto"/>
        <w:contextualSpacing/>
        <w:rPr>
          <w:rFonts w:ascii="Arial" w:hAnsi="Arial" w:cs="Arial"/>
          <w:sz w:val="24"/>
          <w:szCs w:val="24"/>
        </w:rPr>
      </w:pPr>
      <w:r>
        <w:rPr>
          <w:rFonts w:ascii="Arial" w:hAnsi="Arial" w:cs="Arial"/>
          <w:sz w:val="24"/>
          <w:szCs w:val="24"/>
        </w:rPr>
        <w:t xml:space="preserve">IBP/765 Levelling of cricket outfield, </w:t>
      </w:r>
      <w:r w:rsidR="0055467D">
        <w:rPr>
          <w:rFonts w:ascii="Arial" w:hAnsi="Arial" w:cs="Arial"/>
          <w:sz w:val="24"/>
          <w:szCs w:val="24"/>
        </w:rPr>
        <w:t>V</w:t>
      </w:r>
      <w:r>
        <w:rPr>
          <w:rFonts w:ascii="Arial" w:hAnsi="Arial" w:cs="Arial"/>
          <w:sz w:val="24"/>
          <w:szCs w:val="24"/>
        </w:rPr>
        <w:t>illage Green, Wisborough Green</w:t>
      </w:r>
    </w:p>
    <w:p w14:paraId="6B329BEB" w14:textId="389060AF" w:rsidR="00D67A1F" w:rsidRDefault="00D67A1F" w:rsidP="000D4275">
      <w:pPr>
        <w:tabs>
          <w:tab w:val="left" w:pos="993"/>
        </w:tabs>
        <w:spacing w:line="240" w:lineRule="auto"/>
        <w:contextualSpacing/>
        <w:rPr>
          <w:rFonts w:ascii="Arial" w:hAnsi="Arial" w:cs="Arial"/>
          <w:sz w:val="24"/>
          <w:szCs w:val="24"/>
        </w:rPr>
      </w:pPr>
      <w:r>
        <w:rPr>
          <w:rFonts w:ascii="Arial" w:hAnsi="Arial" w:cs="Arial"/>
          <w:sz w:val="24"/>
          <w:szCs w:val="24"/>
        </w:rPr>
        <w:t>IBP/939 Provision of running track, Bosham</w:t>
      </w:r>
    </w:p>
    <w:p w14:paraId="15D9F836" w14:textId="64665AAF" w:rsidR="00D67A1F" w:rsidRDefault="00D67A1F" w:rsidP="000D4275">
      <w:pPr>
        <w:tabs>
          <w:tab w:val="left" w:pos="993"/>
        </w:tabs>
        <w:spacing w:line="240" w:lineRule="auto"/>
        <w:contextualSpacing/>
        <w:rPr>
          <w:rFonts w:ascii="Arial" w:hAnsi="Arial" w:cs="Arial"/>
          <w:sz w:val="24"/>
          <w:szCs w:val="24"/>
        </w:rPr>
      </w:pPr>
      <w:r>
        <w:rPr>
          <w:rFonts w:ascii="Arial" w:hAnsi="Arial" w:cs="Arial"/>
          <w:sz w:val="24"/>
          <w:szCs w:val="24"/>
        </w:rPr>
        <w:t>IBP/940 Bosham Village Hall roof repairs, Bosham</w:t>
      </w:r>
    </w:p>
    <w:p w14:paraId="45B1DBBE" w14:textId="063289CD" w:rsidR="00D67A1F" w:rsidRDefault="00D67A1F" w:rsidP="000D4275">
      <w:pPr>
        <w:tabs>
          <w:tab w:val="left" w:pos="993"/>
        </w:tabs>
        <w:spacing w:line="240" w:lineRule="auto"/>
        <w:contextualSpacing/>
        <w:rPr>
          <w:rFonts w:ascii="Arial" w:hAnsi="Arial" w:cs="Arial"/>
          <w:sz w:val="24"/>
          <w:szCs w:val="24"/>
        </w:rPr>
      </w:pPr>
      <w:r>
        <w:rPr>
          <w:rFonts w:ascii="Arial" w:hAnsi="Arial" w:cs="Arial"/>
          <w:sz w:val="24"/>
          <w:szCs w:val="24"/>
        </w:rPr>
        <w:t>IBP/661 School access improvements, north of the District</w:t>
      </w:r>
    </w:p>
    <w:p w14:paraId="5BDD439B" w14:textId="61F90DCA" w:rsidR="00A955F3" w:rsidRDefault="00A955F3" w:rsidP="000D4275">
      <w:pPr>
        <w:tabs>
          <w:tab w:val="left" w:pos="993"/>
        </w:tabs>
        <w:spacing w:line="240" w:lineRule="auto"/>
        <w:contextualSpacing/>
        <w:rPr>
          <w:rFonts w:ascii="Arial" w:hAnsi="Arial" w:cs="Arial"/>
          <w:sz w:val="24"/>
          <w:szCs w:val="24"/>
        </w:rPr>
      </w:pPr>
      <w:r>
        <w:rPr>
          <w:rFonts w:ascii="Arial" w:hAnsi="Arial" w:cs="Arial"/>
          <w:sz w:val="24"/>
          <w:szCs w:val="24"/>
        </w:rPr>
        <w:t>IBP/538 Oving Road Crossroads closure</w:t>
      </w:r>
    </w:p>
    <w:p w14:paraId="16A5C64B" w14:textId="69DCF6C5"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IBP/698 Resurfacing of North Hall playground, Loxwood</w:t>
      </w:r>
    </w:p>
    <w:p w14:paraId="556C6EAD" w14:textId="11C99884"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IBP/611 Refurbishment of the Chidham and Hambrook Village Hall, Chidham and Hambrook</w:t>
      </w:r>
    </w:p>
    <w:p w14:paraId="3BDEBC9D" w14:textId="7B47E4AA"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IBP/768 Installation of 2 bus shelters, Southbourne</w:t>
      </w:r>
    </w:p>
    <w:p w14:paraId="6AF69DBD" w14:textId="33C7DC84" w:rsidR="0055467D" w:rsidRDefault="0055467D" w:rsidP="0055467D">
      <w:pPr>
        <w:spacing w:after="0" w:line="240" w:lineRule="auto"/>
        <w:ind w:left="851" w:hanging="851"/>
        <w:rPr>
          <w:rFonts w:ascii="Arial" w:hAnsi="Arial" w:cs="Arial"/>
          <w:color w:val="000000"/>
          <w:sz w:val="24"/>
          <w:szCs w:val="24"/>
          <w:lang w:eastAsia="en-GB"/>
        </w:rPr>
      </w:pPr>
      <w:r>
        <w:rPr>
          <w:rFonts w:ascii="Arial" w:hAnsi="Arial" w:cs="Arial"/>
          <w:color w:val="000000"/>
          <w:sz w:val="24"/>
          <w:szCs w:val="24"/>
          <w:lang w:eastAsia="en-GB"/>
        </w:rPr>
        <w:t>IBP/554 Development of the cemetery’s new 2 acre field to make it suitable for burials, Southbourne and Westbourne</w:t>
      </w:r>
    </w:p>
    <w:p w14:paraId="120E392C" w14:textId="0B5D7BBE" w:rsidR="0055467D" w:rsidRDefault="0055467D" w:rsidP="0055467D">
      <w:pPr>
        <w:spacing w:after="0" w:line="240" w:lineRule="auto"/>
        <w:ind w:left="112" w:hanging="112"/>
        <w:rPr>
          <w:rFonts w:ascii="Arial" w:hAnsi="Arial" w:cs="Arial"/>
          <w:color w:val="000000"/>
          <w:sz w:val="24"/>
          <w:szCs w:val="24"/>
          <w:lang w:eastAsia="en-GB"/>
        </w:rPr>
      </w:pPr>
      <w:r>
        <w:rPr>
          <w:rFonts w:ascii="Arial" w:hAnsi="Arial" w:cs="Arial"/>
          <w:color w:val="000000"/>
          <w:sz w:val="24"/>
          <w:szCs w:val="24"/>
          <w:lang w:eastAsia="en-GB"/>
        </w:rPr>
        <w:t>IBP/601 Improve public footpath FP258, Chidham and Hambrook</w:t>
      </w:r>
    </w:p>
    <w:p w14:paraId="46B41AD6" w14:textId="4A8F7225"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IBP/714 Parish owned street light replacement, Southbourne</w:t>
      </w:r>
    </w:p>
    <w:p w14:paraId="06765305" w14:textId="2E325070"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IBP/734 A community bus or other form of transportation, Chidham and Hambrook</w:t>
      </w:r>
    </w:p>
    <w:p w14:paraId="045BA10A" w14:textId="740C0786"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IBP/769 Phase 2 of the replacement of the Parish lights, Southbourne</w:t>
      </w:r>
    </w:p>
    <w:p w14:paraId="4A3DB547" w14:textId="168275F4" w:rsidR="0055467D" w:rsidRDefault="0055467D" w:rsidP="0055467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IBP/639 Bund around Malcolm Road recreation ground, Tangmere</w:t>
      </w:r>
    </w:p>
    <w:bookmarkEnd w:id="18"/>
    <w:p w14:paraId="28A645FD" w14:textId="0DD7B32F" w:rsidR="002A69C7" w:rsidRDefault="002A69C7" w:rsidP="000D4275">
      <w:pPr>
        <w:tabs>
          <w:tab w:val="left" w:pos="993"/>
        </w:tabs>
        <w:spacing w:line="240" w:lineRule="auto"/>
        <w:contextualSpacing/>
        <w:rPr>
          <w:rFonts w:ascii="Arial" w:hAnsi="Arial" w:cs="Arial"/>
          <w:sz w:val="24"/>
          <w:szCs w:val="24"/>
        </w:rPr>
      </w:pPr>
    </w:p>
    <w:p w14:paraId="07D1715C" w14:textId="77777777" w:rsidR="000D4275" w:rsidRPr="000D4275" w:rsidRDefault="000D4275" w:rsidP="000D4275">
      <w:pPr>
        <w:numPr>
          <w:ilvl w:val="1"/>
          <w:numId w:val="0"/>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Table 11 below shows the projects selected to be funded from Chichester’s proportion of the CIL in this sixth year IBP period by year.</w:t>
      </w:r>
    </w:p>
    <w:p w14:paraId="08F68D20" w14:textId="77777777" w:rsidR="000D4275" w:rsidRPr="000D4275" w:rsidRDefault="000D4275" w:rsidP="000D4275">
      <w:pPr>
        <w:spacing w:after="0" w:line="240" w:lineRule="auto"/>
        <w:rPr>
          <w:rFonts w:ascii="Arial" w:eastAsia="Times New Roman" w:hAnsi="Arial" w:cs="Times New Roman"/>
          <w:b/>
          <w:sz w:val="16"/>
          <w:szCs w:val="16"/>
        </w:rPr>
      </w:pPr>
    </w:p>
    <w:p w14:paraId="7590A8AA" w14:textId="30BF6ADD" w:rsidR="000D4275" w:rsidRDefault="000D4275" w:rsidP="000D4275">
      <w:pPr>
        <w:spacing w:after="0" w:line="240" w:lineRule="auto"/>
        <w:rPr>
          <w:rFonts w:ascii="Arial" w:eastAsia="Times New Roman" w:hAnsi="Arial" w:cs="Times New Roman"/>
          <w:b/>
          <w:sz w:val="24"/>
          <w:szCs w:val="24"/>
        </w:rPr>
      </w:pPr>
      <w:r w:rsidRPr="0043435A">
        <w:rPr>
          <w:rFonts w:ascii="Arial" w:eastAsia="Times New Roman" w:hAnsi="Arial" w:cs="Times New Roman"/>
          <w:b/>
          <w:sz w:val="24"/>
          <w:szCs w:val="24"/>
        </w:rPr>
        <w:t>Table 11:</w:t>
      </w:r>
      <w:r w:rsidRPr="007324C0">
        <w:rPr>
          <w:rFonts w:ascii="Arial" w:eastAsia="Times New Roman" w:hAnsi="Arial" w:cs="Times New Roman"/>
          <w:b/>
          <w:sz w:val="24"/>
          <w:szCs w:val="24"/>
        </w:rPr>
        <w:t xml:space="preserve"> Projects selected for CIL funding from the long list in table 3</w:t>
      </w:r>
    </w:p>
    <w:tbl>
      <w:tblPr>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1707"/>
        <w:gridCol w:w="1791"/>
        <w:gridCol w:w="1547"/>
        <w:gridCol w:w="1480"/>
        <w:gridCol w:w="1480"/>
        <w:gridCol w:w="1309"/>
        <w:gridCol w:w="1309"/>
      </w:tblGrid>
      <w:tr w:rsidR="0043435A" w:rsidRPr="0043435A" w14:paraId="18336BC6" w14:textId="77777777" w:rsidTr="0043435A">
        <w:trPr>
          <w:trHeight w:val="225"/>
        </w:trPr>
        <w:tc>
          <w:tcPr>
            <w:tcW w:w="3280" w:type="dxa"/>
            <w:shd w:val="clear" w:color="000000" w:fill="D9D9D9"/>
            <w:noWrap/>
            <w:vAlign w:val="bottom"/>
            <w:hideMark/>
          </w:tcPr>
          <w:p w14:paraId="1C3D1545"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bookmarkStart w:id="19" w:name="RANGE!A1:D44"/>
            <w:r w:rsidRPr="0043435A">
              <w:rPr>
                <w:rFonts w:ascii="Calibri" w:eastAsia="Times New Roman" w:hAnsi="Calibri" w:cs="Calibri"/>
                <w:b/>
                <w:bCs/>
                <w:color w:val="000000"/>
                <w:sz w:val="16"/>
                <w:szCs w:val="16"/>
                <w:lang w:eastAsia="en-GB"/>
              </w:rPr>
              <w:t> </w:t>
            </w:r>
            <w:bookmarkEnd w:id="19"/>
          </w:p>
        </w:tc>
        <w:tc>
          <w:tcPr>
            <w:tcW w:w="1707" w:type="dxa"/>
            <w:shd w:val="clear" w:color="000000" w:fill="D9D9D9"/>
            <w:noWrap/>
            <w:vAlign w:val="bottom"/>
            <w:hideMark/>
          </w:tcPr>
          <w:p w14:paraId="6E65C1A5"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2022/23</w:t>
            </w:r>
          </w:p>
        </w:tc>
        <w:tc>
          <w:tcPr>
            <w:tcW w:w="1791" w:type="dxa"/>
            <w:shd w:val="clear" w:color="000000" w:fill="D9D9D9"/>
            <w:noWrap/>
            <w:vAlign w:val="bottom"/>
            <w:hideMark/>
          </w:tcPr>
          <w:p w14:paraId="50C2BF04"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2023/24</w:t>
            </w:r>
          </w:p>
        </w:tc>
        <w:tc>
          <w:tcPr>
            <w:tcW w:w="1547" w:type="dxa"/>
            <w:shd w:val="clear" w:color="000000" w:fill="D9D9D9"/>
            <w:noWrap/>
            <w:vAlign w:val="bottom"/>
            <w:hideMark/>
          </w:tcPr>
          <w:p w14:paraId="5A26E1D4"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2024/25</w:t>
            </w:r>
          </w:p>
        </w:tc>
        <w:tc>
          <w:tcPr>
            <w:tcW w:w="1480" w:type="dxa"/>
            <w:shd w:val="clear" w:color="000000" w:fill="D9D9D9"/>
            <w:noWrap/>
            <w:vAlign w:val="bottom"/>
            <w:hideMark/>
          </w:tcPr>
          <w:p w14:paraId="20B27901"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2025/26</w:t>
            </w:r>
          </w:p>
        </w:tc>
        <w:tc>
          <w:tcPr>
            <w:tcW w:w="1480" w:type="dxa"/>
            <w:shd w:val="clear" w:color="000000" w:fill="D9D9D9"/>
            <w:noWrap/>
            <w:vAlign w:val="bottom"/>
            <w:hideMark/>
          </w:tcPr>
          <w:p w14:paraId="79D8DFEB"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2026/27</w:t>
            </w:r>
          </w:p>
        </w:tc>
        <w:tc>
          <w:tcPr>
            <w:tcW w:w="1309" w:type="dxa"/>
            <w:shd w:val="clear" w:color="000000" w:fill="D9D9D9"/>
            <w:noWrap/>
            <w:vAlign w:val="center"/>
            <w:hideMark/>
          </w:tcPr>
          <w:p w14:paraId="1013424B"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2027/28</w:t>
            </w:r>
          </w:p>
        </w:tc>
        <w:tc>
          <w:tcPr>
            <w:tcW w:w="1309" w:type="dxa"/>
            <w:shd w:val="clear" w:color="000000" w:fill="D9D9D9"/>
            <w:noWrap/>
            <w:vAlign w:val="bottom"/>
            <w:hideMark/>
          </w:tcPr>
          <w:p w14:paraId="4DE2FDE7"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2028/29</w:t>
            </w:r>
          </w:p>
        </w:tc>
      </w:tr>
      <w:tr w:rsidR="0043435A" w:rsidRPr="0043435A" w14:paraId="03B42D4B" w14:textId="77777777" w:rsidTr="0043435A">
        <w:trPr>
          <w:trHeight w:val="225"/>
        </w:trPr>
        <w:tc>
          <w:tcPr>
            <w:tcW w:w="3280" w:type="dxa"/>
            <w:shd w:val="clear" w:color="auto" w:fill="auto"/>
            <w:noWrap/>
            <w:vAlign w:val="bottom"/>
            <w:hideMark/>
          </w:tcPr>
          <w:p w14:paraId="07BA5124"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1st April b/fwd</w:t>
            </w:r>
          </w:p>
        </w:tc>
        <w:tc>
          <w:tcPr>
            <w:tcW w:w="1707" w:type="dxa"/>
            <w:shd w:val="clear" w:color="auto" w:fill="auto"/>
            <w:noWrap/>
            <w:vAlign w:val="bottom"/>
            <w:hideMark/>
          </w:tcPr>
          <w:p w14:paraId="11C78D20"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16,665,310.00 </w:t>
            </w:r>
          </w:p>
        </w:tc>
        <w:tc>
          <w:tcPr>
            <w:tcW w:w="1791" w:type="dxa"/>
            <w:shd w:val="clear" w:color="auto" w:fill="auto"/>
            <w:noWrap/>
            <w:vAlign w:val="bottom"/>
            <w:hideMark/>
          </w:tcPr>
          <w:p w14:paraId="2F7DBD32"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20,933,108.02 </w:t>
            </w:r>
          </w:p>
        </w:tc>
        <w:tc>
          <w:tcPr>
            <w:tcW w:w="1547" w:type="dxa"/>
            <w:shd w:val="clear" w:color="auto" w:fill="auto"/>
            <w:noWrap/>
            <w:vAlign w:val="bottom"/>
            <w:hideMark/>
          </w:tcPr>
          <w:p w14:paraId="05D00654"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16,589,038.31 </w:t>
            </w:r>
          </w:p>
        </w:tc>
        <w:tc>
          <w:tcPr>
            <w:tcW w:w="1480" w:type="dxa"/>
            <w:shd w:val="clear" w:color="auto" w:fill="auto"/>
            <w:noWrap/>
            <w:vAlign w:val="bottom"/>
            <w:hideMark/>
          </w:tcPr>
          <w:p w14:paraId="188F6BDB"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11,033,141.77 </w:t>
            </w:r>
          </w:p>
        </w:tc>
        <w:tc>
          <w:tcPr>
            <w:tcW w:w="1480" w:type="dxa"/>
            <w:shd w:val="clear" w:color="auto" w:fill="auto"/>
            <w:noWrap/>
            <w:vAlign w:val="bottom"/>
            <w:hideMark/>
          </w:tcPr>
          <w:p w14:paraId="512971E5"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8,752,331.48 </w:t>
            </w:r>
          </w:p>
        </w:tc>
        <w:tc>
          <w:tcPr>
            <w:tcW w:w="1309" w:type="dxa"/>
            <w:shd w:val="clear" w:color="auto" w:fill="auto"/>
            <w:noWrap/>
            <w:vAlign w:val="bottom"/>
            <w:hideMark/>
          </w:tcPr>
          <w:p w14:paraId="3E034704" w14:textId="77777777" w:rsidR="0043435A" w:rsidRPr="0043435A" w:rsidRDefault="0043435A" w:rsidP="0043435A">
            <w:pPr>
              <w:spacing w:after="0" w:line="240" w:lineRule="auto"/>
              <w:rPr>
                <w:rFonts w:ascii="Calibri" w:eastAsia="Times New Roman" w:hAnsi="Calibri" w:cs="Calibri"/>
                <w:b/>
                <w:bCs/>
                <w:color w:val="FF0000"/>
                <w:sz w:val="16"/>
                <w:szCs w:val="16"/>
                <w:lang w:eastAsia="en-GB"/>
              </w:rPr>
            </w:pPr>
            <w:r w:rsidRPr="0043435A">
              <w:rPr>
                <w:rFonts w:ascii="Calibri" w:eastAsia="Times New Roman" w:hAnsi="Calibri" w:cs="Calibri"/>
                <w:b/>
                <w:bCs/>
                <w:color w:val="FF0000"/>
                <w:sz w:val="16"/>
                <w:szCs w:val="16"/>
                <w:lang w:eastAsia="en-GB"/>
              </w:rPr>
              <w:t xml:space="preserve">-    4,348,614.06 </w:t>
            </w:r>
          </w:p>
        </w:tc>
        <w:tc>
          <w:tcPr>
            <w:tcW w:w="1309" w:type="dxa"/>
            <w:shd w:val="clear" w:color="auto" w:fill="auto"/>
            <w:noWrap/>
            <w:vAlign w:val="bottom"/>
            <w:hideMark/>
          </w:tcPr>
          <w:p w14:paraId="1EC842B7" w14:textId="77777777" w:rsidR="0043435A" w:rsidRPr="0043435A" w:rsidRDefault="0043435A" w:rsidP="0043435A">
            <w:pPr>
              <w:spacing w:after="0" w:line="240" w:lineRule="auto"/>
              <w:rPr>
                <w:rFonts w:ascii="Calibri" w:eastAsia="Times New Roman" w:hAnsi="Calibri" w:cs="Calibri"/>
                <w:b/>
                <w:bCs/>
                <w:color w:val="FF0000"/>
                <w:sz w:val="16"/>
                <w:szCs w:val="16"/>
                <w:lang w:eastAsia="en-GB"/>
              </w:rPr>
            </w:pPr>
            <w:r w:rsidRPr="0043435A">
              <w:rPr>
                <w:rFonts w:ascii="Calibri" w:eastAsia="Times New Roman" w:hAnsi="Calibri" w:cs="Calibri"/>
                <w:b/>
                <w:bCs/>
                <w:color w:val="FF0000"/>
                <w:sz w:val="16"/>
                <w:szCs w:val="16"/>
                <w:lang w:eastAsia="en-GB"/>
              </w:rPr>
              <w:t xml:space="preserve">-    2,580,477.08 </w:t>
            </w:r>
          </w:p>
        </w:tc>
      </w:tr>
      <w:tr w:rsidR="0043435A" w:rsidRPr="0043435A" w14:paraId="49AE71EC" w14:textId="77777777" w:rsidTr="0043435A">
        <w:trPr>
          <w:trHeight w:val="255"/>
        </w:trPr>
        <w:tc>
          <w:tcPr>
            <w:tcW w:w="3280" w:type="dxa"/>
            <w:shd w:val="clear" w:color="000000" w:fill="D9D9D9"/>
            <w:noWrap/>
            <w:vAlign w:val="bottom"/>
            <w:hideMark/>
          </w:tcPr>
          <w:p w14:paraId="323A3C50"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KNOWN INCOME</w:t>
            </w:r>
            <w:r w:rsidRPr="0043435A">
              <w:rPr>
                <w:rFonts w:ascii="Calibri" w:eastAsia="Times New Roman" w:hAnsi="Calibri" w:cs="Calibri"/>
                <w:b/>
                <w:bCs/>
                <w:color w:val="000000"/>
                <w:sz w:val="16"/>
                <w:szCs w:val="16"/>
                <w:vertAlign w:val="superscript"/>
                <w:lang w:eastAsia="en-GB"/>
              </w:rPr>
              <w:t>1</w:t>
            </w:r>
          </w:p>
        </w:tc>
        <w:tc>
          <w:tcPr>
            <w:tcW w:w="1707" w:type="dxa"/>
            <w:shd w:val="clear" w:color="000000" w:fill="D9D9D9"/>
            <w:noWrap/>
            <w:vAlign w:val="bottom"/>
            <w:hideMark/>
          </w:tcPr>
          <w:p w14:paraId="7F288706"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791" w:type="dxa"/>
            <w:shd w:val="clear" w:color="000000" w:fill="D9D9D9"/>
            <w:noWrap/>
            <w:vAlign w:val="bottom"/>
            <w:hideMark/>
          </w:tcPr>
          <w:p w14:paraId="50D0F9B3"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547" w:type="dxa"/>
            <w:shd w:val="clear" w:color="000000" w:fill="D9D9D9"/>
            <w:noWrap/>
            <w:vAlign w:val="bottom"/>
            <w:hideMark/>
          </w:tcPr>
          <w:p w14:paraId="7C082011"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480" w:type="dxa"/>
            <w:shd w:val="clear" w:color="000000" w:fill="D9D9D9"/>
            <w:noWrap/>
            <w:vAlign w:val="bottom"/>
            <w:hideMark/>
          </w:tcPr>
          <w:p w14:paraId="5EC3166C"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480" w:type="dxa"/>
            <w:shd w:val="clear" w:color="000000" w:fill="D9D9D9"/>
            <w:noWrap/>
            <w:vAlign w:val="bottom"/>
            <w:hideMark/>
          </w:tcPr>
          <w:p w14:paraId="7D401CF3"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000000" w:fill="D9D9D9"/>
            <w:noWrap/>
            <w:vAlign w:val="bottom"/>
            <w:hideMark/>
          </w:tcPr>
          <w:p w14:paraId="1FA38FD0"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000000" w:fill="D9D9D9"/>
            <w:noWrap/>
            <w:vAlign w:val="bottom"/>
            <w:hideMark/>
          </w:tcPr>
          <w:p w14:paraId="60D0EA03"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r>
      <w:tr w:rsidR="0043435A" w:rsidRPr="0043435A" w14:paraId="25C830E8" w14:textId="77777777" w:rsidTr="0043435A">
        <w:trPr>
          <w:trHeight w:val="225"/>
        </w:trPr>
        <w:tc>
          <w:tcPr>
            <w:tcW w:w="3280" w:type="dxa"/>
            <w:shd w:val="clear" w:color="auto" w:fill="auto"/>
            <w:noWrap/>
            <w:vAlign w:val="bottom"/>
            <w:hideMark/>
          </w:tcPr>
          <w:p w14:paraId="445535BD"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Gross Income</w:t>
            </w:r>
          </w:p>
        </w:tc>
        <w:tc>
          <w:tcPr>
            <w:tcW w:w="1707" w:type="dxa"/>
            <w:shd w:val="clear" w:color="auto" w:fill="auto"/>
            <w:noWrap/>
            <w:vAlign w:val="bottom"/>
            <w:hideMark/>
          </w:tcPr>
          <w:p w14:paraId="13FB66A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7,757,971.80 </w:t>
            </w:r>
          </w:p>
        </w:tc>
        <w:tc>
          <w:tcPr>
            <w:tcW w:w="1791" w:type="dxa"/>
            <w:shd w:val="clear" w:color="auto" w:fill="auto"/>
            <w:noWrap/>
            <w:vAlign w:val="bottom"/>
            <w:hideMark/>
          </w:tcPr>
          <w:p w14:paraId="2E9F04F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2,595,554.05 </w:t>
            </w:r>
          </w:p>
        </w:tc>
        <w:tc>
          <w:tcPr>
            <w:tcW w:w="1547" w:type="dxa"/>
            <w:shd w:val="clear" w:color="auto" w:fill="auto"/>
            <w:noWrap/>
            <w:vAlign w:val="bottom"/>
            <w:hideMark/>
          </w:tcPr>
          <w:p w14:paraId="258D625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1,623,729.20 </w:t>
            </w:r>
          </w:p>
        </w:tc>
        <w:tc>
          <w:tcPr>
            <w:tcW w:w="1480" w:type="dxa"/>
            <w:shd w:val="clear" w:color="auto" w:fill="auto"/>
            <w:noWrap/>
            <w:vAlign w:val="bottom"/>
            <w:hideMark/>
          </w:tcPr>
          <w:p w14:paraId="3C01DCA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244,689.90 </w:t>
            </w:r>
          </w:p>
        </w:tc>
        <w:tc>
          <w:tcPr>
            <w:tcW w:w="1480" w:type="dxa"/>
            <w:shd w:val="clear" w:color="auto" w:fill="auto"/>
            <w:noWrap/>
            <w:vAlign w:val="bottom"/>
            <w:hideMark/>
          </w:tcPr>
          <w:p w14:paraId="2E7AA59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2308C0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0B786BB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7ECCC6EC" w14:textId="77777777" w:rsidTr="0043435A">
        <w:trPr>
          <w:trHeight w:val="225"/>
        </w:trPr>
        <w:tc>
          <w:tcPr>
            <w:tcW w:w="3280" w:type="dxa"/>
            <w:shd w:val="clear" w:color="auto" w:fill="auto"/>
            <w:noWrap/>
            <w:vAlign w:val="bottom"/>
            <w:hideMark/>
          </w:tcPr>
          <w:p w14:paraId="0C08F25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Parish Share </w:t>
            </w:r>
          </w:p>
        </w:tc>
        <w:tc>
          <w:tcPr>
            <w:tcW w:w="1707" w:type="dxa"/>
            <w:shd w:val="clear" w:color="auto" w:fill="auto"/>
            <w:noWrap/>
            <w:vAlign w:val="bottom"/>
            <w:hideMark/>
          </w:tcPr>
          <w:p w14:paraId="4E451CE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1,300,345.78 </w:t>
            </w:r>
          </w:p>
        </w:tc>
        <w:tc>
          <w:tcPr>
            <w:tcW w:w="1791" w:type="dxa"/>
            <w:shd w:val="clear" w:color="auto" w:fill="auto"/>
            <w:noWrap/>
            <w:vAlign w:val="bottom"/>
            <w:hideMark/>
          </w:tcPr>
          <w:p w14:paraId="4C7310C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556,720.23 </w:t>
            </w:r>
          </w:p>
        </w:tc>
        <w:tc>
          <w:tcPr>
            <w:tcW w:w="1547" w:type="dxa"/>
            <w:shd w:val="clear" w:color="auto" w:fill="auto"/>
            <w:noWrap/>
            <w:vAlign w:val="bottom"/>
            <w:hideMark/>
          </w:tcPr>
          <w:p w14:paraId="75577EF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376,186.65 </w:t>
            </w:r>
          </w:p>
        </w:tc>
        <w:tc>
          <w:tcPr>
            <w:tcW w:w="1480" w:type="dxa"/>
            <w:shd w:val="clear" w:color="auto" w:fill="auto"/>
            <w:noWrap/>
            <w:vAlign w:val="bottom"/>
            <w:hideMark/>
          </w:tcPr>
          <w:p w14:paraId="38AF311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61,172.48 </w:t>
            </w:r>
          </w:p>
        </w:tc>
        <w:tc>
          <w:tcPr>
            <w:tcW w:w="1480" w:type="dxa"/>
            <w:shd w:val="clear" w:color="auto" w:fill="auto"/>
            <w:noWrap/>
            <w:vAlign w:val="bottom"/>
            <w:hideMark/>
          </w:tcPr>
          <w:p w14:paraId="33FBD56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F371FF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0D24C7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49A77E9C" w14:textId="77777777" w:rsidTr="0043435A">
        <w:trPr>
          <w:trHeight w:val="225"/>
        </w:trPr>
        <w:tc>
          <w:tcPr>
            <w:tcW w:w="3280" w:type="dxa"/>
            <w:shd w:val="clear" w:color="auto" w:fill="auto"/>
            <w:noWrap/>
            <w:vAlign w:val="bottom"/>
            <w:hideMark/>
          </w:tcPr>
          <w:p w14:paraId="10F84D7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Admin </w:t>
            </w:r>
          </w:p>
        </w:tc>
        <w:tc>
          <w:tcPr>
            <w:tcW w:w="1707" w:type="dxa"/>
            <w:shd w:val="clear" w:color="auto" w:fill="auto"/>
            <w:noWrap/>
            <w:vAlign w:val="bottom"/>
            <w:hideMark/>
          </w:tcPr>
          <w:p w14:paraId="20BF855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387,898.57 </w:t>
            </w:r>
          </w:p>
        </w:tc>
        <w:tc>
          <w:tcPr>
            <w:tcW w:w="1791" w:type="dxa"/>
            <w:shd w:val="clear" w:color="auto" w:fill="auto"/>
            <w:noWrap/>
            <w:vAlign w:val="bottom"/>
            <w:hideMark/>
          </w:tcPr>
          <w:p w14:paraId="6E6B81F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129,777.70 </w:t>
            </w:r>
          </w:p>
        </w:tc>
        <w:tc>
          <w:tcPr>
            <w:tcW w:w="1547" w:type="dxa"/>
            <w:shd w:val="clear" w:color="auto" w:fill="auto"/>
            <w:noWrap/>
            <w:vAlign w:val="bottom"/>
            <w:hideMark/>
          </w:tcPr>
          <w:p w14:paraId="2D66E53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81,186.47 </w:t>
            </w:r>
          </w:p>
        </w:tc>
        <w:tc>
          <w:tcPr>
            <w:tcW w:w="1480" w:type="dxa"/>
            <w:shd w:val="clear" w:color="auto" w:fill="auto"/>
            <w:noWrap/>
            <w:vAlign w:val="bottom"/>
            <w:hideMark/>
          </w:tcPr>
          <w:p w14:paraId="5F75014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12,234.50 </w:t>
            </w:r>
          </w:p>
        </w:tc>
        <w:tc>
          <w:tcPr>
            <w:tcW w:w="1480" w:type="dxa"/>
            <w:shd w:val="clear" w:color="auto" w:fill="auto"/>
            <w:noWrap/>
            <w:vAlign w:val="bottom"/>
            <w:hideMark/>
          </w:tcPr>
          <w:p w14:paraId="26BF739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19C1229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1580AE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0B2107D4" w14:textId="77777777" w:rsidTr="0043435A">
        <w:trPr>
          <w:trHeight w:val="225"/>
        </w:trPr>
        <w:tc>
          <w:tcPr>
            <w:tcW w:w="3280" w:type="dxa"/>
            <w:shd w:val="clear" w:color="auto" w:fill="auto"/>
            <w:noWrap/>
            <w:vAlign w:val="bottom"/>
            <w:hideMark/>
          </w:tcPr>
          <w:p w14:paraId="39B10B14"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CDC Net Income</w:t>
            </w:r>
          </w:p>
        </w:tc>
        <w:tc>
          <w:tcPr>
            <w:tcW w:w="1707" w:type="dxa"/>
            <w:shd w:val="clear" w:color="auto" w:fill="auto"/>
            <w:noWrap/>
            <w:vAlign w:val="bottom"/>
            <w:hideMark/>
          </w:tcPr>
          <w:p w14:paraId="5802C107"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6,069,727.45 </w:t>
            </w:r>
          </w:p>
        </w:tc>
        <w:tc>
          <w:tcPr>
            <w:tcW w:w="1791" w:type="dxa"/>
            <w:shd w:val="clear" w:color="auto" w:fill="auto"/>
            <w:noWrap/>
            <w:vAlign w:val="bottom"/>
            <w:hideMark/>
          </w:tcPr>
          <w:p w14:paraId="7CB3FD4F"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1,909,056.12 </w:t>
            </w:r>
          </w:p>
        </w:tc>
        <w:tc>
          <w:tcPr>
            <w:tcW w:w="1547" w:type="dxa"/>
            <w:shd w:val="clear" w:color="auto" w:fill="auto"/>
            <w:noWrap/>
            <w:vAlign w:val="bottom"/>
            <w:hideMark/>
          </w:tcPr>
          <w:p w14:paraId="2009C2C0"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1,166,356.08 </w:t>
            </w:r>
          </w:p>
        </w:tc>
        <w:tc>
          <w:tcPr>
            <w:tcW w:w="1480" w:type="dxa"/>
            <w:shd w:val="clear" w:color="auto" w:fill="auto"/>
            <w:noWrap/>
            <w:vAlign w:val="bottom"/>
            <w:hideMark/>
          </w:tcPr>
          <w:p w14:paraId="31810DC0"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171,282.92 </w:t>
            </w:r>
          </w:p>
        </w:tc>
        <w:tc>
          <w:tcPr>
            <w:tcW w:w="1480" w:type="dxa"/>
            <w:shd w:val="clear" w:color="auto" w:fill="auto"/>
            <w:noWrap/>
            <w:vAlign w:val="bottom"/>
            <w:hideMark/>
          </w:tcPr>
          <w:p w14:paraId="3EF95BF6"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auto" w:fill="auto"/>
            <w:noWrap/>
            <w:vAlign w:val="bottom"/>
            <w:hideMark/>
          </w:tcPr>
          <w:p w14:paraId="7F49C4B4"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auto" w:fill="auto"/>
            <w:noWrap/>
            <w:vAlign w:val="bottom"/>
            <w:hideMark/>
          </w:tcPr>
          <w:p w14:paraId="4C0C3383"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r>
      <w:tr w:rsidR="0043435A" w:rsidRPr="0043435A" w14:paraId="3E5A2DFC" w14:textId="77777777" w:rsidTr="0043435A">
        <w:trPr>
          <w:trHeight w:val="225"/>
        </w:trPr>
        <w:tc>
          <w:tcPr>
            <w:tcW w:w="3280" w:type="dxa"/>
            <w:shd w:val="clear" w:color="auto" w:fill="auto"/>
            <w:noWrap/>
            <w:vAlign w:val="bottom"/>
            <w:hideMark/>
          </w:tcPr>
          <w:p w14:paraId="0D35FE5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Interest to 31 March 2022</w:t>
            </w:r>
          </w:p>
        </w:tc>
        <w:tc>
          <w:tcPr>
            <w:tcW w:w="1707" w:type="dxa"/>
            <w:shd w:val="clear" w:color="auto" w:fill="auto"/>
            <w:noWrap/>
            <w:vAlign w:val="bottom"/>
            <w:hideMark/>
          </w:tcPr>
          <w:p w14:paraId="6B6A735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179,570.57 </w:t>
            </w:r>
          </w:p>
        </w:tc>
        <w:tc>
          <w:tcPr>
            <w:tcW w:w="1791" w:type="dxa"/>
            <w:shd w:val="clear" w:color="auto" w:fill="auto"/>
            <w:noWrap/>
            <w:vAlign w:val="bottom"/>
            <w:hideMark/>
          </w:tcPr>
          <w:p w14:paraId="6DD8C65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bottom"/>
            <w:hideMark/>
          </w:tcPr>
          <w:p w14:paraId="303E1F1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5A3ACE2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1D048FF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3145EC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F850D4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5432BDC7" w14:textId="77777777" w:rsidTr="0043435A">
        <w:trPr>
          <w:trHeight w:val="255"/>
        </w:trPr>
        <w:tc>
          <w:tcPr>
            <w:tcW w:w="3280" w:type="dxa"/>
            <w:shd w:val="clear" w:color="000000" w:fill="D9D9D9"/>
            <w:vAlign w:val="bottom"/>
            <w:hideMark/>
          </w:tcPr>
          <w:p w14:paraId="24A2FF4E"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PROJECTED INCOME</w:t>
            </w:r>
            <w:r w:rsidRPr="0043435A">
              <w:rPr>
                <w:rFonts w:ascii="Calibri" w:eastAsia="Times New Roman" w:hAnsi="Calibri" w:cs="Calibri"/>
                <w:b/>
                <w:bCs/>
                <w:color w:val="000000"/>
                <w:sz w:val="16"/>
                <w:szCs w:val="16"/>
                <w:vertAlign w:val="superscript"/>
                <w:lang w:eastAsia="en-GB"/>
              </w:rPr>
              <w:t>2</w:t>
            </w:r>
          </w:p>
        </w:tc>
        <w:tc>
          <w:tcPr>
            <w:tcW w:w="1707" w:type="dxa"/>
            <w:shd w:val="clear" w:color="000000" w:fill="D9D9D9"/>
            <w:noWrap/>
            <w:vAlign w:val="bottom"/>
            <w:hideMark/>
          </w:tcPr>
          <w:p w14:paraId="1C29164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000000" w:fill="D9D9D9"/>
            <w:noWrap/>
            <w:vAlign w:val="bottom"/>
            <w:hideMark/>
          </w:tcPr>
          <w:p w14:paraId="6F47509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000000" w:fill="D9D9D9"/>
            <w:noWrap/>
            <w:vAlign w:val="bottom"/>
            <w:hideMark/>
          </w:tcPr>
          <w:p w14:paraId="1DEBABA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000000" w:fill="D9D9D9"/>
            <w:noWrap/>
            <w:vAlign w:val="bottom"/>
            <w:hideMark/>
          </w:tcPr>
          <w:p w14:paraId="7525678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000000" w:fill="D9D9D9"/>
            <w:noWrap/>
            <w:vAlign w:val="bottom"/>
            <w:hideMark/>
          </w:tcPr>
          <w:p w14:paraId="3700BC6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D9D9D9"/>
            <w:noWrap/>
            <w:vAlign w:val="bottom"/>
            <w:hideMark/>
          </w:tcPr>
          <w:p w14:paraId="3248445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D9D9D9"/>
            <w:noWrap/>
            <w:vAlign w:val="bottom"/>
            <w:hideMark/>
          </w:tcPr>
          <w:p w14:paraId="1972625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74CC44CF" w14:textId="77777777" w:rsidTr="0043435A">
        <w:trPr>
          <w:trHeight w:val="225"/>
        </w:trPr>
        <w:tc>
          <w:tcPr>
            <w:tcW w:w="3280" w:type="dxa"/>
            <w:shd w:val="clear" w:color="auto" w:fill="auto"/>
            <w:noWrap/>
            <w:vAlign w:val="bottom"/>
            <w:hideMark/>
          </w:tcPr>
          <w:p w14:paraId="39A75AE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Gross Income</w:t>
            </w:r>
          </w:p>
        </w:tc>
        <w:tc>
          <w:tcPr>
            <w:tcW w:w="1707" w:type="dxa"/>
            <w:shd w:val="clear" w:color="auto" w:fill="auto"/>
            <w:noWrap/>
            <w:vAlign w:val="bottom"/>
            <w:hideMark/>
          </w:tcPr>
          <w:p w14:paraId="6457211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   </w:t>
            </w:r>
          </w:p>
        </w:tc>
        <w:tc>
          <w:tcPr>
            <w:tcW w:w="1791" w:type="dxa"/>
            <w:shd w:val="clear" w:color="auto" w:fill="auto"/>
            <w:noWrap/>
            <w:vAlign w:val="bottom"/>
            <w:hideMark/>
          </w:tcPr>
          <w:p w14:paraId="7D9C582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103,217.71 </w:t>
            </w:r>
          </w:p>
        </w:tc>
        <w:tc>
          <w:tcPr>
            <w:tcW w:w="1547" w:type="dxa"/>
            <w:shd w:val="clear" w:color="auto" w:fill="auto"/>
            <w:noWrap/>
            <w:vAlign w:val="bottom"/>
            <w:hideMark/>
          </w:tcPr>
          <w:p w14:paraId="71EE94E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471,877.49 </w:t>
            </w:r>
          </w:p>
        </w:tc>
        <w:tc>
          <w:tcPr>
            <w:tcW w:w="1480" w:type="dxa"/>
            <w:shd w:val="clear" w:color="auto" w:fill="auto"/>
            <w:noWrap/>
            <w:vAlign w:val="bottom"/>
            <w:hideMark/>
          </w:tcPr>
          <w:p w14:paraId="68D244F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1,184,245.02 </w:t>
            </w:r>
          </w:p>
        </w:tc>
        <w:tc>
          <w:tcPr>
            <w:tcW w:w="1480" w:type="dxa"/>
            <w:shd w:val="clear" w:color="auto" w:fill="auto"/>
            <w:noWrap/>
            <w:vAlign w:val="bottom"/>
            <w:hideMark/>
          </w:tcPr>
          <w:p w14:paraId="65ABBD3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1,311,391.88 </w:t>
            </w:r>
          </w:p>
        </w:tc>
        <w:tc>
          <w:tcPr>
            <w:tcW w:w="1309" w:type="dxa"/>
            <w:shd w:val="clear" w:color="auto" w:fill="auto"/>
            <w:noWrap/>
            <w:vAlign w:val="bottom"/>
            <w:hideMark/>
          </w:tcPr>
          <w:p w14:paraId="08870E3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2,354,397.05 </w:t>
            </w:r>
          </w:p>
        </w:tc>
        <w:tc>
          <w:tcPr>
            <w:tcW w:w="1309" w:type="dxa"/>
            <w:shd w:val="clear" w:color="auto" w:fill="auto"/>
            <w:noWrap/>
            <w:vAlign w:val="bottom"/>
            <w:hideMark/>
          </w:tcPr>
          <w:p w14:paraId="4039645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  3,774,523.99 </w:t>
            </w:r>
          </w:p>
        </w:tc>
      </w:tr>
      <w:tr w:rsidR="0043435A" w:rsidRPr="0043435A" w14:paraId="125A3571" w14:textId="77777777" w:rsidTr="0043435A">
        <w:trPr>
          <w:trHeight w:val="225"/>
        </w:trPr>
        <w:tc>
          <w:tcPr>
            <w:tcW w:w="3280" w:type="dxa"/>
            <w:shd w:val="clear" w:color="auto" w:fill="auto"/>
            <w:noWrap/>
            <w:vAlign w:val="bottom"/>
            <w:hideMark/>
          </w:tcPr>
          <w:p w14:paraId="5B78B12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Parish Share </w:t>
            </w:r>
          </w:p>
        </w:tc>
        <w:tc>
          <w:tcPr>
            <w:tcW w:w="1707" w:type="dxa"/>
            <w:shd w:val="clear" w:color="auto" w:fill="auto"/>
            <w:noWrap/>
            <w:vAlign w:val="bottom"/>
            <w:hideMark/>
          </w:tcPr>
          <w:p w14:paraId="4031446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   </w:t>
            </w:r>
          </w:p>
        </w:tc>
        <w:tc>
          <w:tcPr>
            <w:tcW w:w="1791" w:type="dxa"/>
            <w:shd w:val="clear" w:color="auto" w:fill="auto"/>
            <w:noWrap/>
            <w:vAlign w:val="bottom"/>
            <w:hideMark/>
          </w:tcPr>
          <w:p w14:paraId="3D1989A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15,482.66 </w:t>
            </w:r>
          </w:p>
        </w:tc>
        <w:tc>
          <w:tcPr>
            <w:tcW w:w="1547" w:type="dxa"/>
            <w:shd w:val="clear" w:color="auto" w:fill="auto"/>
            <w:noWrap/>
            <w:vAlign w:val="bottom"/>
            <w:hideMark/>
          </w:tcPr>
          <w:p w14:paraId="17C2463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88,036.24 </w:t>
            </w:r>
          </w:p>
        </w:tc>
        <w:tc>
          <w:tcPr>
            <w:tcW w:w="1480" w:type="dxa"/>
            <w:shd w:val="clear" w:color="auto" w:fill="auto"/>
            <w:noWrap/>
            <w:vAlign w:val="bottom"/>
            <w:hideMark/>
          </w:tcPr>
          <w:p w14:paraId="130BE26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206,825.98 </w:t>
            </w:r>
          </w:p>
        </w:tc>
        <w:tc>
          <w:tcPr>
            <w:tcW w:w="1480" w:type="dxa"/>
            <w:shd w:val="clear" w:color="auto" w:fill="auto"/>
            <w:noWrap/>
            <w:vAlign w:val="bottom"/>
            <w:hideMark/>
          </w:tcPr>
          <w:p w14:paraId="49F9550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246,767.82 </w:t>
            </w:r>
          </w:p>
        </w:tc>
        <w:tc>
          <w:tcPr>
            <w:tcW w:w="1309" w:type="dxa"/>
            <w:shd w:val="clear" w:color="auto" w:fill="auto"/>
            <w:noWrap/>
            <w:vAlign w:val="bottom"/>
            <w:hideMark/>
          </w:tcPr>
          <w:p w14:paraId="7D3F853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468,540.22 </w:t>
            </w:r>
          </w:p>
        </w:tc>
        <w:tc>
          <w:tcPr>
            <w:tcW w:w="1309" w:type="dxa"/>
            <w:shd w:val="clear" w:color="auto" w:fill="auto"/>
            <w:noWrap/>
            <w:vAlign w:val="bottom"/>
            <w:hideMark/>
          </w:tcPr>
          <w:p w14:paraId="08E69E7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      840,723.25 </w:t>
            </w:r>
          </w:p>
        </w:tc>
      </w:tr>
      <w:tr w:rsidR="0043435A" w:rsidRPr="0043435A" w14:paraId="5ACC5BD7" w14:textId="77777777" w:rsidTr="0043435A">
        <w:trPr>
          <w:trHeight w:val="225"/>
        </w:trPr>
        <w:tc>
          <w:tcPr>
            <w:tcW w:w="3280" w:type="dxa"/>
            <w:shd w:val="clear" w:color="auto" w:fill="auto"/>
            <w:noWrap/>
            <w:vAlign w:val="bottom"/>
            <w:hideMark/>
          </w:tcPr>
          <w:p w14:paraId="29C0ED5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Admin </w:t>
            </w:r>
          </w:p>
        </w:tc>
        <w:tc>
          <w:tcPr>
            <w:tcW w:w="1707" w:type="dxa"/>
            <w:shd w:val="clear" w:color="auto" w:fill="auto"/>
            <w:noWrap/>
            <w:vAlign w:val="bottom"/>
            <w:hideMark/>
          </w:tcPr>
          <w:p w14:paraId="695E12C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   </w:t>
            </w:r>
          </w:p>
        </w:tc>
        <w:tc>
          <w:tcPr>
            <w:tcW w:w="1791" w:type="dxa"/>
            <w:shd w:val="clear" w:color="auto" w:fill="auto"/>
            <w:noWrap/>
            <w:vAlign w:val="bottom"/>
            <w:hideMark/>
          </w:tcPr>
          <w:p w14:paraId="59030C8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5,160.89 </w:t>
            </w:r>
          </w:p>
        </w:tc>
        <w:tc>
          <w:tcPr>
            <w:tcW w:w="1547" w:type="dxa"/>
            <w:shd w:val="clear" w:color="auto" w:fill="auto"/>
            <w:noWrap/>
            <w:vAlign w:val="bottom"/>
            <w:hideMark/>
          </w:tcPr>
          <w:p w14:paraId="65052FC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23,593.87 </w:t>
            </w:r>
          </w:p>
        </w:tc>
        <w:tc>
          <w:tcPr>
            <w:tcW w:w="1480" w:type="dxa"/>
            <w:shd w:val="clear" w:color="auto" w:fill="auto"/>
            <w:noWrap/>
            <w:vAlign w:val="bottom"/>
            <w:hideMark/>
          </w:tcPr>
          <w:p w14:paraId="1307964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59,212.25 </w:t>
            </w:r>
          </w:p>
        </w:tc>
        <w:tc>
          <w:tcPr>
            <w:tcW w:w="1480" w:type="dxa"/>
            <w:shd w:val="clear" w:color="auto" w:fill="auto"/>
            <w:noWrap/>
            <w:vAlign w:val="bottom"/>
            <w:hideMark/>
          </w:tcPr>
          <w:p w14:paraId="251BF9B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65,569.59 </w:t>
            </w:r>
          </w:p>
        </w:tc>
        <w:tc>
          <w:tcPr>
            <w:tcW w:w="1309" w:type="dxa"/>
            <w:shd w:val="clear" w:color="auto" w:fill="auto"/>
            <w:noWrap/>
            <w:vAlign w:val="bottom"/>
            <w:hideMark/>
          </w:tcPr>
          <w:p w14:paraId="3D4844A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117,719.85 </w:t>
            </w:r>
          </w:p>
        </w:tc>
        <w:tc>
          <w:tcPr>
            <w:tcW w:w="1309" w:type="dxa"/>
            <w:shd w:val="clear" w:color="auto" w:fill="auto"/>
            <w:noWrap/>
            <w:vAlign w:val="bottom"/>
            <w:hideMark/>
          </w:tcPr>
          <w:p w14:paraId="187EFD6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188,726.20 </w:t>
            </w:r>
          </w:p>
        </w:tc>
      </w:tr>
      <w:tr w:rsidR="0043435A" w:rsidRPr="0043435A" w14:paraId="0B873AA1" w14:textId="77777777" w:rsidTr="0043435A">
        <w:trPr>
          <w:trHeight w:val="225"/>
        </w:trPr>
        <w:tc>
          <w:tcPr>
            <w:tcW w:w="3280" w:type="dxa"/>
            <w:shd w:val="clear" w:color="auto" w:fill="auto"/>
            <w:noWrap/>
            <w:vAlign w:val="bottom"/>
            <w:hideMark/>
          </w:tcPr>
          <w:p w14:paraId="6CEC37DF"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CDC Net Income</w:t>
            </w:r>
          </w:p>
        </w:tc>
        <w:tc>
          <w:tcPr>
            <w:tcW w:w="1707" w:type="dxa"/>
            <w:shd w:val="clear" w:color="auto" w:fill="auto"/>
            <w:noWrap/>
            <w:vAlign w:val="bottom"/>
            <w:hideMark/>
          </w:tcPr>
          <w:p w14:paraId="3D284E03"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791" w:type="dxa"/>
            <w:shd w:val="clear" w:color="auto" w:fill="auto"/>
            <w:noWrap/>
            <w:vAlign w:val="bottom"/>
            <w:hideMark/>
          </w:tcPr>
          <w:p w14:paraId="4E45A76D"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82,574.17 </w:t>
            </w:r>
          </w:p>
        </w:tc>
        <w:tc>
          <w:tcPr>
            <w:tcW w:w="1547" w:type="dxa"/>
            <w:shd w:val="clear" w:color="auto" w:fill="auto"/>
            <w:noWrap/>
            <w:vAlign w:val="bottom"/>
            <w:hideMark/>
          </w:tcPr>
          <w:p w14:paraId="6134CE5F"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360,247.38 </w:t>
            </w:r>
          </w:p>
        </w:tc>
        <w:tc>
          <w:tcPr>
            <w:tcW w:w="1480" w:type="dxa"/>
            <w:shd w:val="clear" w:color="auto" w:fill="auto"/>
            <w:noWrap/>
            <w:vAlign w:val="bottom"/>
            <w:hideMark/>
          </w:tcPr>
          <w:p w14:paraId="41DE012E"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918,206.79 </w:t>
            </w:r>
          </w:p>
        </w:tc>
        <w:tc>
          <w:tcPr>
            <w:tcW w:w="1480" w:type="dxa"/>
            <w:shd w:val="clear" w:color="auto" w:fill="auto"/>
            <w:noWrap/>
            <w:vAlign w:val="bottom"/>
            <w:hideMark/>
          </w:tcPr>
          <w:p w14:paraId="7CE02669"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999,054.46 </w:t>
            </w:r>
          </w:p>
        </w:tc>
        <w:tc>
          <w:tcPr>
            <w:tcW w:w="1309" w:type="dxa"/>
            <w:shd w:val="clear" w:color="auto" w:fill="auto"/>
            <w:noWrap/>
            <w:vAlign w:val="bottom"/>
            <w:hideMark/>
          </w:tcPr>
          <w:p w14:paraId="3E2E8F25"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1,768,136.97 </w:t>
            </w:r>
          </w:p>
        </w:tc>
        <w:tc>
          <w:tcPr>
            <w:tcW w:w="1309" w:type="dxa"/>
            <w:shd w:val="clear" w:color="auto" w:fill="auto"/>
            <w:noWrap/>
            <w:vAlign w:val="bottom"/>
            <w:hideMark/>
          </w:tcPr>
          <w:p w14:paraId="1B3641CE"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2,745,074.54 </w:t>
            </w:r>
          </w:p>
        </w:tc>
      </w:tr>
      <w:tr w:rsidR="0043435A" w:rsidRPr="0043435A" w14:paraId="0E4D8A87" w14:textId="77777777" w:rsidTr="0043435A">
        <w:trPr>
          <w:trHeight w:val="225"/>
        </w:trPr>
        <w:tc>
          <w:tcPr>
            <w:tcW w:w="3280" w:type="dxa"/>
            <w:shd w:val="clear" w:color="000000" w:fill="D9D9D9"/>
            <w:noWrap/>
            <w:vAlign w:val="bottom"/>
            <w:hideMark/>
          </w:tcPr>
          <w:p w14:paraId="5DE0EE34"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707" w:type="dxa"/>
            <w:shd w:val="clear" w:color="000000" w:fill="D9D9D9"/>
            <w:noWrap/>
            <w:vAlign w:val="bottom"/>
            <w:hideMark/>
          </w:tcPr>
          <w:p w14:paraId="191F382E"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791" w:type="dxa"/>
            <w:shd w:val="clear" w:color="000000" w:fill="D9D9D9"/>
            <w:noWrap/>
            <w:vAlign w:val="bottom"/>
            <w:hideMark/>
          </w:tcPr>
          <w:p w14:paraId="5DBAF6C7"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547" w:type="dxa"/>
            <w:shd w:val="clear" w:color="000000" w:fill="D9D9D9"/>
            <w:noWrap/>
            <w:vAlign w:val="bottom"/>
            <w:hideMark/>
          </w:tcPr>
          <w:p w14:paraId="689A27BA"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480" w:type="dxa"/>
            <w:shd w:val="clear" w:color="000000" w:fill="D9D9D9"/>
            <w:noWrap/>
            <w:vAlign w:val="bottom"/>
            <w:hideMark/>
          </w:tcPr>
          <w:p w14:paraId="7CF2F8F0"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480" w:type="dxa"/>
            <w:shd w:val="clear" w:color="000000" w:fill="D9D9D9"/>
            <w:noWrap/>
            <w:vAlign w:val="bottom"/>
            <w:hideMark/>
          </w:tcPr>
          <w:p w14:paraId="1044FE62"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000000" w:fill="D9D9D9"/>
            <w:noWrap/>
            <w:vAlign w:val="bottom"/>
            <w:hideMark/>
          </w:tcPr>
          <w:p w14:paraId="41DFBE5B"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309" w:type="dxa"/>
            <w:shd w:val="clear" w:color="000000" w:fill="D9D9D9"/>
            <w:noWrap/>
            <w:vAlign w:val="bottom"/>
            <w:hideMark/>
          </w:tcPr>
          <w:p w14:paraId="3F969136"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r>
      <w:tr w:rsidR="0043435A" w:rsidRPr="0043435A" w14:paraId="317EB56C" w14:textId="77777777" w:rsidTr="0043435A">
        <w:trPr>
          <w:trHeight w:val="225"/>
        </w:trPr>
        <w:tc>
          <w:tcPr>
            <w:tcW w:w="3280" w:type="dxa"/>
            <w:shd w:val="clear" w:color="auto" w:fill="auto"/>
            <w:noWrap/>
            <w:vAlign w:val="bottom"/>
            <w:hideMark/>
          </w:tcPr>
          <w:p w14:paraId="4FC82293"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lastRenderedPageBreak/>
              <w:t>FUNDS AVAILABLE</w:t>
            </w:r>
          </w:p>
        </w:tc>
        <w:tc>
          <w:tcPr>
            <w:tcW w:w="1707" w:type="dxa"/>
            <w:shd w:val="clear" w:color="auto" w:fill="auto"/>
            <w:noWrap/>
            <w:vAlign w:val="bottom"/>
            <w:hideMark/>
          </w:tcPr>
          <w:p w14:paraId="4BE350D2"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22,914,608.02 </w:t>
            </w:r>
          </w:p>
        </w:tc>
        <w:tc>
          <w:tcPr>
            <w:tcW w:w="1791" w:type="dxa"/>
            <w:shd w:val="clear" w:color="auto" w:fill="auto"/>
            <w:noWrap/>
            <w:vAlign w:val="bottom"/>
            <w:hideMark/>
          </w:tcPr>
          <w:p w14:paraId="6AA065F2"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22,924,738.31 </w:t>
            </w:r>
          </w:p>
        </w:tc>
        <w:tc>
          <w:tcPr>
            <w:tcW w:w="1547" w:type="dxa"/>
            <w:shd w:val="clear" w:color="auto" w:fill="auto"/>
            <w:noWrap/>
            <w:vAlign w:val="bottom"/>
            <w:hideMark/>
          </w:tcPr>
          <w:p w14:paraId="2673F711"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18,115,641.77 </w:t>
            </w:r>
          </w:p>
        </w:tc>
        <w:tc>
          <w:tcPr>
            <w:tcW w:w="1480" w:type="dxa"/>
            <w:shd w:val="clear" w:color="auto" w:fill="auto"/>
            <w:noWrap/>
            <w:vAlign w:val="bottom"/>
            <w:hideMark/>
          </w:tcPr>
          <w:p w14:paraId="49DA0E35"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12,122,631.48 </w:t>
            </w:r>
          </w:p>
        </w:tc>
        <w:tc>
          <w:tcPr>
            <w:tcW w:w="1480" w:type="dxa"/>
            <w:shd w:val="clear" w:color="auto" w:fill="auto"/>
            <w:noWrap/>
            <w:vAlign w:val="bottom"/>
            <w:hideMark/>
          </w:tcPr>
          <w:p w14:paraId="4D5FE896"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9,751,385.94 </w:t>
            </w:r>
          </w:p>
        </w:tc>
        <w:tc>
          <w:tcPr>
            <w:tcW w:w="1309" w:type="dxa"/>
            <w:shd w:val="clear" w:color="auto" w:fill="auto"/>
            <w:noWrap/>
            <w:vAlign w:val="bottom"/>
            <w:hideMark/>
          </w:tcPr>
          <w:p w14:paraId="736A9A75" w14:textId="77777777" w:rsidR="0043435A" w:rsidRPr="0043435A" w:rsidRDefault="0043435A" w:rsidP="0043435A">
            <w:pPr>
              <w:spacing w:after="0" w:line="240" w:lineRule="auto"/>
              <w:rPr>
                <w:rFonts w:ascii="Calibri" w:eastAsia="Times New Roman" w:hAnsi="Calibri" w:cs="Calibri"/>
                <w:b/>
                <w:bCs/>
                <w:color w:val="FF0000"/>
                <w:sz w:val="16"/>
                <w:szCs w:val="16"/>
                <w:lang w:eastAsia="en-GB"/>
              </w:rPr>
            </w:pPr>
            <w:r w:rsidRPr="0043435A">
              <w:rPr>
                <w:rFonts w:ascii="Calibri" w:eastAsia="Times New Roman" w:hAnsi="Calibri" w:cs="Calibri"/>
                <w:b/>
                <w:bCs/>
                <w:color w:val="FF0000"/>
                <w:sz w:val="16"/>
                <w:szCs w:val="16"/>
                <w:lang w:eastAsia="en-GB"/>
              </w:rPr>
              <w:t xml:space="preserve">-    2,580,477.08 </w:t>
            </w:r>
          </w:p>
        </w:tc>
        <w:tc>
          <w:tcPr>
            <w:tcW w:w="1309" w:type="dxa"/>
            <w:shd w:val="clear" w:color="auto" w:fill="auto"/>
            <w:noWrap/>
            <w:vAlign w:val="bottom"/>
            <w:hideMark/>
          </w:tcPr>
          <w:p w14:paraId="5BB45DC8"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164,597.46 </w:t>
            </w:r>
          </w:p>
        </w:tc>
      </w:tr>
      <w:tr w:rsidR="0043435A" w:rsidRPr="0043435A" w14:paraId="7F517011" w14:textId="77777777" w:rsidTr="0043435A">
        <w:trPr>
          <w:trHeight w:val="225"/>
        </w:trPr>
        <w:tc>
          <w:tcPr>
            <w:tcW w:w="3280" w:type="dxa"/>
            <w:shd w:val="clear" w:color="000000" w:fill="D9D9D9"/>
            <w:noWrap/>
            <w:vAlign w:val="bottom"/>
            <w:hideMark/>
          </w:tcPr>
          <w:p w14:paraId="6502BC0F"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PROJECTED EXPENDITURE</w:t>
            </w:r>
          </w:p>
        </w:tc>
        <w:tc>
          <w:tcPr>
            <w:tcW w:w="1707" w:type="dxa"/>
            <w:shd w:val="clear" w:color="000000" w:fill="D9D9D9"/>
            <w:noWrap/>
            <w:vAlign w:val="bottom"/>
            <w:hideMark/>
          </w:tcPr>
          <w:p w14:paraId="34F584C2"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791" w:type="dxa"/>
            <w:shd w:val="clear" w:color="000000" w:fill="D9D9D9"/>
            <w:noWrap/>
            <w:vAlign w:val="bottom"/>
            <w:hideMark/>
          </w:tcPr>
          <w:p w14:paraId="49F2E33D"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547" w:type="dxa"/>
            <w:shd w:val="clear" w:color="000000" w:fill="D9D9D9"/>
            <w:noWrap/>
            <w:vAlign w:val="bottom"/>
            <w:hideMark/>
          </w:tcPr>
          <w:p w14:paraId="0604700F"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480" w:type="dxa"/>
            <w:shd w:val="clear" w:color="000000" w:fill="D9D9D9"/>
            <w:noWrap/>
            <w:vAlign w:val="bottom"/>
            <w:hideMark/>
          </w:tcPr>
          <w:p w14:paraId="734B9B34"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480" w:type="dxa"/>
            <w:shd w:val="clear" w:color="000000" w:fill="D9D9D9"/>
            <w:noWrap/>
            <w:vAlign w:val="bottom"/>
            <w:hideMark/>
          </w:tcPr>
          <w:p w14:paraId="368E1D17" w14:textId="77777777" w:rsidR="0043435A" w:rsidRPr="0043435A" w:rsidRDefault="0043435A" w:rsidP="0043435A">
            <w:pPr>
              <w:spacing w:after="0" w:line="240" w:lineRule="auto"/>
              <w:jc w:val="center"/>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309" w:type="dxa"/>
            <w:shd w:val="clear" w:color="000000" w:fill="D9D9D9"/>
            <w:noWrap/>
            <w:vAlign w:val="bottom"/>
            <w:hideMark/>
          </w:tcPr>
          <w:p w14:paraId="04FED74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D9D9D9"/>
            <w:noWrap/>
            <w:vAlign w:val="bottom"/>
            <w:hideMark/>
          </w:tcPr>
          <w:p w14:paraId="3F962D3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00E6BE7D" w14:textId="77777777" w:rsidTr="0043435A">
        <w:trPr>
          <w:trHeight w:val="555"/>
        </w:trPr>
        <w:tc>
          <w:tcPr>
            <w:tcW w:w="3280" w:type="dxa"/>
            <w:shd w:val="clear" w:color="auto" w:fill="auto"/>
            <w:hideMark/>
          </w:tcPr>
          <w:p w14:paraId="72453B40" w14:textId="77777777" w:rsidR="0043435A" w:rsidRPr="00B052F9"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IBP/330 - Primary School places E-W Chichester (subject to further detail and evaluation)</w:t>
            </w:r>
          </w:p>
        </w:tc>
        <w:tc>
          <w:tcPr>
            <w:tcW w:w="1707" w:type="dxa"/>
            <w:shd w:val="clear" w:color="auto" w:fill="auto"/>
            <w:noWrap/>
            <w:vAlign w:val="center"/>
            <w:hideMark/>
          </w:tcPr>
          <w:p w14:paraId="64FF08D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27035DC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47305E5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259F6C3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70087B6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3,000,000.00 </w:t>
            </w:r>
          </w:p>
        </w:tc>
        <w:tc>
          <w:tcPr>
            <w:tcW w:w="1309" w:type="dxa"/>
            <w:shd w:val="clear" w:color="auto" w:fill="auto"/>
            <w:noWrap/>
            <w:vAlign w:val="bottom"/>
            <w:hideMark/>
          </w:tcPr>
          <w:p w14:paraId="107352C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33B318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3929273A" w14:textId="77777777" w:rsidTr="0043435A">
        <w:trPr>
          <w:trHeight w:val="555"/>
        </w:trPr>
        <w:tc>
          <w:tcPr>
            <w:tcW w:w="3280" w:type="dxa"/>
            <w:shd w:val="clear" w:color="auto" w:fill="auto"/>
            <w:hideMark/>
          </w:tcPr>
          <w:p w14:paraId="2F2683B9" w14:textId="77777777" w:rsidR="0043435A" w:rsidRPr="00B052F9"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IBP/657 - School access improvements at expanded primary school(s) Chichester.</w:t>
            </w:r>
          </w:p>
        </w:tc>
        <w:tc>
          <w:tcPr>
            <w:tcW w:w="1707" w:type="dxa"/>
            <w:shd w:val="clear" w:color="auto" w:fill="auto"/>
            <w:noWrap/>
            <w:vAlign w:val="center"/>
            <w:hideMark/>
          </w:tcPr>
          <w:p w14:paraId="7398208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2E24DBF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5717207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2D44721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35DA549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50,000.00 </w:t>
            </w:r>
          </w:p>
        </w:tc>
        <w:tc>
          <w:tcPr>
            <w:tcW w:w="1309" w:type="dxa"/>
            <w:shd w:val="clear" w:color="auto" w:fill="auto"/>
            <w:noWrap/>
            <w:vAlign w:val="bottom"/>
            <w:hideMark/>
          </w:tcPr>
          <w:p w14:paraId="13EC1C7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40BF0F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745756F0" w14:textId="77777777" w:rsidTr="0043435A">
        <w:trPr>
          <w:trHeight w:val="675"/>
        </w:trPr>
        <w:tc>
          <w:tcPr>
            <w:tcW w:w="3280" w:type="dxa"/>
            <w:shd w:val="clear" w:color="auto" w:fill="auto"/>
            <w:hideMark/>
          </w:tcPr>
          <w:p w14:paraId="7AD2A592" w14:textId="77777777" w:rsidR="0043435A" w:rsidRPr="00B052F9"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IBP/656 - Sustainable transport corridor – City Centre to Portfield part of project 656 (subject to further detail and evaluation)</w:t>
            </w:r>
          </w:p>
        </w:tc>
        <w:tc>
          <w:tcPr>
            <w:tcW w:w="1707" w:type="dxa"/>
            <w:shd w:val="clear" w:color="auto" w:fill="auto"/>
            <w:noWrap/>
            <w:vAlign w:val="center"/>
            <w:hideMark/>
          </w:tcPr>
          <w:p w14:paraId="7E26D98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337339A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75,000.00 </w:t>
            </w:r>
          </w:p>
        </w:tc>
        <w:tc>
          <w:tcPr>
            <w:tcW w:w="1547" w:type="dxa"/>
            <w:shd w:val="clear" w:color="auto" w:fill="auto"/>
            <w:noWrap/>
            <w:vAlign w:val="center"/>
            <w:hideMark/>
          </w:tcPr>
          <w:p w14:paraId="6677850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425,000.00 </w:t>
            </w:r>
          </w:p>
        </w:tc>
        <w:tc>
          <w:tcPr>
            <w:tcW w:w="1480" w:type="dxa"/>
            <w:shd w:val="clear" w:color="auto" w:fill="auto"/>
            <w:noWrap/>
            <w:vAlign w:val="bottom"/>
            <w:hideMark/>
          </w:tcPr>
          <w:p w14:paraId="12370A5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6494E9F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FE1CA8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42396A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539914F3" w14:textId="77777777" w:rsidTr="0043435A">
        <w:trPr>
          <w:trHeight w:val="495"/>
        </w:trPr>
        <w:tc>
          <w:tcPr>
            <w:tcW w:w="3280" w:type="dxa"/>
            <w:shd w:val="clear" w:color="auto" w:fill="auto"/>
            <w:hideMark/>
          </w:tcPr>
          <w:p w14:paraId="55AF1FF6" w14:textId="77777777" w:rsidR="0043435A" w:rsidRPr="00B052F9"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IBP/355 - RTPI screens at Chichester City ( £53,372.11 spent in prior years)</w:t>
            </w:r>
          </w:p>
        </w:tc>
        <w:tc>
          <w:tcPr>
            <w:tcW w:w="1707" w:type="dxa"/>
            <w:shd w:val="clear" w:color="auto" w:fill="auto"/>
            <w:noWrap/>
            <w:vAlign w:val="center"/>
            <w:hideMark/>
          </w:tcPr>
          <w:p w14:paraId="3A69F41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60,000.00 </w:t>
            </w:r>
          </w:p>
        </w:tc>
        <w:tc>
          <w:tcPr>
            <w:tcW w:w="1791" w:type="dxa"/>
            <w:shd w:val="clear" w:color="auto" w:fill="auto"/>
            <w:noWrap/>
            <w:vAlign w:val="center"/>
            <w:hideMark/>
          </w:tcPr>
          <w:p w14:paraId="0DC4DF8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54C0367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6CF5D60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2E1FEAB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197C15D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85DDAA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5766A1CC" w14:textId="77777777" w:rsidTr="0043435A">
        <w:trPr>
          <w:trHeight w:val="675"/>
        </w:trPr>
        <w:tc>
          <w:tcPr>
            <w:tcW w:w="3280" w:type="dxa"/>
            <w:shd w:val="clear" w:color="auto" w:fill="auto"/>
            <w:hideMark/>
          </w:tcPr>
          <w:p w14:paraId="32C58C8A" w14:textId="77777777" w:rsidR="0043435A" w:rsidRPr="00B052F9"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IBP/353 - Sustainable transport corridor – City Centre to Westhampnett (subject to further detail and evaluation).</w:t>
            </w:r>
          </w:p>
        </w:tc>
        <w:tc>
          <w:tcPr>
            <w:tcW w:w="1707" w:type="dxa"/>
            <w:shd w:val="clear" w:color="auto" w:fill="auto"/>
            <w:noWrap/>
            <w:vAlign w:val="center"/>
            <w:hideMark/>
          </w:tcPr>
          <w:p w14:paraId="5FAD50F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1706F9F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100,000.00 </w:t>
            </w:r>
          </w:p>
        </w:tc>
        <w:tc>
          <w:tcPr>
            <w:tcW w:w="1547" w:type="dxa"/>
            <w:shd w:val="clear" w:color="auto" w:fill="auto"/>
            <w:noWrap/>
            <w:vAlign w:val="center"/>
            <w:hideMark/>
          </w:tcPr>
          <w:p w14:paraId="01B0D02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400,000.00 </w:t>
            </w:r>
          </w:p>
        </w:tc>
        <w:tc>
          <w:tcPr>
            <w:tcW w:w="1480" w:type="dxa"/>
            <w:shd w:val="clear" w:color="auto" w:fill="auto"/>
            <w:noWrap/>
            <w:vAlign w:val="bottom"/>
            <w:hideMark/>
          </w:tcPr>
          <w:p w14:paraId="772E23F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40266C4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1D14134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634ECA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32DF7257" w14:textId="77777777" w:rsidTr="0043435A">
        <w:trPr>
          <w:trHeight w:val="450"/>
        </w:trPr>
        <w:tc>
          <w:tcPr>
            <w:tcW w:w="3280" w:type="dxa"/>
            <w:shd w:val="clear" w:color="auto" w:fill="auto"/>
            <w:hideMark/>
          </w:tcPr>
          <w:p w14:paraId="1759E9A0" w14:textId="77777777" w:rsidR="0043435A" w:rsidRPr="00B052F9"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IBP/331 - Primary School places Bournes. (subject to further detail &amp; evaluation)</w:t>
            </w:r>
          </w:p>
        </w:tc>
        <w:tc>
          <w:tcPr>
            <w:tcW w:w="1707" w:type="dxa"/>
            <w:shd w:val="clear" w:color="auto" w:fill="auto"/>
            <w:noWrap/>
            <w:vAlign w:val="center"/>
            <w:hideMark/>
          </w:tcPr>
          <w:p w14:paraId="6F6462C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792E93A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0AE4725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3,000,000.00 </w:t>
            </w:r>
          </w:p>
        </w:tc>
        <w:tc>
          <w:tcPr>
            <w:tcW w:w="1480" w:type="dxa"/>
            <w:shd w:val="clear" w:color="auto" w:fill="auto"/>
            <w:noWrap/>
            <w:vAlign w:val="bottom"/>
            <w:hideMark/>
          </w:tcPr>
          <w:p w14:paraId="7902943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72FD1FC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73B903C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1BD4196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1F969A51" w14:textId="77777777" w:rsidTr="0043435A">
        <w:trPr>
          <w:trHeight w:val="450"/>
        </w:trPr>
        <w:tc>
          <w:tcPr>
            <w:tcW w:w="3280" w:type="dxa"/>
            <w:shd w:val="clear" w:color="auto" w:fill="auto"/>
            <w:hideMark/>
          </w:tcPr>
          <w:p w14:paraId="413238FD" w14:textId="77777777" w:rsidR="0043435A" w:rsidRPr="00B052F9"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 xml:space="preserve">IBP/660 - School access improvements at expanded primary school(s)  Bournes. </w:t>
            </w:r>
          </w:p>
        </w:tc>
        <w:tc>
          <w:tcPr>
            <w:tcW w:w="1707" w:type="dxa"/>
            <w:shd w:val="clear" w:color="auto" w:fill="auto"/>
            <w:noWrap/>
            <w:vAlign w:val="center"/>
            <w:hideMark/>
          </w:tcPr>
          <w:p w14:paraId="3EC1236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1277993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113E477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50,000.00 </w:t>
            </w:r>
          </w:p>
        </w:tc>
        <w:tc>
          <w:tcPr>
            <w:tcW w:w="1480" w:type="dxa"/>
            <w:shd w:val="clear" w:color="auto" w:fill="auto"/>
            <w:noWrap/>
            <w:vAlign w:val="bottom"/>
            <w:hideMark/>
          </w:tcPr>
          <w:p w14:paraId="1D48BB0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0A3C061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BC24E3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83F4DC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5CBCDD57" w14:textId="77777777" w:rsidTr="0043435A">
        <w:trPr>
          <w:trHeight w:val="540"/>
        </w:trPr>
        <w:tc>
          <w:tcPr>
            <w:tcW w:w="3280" w:type="dxa"/>
            <w:shd w:val="clear" w:color="auto" w:fill="auto"/>
            <w:hideMark/>
          </w:tcPr>
          <w:p w14:paraId="6FAAC78D" w14:textId="77777777" w:rsidR="0043435A" w:rsidRPr="00B052F9"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IBP/332 - Primary School places Manhood Peninsula. (subject to further detail &amp; evaluation</w:t>
            </w:r>
          </w:p>
        </w:tc>
        <w:tc>
          <w:tcPr>
            <w:tcW w:w="1707" w:type="dxa"/>
            <w:shd w:val="clear" w:color="auto" w:fill="auto"/>
            <w:noWrap/>
            <w:vAlign w:val="center"/>
            <w:hideMark/>
          </w:tcPr>
          <w:p w14:paraId="05B659E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3FA4633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207EFC7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42A81FA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46D2E28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3,000,000.00 </w:t>
            </w:r>
          </w:p>
        </w:tc>
        <w:tc>
          <w:tcPr>
            <w:tcW w:w="1309" w:type="dxa"/>
            <w:shd w:val="clear" w:color="auto" w:fill="auto"/>
            <w:noWrap/>
            <w:vAlign w:val="bottom"/>
            <w:hideMark/>
          </w:tcPr>
          <w:p w14:paraId="2349D40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257C8BD"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2E1ADD17" w14:textId="77777777" w:rsidTr="0043435A">
        <w:trPr>
          <w:trHeight w:val="450"/>
        </w:trPr>
        <w:tc>
          <w:tcPr>
            <w:tcW w:w="3280" w:type="dxa"/>
            <w:shd w:val="clear" w:color="auto" w:fill="auto"/>
            <w:hideMark/>
          </w:tcPr>
          <w:p w14:paraId="548434E9" w14:textId="77777777" w:rsidR="0043435A" w:rsidRPr="00B052F9"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 xml:space="preserve">IBP/659 - School access improvements at expanded primary school(s) Manhood. </w:t>
            </w:r>
          </w:p>
        </w:tc>
        <w:tc>
          <w:tcPr>
            <w:tcW w:w="1707" w:type="dxa"/>
            <w:shd w:val="clear" w:color="auto" w:fill="auto"/>
            <w:noWrap/>
            <w:vAlign w:val="center"/>
            <w:hideMark/>
          </w:tcPr>
          <w:p w14:paraId="6EEEB47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568E5A0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2E2090E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3263463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25892EC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50,000.00 </w:t>
            </w:r>
          </w:p>
        </w:tc>
        <w:tc>
          <w:tcPr>
            <w:tcW w:w="1309" w:type="dxa"/>
            <w:shd w:val="clear" w:color="auto" w:fill="auto"/>
            <w:noWrap/>
            <w:vAlign w:val="bottom"/>
            <w:hideMark/>
          </w:tcPr>
          <w:p w14:paraId="1AD3713D"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CAC03C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62636D65" w14:textId="77777777" w:rsidTr="0043435A">
        <w:trPr>
          <w:trHeight w:val="1125"/>
        </w:trPr>
        <w:tc>
          <w:tcPr>
            <w:tcW w:w="3280" w:type="dxa"/>
            <w:shd w:val="clear" w:color="auto" w:fill="auto"/>
            <w:hideMark/>
          </w:tcPr>
          <w:p w14:paraId="57A07A5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IBP/349 - A286 Birdham Rd/B2201 (Selsey Rd Roundabout) Junction Improvement. (subject to further detail and evaluation).Project paused pending Local Plan Review work.</w:t>
            </w:r>
          </w:p>
        </w:tc>
        <w:tc>
          <w:tcPr>
            <w:tcW w:w="1707" w:type="dxa"/>
            <w:shd w:val="clear" w:color="auto" w:fill="auto"/>
            <w:noWrap/>
            <w:vAlign w:val="center"/>
            <w:hideMark/>
          </w:tcPr>
          <w:p w14:paraId="42835F2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44E5864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440,000.00 </w:t>
            </w:r>
          </w:p>
        </w:tc>
        <w:tc>
          <w:tcPr>
            <w:tcW w:w="1547" w:type="dxa"/>
            <w:shd w:val="clear" w:color="auto" w:fill="auto"/>
            <w:noWrap/>
            <w:vAlign w:val="center"/>
            <w:hideMark/>
          </w:tcPr>
          <w:p w14:paraId="345D0CFD"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70C80C6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45913BC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FAF82D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B3B060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44A60F4E" w14:textId="77777777" w:rsidTr="0043435A">
        <w:trPr>
          <w:trHeight w:val="675"/>
        </w:trPr>
        <w:tc>
          <w:tcPr>
            <w:tcW w:w="3280" w:type="dxa"/>
            <w:shd w:val="clear" w:color="auto" w:fill="auto"/>
            <w:hideMark/>
          </w:tcPr>
          <w:p w14:paraId="1B68ABA3" w14:textId="739691EA" w:rsidR="0043435A" w:rsidRPr="00BC7351" w:rsidRDefault="0043435A" w:rsidP="0043435A">
            <w:pPr>
              <w:spacing w:after="0" w:line="240" w:lineRule="auto"/>
              <w:rPr>
                <w:rFonts w:ascii="Calibri" w:eastAsia="Times New Roman" w:hAnsi="Calibri" w:cs="Calibri"/>
                <w:color w:val="000000"/>
                <w:sz w:val="16"/>
                <w:szCs w:val="16"/>
                <w:lang w:eastAsia="en-GB"/>
              </w:rPr>
            </w:pPr>
            <w:r w:rsidRPr="00BC7351">
              <w:rPr>
                <w:rFonts w:ascii="Calibri" w:eastAsia="Times New Roman" w:hAnsi="Calibri" w:cs="Calibri"/>
                <w:color w:val="000000"/>
                <w:sz w:val="16"/>
                <w:szCs w:val="16"/>
                <w:lang w:eastAsia="en-GB"/>
              </w:rPr>
              <w:t xml:space="preserve">IBP/775 - Southern Gateway public realm </w:t>
            </w:r>
            <w:r w:rsidR="003D6A1D">
              <w:rPr>
                <w:rFonts w:ascii="Calibri" w:eastAsia="Times New Roman" w:hAnsi="Calibri" w:cs="Calibri"/>
                <w:color w:val="000000"/>
                <w:sz w:val="16"/>
                <w:szCs w:val="16"/>
                <w:lang w:eastAsia="en-GB"/>
              </w:rPr>
              <w:t xml:space="preserve">with new city square </w:t>
            </w:r>
            <w:r w:rsidRPr="00BC7351">
              <w:rPr>
                <w:rFonts w:ascii="Calibri" w:eastAsia="Times New Roman" w:hAnsi="Calibri" w:cs="Calibri"/>
                <w:color w:val="000000"/>
                <w:sz w:val="16"/>
                <w:szCs w:val="16"/>
                <w:lang w:eastAsia="en-GB"/>
              </w:rPr>
              <w:t>(subject to further detail and evaluation).</w:t>
            </w:r>
          </w:p>
        </w:tc>
        <w:tc>
          <w:tcPr>
            <w:tcW w:w="1707" w:type="dxa"/>
            <w:shd w:val="clear" w:color="auto" w:fill="auto"/>
            <w:noWrap/>
            <w:vAlign w:val="center"/>
            <w:hideMark/>
          </w:tcPr>
          <w:p w14:paraId="198D4DE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5CF3626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1,000,000.00 </w:t>
            </w:r>
          </w:p>
        </w:tc>
        <w:tc>
          <w:tcPr>
            <w:tcW w:w="1547" w:type="dxa"/>
            <w:shd w:val="clear" w:color="auto" w:fill="auto"/>
            <w:noWrap/>
            <w:vAlign w:val="center"/>
            <w:hideMark/>
          </w:tcPr>
          <w:p w14:paraId="0012D31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6D38489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23455D5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7199DC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CC7B63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6BCDA5A6" w14:textId="77777777" w:rsidTr="0043435A">
        <w:trPr>
          <w:trHeight w:val="900"/>
        </w:trPr>
        <w:tc>
          <w:tcPr>
            <w:tcW w:w="3280" w:type="dxa"/>
            <w:shd w:val="clear" w:color="auto" w:fill="auto"/>
            <w:hideMark/>
          </w:tcPr>
          <w:p w14:paraId="31A60D8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IBP/710</w:t>
            </w:r>
            <w:r w:rsidRPr="0043435A">
              <w:rPr>
                <w:rFonts w:ascii="Calibri" w:eastAsia="Times New Roman" w:hAnsi="Calibri" w:cs="Calibri"/>
                <w:color w:val="000000"/>
                <w:sz w:val="16"/>
                <w:szCs w:val="16"/>
                <w:lang w:eastAsia="en-GB"/>
              </w:rPr>
              <w:t xml:space="preserve"> - Reconfiguration/improvement of Westhampnett Waste Transfer Station/Household Waste Recycling Site. (subject to further detail and evaluation).</w:t>
            </w:r>
          </w:p>
        </w:tc>
        <w:tc>
          <w:tcPr>
            <w:tcW w:w="1707" w:type="dxa"/>
            <w:shd w:val="clear" w:color="auto" w:fill="auto"/>
            <w:noWrap/>
            <w:vAlign w:val="center"/>
            <w:hideMark/>
          </w:tcPr>
          <w:p w14:paraId="4A611CD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0A9BBA6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250,000.00 </w:t>
            </w:r>
          </w:p>
        </w:tc>
        <w:tc>
          <w:tcPr>
            <w:tcW w:w="1547" w:type="dxa"/>
            <w:shd w:val="clear" w:color="auto" w:fill="auto"/>
            <w:noWrap/>
            <w:vAlign w:val="center"/>
            <w:hideMark/>
          </w:tcPr>
          <w:p w14:paraId="1349A1A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1,125,000.00 </w:t>
            </w:r>
          </w:p>
        </w:tc>
        <w:tc>
          <w:tcPr>
            <w:tcW w:w="1480" w:type="dxa"/>
            <w:shd w:val="clear" w:color="auto" w:fill="auto"/>
            <w:noWrap/>
            <w:vAlign w:val="center"/>
            <w:hideMark/>
          </w:tcPr>
          <w:p w14:paraId="0ACC81E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1,125,000.00 </w:t>
            </w:r>
          </w:p>
        </w:tc>
        <w:tc>
          <w:tcPr>
            <w:tcW w:w="1480" w:type="dxa"/>
            <w:shd w:val="clear" w:color="auto" w:fill="auto"/>
            <w:noWrap/>
            <w:vAlign w:val="bottom"/>
            <w:hideMark/>
          </w:tcPr>
          <w:p w14:paraId="629F5D4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16C9F35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C88165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6FBFB5F6" w14:textId="77777777" w:rsidTr="0043435A">
        <w:trPr>
          <w:trHeight w:val="675"/>
        </w:trPr>
        <w:tc>
          <w:tcPr>
            <w:tcW w:w="3280" w:type="dxa"/>
            <w:shd w:val="clear" w:color="auto" w:fill="auto"/>
            <w:hideMark/>
          </w:tcPr>
          <w:p w14:paraId="4B58CB4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IBP/593 - Early Years Places, Whitehouse Farm Development. (subject to further detail and evaluation).</w:t>
            </w:r>
          </w:p>
        </w:tc>
        <w:tc>
          <w:tcPr>
            <w:tcW w:w="1707" w:type="dxa"/>
            <w:shd w:val="clear" w:color="auto" w:fill="auto"/>
            <w:noWrap/>
            <w:vAlign w:val="center"/>
            <w:hideMark/>
          </w:tcPr>
          <w:p w14:paraId="287BA4A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2A67B10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66FEE24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5B3CD43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2,100,000.00 </w:t>
            </w:r>
          </w:p>
        </w:tc>
        <w:tc>
          <w:tcPr>
            <w:tcW w:w="1480" w:type="dxa"/>
            <w:shd w:val="clear" w:color="auto" w:fill="auto"/>
            <w:noWrap/>
            <w:vAlign w:val="bottom"/>
            <w:hideMark/>
          </w:tcPr>
          <w:p w14:paraId="47A5B11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A88D11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DCB6A7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6EC55649" w14:textId="77777777" w:rsidTr="0043435A">
        <w:trPr>
          <w:trHeight w:val="675"/>
        </w:trPr>
        <w:tc>
          <w:tcPr>
            <w:tcW w:w="3280" w:type="dxa"/>
            <w:shd w:val="clear" w:color="auto" w:fill="auto"/>
            <w:hideMark/>
          </w:tcPr>
          <w:p w14:paraId="28B485B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IBP/206 - Southern Gateway provision of bus/rail interchange &amp; improvements to traffic &amp; pedestrian circulation.</w:t>
            </w:r>
          </w:p>
        </w:tc>
        <w:tc>
          <w:tcPr>
            <w:tcW w:w="1707" w:type="dxa"/>
            <w:shd w:val="clear" w:color="auto" w:fill="auto"/>
            <w:noWrap/>
            <w:vAlign w:val="center"/>
            <w:hideMark/>
          </w:tcPr>
          <w:p w14:paraId="3079C3B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4A5663AD"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3,000,000.00 </w:t>
            </w:r>
          </w:p>
        </w:tc>
        <w:tc>
          <w:tcPr>
            <w:tcW w:w="1547" w:type="dxa"/>
            <w:shd w:val="clear" w:color="auto" w:fill="auto"/>
            <w:noWrap/>
            <w:vAlign w:val="center"/>
            <w:hideMark/>
          </w:tcPr>
          <w:p w14:paraId="6F3ACB0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3D8B839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2C440C9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9A4342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B70BB1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580DE286" w14:textId="77777777" w:rsidTr="0043435A">
        <w:trPr>
          <w:trHeight w:val="1230"/>
        </w:trPr>
        <w:tc>
          <w:tcPr>
            <w:tcW w:w="3280" w:type="dxa"/>
            <w:shd w:val="clear" w:color="auto" w:fill="auto"/>
            <w:hideMark/>
          </w:tcPr>
          <w:p w14:paraId="238C29EE" w14:textId="320D34D8" w:rsidR="0043435A" w:rsidRPr="0043435A"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lastRenderedPageBreak/>
              <w:t>IBP/840</w:t>
            </w:r>
            <w:r w:rsidRPr="0043435A">
              <w:rPr>
                <w:rFonts w:ascii="Calibri" w:eastAsia="Times New Roman" w:hAnsi="Calibri" w:cs="Calibri"/>
                <w:color w:val="000000"/>
                <w:sz w:val="16"/>
                <w:szCs w:val="16"/>
                <w:lang w:eastAsia="en-GB"/>
              </w:rPr>
              <w:t xml:space="preserve"> College Lane/Spitalfield Road Junction and </w:t>
            </w:r>
            <w:r w:rsidR="009C04EB">
              <w:rPr>
                <w:rFonts w:ascii="Calibri" w:eastAsia="Times New Roman" w:hAnsi="Calibri" w:cs="Calibri"/>
                <w:color w:val="000000"/>
                <w:sz w:val="16"/>
                <w:szCs w:val="16"/>
                <w:lang w:eastAsia="en-GB"/>
              </w:rPr>
              <w:t>O</w:t>
            </w:r>
            <w:r w:rsidRPr="0043435A">
              <w:rPr>
                <w:rFonts w:ascii="Calibri" w:eastAsia="Times New Roman" w:hAnsi="Calibri" w:cs="Calibri"/>
                <w:color w:val="000000"/>
                <w:sz w:val="16"/>
                <w:szCs w:val="16"/>
                <w:lang w:eastAsia="en-GB"/>
              </w:rPr>
              <w:t>aklands Way cycle schemes to make it suitable for shared use and link to improve northern side of Oaklands Way &amp; Oaklands Way roundabout and provision of cycle way on northern side of Oaklands Way from Northgate gyratory in the west to College Lane in the east (subject to further detail and evaluation).</w:t>
            </w:r>
          </w:p>
        </w:tc>
        <w:tc>
          <w:tcPr>
            <w:tcW w:w="1707" w:type="dxa"/>
            <w:shd w:val="clear" w:color="auto" w:fill="auto"/>
            <w:noWrap/>
            <w:vAlign w:val="center"/>
            <w:hideMark/>
          </w:tcPr>
          <w:p w14:paraId="5331493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24D337F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105,000.00 </w:t>
            </w:r>
          </w:p>
        </w:tc>
        <w:tc>
          <w:tcPr>
            <w:tcW w:w="1547" w:type="dxa"/>
            <w:shd w:val="clear" w:color="auto" w:fill="auto"/>
            <w:noWrap/>
            <w:vAlign w:val="center"/>
            <w:hideMark/>
          </w:tcPr>
          <w:p w14:paraId="56180A2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73495B5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bottom"/>
            <w:hideMark/>
          </w:tcPr>
          <w:p w14:paraId="60412FA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FCD216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B877E8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13A1DD86" w14:textId="77777777" w:rsidTr="0043435A">
        <w:trPr>
          <w:trHeight w:val="1125"/>
        </w:trPr>
        <w:tc>
          <w:tcPr>
            <w:tcW w:w="3280" w:type="dxa"/>
            <w:shd w:val="clear" w:color="000000" w:fill="808080"/>
            <w:hideMark/>
          </w:tcPr>
          <w:p w14:paraId="27B8149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IBP/842 CDC strategic wildlife corridors connecting Chichester and Pagham Harbours to the SDNP  (The funding for this project is now approved and the funding is now safeguarded).</w:t>
            </w:r>
          </w:p>
        </w:tc>
        <w:tc>
          <w:tcPr>
            <w:tcW w:w="1707" w:type="dxa"/>
            <w:shd w:val="clear" w:color="000000" w:fill="808080"/>
            <w:noWrap/>
            <w:vAlign w:val="center"/>
            <w:hideMark/>
          </w:tcPr>
          <w:p w14:paraId="5BFA732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141,500.00 </w:t>
            </w:r>
          </w:p>
        </w:tc>
        <w:tc>
          <w:tcPr>
            <w:tcW w:w="1791" w:type="dxa"/>
            <w:shd w:val="clear" w:color="000000" w:fill="808080"/>
            <w:noWrap/>
            <w:vAlign w:val="center"/>
            <w:hideMark/>
          </w:tcPr>
          <w:p w14:paraId="322106B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143,700.00 </w:t>
            </w:r>
          </w:p>
        </w:tc>
        <w:tc>
          <w:tcPr>
            <w:tcW w:w="1547" w:type="dxa"/>
            <w:shd w:val="clear" w:color="000000" w:fill="808080"/>
            <w:noWrap/>
            <w:vAlign w:val="center"/>
            <w:hideMark/>
          </w:tcPr>
          <w:p w14:paraId="380ABED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144,500.00 </w:t>
            </w:r>
          </w:p>
        </w:tc>
        <w:tc>
          <w:tcPr>
            <w:tcW w:w="1480" w:type="dxa"/>
            <w:shd w:val="clear" w:color="000000" w:fill="808080"/>
            <w:noWrap/>
            <w:vAlign w:val="center"/>
            <w:hideMark/>
          </w:tcPr>
          <w:p w14:paraId="0F4838B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145,300.00 </w:t>
            </w:r>
          </w:p>
        </w:tc>
        <w:tc>
          <w:tcPr>
            <w:tcW w:w="1480" w:type="dxa"/>
            <w:shd w:val="clear" w:color="000000" w:fill="808080"/>
            <w:noWrap/>
            <w:vAlign w:val="center"/>
            <w:hideMark/>
          </w:tcPr>
          <w:p w14:paraId="60B3981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808080"/>
            <w:noWrap/>
            <w:vAlign w:val="bottom"/>
            <w:hideMark/>
          </w:tcPr>
          <w:p w14:paraId="64DDC61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808080"/>
            <w:noWrap/>
            <w:vAlign w:val="bottom"/>
            <w:hideMark/>
          </w:tcPr>
          <w:p w14:paraId="2B05ABF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362F66AB" w14:textId="77777777" w:rsidTr="0043435A">
        <w:trPr>
          <w:trHeight w:val="675"/>
        </w:trPr>
        <w:tc>
          <w:tcPr>
            <w:tcW w:w="3280" w:type="dxa"/>
            <w:shd w:val="clear" w:color="000000" w:fill="FFFFFF"/>
            <w:hideMark/>
          </w:tcPr>
          <w:p w14:paraId="43BC0E2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IBP/877 Extensions to Chichester City GP surgery: Langley House (subject to further detail and evaluation).</w:t>
            </w:r>
          </w:p>
        </w:tc>
        <w:tc>
          <w:tcPr>
            <w:tcW w:w="1707" w:type="dxa"/>
            <w:shd w:val="clear" w:color="000000" w:fill="FFFFFF"/>
            <w:noWrap/>
            <w:vAlign w:val="center"/>
            <w:hideMark/>
          </w:tcPr>
          <w:p w14:paraId="2078026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420,000.00 </w:t>
            </w:r>
          </w:p>
        </w:tc>
        <w:tc>
          <w:tcPr>
            <w:tcW w:w="1791" w:type="dxa"/>
            <w:shd w:val="clear" w:color="auto" w:fill="auto"/>
            <w:noWrap/>
            <w:vAlign w:val="center"/>
            <w:hideMark/>
          </w:tcPr>
          <w:p w14:paraId="370001A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164C494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07A3C19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3046C2C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5AB2EF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335E8C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506EB7B4" w14:textId="77777777" w:rsidTr="0043435A">
        <w:trPr>
          <w:trHeight w:val="570"/>
        </w:trPr>
        <w:tc>
          <w:tcPr>
            <w:tcW w:w="3280" w:type="dxa"/>
            <w:shd w:val="clear" w:color="auto" w:fill="auto"/>
            <w:hideMark/>
          </w:tcPr>
          <w:p w14:paraId="5382823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IBP/726 Extension to Southbourne GP Surgery (Subject to further detail and evaluation)</w:t>
            </w:r>
          </w:p>
        </w:tc>
        <w:tc>
          <w:tcPr>
            <w:tcW w:w="1707" w:type="dxa"/>
            <w:shd w:val="clear" w:color="auto" w:fill="auto"/>
            <w:noWrap/>
            <w:vAlign w:val="center"/>
            <w:hideMark/>
          </w:tcPr>
          <w:p w14:paraId="50C963F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450,000.00 </w:t>
            </w:r>
          </w:p>
        </w:tc>
        <w:tc>
          <w:tcPr>
            <w:tcW w:w="1791" w:type="dxa"/>
            <w:shd w:val="clear" w:color="auto" w:fill="auto"/>
            <w:noWrap/>
            <w:vAlign w:val="center"/>
            <w:hideMark/>
          </w:tcPr>
          <w:p w14:paraId="590E117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0BBFF3C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5DF8811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217E5BF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079A636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8E33B8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5E6E5E89" w14:textId="77777777" w:rsidTr="0043435A">
        <w:trPr>
          <w:trHeight w:val="570"/>
        </w:trPr>
        <w:tc>
          <w:tcPr>
            <w:tcW w:w="3280" w:type="dxa"/>
            <w:shd w:val="clear" w:color="auto" w:fill="auto"/>
            <w:hideMark/>
          </w:tcPr>
          <w:p w14:paraId="428A4730"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IBP/773 Southern Gateway Health Hub (Subject to further detail and evaluation)</w:t>
            </w:r>
          </w:p>
        </w:tc>
        <w:tc>
          <w:tcPr>
            <w:tcW w:w="1707" w:type="dxa"/>
            <w:shd w:val="clear" w:color="auto" w:fill="auto"/>
            <w:noWrap/>
            <w:vAlign w:val="center"/>
            <w:hideMark/>
          </w:tcPr>
          <w:p w14:paraId="4DD9CB4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3757A67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bottom"/>
            <w:hideMark/>
          </w:tcPr>
          <w:p w14:paraId="389A67B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1688D52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1A67246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3,000,000.00 </w:t>
            </w:r>
          </w:p>
        </w:tc>
        <w:tc>
          <w:tcPr>
            <w:tcW w:w="1309" w:type="dxa"/>
            <w:shd w:val="clear" w:color="auto" w:fill="auto"/>
            <w:noWrap/>
            <w:vAlign w:val="bottom"/>
            <w:hideMark/>
          </w:tcPr>
          <w:p w14:paraId="01ED0D7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7E2B4E7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1AAEC20A" w14:textId="77777777" w:rsidTr="0043435A">
        <w:trPr>
          <w:trHeight w:val="990"/>
        </w:trPr>
        <w:tc>
          <w:tcPr>
            <w:tcW w:w="3280" w:type="dxa"/>
            <w:shd w:val="clear" w:color="000000" w:fill="FFFF00"/>
            <w:hideMark/>
          </w:tcPr>
          <w:p w14:paraId="4B2D91C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IBP/1155 Willow Park, Terminus Road additional primary care for the GP federation to lease to supplement existing Chichester GP surgeries (Subject to further detail and evaluation)</w:t>
            </w:r>
          </w:p>
        </w:tc>
        <w:tc>
          <w:tcPr>
            <w:tcW w:w="1707" w:type="dxa"/>
            <w:shd w:val="clear" w:color="000000" w:fill="FFFF00"/>
            <w:noWrap/>
            <w:vAlign w:val="center"/>
            <w:hideMark/>
          </w:tcPr>
          <w:p w14:paraId="2E3F2BC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700,000.00 </w:t>
            </w:r>
          </w:p>
        </w:tc>
        <w:tc>
          <w:tcPr>
            <w:tcW w:w="1791" w:type="dxa"/>
            <w:shd w:val="clear" w:color="auto" w:fill="auto"/>
            <w:noWrap/>
            <w:vAlign w:val="center"/>
            <w:hideMark/>
          </w:tcPr>
          <w:p w14:paraId="487E737D"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bottom"/>
            <w:hideMark/>
          </w:tcPr>
          <w:p w14:paraId="36215D3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3902333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24749BB4"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28861B7D"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BD94EB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16656054" w14:textId="77777777" w:rsidTr="0043435A">
        <w:trPr>
          <w:trHeight w:val="570"/>
        </w:trPr>
        <w:tc>
          <w:tcPr>
            <w:tcW w:w="3280" w:type="dxa"/>
            <w:shd w:val="clear" w:color="auto" w:fill="auto"/>
            <w:hideMark/>
          </w:tcPr>
          <w:p w14:paraId="3D56CC8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IBP/844  3G Sports Pitch, Southern Gateway (subject to further detail and evaluation)</w:t>
            </w:r>
          </w:p>
        </w:tc>
        <w:tc>
          <w:tcPr>
            <w:tcW w:w="1707" w:type="dxa"/>
            <w:shd w:val="clear" w:color="auto" w:fill="auto"/>
            <w:noWrap/>
            <w:vAlign w:val="center"/>
            <w:hideMark/>
          </w:tcPr>
          <w:p w14:paraId="45F046A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2DD3740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880,000.00 </w:t>
            </w:r>
          </w:p>
        </w:tc>
        <w:tc>
          <w:tcPr>
            <w:tcW w:w="1547" w:type="dxa"/>
            <w:shd w:val="clear" w:color="auto" w:fill="auto"/>
            <w:noWrap/>
            <w:vAlign w:val="center"/>
            <w:hideMark/>
          </w:tcPr>
          <w:p w14:paraId="2417C21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3E7E662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122249B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487330B3"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06200B7D"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2DC982AC" w14:textId="77777777" w:rsidTr="0043435A">
        <w:trPr>
          <w:trHeight w:val="690"/>
        </w:trPr>
        <w:tc>
          <w:tcPr>
            <w:tcW w:w="3280" w:type="dxa"/>
            <w:shd w:val="clear" w:color="auto" w:fill="auto"/>
            <w:hideMark/>
          </w:tcPr>
          <w:p w14:paraId="4A2D268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B052F9">
              <w:rPr>
                <w:rFonts w:ascii="Calibri" w:eastAsia="Times New Roman" w:hAnsi="Calibri" w:cs="Calibri"/>
                <w:color w:val="000000"/>
                <w:sz w:val="16"/>
                <w:szCs w:val="16"/>
                <w:lang w:eastAsia="en-GB"/>
              </w:rPr>
              <w:t>IBP/354 Bus</w:t>
            </w:r>
            <w:r w:rsidRPr="0043435A">
              <w:rPr>
                <w:rFonts w:ascii="Calibri" w:eastAsia="Times New Roman" w:hAnsi="Calibri" w:cs="Calibri"/>
                <w:color w:val="000000"/>
                <w:sz w:val="16"/>
                <w:szCs w:val="16"/>
                <w:lang w:eastAsia="en-GB"/>
              </w:rPr>
              <w:t xml:space="preserve"> lane along A259 approaching Bognor Rd Roundabout (subject to further detail and evaluation)</w:t>
            </w:r>
          </w:p>
        </w:tc>
        <w:tc>
          <w:tcPr>
            <w:tcW w:w="1707" w:type="dxa"/>
            <w:shd w:val="clear" w:color="auto" w:fill="auto"/>
            <w:noWrap/>
            <w:vAlign w:val="center"/>
            <w:hideMark/>
          </w:tcPr>
          <w:p w14:paraId="412C8CE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6526045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342,000.00 </w:t>
            </w:r>
          </w:p>
        </w:tc>
        <w:tc>
          <w:tcPr>
            <w:tcW w:w="1547" w:type="dxa"/>
            <w:shd w:val="clear" w:color="auto" w:fill="auto"/>
            <w:noWrap/>
            <w:vAlign w:val="center"/>
            <w:hideMark/>
          </w:tcPr>
          <w:p w14:paraId="7E81143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1,938,000.00 </w:t>
            </w:r>
          </w:p>
        </w:tc>
        <w:tc>
          <w:tcPr>
            <w:tcW w:w="1480" w:type="dxa"/>
            <w:shd w:val="clear" w:color="auto" w:fill="auto"/>
            <w:noWrap/>
            <w:vAlign w:val="center"/>
            <w:hideMark/>
          </w:tcPr>
          <w:p w14:paraId="38F2161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3A46578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3798DAD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7E0F58A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3667F368" w14:textId="77777777" w:rsidTr="0043435A">
        <w:trPr>
          <w:trHeight w:val="720"/>
        </w:trPr>
        <w:tc>
          <w:tcPr>
            <w:tcW w:w="3280" w:type="dxa"/>
            <w:shd w:val="clear" w:color="auto" w:fill="auto"/>
            <w:hideMark/>
          </w:tcPr>
          <w:p w14:paraId="26A6BF5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IBP/287 Coast protection- Selsey East Beach- raising of the sea wall (subject to further detail and evaluation)</w:t>
            </w:r>
          </w:p>
        </w:tc>
        <w:tc>
          <w:tcPr>
            <w:tcW w:w="1707" w:type="dxa"/>
            <w:shd w:val="clear" w:color="auto" w:fill="auto"/>
            <w:noWrap/>
            <w:vAlign w:val="center"/>
            <w:hideMark/>
          </w:tcPr>
          <w:p w14:paraId="6607A26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auto" w:fill="auto"/>
            <w:noWrap/>
            <w:vAlign w:val="center"/>
            <w:hideMark/>
          </w:tcPr>
          <w:p w14:paraId="4DED5667"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25188E3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3A15149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55C4F18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5,000,000.00 </w:t>
            </w:r>
          </w:p>
        </w:tc>
        <w:tc>
          <w:tcPr>
            <w:tcW w:w="1309" w:type="dxa"/>
            <w:shd w:val="clear" w:color="auto" w:fill="auto"/>
            <w:noWrap/>
            <w:vAlign w:val="bottom"/>
            <w:hideMark/>
          </w:tcPr>
          <w:p w14:paraId="7F7292B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697486E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174134EE" w14:textId="77777777" w:rsidTr="0043435A">
        <w:trPr>
          <w:trHeight w:val="765"/>
        </w:trPr>
        <w:tc>
          <w:tcPr>
            <w:tcW w:w="3280" w:type="dxa"/>
            <w:shd w:val="clear" w:color="000000" w:fill="808080"/>
            <w:hideMark/>
          </w:tcPr>
          <w:p w14:paraId="4CF1AC0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IBP/913 Birdham Ambulance Community Response Post (ACRP) (The funding for this project is now approved and the funding is now safeguarded)</w:t>
            </w:r>
          </w:p>
        </w:tc>
        <w:tc>
          <w:tcPr>
            <w:tcW w:w="1707" w:type="dxa"/>
            <w:shd w:val="clear" w:color="000000" w:fill="808080"/>
            <w:noWrap/>
            <w:vAlign w:val="center"/>
            <w:hideMark/>
          </w:tcPr>
          <w:p w14:paraId="6E6275AA"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10,000.00 </w:t>
            </w:r>
          </w:p>
        </w:tc>
        <w:tc>
          <w:tcPr>
            <w:tcW w:w="1791" w:type="dxa"/>
            <w:shd w:val="clear" w:color="000000" w:fill="808080"/>
            <w:noWrap/>
            <w:vAlign w:val="center"/>
            <w:hideMark/>
          </w:tcPr>
          <w:p w14:paraId="52490021"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000000" w:fill="808080"/>
            <w:noWrap/>
            <w:vAlign w:val="center"/>
            <w:hideMark/>
          </w:tcPr>
          <w:p w14:paraId="5596D81D"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000000" w:fill="808080"/>
            <w:noWrap/>
            <w:vAlign w:val="center"/>
            <w:hideMark/>
          </w:tcPr>
          <w:p w14:paraId="16EDC07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000000" w:fill="808080"/>
            <w:noWrap/>
            <w:vAlign w:val="center"/>
            <w:hideMark/>
          </w:tcPr>
          <w:p w14:paraId="39FDF065"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808080"/>
            <w:noWrap/>
            <w:vAlign w:val="bottom"/>
            <w:hideMark/>
          </w:tcPr>
          <w:p w14:paraId="5DFC37F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808080"/>
            <w:noWrap/>
            <w:vAlign w:val="bottom"/>
            <w:hideMark/>
          </w:tcPr>
          <w:p w14:paraId="2FFCFB4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306EB48D" w14:textId="77777777" w:rsidTr="0043435A">
        <w:trPr>
          <w:trHeight w:val="765"/>
        </w:trPr>
        <w:tc>
          <w:tcPr>
            <w:tcW w:w="3280" w:type="dxa"/>
            <w:shd w:val="clear" w:color="auto" w:fill="auto"/>
            <w:hideMark/>
          </w:tcPr>
          <w:p w14:paraId="3B98494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IBP/362 Selsey to Witterings cycle route (subject to further detail and evaluation)</w:t>
            </w:r>
          </w:p>
        </w:tc>
        <w:tc>
          <w:tcPr>
            <w:tcW w:w="1707" w:type="dxa"/>
            <w:shd w:val="clear" w:color="auto" w:fill="auto"/>
            <w:noWrap/>
            <w:vAlign w:val="center"/>
            <w:hideMark/>
          </w:tcPr>
          <w:p w14:paraId="5C40192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xml:space="preserve">                      200,000.00 </w:t>
            </w:r>
          </w:p>
        </w:tc>
        <w:tc>
          <w:tcPr>
            <w:tcW w:w="1791" w:type="dxa"/>
            <w:shd w:val="clear" w:color="auto" w:fill="auto"/>
            <w:noWrap/>
            <w:vAlign w:val="center"/>
            <w:hideMark/>
          </w:tcPr>
          <w:p w14:paraId="22130B99"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auto" w:fill="auto"/>
            <w:noWrap/>
            <w:vAlign w:val="center"/>
            <w:hideMark/>
          </w:tcPr>
          <w:p w14:paraId="4FB0B928"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49BC25C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auto" w:fill="auto"/>
            <w:noWrap/>
            <w:vAlign w:val="center"/>
            <w:hideMark/>
          </w:tcPr>
          <w:p w14:paraId="5202DD06"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2E607D2"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auto" w:fill="auto"/>
            <w:noWrap/>
            <w:vAlign w:val="bottom"/>
            <w:hideMark/>
          </w:tcPr>
          <w:p w14:paraId="5DC6D88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2916F25E" w14:textId="77777777" w:rsidTr="0043435A">
        <w:trPr>
          <w:trHeight w:val="225"/>
        </w:trPr>
        <w:tc>
          <w:tcPr>
            <w:tcW w:w="3280" w:type="dxa"/>
            <w:shd w:val="clear" w:color="auto" w:fill="auto"/>
            <w:noWrap/>
            <w:vAlign w:val="bottom"/>
            <w:hideMark/>
          </w:tcPr>
          <w:p w14:paraId="22114D75"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Total expenditure</w:t>
            </w:r>
          </w:p>
        </w:tc>
        <w:tc>
          <w:tcPr>
            <w:tcW w:w="1707" w:type="dxa"/>
            <w:shd w:val="clear" w:color="auto" w:fill="auto"/>
            <w:noWrap/>
            <w:vAlign w:val="bottom"/>
            <w:hideMark/>
          </w:tcPr>
          <w:p w14:paraId="0CD538E1"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1,981,500.00 </w:t>
            </w:r>
          </w:p>
        </w:tc>
        <w:tc>
          <w:tcPr>
            <w:tcW w:w="1791" w:type="dxa"/>
            <w:shd w:val="clear" w:color="auto" w:fill="auto"/>
            <w:noWrap/>
            <w:vAlign w:val="bottom"/>
            <w:hideMark/>
          </w:tcPr>
          <w:p w14:paraId="6AF3CC21"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6,335,700.00 </w:t>
            </w:r>
          </w:p>
        </w:tc>
        <w:tc>
          <w:tcPr>
            <w:tcW w:w="1547" w:type="dxa"/>
            <w:shd w:val="clear" w:color="auto" w:fill="auto"/>
            <w:noWrap/>
            <w:vAlign w:val="bottom"/>
            <w:hideMark/>
          </w:tcPr>
          <w:p w14:paraId="25EAF744"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7,082,500.00 </w:t>
            </w:r>
          </w:p>
        </w:tc>
        <w:tc>
          <w:tcPr>
            <w:tcW w:w="1480" w:type="dxa"/>
            <w:shd w:val="clear" w:color="auto" w:fill="auto"/>
            <w:noWrap/>
            <w:vAlign w:val="bottom"/>
            <w:hideMark/>
          </w:tcPr>
          <w:p w14:paraId="421CA71F"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3,370,300.00 </w:t>
            </w:r>
          </w:p>
        </w:tc>
        <w:tc>
          <w:tcPr>
            <w:tcW w:w="1480" w:type="dxa"/>
            <w:shd w:val="clear" w:color="auto" w:fill="auto"/>
            <w:noWrap/>
            <w:vAlign w:val="bottom"/>
            <w:hideMark/>
          </w:tcPr>
          <w:p w14:paraId="60442BAC"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14,100,000.00 </w:t>
            </w:r>
          </w:p>
        </w:tc>
        <w:tc>
          <w:tcPr>
            <w:tcW w:w="1309" w:type="dxa"/>
            <w:shd w:val="clear" w:color="auto" w:fill="auto"/>
            <w:noWrap/>
            <w:vAlign w:val="bottom"/>
            <w:hideMark/>
          </w:tcPr>
          <w:p w14:paraId="324C5667"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c>
          <w:tcPr>
            <w:tcW w:w="1309" w:type="dxa"/>
            <w:shd w:val="clear" w:color="auto" w:fill="auto"/>
            <w:noWrap/>
            <w:vAlign w:val="bottom"/>
            <w:hideMark/>
          </w:tcPr>
          <w:p w14:paraId="359B7CFE"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   </w:t>
            </w:r>
          </w:p>
        </w:tc>
      </w:tr>
      <w:tr w:rsidR="0043435A" w:rsidRPr="0043435A" w14:paraId="789B8937" w14:textId="77777777" w:rsidTr="0043435A">
        <w:trPr>
          <w:trHeight w:val="225"/>
        </w:trPr>
        <w:tc>
          <w:tcPr>
            <w:tcW w:w="3280" w:type="dxa"/>
            <w:shd w:val="clear" w:color="000000" w:fill="D9D9D9"/>
            <w:noWrap/>
            <w:vAlign w:val="bottom"/>
            <w:hideMark/>
          </w:tcPr>
          <w:p w14:paraId="705CCEAC"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w:t>
            </w:r>
          </w:p>
        </w:tc>
        <w:tc>
          <w:tcPr>
            <w:tcW w:w="1707" w:type="dxa"/>
            <w:shd w:val="clear" w:color="000000" w:fill="D9D9D9"/>
            <w:noWrap/>
            <w:vAlign w:val="bottom"/>
            <w:hideMark/>
          </w:tcPr>
          <w:p w14:paraId="3371841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791" w:type="dxa"/>
            <w:shd w:val="clear" w:color="000000" w:fill="D9D9D9"/>
            <w:noWrap/>
            <w:vAlign w:val="bottom"/>
            <w:hideMark/>
          </w:tcPr>
          <w:p w14:paraId="24E6081B"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547" w:type="dxa"/>
            <w:shd w:val="clear" w:color="000000" w:fill="D9D9D9"/>
            <w:noWrap/>
            <w:vAlign w:val="bottom"/>
            <w:hideMark/>
          </w:tcPr>
          <w:p w14:paraId="27D1B6C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000000" w:fill="D9D9D9"/>
            <w:noWrap/>
            <w:vAlign w:val="bottom"/>
            <w:hideMark/>
          </w:tcPr>
          <w:p w14:paraId="335E726C"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480" w:type="dxa"/>
            <w:shd w:val="clear" w:color="000000" w:fill="D9D9D9"/>
            <w:noWrap/>
            <w:vAlign w:val="bottom"/>
            <w:hideMark/>
          </w:tcPr>
          <w:p w14:paraId="4958698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D9D9D9"/>
            <w:noWrap/>
            <w:vAlign w:val="bottom"/>
            <w:hideMark/>
          </w:tcPr>
          <w:p w14:paraId="5FD661FF"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c>
          <w:tcPr>
            <w:tcW w:w="1309" w:type="dxa"/>
            <w:shd w:val="clear" w:color="000000" w:fill="D9D9D9"/>
            <w:noWrap/>
            <w:vAlign w:val="bottom"/>
            <w:hideMark/>
          </w:tcPr>
          <w:p w14:paraId="3E7A65AE" w14:textId="77777777" w:rsidR="0043435A" w:rsidRPr="0043435A" w:rsidRDefault="0043435A" w:rsidP="0043435A">
            <w:pPr>
              <w:spacing w:after="0" w:line="240" w:lineRule="auto"/>
              <w:rPr>
                <w:rFonts w:ascii="Calibri" w:eastAsia="Times New Roman" w:hAnsi="Calibri" w:cs="Calibri"/>
                <w:color w:val="000000"/>
                <w:sz w:val="16"/>
                <w:szCs w:val="16"/>
                <w:lang w:eastAsia="en-GB"/>
              </w:rPr>
            </w:pPr>
            <w:r w:rsidRPr="0043435A">
              <w:rPr>
                <w:rFonts w:ascii="Calibri" w:eastAsia="Times New Roman" w:hAnsi="Calibri" w:cs="Calibri"/>
                <w:color w:val="000000"/>
                <w:sz w:val="16"/>
                <w:szCs w:val="16"/>
                <w:lang w:eastAsia="en-GB"/>
              </w:rPr>
              <w:t> </w:t>
            </w:r>
          </w:p>
        </w:tc>
      </w:tr>
      <w:tr w:rsidR="0043435A" w:rsidRPr="0043435A" w14:paraId="6991FC2B" w14:textId="77777777" w:rsidTr="0043435A">
        <w:trPr>
          <w:trHeight w:val="225"/>
        </w:trPr>
        <w:tc>
          <w:tcPr>
            <w:tcW w:w="3280" w:type="dxa"/>
            <w:shd w:val="clear" w:color="auto" w:fill="auto"/>
            <w:noWrap/>
            <w:vAlign w:val="bottom"/>
            <w:hideMark/>
          </w:tcPr>
          <w:p w14:paraId="01EC0E5A"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31st March c/fwd</w:t>
            </w:r>
          </w:p>
        </w:tc>
        <w:tc>
          <w:tcPr>
            <w:tcW w:w="1707" w:type="dxa"/>
            <w:shd w:val="clear" w:color="auto" w:fill="auto"/>
            <w:noWrap/>
            <w:vAlign w:val="bottom"/>
            <w:hideMark/>
          </w:tcPr>
          <w:p w14:paraId="57EF407A"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20,933,108.02 </w:t>
            </w:r>
          </w:p>
        </w:tc>
        <w:tc>
          <w:tcPr>
            <w:tcW w:w="1791" w:type="dxa"/>
            <w:shd w:val="clear" w:color="auto" w:fill="auto"/>
            <w:noWrap/>
            <w:vAlign w:val="bottom"/>
            <w:hideMark/>
          </w:tcPr>
          <w:p w14:paraId="1089617E"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16,589,038.31 </w:t>
            </w:r>
          </w:p>
        </w:tc>
        <w:tc>
          <w:tcPr>
            <w:tcW w:w="1547" w:type="dxa"/>
            <w:shd w:val="clear" w:color="auto" w:fill="auto"/>
            <w:noWrap/>
            <w:vAlign w:val="bottom"/>
            <w:hideMark/>
          </w:tcPr>
          <w:p w14:paraId="016DC8BD"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11,033,141.77 </w:t>
            </w:r>
          </w:p>
        </w:tc>
        <w:tc>
          <w:tcPr>
            <w:tcW w:w="1480" w:type="dxa"/>
            <w:shd w:val="clear" w:color="auto" w:fill="auto"/>
            <w:noWrap/>
            <w:vAlign w:val="bottom"/>
            <w:hideMark/>
          </w:tcPr>
          <w:p w14:paraId="6BBAA358"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8,752,331.48 </w:t>
            </w:r>
          </w:p>
        </w:tc>
        <w:tc>
          <w:tcPr>
            <w:tcW w:w="1480" w:type="dxa"/>
            <w:shd w:val="clear" w:color="auto" w:fill="auto"/>
            <w:noWrap/>
            <w:vAlign w:val="bottom"/>
            <w:hideMark/>
          </w:tcPr>
          <w:p w14:paraId="72195902" w14:textId="77777777" w:rsidR="0043435A" w:rsidRPr="0043435A" w:rsidRDefault="0043435A" w:rsidP="0043435A">
            <w:pPr>
              <w:spacing w:after="0" w:line="240" w:lineRule="auto"/>
              <w:rPr>
                <w:rFonts w:ascii="Calibri" w:eastAsia="Times New Roman" w:hAnsi="Calibri" w:cs="Calibri"/>
                <w:b/>
                <w:bCs/>
                <w:color w:val="FF0000"/>
                <w:sz w:val="16"/>
                <w:szCs w:val="16"/>
                <w:lang w:eastAsia="en-GB"/>
              </w:rPr>
            </w:pPr>
            <w:r w:rsidRPr="0043435A">
              <w:rPr>
                <w:rFonts w:ascii="Calibri" w:eastAsia="Times New Roman" w:hAnsi="Calibri" w:cs="Calibri"/>
                <w:b/>
                <w:bCs/>
                <w:color w:val="FF0000"/>
                <w:sz w:val="16"/>
                <w:szCs w:val="16"/>
                <w:lang w:eastAsia="en-GB"/>
              </w:rPr>
              <w:t xml:space="preserve">-             4,348,614.06 </w:t>
            </w:r>
          </w:p>
        </w:tc>
        <w:tc>
          <w:tcPr>
            <w:tcW w:w="1309" w:type="dxa"/>
            <w:shd w:val="clear" w:color="auto" w:fill="auto"/>
            <w:noWrap/>
            <w:vAlign w:val="bottom"/>
            <w:hideMark/>
          </w:tcPr>
          <w:p w14:paraId="517898A3" w14:textId="77777777" w:rsidR="0043435A" w:rsidRPr="0043435A" w:rsidRDefault="0043435A" w:rsidP="0043435A">
            <w:pPr>
              <w:spacing w:after="0" w:line="240" w:lineRule="auto"/>
              <w:rPr>
                <w:rFonts w:ascii="Calibri" w:eastAsia="Times New Roman" w:hAnsi="Calibri" w:cs="Calibri"/>
                <w:b/>
                <w:bCs/>
                <w:color w:val="FF0000"/>
                <w:sz w:val="16"/>
                <w:szCs w:val="16"/>
                <w:lang w:eastAsia="en-GB"/>
              </w:rPr>
            </w:pPr>
            <w:r w:rsidRPr="0043435A">
              <w:rPr>
                <w:rFonts w:ascii="Calibri" w:eastAsia="Times New Roman" w:hAnsi="Calibri" w:cs="Calibri"/>
                <w:b/>
                <w:bCs/>
                <w:color w:val="FF0000"/>
                <w:sz w:val="16"/>
                <w:szCs w:val="16"/>
                <w:lang w:eastAsia="en-GB"/>
              </w:rPr>
              <w:t xml:space="preserve">-    2,580,477.08 </w:t>
            </w:r>
          </w:p>
        </w:tc>
        <w:tc>
          <w:tcPr>
            <w:tcW w:w="1309" w:type="dxa"/>
            <w:shd w:val="clear" w:color="auto" w:fill="auto"/>
            <w:noWrap/>
            <w:vAlign w:val="bottom"/>
            <w:hideMark/>
          </w:tcPr>
          <w:p w14:paraId="1A84893F" w14:textId="77777777" w:rsidR="0043435A" w:rsidRPr="0043435A" w:rsidRDefault="0043435A" w:rsidP="0043435A">
            <w:pPr>
              <w:spacing w:after="0" w:line="240" w:lineRule="auto"/>
              <w:rPr>
                <w:rFonts w:ascii="Calibri" w:eastAsia="Times New Roman" w:hAnsi="Calibri" w:cs="Calibri"/>
                <w:b/>
                <w:bCs/>
                <w:color w:val="000000"/>
                <w:sz w:val="16"/>
                <w:szCs w:val="16"/>
                <w:lang w:eastAsia="en-GB"/>
              </w:rPr>
            </w:pPr>
            <w:r w:rsidRPr="0043435A">
              <w:rPr>
                <w:rFonts w:ascii="Calibri" w:eastAsia="Times New Roman" w:hAnsi="Calibri" w:cs="Calibri"/>
                <w:b/>
                <w:bCs/>
                <w:color w:val="000000"/>
                <w:sz w:val="16"/>
                <w:szCs w:val="16"/>
                <w:lang w:eastAsia="en-GB"/>
              </w:rPr>
              <w:t xml:space="preserve">          164,597.46 </w:t>
            </w:r>
          </w:p>
        </w:tc>
      </w:tr>
    </w:tbl>
    <w:p w14:paraId="3E82BE5C" w14:textId="77777777" w:rsidR="00670817" w:rsidRDefault="00670817" w:rsidP="000D4275">
      <w:pPr>
        <w:spacing w:after="0" w:line="240" w:lineRule="auto"/>
        <w:rPr>
          <w:rFonts w:ascii="Arial" w:eastAsia="Times New Roman" w:hAnsi="Arial" w:cs="Times New Roman"/>
          <w:b/>
          <w:sz w:val="24"/>
          <w:szCs w:val="24"/>
        </w:rPr>
      </w:pPr>
    </w:p>
    <w:p w14:paraId="73C2B363" w14:textId="42ECDECE" w:rsidR="007324C0" w:rsidRDefault="007324C0" w:rsidP="000D4275">
      <w:pPr>
        <w:spacing w:after="0" w:line="240" w:lineRule="auto"/>
        <w:rPr>
          <w:rFonts w:ascii="Arial" w:eastAsia="Times New Roman" w:hAnsi="Arial" w:cs="Times New Roman"/>
          <w:b/>
          <w:sz w:val="24"/>
          <w:szCs w:val="24"/>
        </w:rPr>
      </w:pPr>
    </w:p>
    <w:p w14:paraId="3960FFEB" w14:textId="77777777" w:rsidR="008A6C66" w:rsidRPr="008A6C66" w:rsidRDefault="008A6C66" w:rsidP="008A6C66">
      <w:pPr>
        <w:spacing w:after="0" w:line="240" w:lineRule="auto"/>
        <w:rPr>
          <w:rFonts w:ascii="Arial" w:eastAsia="Times New Roman" w:hAnsi="Arial" w:cs="Arial"/>
          <w:sz w:val="16"/>
          <w:szCs w:val="16"/>
          <w:lang w:eastAsia="en-GB"/>
        </w:rPr>
      </w:pPr>
      <w:r w:rsidRPr="00414D46">
        <w:rPr>
          <w:rFonts w:ascii="Arial" w:eastAsia="Times New Roman" w:hAnsi="Arial" w:cs="Arial"/>
          <w:b/>
          <w:bCs/>
          <w:color w:val="000000"/>
          <w:sz w:val="16"/>
          <w:szCs w:val="16"/>
          <w:lang w:eastAsia="en-GB"/>
        </w:rPr>
        <w:t>Notes</w:t>
      </w:r>
    </w:p>
    <w:p w14:paraId="594699FC" w14:textId="75F4F2F3" w:rsidR="008A6C66" w:rsidRPr="008A6C66" w:rsidRDefault="008A6C66" w:rsidP="008A6C66">
      <w:pPr>
        <w:spacing w:after="0" w:line="240" w:lineRule="auto"/>
        <w:rPr>
          <w:rFonts w:ascii="Arial" w:eastAsia="Times New Roman" w:hAnsi="Arial" w:cs="Arial"/>
          <w:sz w:val="16"/>
          <w:szCs w:val="16"/>
          <w:lang w:eastAsia="en-GB"/>
        </w:rPr>
      </w:pPr>
      <w:r w:rsidRPr="00414D46">
        <w:rPr>
          <w:rFonts w:ascii="Arial" w:eastAsia="Times New Roman" w:hAnsi="Arial" w:cs="Arial"/>
          <w:color w:val="000000"/>
          <w:sz w:val="16"/>
          <w:szCs w:val="16"/>
          <w:lang w:eastAsia="en-GB"/>
        </w:rPr>
        <w:t xml:space="preserve">1. This is based on actual income received up to </w:t>
      </w:r>
      <w:r w:rsidR="0043435A">
        <w:rPr>
          <w:rFonts w:ascii="Arial" w:eastAsia="Times New Roman" w:hAnsi="Arial" w:cs="Arial"/>
          <w:color w:val="000000"/>
          <w:sz w:val="16"/>
          <w:szCs w:val="16"/>
          <w:lang w:eastAsia="en-GB"/>
        </w:rPr>
        <w:t>18</w:t>
      </w:r>
      <w:r w:rsidRPr="00414D46">
        <w:rPr>
          <w:rFonts w:ascii="Arial" w:eastAsia="Times New Roman" w:hAnsi="Arial" w:cs="Arial"/>
          <w:color w:val="000000"/>
          <w:sz w:val="16"/>
          <w:szCs w:val="16"/>
          <w:lang w:eastAsia="en-GB"/>
        </w:rPr>
        <w:t xml:space="preserve"> </w:t>
      </w:r>
      <w:r w:rsidR="0043435A">
        <w:rPr>
          <w:rFonts w:ascii="Arial" w:eastAsia="Times New Roman" w:hAnsi="Arial" w:cs="Arial"/>
          <w:color w:val="000000"/>
          <w:sz w:val="16"/>
          <w:szCs w:val="16"/>
          <w:lang w:eastAsia="en-GB"/>
        </w:rPr>
        <w:t>October</w:t>
      </w:r>
      <w:r w:rsidRPr="00414D46">
        <w:rPr>
          <w:rFonts w:ascii="Arial" w:eastAsia="Times New Roman" w:hAnsi="Arial" w:cs="Arial"/>
          <w:color w:val="000000"/>
          <w:sz w:val="16"/>
          <w:szCs w:val="16"/>
          <w:lang w:eastAsia="en-GB"/>
        </w:rPr>
        <w:t xml:space="preserve"> 2022 and outstanding instalments  due to be received from Demand Notices issued up to </w:t>
      </w:r>
      <w:r w:rsidR="0043435A">
        <w:rPr>
          <w:rFonts w:ascii="Arial" w:eastAsia="Times New Roman" w:hAnsi="Arial" w:cs="Arial"/>
          <w:color w:val="000000"/>
          <w:sz w:val="16"/>
          <w:szCs w:val="16"/>
          <w:lang w:eastAsia="en-GB"/>
        </w:rPr>
        <w:t>this date</w:t>
      </w:r>
    </w:p>
    <w:p w14:paraId="048E3A8F" w14:textId="284E5E7C" w:rsidR="008A6C66" w:rsidRPr="008A6C66" w:rsidRDefault="008A6C66" w:rsidP="008A6C66">
      <w:pPr>
        <w:spacing w:after="0" w:line="240" w:lineRule="auto"/>
        <w:rPr>
          <w:rFonts w:ascii="Arial" w:eastAsia="Times New Roman" w:hAnsi="Arial" w:cs="Arial"/>
          <w:sz w:val="16"/>
          <w:szCs w:val="16"/>
          <w:lang w:eastAsia="en-GB"/>
        </w:rPr>
      </w:pPr>
      <w:r w:rsidRPr="00414D46">
        <w:rPr>
          <w:rFonts w:ascii="Arial" w:eastAsia="Times New Roman" w:hAnsi="Arial" w:cs="Arial"/>
          <w:color w:val="000000"/>
          <w:sz w:val="16"/>
          <w:szCs w:val="16"/>
          <w:lang w:eastAsia="en-GB"/>
        </w:rPr>
        <w:t>2. This is the projected income from CIL liable sites that are expected to be commenced based on the Councils understanding at October 202</w:t>
      </w:r>
      <w:r w:rsidR="00B34231">
        <w:rPr>
          <w:rFonts w:ascii="Arial" w:eastAsia="Times New Roman" w:hAnsi="Arial" w:cs="Arial"/>
          <w:color w:val="000000"/>
          <w:sz w:val="16"/>
          <w:szCs w:val="16"/>
          <w:lang w:eastAsia="en-GB"/>
        </w:rPr>
        <w:t>2</w:t>
      </w:r>
    </w:p>
    <w:p w14:paraId="4682ADC8" w14:textId="5F69238A" w:rsidR="003E0C2A" w:rsidRPr="008A6C66" w:rsidRDefault="008A6C66" w:rsidP="008A6C66">
      <w:pPr>
        <w:spacing w:after="0" w:line="240" w:lineRule="auto"/>
        <w:rPr>
          <w:rFonts w:ascii="Arial" w:eastAsia="Times New Roman" w:hAnsi="Arial" w:cs="Arial"/>
          <w:b/>
          <w:sz w:val="16"/>
          <w:szCs w:val="16"/>
        </w:rPr>
      </w:pPr>
      <w:r w:rsidRPr="00414D46">
        <w:rPr>
          <w:rFonts w:ascii="Arial" w:eastAsia="Times New Roman" w:hAnsi="Arial" w:cs="Arial"/>
          <w:color w:val="000000"/>
          <w:sz w:val="16"/>
          <w:szCs w:val="16"/>
          <w:lang w:eastAsia="en-GB"/>
        </w:rPr>
        <w:t>3. Permitted sites of 1 to 4 units have been ignored in these calculations</w:t>
      </w:r>
    </w:p>
    <w:p w14:paraId="22AD6296" w14:textId="70ABCA4A" w:rsidR="00414D46" w:rsidRDefault="00414D46" w:rsidP="000D4275">
      <w:pPr>
        <w:spacing w:after="0" w:line="240" w:lineRule="auto"/>
        <w:rPr>
          <w:rFonts w:ascii="Arial" w:eastAsia="Times New Roman" w:hAnsi="Arial" w:cs="Times New Roman"/>
          <w:b/>
          <w:sz w:val="24"/>
          <w:szCs w:val="24"/>
        </w:rPr>
      </w:pPr>
    </w:p>
    <w:p w14:paraId="59AEF147" w14:textId="77777777" w:rsidR="000D4275" w:rsidRPr="000D4275" w:rsidRDefault="000D4275" w:rsidP="000D4275">
      <w:pPr>
        <w:keepNext/>
        <w:keepLines/>
        <w:spacing w:after="0"/>
        <w:outlineLvl w:val="2"/>
        <w:rPr>
          <w:rFonts w:ascii="Arial" w:eastAsia="Times New Roman" w:hAnsi="Arial" w:cstheme="majorBidi"/>
          <w:b/>
          <w:bCs/>
          <w:sz w:val="24"/>
        </w:rPr>
      </w:pPr>
      <w:r w:rsidRPr="000D4275">
        <w:rPr>
          <w:rFonts w:ascii="Arial" w:eastAsia="Times New Roman" w:hAnsi="Arial" w:cstheme="majorBidi"/>
          <w:b/>
          <w:bCs/>
          <w:sz w:val="24"/>
        </w:rPr>
        <w:t>*Note regarding CIL spend on education</w:t>
      </w:r>
    </w:p>
    <w:p w14:paraId="276B26F5" w14:textId="2D41A029" w:rsidR="00210AAC" w:rsidRDefault="000D4275" w:rsidP="000D4275">
      <w:pPr>
        <w:spacing w:after="0" w:line="240" w:lineRule="auto"/>
        <w:rPr>
          <w:rFonts w:ascii="Arial" w:hAnsi="Arial" w:cs="Arial"/>
          <w:sz w:val="24"/>
          <w:szCs w:val="24"/>
        </w:rPr>
      </w:pPr>
      <w:r w:rsidRPr="000D4275">
        <w:rPr>
          <w:rFonts w:ascii="Arial" w:hAnsi="Arial" w:cs="Arial"/>
          <w:sz w:val="24"/>
          <w:szCs w:val="24"/>
        </w:rPr>
        <w:t xml:space="preserve">Nationally as well as in West Sussex there has been a drop in the birth rate in recent years and this </w:t>
      </w:r>
      <w:r w:rsidR="0014295C" w:rsidRPr="000D4275">
        <w:rPr>
          <w:rFonts w:ascii="Arial" w:hAnsi="Arial" w:cs="Arial"/>
          <w:sz w:val="24"/>
          <w:szCs w:val="24"/>
        </w:rPr>
        <w:t>influences</w:t>
      </w:r>
      <w:r w:rsidRPr="000D4275">
        <w:rPr>
          <w:rFonts w:ascii="Arial" w:hAnsi="Arial" w:cs="Arial"/>
          <w:sz w:val="24"/>
          <w:szCs w:val="24"/>
        </w:rPr>
        <w:t xml:space="preserve"> the number of children seeking school places. Build and occupancy rates from housing developments also </w:t>
      </w:r>
      <w:r w:rsidR="0014295C" w:rsidRPr="000D4275">
        <w:rPr>
          <w:rFonts w:ascii="Arial" w:hAnsi="Arial" w:cs="Arial"/>
          <w:sz w:val="24"/>
          <w:szCs w:val="24"/>
        </w:rPr>
        <w:t>influences</w:t>
      </w:r>
      <w:r w:rsidRPr="000D4275">
        <w:rPr>
          <w:rFonts w:ascii="Arial" w:hAnsi="Arial" w:cs="Arial"/>
          <w:sz w:val="24"/>
          <w:szCs w:val="24"/>
        </w:rPr>
        <w:t xml:space="preserve"> pupil numbers and makes timing for new schools or expansions hard to predict. If additional accommodation is provided too early this could cause an oversupply of places and schools financially unviable due to having to maintain a building that is not being fully utilised.</w:t>
      </w:r>
    </w:p>
    <w:p w14:paraId="49AA12BF" w14:textId="77777777" w:rsidR="00210AAC" w:rsidRDefault="00210AAC">
      <w:pPr>
        <w:rPr>
          <w:rFonts w:ascii="Arial" w:hAnsi="Arial" w:cs="Arial"/>
          <w:sz w:val="24"/>
          <w:szCs w:val="24"/>
        </w:rPr>
      </w:pPr>
      <w:r>
        <w:rPr>
          <w:rFonts w:ascii="Arial" w:hAnsi="Arial" w:cs="Arial"/>
          <w:sz w:val="24"/>
          <w:szCs w:val="24"/>
        </w:rPr>
        <w:br w:type="page"/>
      </w:r>
    </w:p>
    <w:p w14:paraId="3C8FDABE"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20" w:name="_Toc110325909"/>
      <w:r w:rsidRPr="000D4275">
        <w:rPr>
          <w:rFonts w:ascii="Arial" w:eastAsia="Times New Roman" w:hAnsi="Arial" w:cstheme="majorBidi"/>
          <w:b/>
          <w:bCs/>
          <w:sz w:val="36"/>
          <w:szCs w:val="28"/>
        </w:rPr>
        <w:lastRenderedPageBreak/>
        <w:t>Conclusions</w:t>
      </w:r>
      <w:bookmarkEnd w:id="20"/>
    </w:p>
    <w:p w14:paraId="75C76D68"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21" w:name="_Toc110325910"/>
      <w:r w:rsidRPr="000D4275">
        <w:rPr>
          <w:rFonts w:ascii="Arial" w:eastAsia="Times New Roman" w:hAnsi="Arial" w:cstheme="majorBidi"/>
          <w:b/>
          <w:bCs/>
          <w:sz w:val="28"/>
          <w:szCs w:val="26"/>
        </w:rPr>
        <w:t>Introduction</w:t>
      </w:r>
      <w:bookmarkEnd w:id="21"/>
    </w:p>
    <w:p w14:paraId="7EBD2C6F" w14:textId="421B8110"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8.1 This IBP has set out the current understanding of infrastructure required to support the anticipated levels of growth during the IBP period relating to the Local Plan 202</w:t>
      </w:r>
      <w:r w:rsidR="00F319E0">
        <w:rPr>
          <w:rFonts w:ascii="Arial" w:eastAsia="Times New Roman" w:hAnsi="Arial" w:cs="Times New Roman"/>
          <w:sz w:val="24"/>
          <w:szCs w:val="24"/>
        </w:rPr>
        <w:t>3</w:t>
      </w:r>
      <w:r w:rsidRPr="000D4275">
        <w:rPr>
          <w:rFonts w:ascii="Arial" w:eastAsia="Times New Roman" w:hAnsi="Arial" w:cs="Times New Roman"/>
          <w:sz w:val="24"/>
          <w:szCs w:val="24"/>
        </w:rPr>
        <w:t>- 202</w:t>
      </w:r>
      <w:r w:rsidR="00F319E0">
        <w:rPr>
          <w:rFonts w:ascii="Arial" w:eastAsia="Times New Roman" w:hAnsi="Arial" w:cs="Times New Roman"/>
          <w:sz w:val="24"/>
          <w:szCs w:val="24"/>
        </w:rPr>
        <w:t>8</w:t>
      </w:r>
      <w:r w:rsidRPr="000D4275">
        <w:rPr>
          <w:rFonts w:ascii="Arial" w:eastAsia="Times New Roman" w:hAnsi="Arial" w:cs="Times New Roman"/>
          <w:sz w:val="24"/>
          <w:szCs w:val="24"/>
        </w:rPr>
        <w:t xml:space="preserve">. Projects have been summarised by spatial area and project type with a clearly defined approach to project classification and prioritisation. </w:t>
      </w:r>
    </w:p>
    <w:p w14:paraId="3A5E8FB1"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58BB4C65" w14:textId="0ABC2C9D"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8.2 This IBP is critical in establishing the agreed focus for spend during the </w:t>
      </w:r>
      <w:r w:rsidR="0014295C" w:rsidRPr="000D4275">
        <w:rPr>
          <w:rFonts w:ascii="Arial" w:eastAsia="Times New Roman" w:hAnsi="Arial" w:cs="Times New Roman"/>
          <w:sz w:val="24"/>
          <w:szCs w:val="24"/>
        </w:rPr>
        <w:t>five-year</w:t>
      </w:r>
      <w:r w:rsidRPr="000D4275">
        <w:rPr>
          <w:rFonts w:ascii="Arial" w:eastAsia="Times New Roman" w:hAnsi="Arial" w:cs="Times New Roman"/>
          <w:sz w:val="24"/>
          <w:szCs w:val="24"/>
        </w:rPr>
        <w:t xml:space="preserve"> rolling period, and provides vital information for all infrastructure providers, to assist their spending plans, as well as providing assurance to the public about what infrastructure will be provided within this period. </w:t>
      </w:r>
    </w:p>
    <w:p w14:paraId="246EA964"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44652DFB"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22" w:name="_Toc110325911"/>
      <w:r w:rsidRPr="000D4275">
        <w:rPr>
          <w:rFonts w:ascii="Arial" w:eastAsia="Times New Roman" w:hAnsi="Arial" w:cstheme="majorBidi"/>
          <w:b/>
          <w:bCs/>
          <w:sz w:val="28"/>
          <w:szCs w:val="26"/>
          <w:lang w:eastAsia="en-GB"/>
        </w:rPr>
        <w:t>The Current Situation</w:t>
      </w:r>
      <w:bookmarkEnd w:id="22"/>
    </w:p>
    <w:p w14:paraId="78A1C90D" w14:textId="06792D42"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8.3</w:t>
      </w:r>
      <w:r w:rsidRPr="000D4275">
        <w:rPr>
          <w:rFonts w:ascii="Arial" w:eastAsia="Times New Roman" w:hAnsi="Arial" w:cs="Arial"/>
          <w:sz w:val="24"/>
          <w:lang w:eastAsia="en-GB"/>
        </w:rPr>
        <w:t xml:space="preserve"> </w:t>
      </w:r>
      <w:r w:rsidRPr="000D4275">
        <w:rPr>
          <w:rFonts w:ascii="Arial" w:eastAsia="Times New Roman" w:hAnsi="Arial" w:cs="Arial"/>
          <w:sz w:val="24"/>
          <w:szCs w:val="24"/>
          <w:lang w:eastAsia="en-GB"/>
        </w:rPr>
        <w:t xml:space="preserve">It has been the purpose of this IBP to capture the current understanding of all strategic infrastructure projects considered necessary to support the delivery of the Chichester Local </w:t>
      </w:r>
      <w:r w:rsidR="0014295C" w:rsidRPr="000D4275">
        <w:rPr>
          <w:rFonts w:ascii="Arial" w:eastAsia="Times New Roman" w:hAnsi="Arial" w:cs="Arial"/>
          <w:sz w:val="24"/>
          <w:szCs w:val="24"/>
          <w:lang w:eastAsia="en-GB"/>
        </w:rPr>
        <w:t>Plan and</w:t>
      </w:r>
      <w:r w:rsidRPr="000D4275">
        <w:rPr>
          <w:rFonts w:ascii="Arial" w:eastAsia="Times New Roman" w:hAnsi="Arial" w:cs="Arial"/>
          <w:sz w:val="24"/>
          <w:szCs w:val="24"/>
          <w:lang w:eastAsia="en-GB"/>
        </w:rPr>
        <w:t xml:space="preserve"> set out an approach to prioritising projects from the full list as candidates for funding support through the Chichester Community Infrastructure Levy (CIL), which came into force on 1February 2016.</w:t>
      </w:r>
    </w:p>
    <w:p w14:paraId="71AAF3E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65AD7D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Despite a clear approach to infrastructure prioritisation being set out and an initial attempt to model infrastructure both by level of priority and timeframe for delivery there remains a significant funding gap. This is detailed across chapter 4 which presents the current cash flow and spending plan. Whilst the deficit is not unexpected, future iterations of the IBP will need to scrutinise the cost breakdown of infrastructure projects and their ability to meet the legal tests set out for CIL funding. This will be facilitated by a more refined development trajectory as time progresses as further details of project delivery is known. This greater level of detail will benefit future decision-making as it will show more detail on the candidate projects for funding support, the ways in which the project will be delivered and managed, and any link between CIL funding support and levering in other private/public funding sources.</w:t>
      </w:r>
    </w:p>
    <w:p w14:paraId="2616B8C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0BC9A0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8.4 This document therefore provides the means to further define and inform the next steps, guiding the approach towards management of CIL receipts across the future five year rolling IBP programme.</w:t>
      </w:r>
    </w:p>
    <w:p w14:paraId="6E6E5E5A"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1B26920B" w14:textId="7A9802F9" w:rsidR="000D4275" w:rsidRPr="000D4275" w:rsidRDefault="000D4275" w:rsidP="000D4275">
      <w:pPr>
        <w:spacing w:after="0" w:line="240" w:lineRule="auto"/>
        <w:rPr>
          <w:rFonts w:ascii="Arial" w:eastAsia="Times New Roman" w:hAnsi="Arial" w:cs="Times New Roman"/>
          <w:b/>
          <w:sz w:val="36"/>
          <w:szCs w:val="36"/>
        </w:rPr>
      </w:pPr>
      <w:r w:rsidRPr="000D4275">
        <w:rPr>
          <w:rFonts w:ascii="Arial" w:eastAsia="Times New Roman" w:hAnsi="Arial" w:cs="Times New Roman"/>
          <w:sz w:val="24"/>
          <w:szCs w:val="24"/>
        </w:rPr>
        <w:t xml:space="preserve">8.5 In exceptional circumstances, some projects might be funded from other sources in advance of sufficient CIL reserves, whilst other projects may have to wait until sufficient CIL reserves have been collected. All CIL receipts will be put into an </w:t>
      </w:r>
      <w:r w:rsidR="0014295C" w:rsidRPr="000D4275">
        <w:rPr>
          <w:rFonts w:ascii="Arial" w:eastAsia="Times New Roman" w:hAnsi="Arial" w:cs="Times New Roman"/>
          <w:sz w:val="24"/>
          <w:szCs w:val="24"/>
        </w:rPr>
        <w:t>interest-bearing</w:t>
      </w:r>
      <w:r w:rsidRPr="000D4275">
        <w:rPr>
          <w:rFonts w:ascii="Arial" w:eastAsia="Times New Roman" w:hAnsi="Arial" w:cs="Times New Roman"/>
          <w:sz w:val="24"/>
          <w:szCs w:val="24"/>
        </w:rPr>
        <w:t xml:space="preserve"> account until they are spent. However, the costs associated with the administration of the CIL (up to 5%) will be drawn upon as needed, and the City, town and parish councils’ portion will be handed over bi-annually in accordance with the CIL regulations.</w:t>
      </w:r>
      <w:r w:rsidRPr="000D4275">
        <w:rPr>
          <w:rFonts w:ascii="Arial" w:eastAsia="Times New Roman" w:hAnsi="Arial" w:cs="Times New Roman"/>
          <w:b/>
          <w:sz w:val="36"/>
          <w:szCs w:val="36"/>
        </w:rPr>
        <w:t xml:space="preserve"> </w:t>
      </w:r>
    </w:p>
    <w:p w14:paraId="31BD607A" w14:textId="77777777" w:rsidR="000D4275" w:rsidRPr="000D4275" w:rsidRDefault="000D4275" w:rsidP="000D4275">
      <w:pPr>
        <w:rPr>
          <w:rFonts w:ascii="Arial" w:eastAsia="Times New Roman" w:hAnsi="Arial" w:cstheme="majorBidi"/>
          <w:b/>
          <w:bCs/>
          <w:sz w:val="36"/>
          <w:szCs w:val="28"/>
        </w:rPr>
      </w:pPr>
      <w:r w:rsidRPr="000D4275">
        <w:rPr>
          <w:rFonts w:ascii="Arial" w:eastAsia="Times New Roman" w:hAnsi="Arial"/>
          <w:sz w:val="24"/>
        </w:rPr>
        <w:br w:type="page"/>
      </w:r>
    </w:p>
    <w:p w14:paraId="492AEFCD"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23" w:name="_Toc110325912"/>
      <w:r w:rsidRPr="000D4275">
        <w:rPr>
          <w:rFonts w:ascii="Arial" w:eastAsia="Times New Roman" w:hAnsi="Arial" w:cstheme="majorBidi"/>
          <w:b/>
          <w:bCs/>
          <w:sz w:val="36"/>
          <w:szCs w:val="28"/>
        </w:rPr>
        <w:lastRenderedPageBreak/>
        <w:t>APPENDICES</w:t>
      </w:r>
      <w:bookmarkEnd w:id="23"/>
    </w:p>
    <w:p w14:paraId="0F3E7041" w14:textId="77777777" w:rsidR="000D4275" w:rsidRPr="000D4275" w:rsidRDefault="000D4275" w:rsidP="000D4275">
      <w:pPr>
        <w:spacing w:after="0" w:line="240" w:lineRule="auto"/>
        <w:rPr>
          <w:rFonts w:ascii="Arial" w:eastAsia="Times New Roman" w:hAnsi="Arial" w:cs="Times New Roman"/>
          <w:b/>
          <w:sz w:val="24"/>
          <w:szCs w:val="24"/>
        </w:rPr>
      </w:pPr>
    </w:p>
    <w:p w14:paraId="69652CDA" w14:textId="730C06F8"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A Full Project </w:t>
      </w:r>
      <w:r w:rsidR="004E51FD">
        <w:rPr>
          <w:rFonts w:ascii="Arial" w:eastAsia="Times New Roman" w:hAnsi="Arial" w:cs="Times New Roman"/>
          <w:sz w:val="24"/>
          <w:szCs w:val="24"/>
        </w:rPr>
        <w:t>L</w:t>
      </w:r>
      <w:r w:rsidRPr="000D4275">
        <w:rPr>
          <w:rFonts w:ascii="Arial" w:eastAsia="Times New Roman" w:hAnsi="Arial" w:cs="Times New Roman"/>
          <w:sz w:val="24"/>
          <w:szCs w:val="24"/>
        </w:rPr>
        <w:t xml:space="preserve">ist </w:t>
      </w:r>
    </w:p>
    <w:p w14:paraId="69768CB9"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B CIL Applicable Housing trajectories </w:t>
      </w:r>
    </w:p>
    <w:p w14:paraId="040173C5"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C Project categorisation process including Implementation, Monitoring &amp; Governance arrangements</w:t>
      </w:r>
    </w:p>
    <w:p w14:paraId="46C308E2"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D Funding Source review</w:t>
      </w:r>
    </w:p>
    <w:p w14:paraId="4338A86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E Project proforma</w:t>
      </w:r>
    </w:p>
    <w:p w14:paraId="6FA1839B" w14:textId="7CF81026"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F </w:t>
      </w:r>
      <w:r w:rsidR="00210AAC" w:rsidRPr="000D4275">
        <w:rPr>
          <w:rFonts w:ascii="Arial" w:hAnsi="Arial" w:cs="Arial"/>
          <w:sz w:val="24"/>
          <w:szCs w:val="24"/>
        </w:rPr>
        <w:t>IBP Glossary</w:t>
      </w:r>
    </w:p>
    <w:p w14:paraId="2242CBBE" w14:textId="6635025F" w:rsidR="000D4275" w:rsidRPr="000D4275" w:rsidRDefault="000D4275" w:rsidP="000D4275">
      <w:pPr>
        <w:spacing w:after="0" w:line="240" w:lineRule="auto"/>
        <w:rPr>
          <w:rFonts w:ascii="Arial" w:hAnsi="Arial" w:cs="Arial"/>
          <w:sz w:val="24"/>
          <w:szCs w:val="24"/>
        </w:rPr>
      </w:pPr>
    </w:p>
    <w:p w14:paraId="778F0A5E" w14:textId="77777777" w:rsidR="000D4275" w:rsidRDefault="000D4275" w:rsidP="00D05796">
      <w:pPr>
        <w:keepNext/>
        <w:keepLines/>
        <w:spacing w:before="120" w:after="0" w:line="240" w:lineRule="auto"/>
        <w:contextualSpacing/>
        <w:outlineLvl w:val="0"/>
        <w:rPr>
          <w:rFonts w:ascii="Arial" w:eastAsia="Times New Roman" w:hAnsi="Arial" w:cstheme="majorBidi"/>
          <w:b/>
          <w:bCs/>
          <w:sz w:val="36"/>
          <w:szCs w:val="28"/>
        </w:rPr>
      </w:pPr>
      <w:r w:rsidRPr="000D4275">
        <w:rPr>
          <w:rFonts w:ascii="Arial" w:eastAsia="Times New Roman" w:hAnsi="Arial" w:cstheme="majorBidi"/>
          <w:b/>
          <w:bCs/>
          <w:sz w:val="24"/>
          <w:szCs w:val="24"/>
        </w:rPr>
        <w:br w:type="page"/>
      </w:r>
      <w:bookmarkStart w:id="24" w:name="_Toc110325913"/>
      <w:r w:rsidRPr="000D4275">
        <w:rPr>
          <w:rFonts w:ascii="Arial" w:eastAsia="Times New Roman" w:hAnsi="Arial" w:cstheme="majorBidi"/>
          <w:b/>
          <w:bCs/>
          <w:sz w:val="36"/>
          <w:szCs w:val="28"/>
        </w:rPr>
        <w:lastRenderedPageBreak/>
        <w:t>Appendix A Full Project list by source</w:t>
      </w:r>
      <w:bookmarkEnd w:id="24"/>
    </w:p>
    <w:p w14:paraId="458DA9E4" w14:textId="77777777" w:rsidR="00E620D9" w:rsidRPr="000D4275" w:rsidRDefault="00E620D9" w:rsidP="00D05796">
      <w:pPr>
        <w:keepNext/>
        <w:keepLines/>
        <w:spacing w:before="120" w:after="0" w:line="240" w:lineRule="auto"/>
        <w:contextualSpacing/>
        <w:outlineLvl w:val="0"/>
        <w:rPr>
          <w:rFonts w:ascii="Arial" w:eastAsia="Times New Roman" w:hAnsi="Arial" w:cstheme="majorBidi"/>
          <w:b/>
          <w:bCs/>
          <w:sz w:val="36"/>
          <w:szCs w:val="28"/>
        </w:rPr>
      </w:pPr>
    </w:p>
    <w:p w14:paraId="66BB5F7A" w14:textId="754FEDCE" w:rsidR="00D05796" w:rsidRPr="000D4275" w:rsidRDefault="000D4275" w:rsidP="00D05796">
      <w:pPr>
        <w:keepNext/>
        <w:keepLines/>
        <w:spacing w:before="120" w:after="0" w:line="240" w:lineRule="auto"/>
        <w:contextualSpacing/>
        <w:outlineLvl w:val="1"/>
        <w:rPr>
          <w:rFonts w:ascii="Arial" w:eastAsia="Times New Roman" w:hAnsi="Arial" w:cstheme="majorBidi"/>
          <w:b/>
          <w:bCs/>
          <w:sz w:val="28"/>
          <w:szCs w:val="26"/>
        </w:rPr>
      </w:pPr>
      <w:bookmarkStart w:id="25" w:name="_Toc110325914"/>
      <w:r w:rsidRPr="000D4275">
        <w:rPr>
          <w:rFonts w:ascii="Arial" w:eastAsia="Times New Roman" w:hAnsi="Arial" w:cstheme="majorBidi"/>
          <w:b/>
          <w:bCs/>
          <w:sz w:val="28"/>
          <w:szCs w:val="26"/>
        </w:rPr>
        <w:t>City, Town &amp; Parish Projects</w:t>
      </w:r>
      <w:r w:rsidR="002734F4">
        <w:rPr>
          <w:rFonts w:ascii="Arial" w:eastAsia="Times New Roman" w:hAnsi="Arial" w:cstheme="majorBidi"/>
          <w:b/>
          <w:bCs/>
          <w:sz w:val="28"/>
          <w:szCs w:val="26"/>
        </w:rPr>
        <w:t xml:space="preserve"> using the</w:t>
      </w:r>
      <w:r w:rsidR="00BB166D">
        <w:rPr>
          <w:rFonts w:ascii="Arial" w:eastAsia="Times New Roman" w:hAnsi="Arial" w:cstheme="majorBidi"/>
          <w:b/>
          <w:bCs/>
          <w:sz w:val="28"/>
          <w:szCs w:val="26"/>
        </w:rPr>
        <w:t>ir Parish proportion</w:t>
      </w:r>
      <w:r w:rsidR="002734F4">
        <w:rPr>
          <w:rFonts w:ascii="Arial" w:eastAsia="Times New Roman" w:hAnsi="Arial" w:cstheme="majorBidi"/>
          <w:b/>
          <w:bCs/>
          <w:sz w:val="28"/>
          <w:szCs w:val="26"/>
        </w:rPr>
        <w:t xml:space="preserve"> of the CIL</w:t>
      </w:r>
      <w:bookmarkEnd w:id="25"/>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709"/>
        <w:gridCol w:w="1134"/>
        <w:gridCol w:w="1276"/>
        <w:gridCol w:w="1842"/>
        <w:gridCol w:w="851"/>
        <w:gridCol w:w="709"/>
        <w:gridCol w:w="850"/>
        <w:gridCol w:w="1134"/>
        <w:gridCol w:w="992"/>
        <w:gridCol w:w="851"/>
        <w:gridCol w:w="2410"/>
      </w:tblGrid>
      <w:tr w:rsidR="00B6072D" w:rsidRPr="000D4275" w14:paraId="24C348E2" w14:textId="77777777" w:rsidTr="00210AAC">
        <w:trPr>
          <w:trHeight w:val="300"/>
          <w:tblHeader/>
        </w:trPr>
        <w:tc>
          <w:tcPr>
            <w:tcW w:w="993" w:type="dxa"/>
            <w:shd w:val="clear" w:color="auto" w:fill="D9D9D9" w:themeFill="background1" w:themeFillShade="D9"/>
            <w:noWrap/>
            <w:hideMark/>
          </w:tcPr>
          <w:p w14:paraId="3D4AA862"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Org</w:t>
            </w:r>
          </w:p>
          <w:p w14:paraId="742A8201"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Name</w:t>
            </w:r>
          </w:p>
        </w:tc>
        <w:tc>
          <w:tcPr>
            <w:tcW w:w="567" w:type="dxa"/>
            <w:shd w:val="clear" w:color="auto" w:fill="D9D9D9" w:themeFill="background1" w:themeFillShade="D9"/>
            <w:noWrap/>
            <w:hideMark/>
          </w:tcPr>
          <w:p w14:paraId="1DCA485E"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IBP</w:t>
            </w:r>
          </w:p>
          <w:p w14:paraId="7446F61E"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Id</w:t>
            </w:r>
          </w:p>
        </w:tc>
        <w:tc>
          <w:tcPr>
            <w:tcW w:w="709" w:type="dxa"/>
            <w:shd w:val="clear" w:color="auto" w:fill="D9D9D9" w:themeFill="background1" w:themeFillShade="D9"/>
            <w:noWrap/>
            <w:hideMark/>
          </w:tcPr>
          <w:p w14:paraId="615CD109"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Category</w:t>
            </w:r>
          </w:p>
        </w:tc>
        <w:tc>
          <w:tcPr>
            <w:tcW w:w="1134" w:type="dxa"/>
            <w:shd w:val="clear" w:color="auto" w:fill="D9D9D9" w:themeFill="background1" w:themeFillShade="D9"/>
            <w:noWrap/>
            <w:hideMark/>
          </w:tcPr>
          <w:p w14:paraId="40CC3517"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Project Type</w:t>
            </w:r>
          </w:p>
        </w:tc>
        <w:tc>
          <w:tcPr>
            <w:tcW w:w="1276" w:type="dxa"/>
            <w:shd w:val="clear" w:color="auto" w:fill="D9D9D9" w:themeFill="background1" w:themeFillShade="D9"/>
            <w:noWrap/>
            <w:hideMark/>
          </w:tcPr>
          <w:p w14:paraId="751D7FA1"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Scheme</w:t>
            </w:r>
          </w:p>
        </w:tc>
        <w:tc>
          <w:tcPr>
            <w:tcW w:w="1842" w:type="dxa"/>
            <w:shd w:val="clear" w:color="auto" w:fill="D9D9D9" w:themeFill="background1" w:themeFillShade="D9"/>
            <w:noWrap/>
            <w:hideMark/>
          </w:tcPr>
          <w:p w14:paraId="07B6403F"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Justification</w:t>
            </w:r>
          </w:p>
        </w:tc>
        <w:tc>
          <w:tcPr>
            <w:tcW w:w="851" w:type="dxa"/>
            <w:shd w:val="clear" w:color="auto" w:fill="D9D9D9" w:themeFill="background1" w:themeFillShade="D9"/>
            <w:noWrap/>
            <w:hideMark/>
          </w:tcPr>
          <w:p w14:paraId="75CB74FE"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195438C0"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Term</w:t>
            </w:r>
          </w:p>
          <w:p w14:paraId="4F11D69F"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Time</w:t>
            </w:r>
          </w:p>
        </w:tc>
        <w:tc>
          <w:tcPr>
            <w:tcW w:w="850" w:type="dxa"/>
            <w:shd w:val="clear" w:color="auto" w:fill="D9D9D9" w:themeFill="background1" w:themeFillShade="D9"/>
            <w:noWrap/>
            <w:hideMark/>
          </w:tcPr>
          <w:p w14:paraId="7A63666D"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Cost</w:t>
            </w:r>
          </w:p>
          <w:p w14:paraId="525D6D8A"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Range</w:t>
            </w:r>
          </w:p>
        </w:tc>
        <w:tc>
          <w:tcPr>
            <w:tcW w:w="1134" w:type="dxa"/>
            <w:shd w:val="clear" w:color="auto" w:fill="D9D9D9" w:themeFill="background1" w:themeFillShade="D9"/>
            <w:noWrap/>
            <w:hideMark/>
          </w:tcPr>
          <w:p w14:paraId="65403068"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Funding</w:t>
            </w:r>
          </w:p>
          <w:p w14:paraId="6A8DE77C"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Sources</w:t>
            </w:r>
          </w:p>
        </w:tc>
        <w:tc>
          <w:tcPr>
            <w:tcW w:w="992" w:type="dxa"/>
            <w:shd w:val="clear" w:color="auto" w:fill="D9D9D9" w:themeFill="background1" w:themeFillShade="D9"/>
            <w:noWrap/>
            <w:hideMark/>
          </w:tcPr>
          <w:p w14:paraId="60F67ADA" w14:textId="2F41066B" w:rsidR="00E620D9" w:rsidRPr="00210AAC" w:rsidRDefault="0014295C"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Potential Delivery</w:t>
            </w:r>
            <w:r w:rsidR="00E620D9" w:rsidRPr="00210AAC">
              <w:rPr>
                <w:rFonts w:ascii="Arial" w:eastAsia="Times New Roman" w:hAnsi="Arial" w:cs="Arial"/>
                <w:b/>
                <w:color w:val="000000"/>
                <w:sz w:val="16"/>
                <w:szCs w:val="16"/>
                <w:lang w:eastAsia="en-GB"/>
              </w:rPr>
              <w:t xml:space="preserve"> Lead</w:t>
            </w:r>
          </w:p>
        </w:tc>
        <w:tc>
          <w:tcPr>
            <w:tcW w:w="851" w:type="dxa"/>
            <w:shd w:val="clear" w:color="auto" w:fill="D9D9D9" w:themeFill="background1" w:themeFillShade="D9"/>
            <w:noWrap/>
            <w:hideMark/>
          </w:tcPr>
          <w:p w14:paraId="6AD3F23B"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CIL</w:t>
            </w:r>
          </w:p>
          <w:p w14:paraId="6000B6FF"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S106</w:t>
            </w:r>
          </w:p>
          <w:p w14:paraId="16792E54"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Other</w:t>
            </w:r>
          </w:p>
        </w:tc>
        <w:tc>
          <w:tcPr>
            <w:tcW w:w="2410" w:type="dxa"/>
            <w:shd w:val="clear" w:color="auto" w:fill="D9D9D9" w:themeFill="background1" w:themeFillShade="D9"/>
            <w:noWrap/>
            <w:hideMark/>
          </w:tcPr>
          <w:p w14:paraId="41F31040" w14:textId="77777777" w:rsidR="00E620D9" w:rsidRPr="00210AAC" w:rsidRDefault="00E620D9" w:rsidP="007A4D68">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Planning Ref</w:t>
            </w:r>
          </w:p>
        </w:tc>
      </w:tr>
      <w:tr w:rsidR="00210AAC" w:rsidRPr="00210AAC" w14:paraId="360C9AB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D0E0F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F638D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47DB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C10A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CB308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Wheel Chair/Cycle route to Chichester. Possible upgrade to Salterns Way and Canal.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B5ADD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E732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8366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AFE86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78AB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D5D7F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EF6C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A3248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BI/12/04147/OUT; BI/13/00284/FUL</w:t>
            </w:r>
          </w:p>
        </w:tc>
      </w:tr>
      <w:tr w:rsidR="00210AAC" w:rsidRPr="00210AAC" w14:paraId="3482B19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9882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D333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68CF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DA8D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C8426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Traffic calming of the A286 together with methods of improving pedestrian safety either via pedestrian crossing or bridging the A286 and Bell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4D70E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Major developments in the Bell Lane area requiring safe pedestrian movements in crossing Bell Lane for schools and shopping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4C41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6CD4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30E0B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E943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CA6E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FFE5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70C78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BI/12/04147/OUT; BI/13/00284/FUL</w:t>
            </w:r>
          </w:p>
        </w:tc>
      </w:tr>
      <w:tr w:rsidR="00210AAC" w:rsidRPr="00210AAC" w14:paraId="7FFDB62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E441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A177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IBP/887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7ED8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44BA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4B5D6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Installation of bus shelter in Bell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EFDF1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Protection of school children and adults from speeding cars and the weather.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1C2E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2990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09F05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9467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Also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5E1E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BB58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24DDC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D2910F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342D5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1141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IBP/188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0C0E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9D7C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0C54F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Repairs to Canal Locks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C8B44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BD70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9D1B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9238C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D1EE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C9DC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2CCC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FB426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481D1B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7DC4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DAEA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7183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E181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A2BA6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Extending &amp; Improving the Village Pond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7AB93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Major developments throughout the village requiring that surface water is drained as quickly as possible to prevent flooding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3F59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63E8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DA91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Approx. £40k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0F74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F6BE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F921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775FD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BI/12/04147/OUT; BI/13/00284/FUL</w:t>
            </w:r>
          </w:p>
        </w:tc>
      </w:tr>
      <w:tr w:rsidR="00210AAC" w:rsidRPr="00210AAC" w14:paraId="1B0B6F0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35887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52D7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1E29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340E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322F2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Draining the Playing field and providing Changing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AE12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Major developments in the Bell Lane area requiring more social facilities for a growing village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09AB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0400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982A3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D888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&amp;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4E949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A9EC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5E346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BI/07/05640/FUL; BI/12/04147/OUT</w:t>
            </w:r>
          </w:p>
        </w:tc>
      </w:tr>
      <w:tr w:rsidR="00210AAC" w:rsidRPr="00210AAC" w14:paraId="4B985BA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0AF2E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9B48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4864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46CD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24250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Taylors Lane/Walton Lane lay-bys.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514D4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These laybys are becoming dangerous and unsightly.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197C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D4B2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Short term </w:t>
            </w:r>
            <w:r w:rsidRPr="00210AAC">
              <w:rPr>
                <w:rFonts w:ascii="Arial" w:eastAsia="Times New Roman" w:hAnsi="Arial" w:cs="Arial"/>
                <w:bCs/>
                <w:color w:val="000000"/>
                <w:sz w:val="16"/>
                <w:szCs w:val="16"/>
                <w:lang w:eastAsia="en-GB"/>
              </w:rPr>
              <w:lastRenderedPageBreak/>
              <w:t>(2023-2028)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9DF8B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EA25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49DDF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A5BC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C49F0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20470D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F013D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AA18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8969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AC8C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9A373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Broadbridge parking bays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8202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Provide adequate parking facilities off verges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B08D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208E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80E8A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E00E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WSCC/CDC, CIL/PC,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EA194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C5A6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499F9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5C6C69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F6AF3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1222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D31F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7D10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EC28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Harbour Car Park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3D796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Tourism friendly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BA0E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B817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D7217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0EA5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(revenue from Car Park)</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F08E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8A10E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5B257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F2615C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5BE65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48D1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ACC5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2A63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02CE5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Investigating dropped kerbs at Swan roundabout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55A68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Sustainable modes of transport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596A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61C4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6BE76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D0CF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SusTrans/WSCC/Big Society funds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CB018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Adjacent Parishes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A2E7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6A912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7EEAAA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1D33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5B08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IBP/941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626D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FD34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C3C6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SID (speed indicator device)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49936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reduce speeding through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D46C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Sept - Oct 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5C3D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1BE31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8D7D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PC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0DD6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8EB0E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C9DAC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39EF4D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A1666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7913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F9AC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526B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50102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20mph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2BE8D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Safety as expressed in T&amp;P Strategy adopted in January 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57EC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0A93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3D58C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8EE4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EDA3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9CF9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A239F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BC8625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24A8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6EF3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7913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EA8A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7D7A9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Walton Lane Footpath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7906C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A7E1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87B0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19C8E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0759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WSCC/CDC,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F2CF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FC43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BC626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DA5DFE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170B8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6FA3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E0B4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6C14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1671E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A259 Pelican Crossing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C08B0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Safety/ Safe routes to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61F6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2F52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B6CA8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8ECA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CDC/WSCC/SusTrans/CiL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0B27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09B2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D0396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743A9D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F8B25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18CA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IBP/1165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0DF6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ADC9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A1526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electric connection to bowls club</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88415B7" w14:textId="73C1AA58"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Improvement to leisure and </w:t>
            </w:r>
            <w:r w:rsidR="00580E55" w:rsidRPr="00210AAC">
              <w:rPr>
                <w:rFonts w:ascii="Arial" w:eastAsia="Times New Roman" w:hAnsi="Arial" w:cs="Arial"/>
                <w:bCs/>
                <w:color w:val="000000"/>
                <w:sz w:val="16"/>
                <w:szCs w:val="16"/>
                <w:lang w:eastAsia="en-GB"/>
              </w:rPr>
              <w:t>community</w:t>
            </w:r>
            <w:r w:rsidRPr="00210AAC">
              <w:rPr>
                <w:rFonts w:ascii="Arial" w:eastAsia="Times New Roman" w:hAnsi="Arial" w:cs="Arial"/>
                <w:bCs/>
                <w:color w:val="000000"/>
                <w:sz w:val="16"/>
                <w:szCs w:val="16"/>
                <w:lang w:eastAsia="en-GB"/>
              </w:rPr>
              <w:t xml:space="preserve"> </w:t>
            </w:r>
            <w:r w:rsidR="00580E55" w:rsidRPr="00210AAC">
              <w:rPr>
                <w:rFonts w:ascii="Arial" w:eastAsia="Times New Roman" w:hAnsi="Arial" w:cs="Arial"/>
                <w:bCs/>
                <w:color w:val="000000"/>
                <w:sz w:val="16"/>
                <w:szCs w:val="16"/>
                <w:lang w:eastAsia="en-GB"/>
              </w:rPr>
              <w:t>facilities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41D4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7CC7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F20F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5C6C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C898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7DEE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83A7F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565345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9D857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9650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IBP/1164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9B9D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FB4D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FCDBF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Solar panels on new and existing leisure and community buildings.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33F0605" w14:textId="7F2CDFE8"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Improvement to leisure and </w:t>
            </w:r>
            <w:r w:rsidR="00580E55">
              <w:rPr>
                <w:rFonts w:ascii="Arial" w:eastAsia="Times New Roman" w:hAnsi="Arial" w:cs="Arial"/>
                <w:bCs/>
                <w:color w:val="000000"/>
                <w:sz w:val="16"/>
                <w:szCs w:val="16"/>
                <w:lang w:eastAsia="en-GB"/>
              </w:rPr>
              <w:t>community facilities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D6D4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9654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9256B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9AB3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8EE65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B7D0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2D661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DE4619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695FD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323F5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7EB6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3672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8D7E3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Hall provision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D2F3B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Ongoing maintenance/ improvements/refurbishment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801D1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CC63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10CB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65B1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CDC/PC, CIL/New Homes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4A4A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061F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6044C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AEEEDE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D817B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65FF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0EF4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CAA6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C6F59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 Street Improvement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6C3A3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Safety &amp; Tourism – Shared surfaces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7625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8F59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5ECC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DB20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WSCC/CDC/Cil/HLF &amp; Townscape Heritage Imitative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81A8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17CE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866CD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7931C6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B2A6E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5CB96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4FE6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43C6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15DB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Wastewater &amp; Harbour drains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29B37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Current system compromised in wet weather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A653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D69D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E5B3F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9CDB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risk management authorities.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9583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risk management authorities.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E447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78F82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BFD812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B655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F8B3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12F0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A374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8BBB7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Relocate Football Pitch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47FF3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Football safety standards avoiding shared use with school and public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A0E9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3733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BC8F6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9394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CiL/Sport England/National playing fields Association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3AE4B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8AF1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D5549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828158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751DE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AD30E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DA71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48EC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8A673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Recreation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4BBE0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Extend &amp; improve green recreational spaces for sustainable living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927F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4164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BC93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793A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Developers/CDC CiL/PC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EBC4E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Parish Council,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2775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9CBBD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05631C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CE5D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F5C8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IBP/781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2079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E3F4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3355F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Windmill Car Park Project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19252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Create car park for Windmill, information board, crossing point, trees, bins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7178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1/1/20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3793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81DAD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A283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6A309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BBB1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6972A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6EA3E8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5C109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9A845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6D5F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F91E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118E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Halnaker Traffic Calming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DA0E9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Halnaker - enhance Conservation area, encourage motorists to slow down and safety improvements for pedestrians, cyclists and the disabled walking. Link to Boxgrove Man and the Halnaker Windmill.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3828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1/1/20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7DAF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B9C0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2A72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691A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26C7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7ADF0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724790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36DA3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02ED2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IBP/1141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4ED1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C4C9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183F4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Two bus shelters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5127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Protection of children and adults.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595A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F354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20BC8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1F65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775E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67D7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4C14F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73DF0D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D4345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C393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FC39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473E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C2BC8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School Hall for Boxgrove Primary 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6A8C7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They do not have space for assemblies or activities which hold more than a few children.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EBA7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9654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C24CF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2BA1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3E53A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Primary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0872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B0B9A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BBEEF2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E4DC1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FB76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IBP/779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0BC2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22DD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7A4DB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Seeley Copse Study Centre, Home Farm, Goodwood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A79C4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Study centre, toilets to support educational visits. Planning permission has been gained, minor amendment needed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645F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15/7/19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A8E8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7F088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A343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63CD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E26B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348D2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101E56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6EA8A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C7CC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FACE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C4D7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9343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play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37EE6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Existing play area dilapidated/out of date.  Needs to be completely refurbished.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6200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A81B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3133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99A4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451B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2F53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FAFA9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7D783C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0C971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2260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CA31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D6F0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BD33B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Improved Cycle Ways around City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18D42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safe access for cyclists.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3589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E2DB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4FC17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2496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AD5E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&amp;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1E67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B6A4B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8978B5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1E7CC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A7B3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IBP/833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9C35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C59F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F93FC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Purchase of Speed </w:t>
            </w:r>
            <w:r w:rsidRPr="00210AAC">
              <w:rPr>
                <w:rFonts w:ascii="Arial" w:eastAsia="Times New Roman" w:hAnsi="Arial" w:cs="Arial"/>
                <w:bCs/>
                <w:color w:val="000000"/>
                <w:sz w:val="16"/>
                <w:szCs w:val="16"/>
                <w:lang w:eastAsia="en-GB"/>
              </w:rPr>
              <w:lastRenderedPageBreak/>
              <w:t>Indicator Devices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B3902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To improve speed awareness in the City.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1DB2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5DB7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Short term </w:t>
            </w:r>
            <w:r w:rsidRPr="00210AAC">
              <w:rPr>
                <w:rFonts w:ascii="Arial" w:eastAsia="Times New Roman" w:hAnsi="Arial" w:cs="Arial"/>
                <w:bCs/>
                <w:color w:val="000000"/>
                <w:sz w:val="16"/>
                <w:szCs w:val="16"/>
                <w:lang w:eastAsia="en-GB"/>
              </w:rPr>
              <w:lastRenderedPageBreak/>
              <w:t>(2023-2028)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95C2D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4011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FC23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FA7C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F8E13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FC3396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8C9F2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5BC9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3F3C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0286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6F371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for slow moving  vehicles.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45DEE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access for people in City Centre.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9230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5CC1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A753B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72D3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638D1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CE35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DE546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C4E438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F7D9E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44C0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9719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BEC4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18727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Purchase of electric van for Chichester City Council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90B97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Approved at CCC Finance Meeting 14/9/21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B2C7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8EF3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1198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1313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EE6D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E56A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D4071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1AB1AC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81E6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F705B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IBP/1248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6C66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A722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FE4D0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Energy Efficient building adaptions at the Council House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822FD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With a view to meeting carbon neutral target by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58B7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88E8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451C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6639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0BC88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D297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91765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20239A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2E78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DC1EE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EBB2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18E0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97020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Glaze the Council House portico</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D9D4A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conserve the building and to assist with energy efficiency at the Council House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34F2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35CC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2EFB8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7797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0042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0E46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3A5FD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E25B50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A69B6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8BEE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53EF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115B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6F801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Production of a Neighbourhood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3660C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facilitate greater local input into planning decisions in the City.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D0576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December 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9753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97B14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DB7E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8A50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4DA5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AC0B6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004824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79F6C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A1E77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IBP/208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DB40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4E96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4FC2D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 Re-introduction of natural stone paving within the City centre, particularly for The Pallants, Westgate, Northgate, Southgate and Eastgate Square, as funds permit and also improvements to the public realm including street furniture, signage etc.</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95A6D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Conservation and enhancement of historic environment - Public Realm and Accessibility Enhancement Strategy September 2005. Key project to improve public realm under the Chichester Vision to ensure street scene supports changing nature of the high street.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1741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405B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F0DD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762B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61DB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2996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57D39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C00A24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8076E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019D8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92F2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768F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973C6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St Martin's Street/ Crooked S Twitten, Chichester  This is a popular </w:t>
            </w:r>
            <w:r w:rsidRPr="00210AAC">
              <w:rPr>
                <w:rFonts w:ascii="Arial" w:eastAsia="Times New Roman" w:hAnsi="Arial" w:cs="Arial"/>
                <w:bCs/>
                <w:color w:val="000000"/>
                <w:sz w:val="16"/>
                <w:szCs w:val="16"/>
                <w:lang w:eastAsia="en-GB"/>
              </w:rPr>
              <w:lastRenderedPageBreak/>
              <w:t>pedestrian route currently poorly maintained and detailed. Area should be redesigned to include the provision of new paving and new street furniture, as well as a new retail unit.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99F96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Improve the environment and enhance conservation area character – including settings of listed buildings. May also improve capacity </w:t>
            </w:r>
            <w:r w:rsidRPr="00210AAC">
              <w:rPr>
                <w:rFonts w:ascii="Arial" w:eastAsia="Times New Roman" w:hAnsi="Arial" w:cs="Arial"/>
                <w:bCs/>
                <w:color w:val="000000"/>
                <w:sz w:val="16"/>
                <w:szCs w:val="16"/>
                <w:lang w:eastAsia="en-GB"/>
              </w:rPr>
              <w:lastRenderedPageBreak/>
              <w:t>to meet growth. Improved visitor experience and economic benefits for City Centre.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4D0F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51B4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E819C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69E4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7E55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990C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18665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CEBBB9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F5EDA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4ECB1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6FC0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3033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53812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City signage.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33AFD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1F6E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2017-2018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DE62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7DE4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C277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7301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070C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28680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19AF38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A8902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52AFB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IBP/888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0E86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5A89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94AE9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the Chichester canal bank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9F2E7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Support Chichester Ship Canal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9CF5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79BB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15EF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93A5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Spacehive £4,500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62DD4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CDC and CCC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387B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CE112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357717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07E41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93D3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18DA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90F3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7D1BD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Tree planting within the City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47178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assist in becoming carbon neutral by 2030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16B9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E2C0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00825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84B4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060E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602E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8E63A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48FDBF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CA8C5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B69F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12DC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B442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A56E7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residents’ parking in the following areas: East side of Chidham Lane to the Meadow, both sides of Broad Road by Broad Meadow, outside Mansfield Cottages, top of Cot Lane and Kiln Mews Lion Park development Hambrook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305BA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D801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BE66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D6521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CBC8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CAED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F952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9DB13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2695B0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DF5C0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F956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865B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7FFA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CAB24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Traffic calming measures in Broad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CB330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Traffic calming measures to accompany the SIDs (IBP/811) being installed.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5560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6F49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629F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88AF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B1EC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C35C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4B518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997E4F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ED527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266C5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IBP/741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A0F6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263A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A986C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Establish better footways and provision of pedestrian refuges/ crossings on A259</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48934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AAB7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40B4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B5487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E369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Transport Improvement programme - £160,000 towards sustainable 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5246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5E43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941BA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04D2BA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337CD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DCCF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0149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698F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0BD37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Improved street lighting on Broad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60A1F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Young people feel vulnerable walking home at night.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70F3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40EF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31F3F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D40E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247DD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CHPC/WSCC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FA35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EE207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51D3A0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B8F60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6E7F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222D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294F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5E77A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Replacement/repair of bus shelters in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C4E04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Adequate shelter provided for bus passengers.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05C3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1C4F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92706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2FC1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8138B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E371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0937C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2F9F1E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D4924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0333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DEB4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B1C1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F4D2E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Review of Neighbourhood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F0912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On-going neighbourhood plan review has projected costs over the next 24 months over and above the grants available.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0C94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9ABE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8FF2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63FF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E4C5E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D838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BFEA4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FF5EAB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9C233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A41E7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5408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E4B2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920C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Developing the Parish Council's existing website by 2020 to meet required legislation and supply of Parish Councillors’ laptops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010D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communications to a broader audience; especially new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5CA9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E3EC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BF351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884F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5C71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773D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2833E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6066B6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83B48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547EA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IBP/746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EB9C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CFF9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C99A6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Placement of additional litter/dog waste bins in appropriate areas of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D8320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8687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05D4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8BD1B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E767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726C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B69D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DB363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106326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F543B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6903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IBP/744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B4AF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C76C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397B8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Allotments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E951F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Preparation of allotments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E749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F154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D3119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B60E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6545B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45C5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8B05D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26A66B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5C865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EF54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IBP/809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7D7D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4806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240D8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of open spaces on Broad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CBB90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for residents' enjoyment.  Security installation, fencing and gates in both areas.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954D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CE0F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04191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806D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£23,691.70</w:t>
            </w:r>
            <w:r w:rsidRPr="00210AAC">
              <w:rPr>
                <w:rFonts w:ascii="Arial" w:eastAsia="Times New Roman" w:hAnsi="Arial" w:cs="Arial"/>
                <w:bCs/>
                <w:color w:val="000000"/>
                <w:sz w:val="16"/>
                <w:szCs w:val="16"/>
                <w:lang w:eastAsia="en-GB"/>
              </w:rPr>
              <w:br/>
              <w:t>(PC EMR) £50,000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FF0EF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2BF2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5F566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CA7DDD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6F42E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Chidham and Hambrook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A926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IBP/709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44E3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E6B7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Cemetery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B2BF2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 Mary's Church Graveyard, Cot Lane, Chidham. Extension of graveyard.  Local farmer has donated land.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0067A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Existing extension graveyard is very nearly full.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9EEC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DF82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98C8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£20,028.80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53C8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4793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8F86D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D9EB5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A71544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EF6E9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5B92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01B3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4AB3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1C8BA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network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C9927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Extend through 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91AD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B078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0D55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A328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47E3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F9A5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E457A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1BB1B2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8BA26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684F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C060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4913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56DBE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Air quality monitor in Donnington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2D80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record levels of air pollution in the Parish to better understand the potential impact of additional vehicles on the health of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A5CD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CCDF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A5A8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349F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2CA77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539B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E7821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DA4A0B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0C8F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Donnington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DC1C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4C1A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9D02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966C4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Additional signage for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68235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Encourage more visitors to existing facilities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594E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32EC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1B2FB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5F34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15BCA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8122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A1549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85F49D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FB702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AF7DB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9FEC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4A12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7C71E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Investigate the upgrade of footpaths (49, 50 and 51) to a cycle path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CF721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access to the wider community and the bus route.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C869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73A1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D0463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6854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77BF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PC, WSCC and Sustrans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F2F4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092BC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6AC944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A9FC8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E4F7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F767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5510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5FB0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Acquisition of land and improvements to the cycle, footpath, bridle network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20E38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Working with local landowner to improve connectivity.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87F8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66CF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82516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CBF4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735F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PC, RSPB &amp;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20F4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45472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FE3037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5C0DA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297E6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842D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C7FD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4DBE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bike stands at bus stops to ensure secure storage at bus shelters.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191350D" w14:textId="6D771064"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To enable access to the bus </w:t>
            </w:r>
            <w:r w:rsidR="00580E55">
              <w:rPr>
                <w:rFonts w:ascii="Arial" w:eastAsia="Times New Roman" w:hAnsi="Arial" w:cs="Arial"/>
                <w:bCs/>
                <w:color w:val="000000"/>
                <w:sz w:val="16"/>
                <w:szCs w:val="16"/>
                <w:lang w:eastAsia="en-GB"/>
              </w:rPr>
              <w:t>service</w:t>
            </w:r>
            <w:r w:rsidRPr="00210AAC">
              <w:rPr>
                <w:rFonts w:ascii="Arial" w:eastAsia="Times New Roman" w:hAnsi="Arial" w:cs="Arial"/>
                <w:bCs/>
                <w:color w:val="000000"/>
                <w:sz w:val="16"/>
                <w:szCs w:val="16"/>
                <w:lang w:eastAsia="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ACE8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597F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273EF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AF4A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CF32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PC, Birdham PC, East Wittering and Bracklesham PC and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DF5E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A454E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0FF4D6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307AA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237B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IBP/685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4DBE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9F71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0D176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Gateways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AA4F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To reduce speeding through parish and in particular in the 2 conservation areas as per recommended in </w:t>
            </w:r>
            <w:r w:rsidRPr="00210AAC">
              <w:rPr>
                <w:rFonts w:ascii="Arial" w:eastAsia="Times New Roman" w:hAnsi="Arial" w:cs="Arial"/>
                <w:bCs/>
                <w:color w:val="000000"/>
                <w:sz w:val="16"/>
                <w:szCs w:val="16"/>
                <w:lang w:eastAsia="en-GB"/>
              </w:rPr>
              <w:lastRenderedPageBreak/>
              <w:t>Conservation Area Appraisal.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AE25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E68F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51129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67F7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8D05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13B4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4EE31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3B9B40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D4A75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891D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3D14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4000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75749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gateways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AA7FB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reduce speeding through parish and to improve entrance to Somerley and Batchmere.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6E7D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C8E2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BA3AD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4E12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2281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C17E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B0E6E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66382E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63C32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720C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IBP/1249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4898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0A3F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8309E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Measures to reduce rat running through country lanes, partly due to new approved developments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C2E33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Amenity of vulnerable road users as per Conservation Area Management Plan and Parish Plan Objective 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72BB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7D11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01E93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1E70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AC9D4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 &amp; 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FBC3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47A64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F1DD27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2A181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8E3A5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IBP/684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40E5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A3F0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597D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meeting room and office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4345F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Following the loss of Earnley Concourse there is no community meeting facilities.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39DF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513D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A6AC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3CCF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CIL/New Homes Bonus and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FA1E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69B3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2220B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A12B11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61FA3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D60C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AFDA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6401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4A5D3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Allotments and associated infrastructure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8B8D1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new developments in the Parish only provide for small gardens and therefore there will be a need for allotments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462A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E487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D2C97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B9EB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9A71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 and East Wittering &amp; Bracklesham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F2AB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4A71D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1FE176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2079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ACF4C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IBP/1149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B0A7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0F45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DE1D5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copice of trees on the highway via the donate a tree scheme on Bookers Lane, near the junction with the B2198</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BBD74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32C9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58B3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EF56C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57EA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NHB and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FCF7B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PC and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BBCC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0A76C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15824C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BD595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BD069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6B52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562D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21838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 Meadows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62987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biodiversity and reduce traffic speed.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2E23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1DB7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21063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C00A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6A25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3405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CD1A2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677A8E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877B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8E21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94F6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B451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DB2BC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Eagles Wood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D06A4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 biodiversity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DA97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F524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5868E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0583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C80CE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PC &amp; PCC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6EBE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7A1D5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D56187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972A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D3A5A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BBB7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6A82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F29EA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Wetland pond, Bell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61D3C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flood risk and biodiversity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A4F1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DD20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226B0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46BF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2CCA64" w14:textId="247ADA49"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Earnley PC, </w:t>
            </w:r>
            <w:r w:rsidR="00580E55">
              <w:rPr>
                <w:rFonts w:ascii="Arial" w:eastAsia="Times New Roman" w:hAnsi="Arial" w:cs="Arial"/>
                <w:bCs/>
                <w:color w:val="000000"/>
                <w:sz w:val="16"/>
                <w:szCs w:val="16"/>
                <w:lang w:eastAsia="en-GB"/>
              </w:rPr>
              <w:t>Environment</w:t>
            </w:r>
            <w:r w:rsidRPr="00210AAC">
              <w:rPr>
                <w:rFonts w:ascii="Arial" w:eastAsia="Times New Roman" w:hAnsi="Arial" w:cs="Arial"/>
                <w:bCs/>
                <w:color w:val="000000"/>
                <w:sz w:val="16"/>
                <w:szCs w:val="16"/>
                <w:lang w:eastAsia="en-GB"/>
              </w:rPr>
              <w:t xml:space="preserve"> Agency &amp; MHWHG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5D50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5D592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15B95E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F6B0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ED75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D476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D5D5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76958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Orchard and flood risk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F84EA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flood risk and biodiversity and provision of public open space.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1923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8347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B574F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9593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3DC8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3251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66F92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FBF176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1926D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97507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IBP/686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A564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15CD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6815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Green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81D49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central focal point for the Parish to enable community events.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8F68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A7D6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FDAFA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CBE2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New Homes Bonus &amp;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C971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Earnley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03B7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697FC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9F894D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F11D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F5B2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IBP/44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DF0C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DF92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F13FC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Increase parking in East Wittering &amp; Bracklesham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CCD0D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Insufficient provision means parking is a major issue for the smaller shopping centre in Bracklesham and the larger centre in East Wittering. Plus the area is a significant tourist destination making parking more difficult during April-September.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7F9A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69D0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17929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47E9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CC91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F0D8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5B98A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84397B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07211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326C8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F61F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32F2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F89C6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signage and wayfinding.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383F8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encourage active travel options and allow residents/visitors to better navigate the area.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F244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49A4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13ECC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3159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D3CC8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F03F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ECBB7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AF1F9D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1FBD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0C783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1DC5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2485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A1BF5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Bracklesham Park to Medmerry off-road all weather glow in the dark pedestrian footpath and cycle link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DA637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accommodate increased usage and facilitate safe routes for new and existing residents and visitors to the Medmerry Reserve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B470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47E7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E7F23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8551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95FF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Earnley PC and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8493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D16B3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1DAFC4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00B79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34360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E964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C9C8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6283D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of new cycle routes to link key sites in the community and improve links across the peninsula and into Chichester.</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0C3B5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encourage sustainable transport and improve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158C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CBE2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0BA14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£817,600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C11A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0FF0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888C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B8895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2EA1FF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0D1E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67B8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IBP/905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2930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23F5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28846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Off-road, all weather cycle path from Bracklesham Lane to Church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10F11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encourage active travel using  safe routes from existing and planned developments to key service areas.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1EA4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A535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10BC2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21E7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EAE05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02F3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D564D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E6405F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AD94F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D361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IBP/1143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4B16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B3FD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C23CF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path from East Wittering to Birdham to connect with proposed greenway route.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4CB98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create missing link in an off road cycle path from Chichester to East Wittering/Bracklesham.</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9A61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9D18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7B6E6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B955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1781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D098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C7137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2D9239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4622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B420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3C5D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EDAE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75B12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Junction improvements at Bracklesham Lane/Stocks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BDC17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traffic flow and vehicle safety at a problem junction and create a more welcoming entrance to Bracklesham Bay.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883A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2AD6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4818B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D9C4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540D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A577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AE4B3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70B064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F36F9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1FAB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081C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4797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07CE4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bus stops/creation of laybys, additional street lighting and pavement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25E13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public safety and the built environment.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2952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5360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3A508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4BEC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C3C2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EWBPC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131D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4DC1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9A1900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CFC86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CAF7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7866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0F02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BCCB2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crossing in Bracklesham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6E53C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safe crossing point especially for school children from new housing developments in Clappers Lane and Bracklesham Lane.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3C1F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86A9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D1894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07F9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F5F5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E90F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0FA9E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DF8774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61FC3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97F7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IBP/45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FA4C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4887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98511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Extend bus service to include later evenings.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0ECF2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Residents without cars (including young people) cannot access the services or employment  - in particular shift workers, entertainment and leisure facilities - which are in Chichester during the evening as the bus stops its service fairly early.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1EED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84E7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BA5D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919C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3E60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0538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759E0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65C285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04D3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436C1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IBP/908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BC06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5A2F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1E715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bus pull-ins on Bracklesham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93BF1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safe refuges for residents especially children waiting for school buses from new housing in Clappers Lane and Bracklesham Lane.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A7C7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9EE6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10D09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3DEE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E6A2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ECD3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8775D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4CAE41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8837A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w:t>
            </w:r>
            <w:r w:rsidRPr="00210AAC">
              <w:rPr>
                <w:rFonts w:ascii="Arial" w:eastAsia="Times New Roman" w:hAnsi="Arial" w:cs="Arial"/>
                <w:bCs/>
                <w:color w:val="000000"/>
                <w:sz w:val="16"/>
                <w:szCs w:val="16"/>
                <w:lang w:eastAsia="en-GB"/>
              </w:rPr>
              <w:lastRenderedPageBreak/>
              <w:t>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0425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IBP/46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28A6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9379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Community healthcare, primary care facilities &amp; </w:t>
            </w:r>
            <w:r w:rsidRPr="00210AAC">
              <w:rPr>
                <w:rFonts w:ascii="Arial" w:eastAsia="Times New Roman" w:hAnsi="Arial" w:cs="Arial"/>
                <w:bCs/>
                <w:color w:val="000000"/>
                <w:sz w:val="16"/>
                <w:szCs w:val="16"/>
                <w:lang w:eastAsia="en-GB"/>
              </w:rPr>
              <w:lastRenderedPageBreak/>
              <w:t>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B9B00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Satellite doctors surgery in Bracklesham.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47B28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More housing is being built in Bracklesham than East Wittering and the elderly and </w:t>
            </w:r>
            <w:r w:rsidRPr="00210AAC">
              <w:rPr>
                <w:rFonts w:ascii="Arial" w:eastAsia="Times New Roman" w:hAnsi="Arial" w:cs="Arial"/>
                <w:bCs/>
                <w:color w:val="000000"/>
                <w:sz w:val="16"/>
                <w:szCs w:val="16"/>
                <w:lang w:eastAsia="en-GB"/>
              </w:rPr>
              <w:lastRenderedPageBreak/>
              <w:t>infirm would have easier access to medical facilities if there was provision in Bracklesham. East Wittering is a bus or car ride away for this sector of the community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C3B5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282C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E4F7C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775B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FF920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6E47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8AE60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623D90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69CD9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A46CA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CC07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4F3C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8D303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of community services support hub.</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22CDA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allow residents access to essential services without the need to travel to Chichester.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D164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12E1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630F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5E12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E871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CDC, EWBPC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485C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D09A5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F3CE69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84A66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95468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IBP/1144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3A02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8BD4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15526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Refurbishment of old youth club building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AB26D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a hub for families and young people in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316D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45A0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B20CC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5704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S106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45E5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and Bracklesham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8695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B1E29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0DFE2B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67CE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6A10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1AA9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F2F8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42B54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street scene and layout of both East Wittering and Bracklesham needs improvement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D508A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D15C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CED7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920E3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C6D0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F387E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5B19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2F4B5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3A02CB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8089B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52EE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9753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6DDD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2D88D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 E. Wittering the steps and handrails, retaining wall and pathways need refurbishing.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8C905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These are old, rusty and poorly maintained. The retraining wall is cracked and leaning over towards the road. The street scene is in need of work. This appearance is detrimental to our visitor experience.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F341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1A72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BA25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465E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C9AF6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E89A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87A3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8A87DF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2DF8F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9569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0CA4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FD63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6E2FA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seafront at both E. Wittering and Bracklesham need enhancing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CB43F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visitor experience.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E3F1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C2E6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812C6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4C4C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2886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C4D9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CE42D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3DCDC0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F529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42F3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71D8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79CD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2D067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realm improvements to village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019D7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6F90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0442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F7026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90C5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8E393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with West Wittering PC,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97EC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846EC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B91D2B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AF16A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853F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IBP/901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D021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AD6D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B551B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realm improvements to Booker Green, end of Shore Road and sea front.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B1869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A1BC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DC2C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9959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02F0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C10F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with West Wittering PC,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8417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27708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28AEF1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4D76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DAD7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7D98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4538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B9BC4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realm improvements to Bracklesham seafront and Kosy Kot.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1DE72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retail vitality, pedestrian safety and access and developed shared community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DD0C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2402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7250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8084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55CE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WSCC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DBC7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D932F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752221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7026B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2E948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IBP/906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96E3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9341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14E2C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Downview Football Pavilion refurbishment.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F0A5A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assist in the on-going development of a sporting and community hub at Downview.</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3D42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1BC2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BF80B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D98B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C163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1ED2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47C15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59A8CD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4F3EF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4664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IBP/909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95F3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9A06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701C3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Skatepark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9A67D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assist in the on-going development of a sporting and community hub at Downview.</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2E8A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8D5B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8EF20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B796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624B6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and CDC.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7512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B55CC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2D5880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1A45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F8D6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5685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4829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963EA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Mobile phone coverage improvement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92EA1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villages are poorly served by most service providers.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FF1C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02F7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6EDBD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8F7E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0F518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BD51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AE373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0901A2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D01B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Wittering &amp; Bracklesham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CA6E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FBA7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562A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7B993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56AC0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7477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1F3E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FAA9F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BDC0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D9F9D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65D5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0CAD6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B14D72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47A0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DD436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IBP/868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33A2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F69E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425A1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Mini roundabout Salt Hill Road, Clay Lane cross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2C233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Clarify priorities, improve traffic flow and reduce risk from increased traffic.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38E2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4CBA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93B1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0F54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184A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FCFF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8EEC5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5E413F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98F7A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05CEB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IBP/865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D4D8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72CC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E0E36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Roundabout from A259 and Salt Hill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23F5A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8156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CFC6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50403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0261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4634D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9B7E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84E7B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DC9A2C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9DFF0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0F01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IBP/866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BACE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87FD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60DD4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junction at Blackboy Lane and A259</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B9E4F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5043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4A6E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783E6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21CF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E3066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C976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8D490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192A83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7792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3189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6FD4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2DC9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9DEC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Improved footpaths on Clay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D9711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Increase pedestrian use along this lane for residents accessing other areas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77AD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394B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20745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FCC6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4861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C6FE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71CA9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729392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24C3E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10B7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5E67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B94E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6033A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Safety issue: Lighting of footpath southwards from Fishbourne Centre parallel with Blackboy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4E992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Importance of protecting the young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B0C3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September 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4A90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6A4B2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4D6E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WSCC new grant system and Garfield Western Anniversary Grant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9745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FPFA via FPC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5252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F428D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43FB3D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8297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05D5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D12E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E8C2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17FE2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Bus shelters throughout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222EE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Neighbourhood Plan Priority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151B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D8AF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C4A5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08C9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 Funding 2020 for bus shelter outside the Woolpack</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31724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ED09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58E6E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FB/09/02431/OUT</w:t>
            </w:r>
          </w:p>
        </w:tc>
      </w:tr>
      <w:tr w:rsidR="00210AAC" w:rsidRPr="00210AAC" w14:paraId="0B19E0C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E2B7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B655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IBP/867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EA24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8611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26393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Replace and provide new bus shelters.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11B51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facilities to promote greener travel.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070F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FB07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E667A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6A91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5424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1144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386F2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9CD5C9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CFD4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23BF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7185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2C2D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DFC4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medical facilities even if just nurse-led clinic</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67597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Priority in previous village plans and in FNP but no interest from local doctors’ surgeries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5229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Unlikely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07CB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D24A3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8FBA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041A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71D8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49D18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68D723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66611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ADE3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IBP/864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EAA0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2170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6D446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Resilience, emergency planning, climate change and post COVID-19</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8976F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of Centre for local emergencies; community involvement in climate change and equipment for post COVID-19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A6C7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3507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66A01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D18B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D402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6A1B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1BFCF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3D3934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626A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99649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88A8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B840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58ACA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Path around Fishbourne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89283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Will increase use for runners, dog walkers and provide more connectivity between residents and pre-school, community centre and clubs.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C795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C416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39E5F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C622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and Parish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3707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16BB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21ED4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A2B319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6C6BF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AD52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4CE4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EE63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D6049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Improved play ground to meet increased demand.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1F1D4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Increase use and enhance safety of existing play ground.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711F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D7AF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80CB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0EC0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and Parish precept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05C4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D3FA8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E20C4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5343F6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1B03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Funtington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63A5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IBP/778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C23D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BF1E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6FE8F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Funtington &amp; District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EC443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Phase 1 for the replacement and upgrading of mains services and kitchen refurbishment.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546B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1/7/19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BA6B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1B072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2672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3014B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Funtington Parish Council &amp; Funtington &amp; District Village Hall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B073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34ABC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E04425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070A8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Hunston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F5CC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AF15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D9F0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AE2AC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light controlled crossing outside Village Hall and provision of short footpath from the bus stop opposite 10 Oakview.</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4EE6E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facilitate safer access at these locations.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0466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EF16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044E7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6C23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A00A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AE1C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D778A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B162B2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70F5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Hunston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7A41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IBP/1148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1F30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88D4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8450A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a footpath on Hunston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BBD28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facilitate safe access to the Children’s playground and MUSA for buggies and wheelchairs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D04C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21F7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E0EB6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7F79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 = Hunston Parish Council reserves £3,580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66BAB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AD9B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E4293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1EA4AE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8140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596E1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5AA7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CAFF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EAA29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Provide parking for the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10A84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Parking along the main road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7DE2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618A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406BC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86C1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9C28C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8A8B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923EA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F0E445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448BA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18D2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5D2F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F771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0BC88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local footpaths, cycle tracks and equestrian ways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BD75F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Parish-wide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6586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EF73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31C9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1DA9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0F8E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D4F0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B0D0F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076EA9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160AB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A9BF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12B7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2307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6E937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 alterations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C0905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Cornwood to enable development for young/elderly housing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20B3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2015-2021, sequential with GI projects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9718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A036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5719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E6ABD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E96E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92EB8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06F8F1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D11DF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1BD99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B2EF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94BE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D5017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 alterations, parking provision and landscaping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4AC91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Townfield/Cornwood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4820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1BC6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9A57F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28C9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BEE5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8427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6E73F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FE96FA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2D24F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948BC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7379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07F9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7EF85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road and parking area, Butts Common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ADC6C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the existing road.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41D0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DC82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E91CE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B5A0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D649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D58B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A4263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5D5B21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6DF1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9D1CC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931E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14AE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F887A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Provide footpath outside village hall and from bus stop opposite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1DE61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46B7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F430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CEA93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3820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35D3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DF263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6DFE1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64DDC6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1DAE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C749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4B92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3989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B56AC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footpaths &amp; Community Amenity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73287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Site North of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835F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0411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E2B54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570A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9287B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167F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729B6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049BF1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0D1B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E423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24CD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E510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A8F0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Bus on demand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C24D3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CAA6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648C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46628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2BC2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CC2E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2C06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F0EA7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740094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F3E4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80FF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C542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A486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2B7EE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 to existing Kirdford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53630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Hall amenities aged and need replacing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F1EB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DE39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14091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112E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PC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234E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81AC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1C4D5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06EB9E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EB20C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8999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DC23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3F74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1665B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Stores - Extension to Building and Parking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EE24B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increase cafe area and storage provision and enhancing the external picnic area and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6DA5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6586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0F565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52E6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5F7E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8E75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A4627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78F702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2DF8B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E9E0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4F22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DF41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0DC44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Modification of existing Kirdford village sign to become a ceremonial wall memorial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D395A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recognition of history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649C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E294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17A8B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437C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Parish Council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FC27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7B3C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EC49B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AE45AA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CF11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6E489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728A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2B10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83519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village sign board outside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816C5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A5A4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A429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9D22D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339A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Parish Council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9AB39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D9FD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DD978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1F36E3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57749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C565A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DD4F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3FF8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11E01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allotments and/or farm with orchard and appropriate storage facilities and parking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72854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On site east of Bramley Close.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3EF0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2017-2018 3-5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A689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E083D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32C1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2335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BBFC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AC63B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C450B6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D91C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E1470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3102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394B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123A1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a wildlife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EFBD3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DDBE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E891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B2273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C06D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8333A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659C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5403B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FDBB9F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FD3A6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5AADA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99C7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75A4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02808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 area off School Court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ACD5D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381B9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2016-2017 2-4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A8E7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4B309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7C67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9F0E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Parish/HAS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F789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59AA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5D7AC6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B79E4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E4AEB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4230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443C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Playing fields, sports pitches, related build and </w:t>
            </w:r>
            <w:r w:rsidRPr="00210AAC">
              <w:rPr>
                <w:rFonts w:ascii="Arial" w:eastAsia="Times New Roman" w:hAnsi="Arial" w:cs="Arial"/>
                <w:bCs/>
                <w:color w:val="000000"/>
                <w:sz w:val="16"/>
                <w:szCs w:val="16"/>
                <w:lang w:eastAsia="en-GB"/>
              </w:rPr>
              <w:lastRenderedPageBreak/>
              <w:t>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D42F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Provide play equipment for Kirdford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82CAE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For children to play on whilst siblings/parents play 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28DA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4509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2852B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EFEF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BE79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55B3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4DFB9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E56321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DFD05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D7D0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77BA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4B80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F7B43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sports pavilion on Great Common in Kirdford.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6CC8C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Existing building dilapidated, new facilities required particularly for junior football teams.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25E1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3D8C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C38EB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A6DF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Grants,  Parish Council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E0DF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E057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48CF3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579726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BCC02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8615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FEF2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B844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93A2C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Resurface and repair tennis courts on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7D24D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facility to encourage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FEE1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2472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B4A86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0C29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Parish Council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946F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8843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99ADF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748360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F266F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9CB1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40C0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1655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CD70D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Green - Butts Common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12D29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997E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2016-2017 2-5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98BA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9479F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AF07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BBD0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3260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BAD02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E87279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84CF9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1C64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IBP/784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3F71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006A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C10FE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Expansion of Primary School parking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306EA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 to allow drop off and collection of children, also used for allotments and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5FC8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03/06/2019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9ED4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C5B35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2352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1DC3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D02D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D64C9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BE61BD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063D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6863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C553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3137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F23C2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Important traffic calming measures within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9F696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Continuing problems with fast traffic and complaints from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3FBC2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59B4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863EE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yet 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AEB3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yet unknown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730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3E2B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92001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53679A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5C6AB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1A092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IBP/786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1ED7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39BE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C5747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Traffic calming in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B5E05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Reduce speed limit.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1784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01/02/2019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4CF0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8C198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04E3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9401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185E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AE52E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A74697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5E61E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1B30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IBP/643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2890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2D3B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B5028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Either extension to pavement so children can get to and from school or provision of layby and pavement to enable children to get to and from school or a car park for parents to drop off and pick up children from 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D3D7D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Improved safety at Lavant Primary School. (Parents have to park on road and walk children to school, there is no pavement beyond the allotments)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0B67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9763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DE234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F76B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3E7A5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C8B0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62166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43CC5F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FF5F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60E56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IBP/585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2B10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3274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4A0D6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footpath between Marsh Lane (East Lavant) and Churchmead Close (Mid Lavant)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946E853" w14:textId="1814FADD"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safer connectivity between t</w:t>
            </w:r>
            <w:r w:rsidR="00580E55">
              <w:rPr>
                <w:rFonts w:ascii="Arial" w:eastAsia="Times New Roman" w:hAnsi="Arial" w:cs="Arial"/>
                <w:bCs/>
                <w:color w:val="000000"/>
                <w:sz w:val="16"/>
                <w:szCs w:val="16"/>
                <w:lang w:eastAsia="en-GB"/>
              </w:rPr>
              <w:t>w</w:t>
            </w:r>
            <w:r w:rsidRPr="00210AAC">
              <w:rPr>
                <w:rFonts w:ascii="Arial" w:eastAsia="Times New Roman" w:hAnsi="Arial" w:cs="Arial"/>
                <w:bCs/>
                <w:color w:val="000000"/>
                <w:sz w:val="16"/>
                <w:szCs w:val="16"/>
                <w:lang w:eastAsia="en-GB"/>
              </w:rPr>
              <w:t>o parts of the village concurrently only assessable via a busy road (A286 Chichester - Midhurst)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4BAB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By 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ECA3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52DA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A029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 - £10,000 plus local funding raising, £1,5000.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5CAE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9DAF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C6831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641BAB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8364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AEBA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2DE6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EBD8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EBE7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replace bus shelter outside Eastmead Industrial Park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124FE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Both bus shelters are beyond economic repair and one needs to be resited to allow safer sightlines.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535F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892F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9F33D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91C1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9B774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F977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66B1C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1AF374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A4D9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93F51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IBP/869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1861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593F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9F32891" w14:textId="094B693D"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Information boards to </w:t>
            </w:r>
            <w:r w:rsidR="00580E55">
              <w:rPr>
                <w:rFonts w:ascii="Arial" w:eastAsia="Times New Roman" w:hAnsi="Arial" w:cs="Arial"/>
                <w:bCs/>
                <w:color w:val="000000"/>
                <w:sz w:val="16"/>
                <w:szCs w:val="16"/>
                <w:lang w:eastAsia="en-GB"/>
              </w:rPr>
              <w:t xml:space="preserve">be </w:t>
            </w:r>
            <w:r w:rsidRPr="00210AAC">
              <w:rPr>
                <w:rFonts w:ascii="Arial" w:eastAsia="Times New Roman" w:hAnsi="Arial" w:cs="Arial"/>
                <w:bCs/>
                <w:color w:val="000000"/>
                <w:sz w:val="16"/>
                <w:szCs w:val="16"/>
                <w:lang w:eastAsia="en-GB"/>
              </w:rPr>
              <w:t xml:space="preserve">placed at historically  locations </w:t>
            </w:r>
            <w:r w:rsidR="00580E55" w:rsidRPr="00210AAC">
              <w:rPr>
                <w:rFonts w:ascii="Arial" w:eastAsia="Times New Roman" w:hAnsi="Arial" w:cs="Arial"/>
                <w:bCs/>
                <w:color w:val="000000"/>
                <w:sz w:val="16"/>
                <w:szCs w:val="16"/>
                <w:lang w:eastAsia="en-GB"/>
              </w:rPr>
              <w:t>th</w:t>
            </w:r>
            <w:r w:rsidR="00580E55">
              <w:rPr>
                <w:rFonts w:ascii="Arial" w:eastAsia="Times New Roman" w:hAnsi="Arial" w:cs="Arial"/>
                <w:bCs/>
                <w:color w:val="000000"/>
                <w:sz w:val="16"/>
                <w:szCs w:val="16"/>
                <w:lang w:eastAsia="en-GB"/>
              </w:rPr>
              <w:t>r</w:t>
            </w:r>
            <w:r w:rsidR="00580E55" w:rsidRPr="00210AAC">
              <w:rPr>
                <w:rFonts w:ascii="Arial" w:eastAsia="Times New Roman" w:hAnsi="Arial" w:cs="Arial"/>
                <w:bCs/>
                <w:color w:val="000000"/>
                <w:sz w:val="16"/>
                <w:szCs w:val="16"/>
                <w:lang w:eastAsia="en-GB"/>
              </w:rPr>
              <w:t>oughout</w:t>
            </w:r>
            <w:r w:rsidRPr="00210AAC">
              <w:rPr>
                <w:rFonts w:ascii="Arial" w:eastAsia="Times New Roman" w:hAnsi="Arial" w:cs="Arial"/>
                <w:bCs/>
                <w:color w:val="000000"/>
                <w:sz w:val="16"/>
                <w:szCs w:val="16"/>
                <w:lang w:eastAsia="en-GB"/>
              </w:rPr>
              <w:t xml:space="preserve">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06840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inform and educate residents about the historical importance of specific locations throughout the parish as part of a Lavant wide history project.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7E87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25CF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CA5C3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54BA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£5,000 - SDNPA, £5,000 - Goodwood Estate and £1,500 -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9500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Lavant's History Project Group and 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47C5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A64A2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324F89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E758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4D81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IBP/783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5AEB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156C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EEA47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Maintenance of ditches in Marsh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CC145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Clear and excavate ditch, raise height of footpath, allow it to be used and remain dry.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86DF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04/02/2019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29E4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43F40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9816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AACC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7BF7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FDD2D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E576C9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6220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8F93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0C65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9829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80A3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Creation of an orchard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60D6C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Creation of well managed and better connected network of habitats for biodiversity, mental and physical health and wellbeing. Inline with SDNPA's LP outcome 2, 3, and 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0070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EFB1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17C69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F9CB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and charity fund raising.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F24C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6A44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6D542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E70EC9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AEEC7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7424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BA1C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D4D0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0484F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Replace the existing play equipment and provision of new sports pitch.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12845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Existing area the equipment is dilapidated.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0113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By 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43E7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5134D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881A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CIL, other funding and public donations.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77D5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362E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99404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BFCEB9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D3055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25400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IBP/785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ABC2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638C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10549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play area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2F1F0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play equipment and provision of additional e.g. MUGA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92EC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01/01/2020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7D59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CE4C9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25A7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96F8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Lavant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DD544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9A50D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5CA52D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0E7C4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653E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IBP/696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1365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1DC7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6D8EB6" w14:textId="3288E958"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Transport infrastructure including pedestrian crossing B2133 and </w:t>
            </w:r>
            <w:r w:rsidRPr="00210AAC">
              <w:rPr>
                <w:rFonts w:ascii="Arial" w:eastAsia="Times New Roman" w:hAnsi="Arial" w:cs="Arial"/>
                <w:bCs/>
                <w:color w:val="000000"/>
                <w:sz w:val="16"/>
                <w:szCs w:val="16"/>
                <w:lang w:eastAsia="en-GB"/>
              </w:rPr>
              <w:lastRenderedPageBreak/>
              <w:t xml:space="preserve">general traffic calming </w:t>
            </w:r>
            <w:r w:rsidR="00CC56EF">
              <w:rPr>
                <w:rFonts w:ascii="Arial" w:eastAsia="Times New Roman" w:hAnsi="Arial" w:cs="Arial"/>
                <w:bCs/>
                <w:color w:val="000000"/>
                <w:sz w:val="16"/>
                <w:szCs w:val="16"/>
                <w:lang w:eastAsia="en-GB"/>
              </w:rPr>
              <w:t>through</w:t>
            </w:r>
            <w:r w:rsidRPr="00210AAC">
              <w:rPr>
                <w:rFonts w:ascii="Arial" w:eastAsia="Times New Roman" w:hAnsi="Arial" w:cs="Arial"/>
                <w:bCs/>
                <w:color w:val="000000"/>
                <w:sz w:val="16"/>
                <w:szCs w:val="16"/>
                <w:lang w:eastAsia="en-GB"/>
              </w:rPr>
              <w:t xml:space="preserv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708C5C4" w14:textId="61CFBB7D"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Increase footfall across the B2133 from developments to </w:t>
            </w:r>
            <w:r w:rsidR="00CC56EF">
              <w:rPr>
                <w:rFonts w:ascii="Arial" w:eastAsia="Times New Roman" w:hAnsi="Arial" w:cs="Arial"/>
                <w:bCs/>
                <w:color w:val="000000"/>
                <w:sz w:val="16"/>
                <w:szCs w:val="16"/>
                <w:lang w:eastAsia="en-GB"/>
              </w:rPr>
              <w:t>services</w:t>
            </w:r>
            <w:r w:rsidRPr="00210AAC">
              <w:rPr>
                <w:rFonts w:ascii="Arial" w:eastAsia="Times New Roman" w:hAnsi="Arial" w:cs="Arial"/>
                <w:bCs/>
                <w:color w:val="000000"/>
                <w:sz w:val="16"/>
                <w:szCs w:val="16"/>
                <w:lang w:eastAsia="en-GB"/>
              </w:rPr>
              <w:t xml:space="preserve"> increases the need for traffic calming through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97CE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D592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4554C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57F1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CIL/WSCC 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DB7A15" w14:textId="70A39778"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WSCC </w:t>
            </w:r>
            <w:r w:rsidR="00CC56EF">
              <w:rPr>
                <w:rFonts w:ascii="Arial" w:eastAsia="Times New Roman" w:hAnsi="Arial" w:cs="Arial"/>
                <w:bCs/>
                <w:color w:val="000000"/>
                <w:sz w:val="16"/>
                <w:szCs w:val="16"/>
                <w:lang w:eastAsia="en-GB"/>
              </w:rPr>
              <w:t xml:space="preserve">Community </w:t>
            </w:r>
            <w:r w:rsidRPr="00210AAC">
              <w:rPr>
                <w:rFonts w:ascii="Arial" w:eastAsia="Times New Roman" w:hAnsi="Arial" w:cs="Arial"/>
                <w:bCs/>
                <w:color w:val="000000"/>
                <w:sz w:val="16"/>
                <w:szCs w:val="16"/>
                <w:lang w:eastAsia="en-GB"/>
              </w:rPr>
              <w:t>Highways scheme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E73D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3393C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2171B1D" w14:textId="77777777" w:rsidTr="000F780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DD92D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FB7D7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D7C4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A214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EF33D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museum and parish council office.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48A2C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museum to hold history of parish for new and existing community and the provision of a parish council office.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C94B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582C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DADB7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5C08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reserves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1AD2F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Loxwood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0F2F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D90AB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0F7800" w:rsidRPr="00210AAC" w14:paraId="69629CEE" w14:textId="77777777" w:rsidTr="000F7800">
        <w:trPr>
          <w:trHeight w:val="300"/>
        </w:trPr>
        <w:tc>
          <w:tcPr>
            <w:tcW w:w="993" w:type="dxa"/>
            <w:tcBorders>
              <w:top w:val="single" w:sz="4" w:space="0" w:color="auto"/>
              <w:left w:val="single" w:sz="4" w:space="0" w:color="auto"/>
              <w:bottom w:val="single" w:sz="4" w:space="0" w:color="auto"/>
              <w:right w:val="single" w:sz="4" w:space="0" w:color="auto"/>
            </w:tcBorders>
            <w:noWrap/>
          </w:tcPr>
          <w:p w14:paraId="428F1437" w14:textId="76CB7138"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Loxwood Parish Council</w:t>
            </w:r>
          </w:p>
        </w:tc>
        <w:tc>
          <w:tcPr>
            <w:tcW w:w="567" w:type="dxa"/>
            <w:tcBorders>
              <w:top w:val="single" w:sz="4" w:space="0" w:color="auto"/>
              <w:left w:val="single" w:sz="4" w:space="0" w:color="auto"/>
              <w:bottom w:val="single" w:sz="4" w:space="0" w:color="auto"/>
              <w:right w:val="single" w:sz="4" w:space="0" w:color="auto"/>
            </w:tcBorders>
            <w:noWrap/>
          </w:tcPr>
          <w:p w14:paraId="06076A22" w14:textId="75C35C1D"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IBP/1265</w:t>
            </w:r>
          </w:p>
        </w:tc>
        <w:tc>
          <w:tcPr>
            <w:tcW w:w="709" w:type="dxa"/>
            <w:tcBorders>
              <w:top w:val="single" w:sz="4" w:space="0" w:color="auto"/>
              <w:left w:val="single" w:sz="4" w:space="0" w:color="auto"/>
              <w:bottom w:val="single" w:sz="4" w:space="0" w:color="auto"/>
              <w:right w:val="single" w:sz="4" w:space="0" w:color="auto"/>
            </w:tcBorders>
            <w:noWrap/>
          </w:tcPr>
          <w:p w14:paraId="657F6042" w14:textId="62B1BE97"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noWrap/>
          </w:tcPr>
          <w:p w14:paraId="629CAFDF" w14:textId="57E9A303"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noWrap/>
          </w:tcPr>
          <w:p w14:paraId="3013ED6E" w14:textId="391F831B"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Photovoltaics for the roof of North Hall (Loxwood Village Hall)</w:t>
            </w:r>
          </w:p>
        </w:tc>
        <w:tc>
          <w:tcPr>
            <w:tcW w:w="1842" w:type="dxa"/>
            <w:tcBorders>
              <w:top w:val="single" w:sz="4" w:space="0" w:color="auto"/>
              <w:left w:val="single" w:sz="4" w:space="0" w:color="auto"/>
              <w:bottom w:val="single" w:sz="4" w:space="0" w:color="auto"/>
              <w:right w:val="single" w:sz="4" w:space="0" w:color="auto"/>
            </w:tcBorders>
            <w:noWrap/>
          </w:tcPr>
          <w:p w14:paraId="078872A0" w14:textId="08F5748F"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To help with the burden of heating costs.</w:t>
            </w:r>
          </w:p>
        </w:tc>
        <w:tc>
          <w:tcPr>
            <w:tcW w:w="851" w:type="dxa"/>
            <w:tcBorders>
              <w:top w:val="single" w:sz="4" w:space="0" w:color="auto"/>
              <w:left w:val="single" w:sz="4" w:space="0" w:color="auto"/>
              <w:bottom w:val="single" w:sz="4" w:space="0" w:color="auto"/>
              <w:right w:val="single" w:sz="4" w:space="0" w:color="auto"/>
            </w:tcBorders>
            <w:noWrap/>
          </w:tcPr>
          <w:p w14:paraId="18A2198D" w14:textId="4B854BF1"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December 2022</w:t>
            </w:r>
          </w:p>
        </w:tc>
        <w:tc>
          <w:tcPr>
            <w:tcW w:w="709" w:type="dxa"/>
            <w:tcBorders>
              <w:top w:val="single" w:sz="4" w:space="0" w:color="auto"/>
              <w:left w:val="single" w:sz="4" w:space="0" w:color="auto"/>
              <w:bottom w:val="single" w:sz="4" w:space="0" w:color="auto"/>
              <w:right w:val="single" w:sz="4" w:space="0" w:color="auto"/>
            </w:tcBorders>
            <w:noWrap/>
          </w:tcPr>
          <w:p w14:paraId="1DBAFD42" w14:textId="53BF4D04"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noWrap/>
          </w:tcPr>
          <w:p w14:paraId="299287F2" w14:textId="6CFA84F1"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£22,000</w:t>
            </w:r>
          </w:p>
        </w:tc>
        <w:tc>
          <w:tcPr>
            <w:tcW w:w="1134" w:type="dxa"/>
            <w:tcBorders>
              <w:top w:val="single" w:sz="4" w:space="0" w:color="auto"/>
              <w:left w:val="single" w:sz="4" w:space="0" w:color="auto"/>
              <w:bottom w:val="single" w:sz="4" w:space="0" w:color="auto"/>
              <w:right w:val="single" w:sz="4" w:space="0" w:color="auto"/>
            </w:tcBorders>
            <w:noWrap/>
          </w:tcPr>
          <w:p w14:paraId="757626E0" w14:textId="61CB005E"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£15,000 from Loxwood PC and £7,000 from North Hall Management Trustees</w:t>
            </w:r>
          </w:p>
        </w:tc>
        <w:tc>
          <w:tcPr>
            <w:tcW w:w="992" w:type="dxa"/>
            <w:tcBorders>
              <w:top w:val="single" w:sz="4" w:space="0" w:color="auto"/>
              <w:left w:val="single" w:sz="4" w:space="0" w:color="auto"/>
              <w:bottom w:val="single" w:sz="4" w:space="0" w:color="auto"/>
              <w:right w:val="single" w:sz="4" w:space="0" w:color="auto"/>
            </w:tcBorders>
            <w:noWrap/>
          </w:tcPr>
          <w:p w14:paraId="50BE6905" w14:textId="43DA08DD"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Loxwood Parish Council</w:t>
            </w:r>
          </w:p>
        </w:tc>
        <w:tc>
          <w:tcPr>
            <w:tcW w:w="851" w:type="dxa"/>
            <w:tcBorders>
              <w:top w:val="single" w:sz="4" w:space="0" w:color="auto"/>
              <w:left w:val="single" w:sz="4" w:space="0" w:color="auto"/>
              <w:bottom w:val="single" w:sz="4" w:space="0" w:color="auto"/>
              <w:right w:val="single" w:sz="4" w:space="0" w:color="auto"/>
            </w:tcBorders>
            <w:noWrap/>
          </w:tcPr>
          <w:p w14:paraId="33CFB238" w14:textId="1E92E3A6"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noWrap/>
          </w:tcPr>
          <w:p w14:paraId="41F4DA2C" w14:textId="04341739" w:rsidR="000F7800" w:rsidRPr="000F7800" w:rsidRDefault="000F7800" w:rsidP="000F7800">
            <w:pPr>
              <w:spacing w:after="0" w:line="240" w:lineRule="auto"/>
              <w:rPr>
                <w:rFonts w:ascii="Arial" w:eastAsia="Times New Roman" w:hAnsi="Arial" w:cs="Arial"/>
                <w:bCs/>
                <w:color w:val="000000"/>
                <w:sz w:val="16"/>
                <w:szCs w:val="16"/>
                <w:lang w:eastAsia="en-GB"/>
              </w:rPr>
            </w:pPr>
            <w:r w:rsidRPr="000F7800">
              <w:rPr>
                <w:rFonts w:ascii="Arial" w:hAnsi="Arial" w:cs="Arial"/>
                <w:color w:val="000000"/>
                <w:sz w:val="16"/>
                <w:szCs w:val="16"/>
                <w:lang w:eastAsia="en-GB"/>
              </w:rPr>
              <w:t> </w:t>
            </w:r>
          </w:p>
        </w:tc>
      </w:tr>
      <w:tr w:rsidR="00210AAC" w:rsidRPr="00210AAC" w14:paraId="2AC44D7D" w14:textId="77777777" w:rsidTr="000F7800">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77E6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CEC0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IBP/569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AC98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6779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FAC48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Renovations to  St. Michael’s Hall &amp; Hardman Hoyle Memorial Hall Linchmere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F5EFC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Increase in community activity groups more community space for local use required.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1259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When funds available (within next 12-18 months)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FFFC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796C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3194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fundraising &amp;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2DAF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AB5E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54748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F30AAE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7DD75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E40A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IBP/568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69EB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860E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BF75C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Purchase of St. Michael’s Hall, Linchmere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B9E18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Hall being sold and is needed to supplement lack of community facilities for numerous local groups/activities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2278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Within the next 6 months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7F4F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31684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E236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 from Parish Council, or from community fundraising.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E57EA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B9F9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2A42B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F4D750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18C3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Lynchmere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1A44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IBP/567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CFA6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325C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422E7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Rebuilding of Camelsdale pavilion.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A2953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Existing pavilion is outdated, newer larger facilities are needed to meet modern requirements and accommodate the hugely increased community, &amp; sport based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84C4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Over the next 24 months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62C9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6E26A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£180,000 (ex vat)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25EA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£30,000 from New Homes Bonus ((CDC).</w:t>
            </w:r>
            <w:r w:rsidRPr="00210AAC">
              <w:rPr>
                <w:rFonts w:ascii="Arial" w:eastAsia="Times New Roman" w:hAnsi="Arial" w:cs="Arial"/>
                <w:bCs/>
                <w:color w:val="000000"/>
                <w:sz w:val="16"/>
                <w:szCs w:val="16"/>
                <w:lang w:eastAsia="en-GB"/>
              </w:rPr>
              <w:br/>
              <w:t>£35,000 from Parish Council reserves.</w:t>
            </w:r>
            <w:r w:rsidRPr="00210AAC">
              <w:rPr>
                <w:rFonts w:ascii="Arial" w:eastAsia="Times New Roman" w:hAnsi="Arial" w:cs="Arial"/>
                <w:bCs/>
                <w:color w:val="000000"/>
                <w:sz w:val="16"/>
                <w:szCs w:val="16"/>
                <w:lang w:eastAsia="en-GB"/>
              </w:rPr>
              <w:br/>
              <w:t>Remaining £115,00 hoped  to come from sport &amp; lottery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9CEE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838E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8EBF6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F85A37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8F53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A8CCE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CDB3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6ABB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A3B9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Footpath/cycleway along B2166 from Runcton to farm shop – and perhaps onwards to </w:t>
            </w:r>
            <w:r w:rsidRPr="00210AAC">
              <w:rPr>
                <w:rFonts w:ascii="Arial" w:eastAsia="Times New Roman" w:hAnsi="Arial" w:cs="Arial"/>
                <w:bCs/>
                <w:color w:val="000000"/>
                <w:sz w:val="16"/>
                <w:szCs w:val="16"/>
                <w:lang w:eastAsia="en-GB"/>
              </w:rPr>
              <w:lastRenderedPageBreak/>
              <w:t>parish boundary to link with footpaths/cycle ways from Bognor and Pagham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4FE29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Would enable local residents to avoid using a car for short journeys, and would facilitate sustainable transport links (cycleways) between </w:t>
            </w:r>
            <w:r w:rsidRPr="00210AAC">
              <w:rPr>
                <w:rFonts w:ascii="Arial" w:eastAsia="Times New Roman" w:hAnsi="Arial" w:cs="Arial"/>
                <w:bCs/>
                <w:color w:val="000000"/>
                <w:sz w:val="16"/>
                <w:szCs w:val="16"/>
                <w:lang w:eastAsia="en-GB"/>
              </w:rPr>
              <w:lastRenderedPageBreak/>
              <w:t>Bognor, Pagham and Chichester. PC could carry out work under licence.  PC  to  manage scheme within Parish boundary.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83F8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Needed now, but should integrate with development of </w:t>
            </w:r>
            <w:r w:rsidRPr="00210AAC">
              <w:rPr>
                <w:rFonts w:ascii="Arial" w:eastAsia="Times New Roman" w:hAnsi="Arial" w:cs="Arial"/>
                <w:bCs/>
                <w:color w:val="000000"/>
                <w:sz w:val="16"/>
                <w:szCs w:val="16"/>
                <w:lang w:eastAsia="en-GB"/>
              </w:rPr>
              <w:lastRenderedPageBreak/>
              <w:t>other transport links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D656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3C09A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£110,000 for portion between Runcton and farm shop</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E992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CIL and other sources supporting sustainable 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9FE3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E0F1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9F4E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6C405F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DC73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85937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A683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10A5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59C1A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existing bus shelter on B2166 opposite Walnut Tree pub.</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0AE21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bus shelter floods when it rains, preventing use.  Ground works required to raise the base.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3AF4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CCD9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8AD87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39E3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D639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76C3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B408F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064176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263A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A9D97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C0A9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317E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1DDA9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Enhancement to North Mundham Village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FC40C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create a more inviting entrance, extra rooms and a lift to access upper floor.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2ACC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E559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B176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2AD5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NHB &amp; parish funds.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15262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94AB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27227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F67C00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E19E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972C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IBP/1145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A112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42ED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69BB8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 Meadows on B2166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F781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biodiversity and reduce traffic speed.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2C41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E094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A6B4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6E35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NHB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FAE1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A9E9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A796D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C4CBA9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A3F50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A0D49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BE4E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E29C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DA3DF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Enhance woodland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2BB0C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biodiversity and educational resources for school and nursery.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D7AD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24F8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A601D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632B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9B7A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C2E7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E479C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1EB86C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69EFA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0219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993F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14EA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664F3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 route of disused canal as green infrastructure and wildlife haven to encourage biodiversity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9F0C1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Improves landscape and provides environmental benefits for local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3DD7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8B9E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E4A5B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Variable – can be funded on progressive basis as work proceeds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9B65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New Homes Bonus, local self-help</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A291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A7BE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6345D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5A6265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39E17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304AE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A65A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E44A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61708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 to youth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CBFF2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extra equipment due to the increase in size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B996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D993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1FA90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76E9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E976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6EF9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75EA9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0F940F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218FE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North Mundham </w:t>
            </w:r>
            <w:r w:rsidRPr="00210AAC">
              <w:rPr>
                <w:rFonts w:ascii="Arial" w:eastAsia="Times New Roman" w:hAnsi="Arial" w:cs="Arial"/>
                <w:bCs/>
                <w:color w:val="000000"/>
                <w:sz w:val="16"/>
                <w:szCs w:val="16"/>
                <w:lang w:eastAsia="en-GB"/>
              </w:rPr>
              <w:lastRenderedPageBreak/>
              <w:t>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3F188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IBP/927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0F84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w:t>
            </w:r>
            <w:r w:rsidRPr="00210AAC">
              <w:rPr>
                <w:rFonts w:ascii="Arial" w:eastAsia="Times New Roman" w:hAnsi="Arial" w:cs="Arial"/>
                <w:bCs/>
                <w:color w:val="000000"/>
                <w:sz w:val="16"/>
                <w:szCs w:val="16"/>
                <w:lang w:eastAsia="en-GB"/>
              </w:rPr>
              <w:lastRenderedPageBreak/>
              <w: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4D8F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Playing fields, sports pitches, </w:t>
            </w:r>
            <w:r w:rsidRPr="00210AAC">
              <w:rPr>
                <w:rFonts w:ascii="Arial" w:eastAsia="Times New Roman" w:hAnsi="Arial" w:cs="Arial"/>
                <w:bCs/>
                <w:color w:val="000000"/>
                <w:sz w:val="16"/>
                <w:szCs w:val="16"/>
                <w:lang w:eastAsia="en-GB"/>
              </w:rPr>
              <w:lastRenderedPageBreak/>
              <w:t>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47C93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Improve security to prevent </w:t>
            </w:r>
            <w:r w:rsidRPr="00210AAC">
              <w:rPr>
                <w:rFonts w:ascii="Arial" w:eastAsia="Times New Roman" w:hAnsi="Arial" w:cs="Arial"/>
                <w:bCs/>
                <w:color w:val="000000"/>
                <w:sz w:val="16"/>
                <w:szCs w:val="16"/>
                <w:lang w:eastAsia="en-GB"/>
              </w:rPr>
              <w:lastRenderedPageBreak/>
              <w:t>incursion on playing and surrounding buildings.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A3B9F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To deter incursions on a community facility.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69CC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C3E4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Short term </w:t>
            </w:r>
            <w:r w:rsidRPr="00210AAC">
              <w:rPr>
                <w:rFonts w:ascii="Arial" w:eastAsia="Times New Roman" w:hAnsi="Arial" w:cs="Arial"/>
                <w:bCs/>
                <w:color w:val="000000"/>
                <w:sz w:val="16"/>
                <w:szCs w:val="16"/>
                <w:lang w:eastAsia="en-GB"/>
              </w:rPr>
              <w:lastRenderedPageBreak/>
              <w:t>(2023-2028)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314A9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AFAF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0F1D0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North Mundham PC &amp; </w:t>
            </w:r>
            <w:r w:rsidRPr="00210AAC">
              <w:rPr>
                <w:rFonts w:ascii="Arial" w:eastAsia="Times New Roman" w:hAnsi="Arial" w:cs="Arial"/>
                <w:bCs/>
                <w:color w:val="000000"/>
                <w:sz w:val="16"/>
                <w:szCs w:val="16"/>
                <w:lang w:eastAsia="en-GB"/>
              </w:rPr>
              <w:lastRenderedPageBreak/>
              <w:t>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7DFE3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337DB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BC164D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53DFB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DCB6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631C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4C62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56EE1E6" w14:textId="578FF869" w:rsidR="00210AAC" w:rsidRPr="00210AAC" w:rsidRDefault="00CC56EF" w:rsidP="00210AAC">
            <w:pPr>
              <w:spacing w:after="0" w:line="240" w:lineRule="auto"/>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t>Cricket</w:t>
            </w:r>
            <w:r w:rsidR="00210AAC" w:rsidRPr="00210AAC">
              <w:rPr>
                <w:rFonts w:ascii="Arial" w:eastAsia="Times New Roman" w:hAnsi="Arial" w:cs="Arial"/>
                <w:bCs/>
                <w:color w:val="000000"/>
                <w:sz w:val="16"/>
                <w:szCs w:val="16"/>
                <w:lang w:eastAsia="en-GB"/>
              </w:rPr>
              <w:t xml:space="preserve"> bat cage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9DCDA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sports opportunity for residents of all ages.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A4C4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1D49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29D6D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9162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8E98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8474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97AEC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5BD0CB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463E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C88B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9834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119D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2D256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Outdoor gym/exercise equipment – to be sited on playing fields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A5F03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Provides health and leisure benefits for local community.  No comparable facility exists in the parish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224A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Site could be made available in short term</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98F4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DBFD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£20,000 - £30,000 (estimate)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97DB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Homes Bonus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CC708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 or Playing Fields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8DAE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8789A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3D2D8E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09CF1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FE646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36F1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D7C8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F328B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Outdoor table tennis tables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11C64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sports opportunity for residents of all ages.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5455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63FC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DE1B1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5C78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47ED4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BD09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F142B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F639B3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AD8DE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D33B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9EA0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73AF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F2BE9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play ground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2AD46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extra equipment due to the increase in the size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823D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8DA4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E9F4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61BC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7B45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3002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5D960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423458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B4542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0A70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9D12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E6C5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E3DF0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Track around North Mundham playing field.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93117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an all weather track.</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716E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BAEC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31C0E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£33,750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56D9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E901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PC &amp; North Mundham Playing Field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F64A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08B1E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40A398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83039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1985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147F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5FD2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2949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Safe surface for Children’s Play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DEBAB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Provides health and leisure benefits for local community.  Mitigates safety and upkeep problems of present mix of grass and resilient surfacing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0C63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Site available now</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5649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4E16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D080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or New Homes Bonus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E7CC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Trust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8E85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CAAEB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0E13BA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4EF9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B7C9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B5E4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18A1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Cycle and pedestrian </w:t>
            </w:r>
            <w:r w:rsidRPr="00210AAC">
              <w:rPr>
                <w:rFonts w:ascii="Arial" w:eastAsia="Times New Roman" w:hAnsi="Arial" w:cs="Arial"/>
                <w:bCs/>
                <w:color w:val="000000"/>
                <w:sz w:val="16"/>
                <w:szCs w:val="16"/>
                <w:lang w:eastAsia="en-GB"/>
              </w:rPr>
              <w:lastRenderedPageBreak/>
              <w:t>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FCBC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Reinstate the twitten between </w:t>
            </w:r>
            <w:r w:rsidRPr="00210AAC">
              <w:rPr>
                <w:rFonts w:ascii="Arial" w:eastAsia="Times New Roman" w:hAnsi="Arial" w:cs="Arial"/>
                <w:bCs/>
                <w:color w:val="000000"/>
                <w:sz w:val="16"/>
                <w:szCs w:val="16"/>
                <w:lang w:eastAsia="en-GB"/>
              </w:rPr>
              <w:lastRenderedPageBreak/>
              <w:t>Market Lane and Shopwhyke Rd back to pedestrian and cycle use.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2D985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To improve connectivity.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E710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6D26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Short term </w:t>
            </w:r>
            <w:r w:rsidRPr="00210AAC">
              <w:rPr>
                <w:rFonts w:ascii="Arial" w:eastAsia="Times New Roman" w:hAnsi="Arial" w:cs="Arial"/>
                <w:bCs/>
                <w:color w:val="000000"/>
                <w:sz w:val="16"/>
                <w:szCs w:val="16"/>
                <w:lang w:eastAsia="en-GB"/>
              </w:rPr>
              <w:lastRenderedPageBreak/>
              <w:t>(2023-2028)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A7433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E390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18AE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E6E9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9ABDA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D30009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BB9F3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7C7BE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DD3F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E890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05F2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Quiet lane designation To calm traffic using Marsh Lane and Colworth Lane. Both currently used extensively by through traffic.</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640DF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Quiet lane status will Improve safety concerns for residents.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DCEE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BF5A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EF6D6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9CE4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0724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0B4D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A014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6BE9DB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935D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8422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IBP/1159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1E0C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DB13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B7532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Shopwhyke Lakes footpath extension from Coach Road to the bus stop east of Coach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A30A4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support expected increase in use due to the significant development at Shopwhyke Lakes.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2FA8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531C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7D86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926A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0EB8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C819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99791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CEEEA3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9B4FC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F42BD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7179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4707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A00C1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Shopwhyke Lakes to Coach Road footpath widening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A022A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Current footpath unusable  due to insufficient width.  Use of the footpath is due to increased significantly as a result of the developments at Shopwhyke Lakes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1FE6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CD8B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26BFC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BB90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935B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33EB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7CD60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97F7FD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9B70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A2B83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IBP/633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6A64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9681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6F835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bus improvements and provision of minibus to access city.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B3260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A2D0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14CF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C74CB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9FB5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50D62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7FB5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76D5C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O/11/05283/OUT</w:t>
            </w:r>
          </w:p>
        </w:tc>
      </w:tr>
      <w:tr w:rsidR="00210AAC" w:rsidRPr="00210AAC" w14:paraId="79B6978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B5918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41F10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IBP/631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B77A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D6AD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Early years and childcare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1C4EE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Pre-school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AEFFD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3D6E9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D7B0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B91CB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3569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31DB5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D3A8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3FE9C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O/11/05283/OUT</w:t>
            </w:r>
          </w:p>
        </w:tc>
      </w:tr>
      <w:tr w:rsidR="00210AAC" w:rsidRPr="00210AAC" w14:paraId="0C915B4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E04E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36BF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IBP/1156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50FF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56AB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8FC97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March School, decking.  To provide a quiet outside decked area for wellbeing learning opportunity outside the class room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D5937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support of children's mental health.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C02A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Summer 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1E7F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00B2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C2BB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49C58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March School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EF96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E6FA8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0027A7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F672D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53D8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9BE8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32EA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Primary, Secondary, sixth form</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B4D1B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Schools/colleges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82BA9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0B70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F063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C22BD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C29D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County &amp; Government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31AC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Government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B25E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5ED69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FD4E16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209F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830A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31A5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9487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healthcare, primary care facilities &amp; 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A2AE5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Hospital &amp; doctors surgeries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ABA9A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D1BE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Now</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873E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F6BE4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32BE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County funds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CB31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4225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49B95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CDEF85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D8CB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F150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9865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7D9F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6572F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Battery storage for the solar panels at Jubilee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9C888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 had an NHB grant to install solar panels but NHB didn’t stretch to batteries so we are losing out daily on the storage of electricity and therefore reducing the running costs of the hall.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265A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62DE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30D9D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4E0B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1584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7724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AAE54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F65144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EA06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1502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IBP/101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0DE2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BC3D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D9764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402DA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89F0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EBEA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995B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5948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&amp; City Councils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13D27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Many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276D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DB261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01F959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3C7AF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A774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347F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0912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D26D2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Production of a neighbourhood plan for Oving Parish Council.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55433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49AB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5243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9E9E6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2A92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7B1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ACE8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858C2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3D0A91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6B9B0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B4C3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B4CE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6FE9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C613D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Jubilee Hall Men’s Toilets upgrade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98A6D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the gent’s toilet facilities and electricity consumption and water usage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96B7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158B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09127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£23,500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B7D2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60ABE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3D93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643D8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EDAB96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6F416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D046E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102B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6B12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FC123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Indoor and outdoor sports/recreation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F8C06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Essential to meet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D8A6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6D1A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FAD7C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85E6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D8FE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9584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9F95F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O/11/05283/OUT</w:t>
            </w:r>
          </w:p>
        </w:tc>
      </w:tr>
      <w:tr w:rsidR="00210AAC" w:rsidRPr="00210AAC" w14:paraId="7455F8C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80702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FE871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6803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6922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46CEE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control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F940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Essential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1E3C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0DA1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EF74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65AB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County, Govt, Utility Companies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639E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Environment Agency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D022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1B6FE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F52975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13616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FAD0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2209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DFC7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B07CA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recreation play ground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4EA43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replace existing end of life equipment with new</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2C3B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F45C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280CB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04B9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4453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4606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B7980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52CBB2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E8425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EA2F4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9A6D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6AA5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56C42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Sewerage (pipes) waste water treatment (Tangmere WWTW)</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54B73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Essential to need demand from planned developments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A6B5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7B85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5BDE6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495C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Southern Water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66474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Southern Water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E420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8CFC1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8F27C4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01494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Plaistow &amp; Ifold </w:t>
            </w:r>
            <w:r w:rsidRPr="00210AAC">
              <w:rPr>
                <w:rFonts w:ascii="Arial" w:eastAsia="Times New Roman" w:hAnsi="Arial" w:cs="Arial"/>
                <w:bCs/>
                <w:color w:val="000000"/>
                <w:sz w:val="16"/>
                <w:szCs w:val="16"/>
                <w:lang w:eastAsia="en-GB"/>
              </w:rPr>
              <w:lastRenderedPageBreak/>
              <w:t>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A2D0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IBP/872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1AD9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057F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0C1C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Install a bus shelter with seating </w:t>
            </w:r>
            <w:r w:rsidRPr="00210AAC">
              <w:rPr>
                <w:rFonts w:ascii="Arial" w:eastAsia="Times New Roman" w:hAnsi="Arial" w:cs="Arial"/>
                <w:bCs/>
                <w:color w:val="000000"/>
                <w:sz w:val="16"/>
                <w:szCs w:val="16"/>
                <w:lang w:eastAsia="en-GB"/>
              </w:rPr>
              <w:lastRenderedPageBreak/>
              <w:t>outside the Sun Pub, Plaistow</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FBE67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By request of the elderly community at the well used bus stop </w:t>
            </w:r>
            <w:r w:rsidRPr="00210AAC">
              <w:rPr>
                <w:rFonts w:ascii="Arial" w:eastAsia="Times New Roman" w:hAnsi="Arial" w:cs="Arial"/>
                <w:bCs/>
                <w:color w:val="000000"/>
                <w:sz w:val="16"/>
                <w:szCs w:val="16"/>
                <w:lang w:eastAsia="en-GB"/>
              </w:rPr>
              <w:lastRenderedPageBreak/>
              <w:t>in the centre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A588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753F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Short term </w:t>
            </w:r>
            <w:r w:rsidRPr="00210AAC">
              <w:rPr>
                <w:rFonts w:ascii="Arial" w:eastAsia="Times New Roman" w:hAnsi="Arial" w:cs="Arial"/>
                <w:bCs/>
                <w:color w:val="000000"/>
                <w:sz w:val="16"/>
                <w:szCs w:val="16"/>
                <w:lang w:eastAsia="en-GB"/>
              </w:rPr>
              <w:lastRenderedPageBreak/>
              <w:t>(2023-2028)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82331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248A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9D340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64BA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B55E3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8B0639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9974E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Plaistow &amp; Ifold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B5A9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2B7D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76C1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9E045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Install a public toilet at the Cricket Pavilion on Plaistow Village Green.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BE4D6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Many clubs and residents use the village green and would benefit from a public toilet.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0D59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28F6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A8890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2672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 &amp; 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0303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Plaistow &amp; Ifold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ADC4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D5533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827DF4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1EA3D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Plaistow &amp; Ifold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2406B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IBP/873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757E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810B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B975B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installation of play equipment, Ifold.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8AF4A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 equipment required in Ifold identified via Neighbourhood Plan process.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C9E6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9A64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8FB43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677C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PC precept plus Ifold Residents Association.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29E1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BE34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FED92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9A72AB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ADB3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C980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6097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B1B8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BF5E5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B2145 Improvements – Bus and Tractor Pull off points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36435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6720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61B2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80BF5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CBDE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148D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832D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F83AD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482DA7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D1E4C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596B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7B8F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3012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13632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B2145 Improvements – Ferry Bend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74E40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Only transport link to Town (to improve traffic flow)</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FF7C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4793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003FA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AF66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FB81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STC/WSCC (WSCC &amp;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A51A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1EAB7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230F48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0512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9452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IBP/132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3C36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08EE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7AC8B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Access improvements to and establishment of coastal path with way finding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17905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National policy to create a coastal path. To enhance visitor attraction and tourism product and foster better links with the sea.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CD7E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6842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2DAB3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1FD9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F20C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 CDC,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C6D1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D4DF1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B39AEB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2253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EDA3D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IBP/756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7AD3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0929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E828A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 Chichester tramway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10BF3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 speed, traffic free, sustainable link offering alternative route to Town.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9074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C639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A2F6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D4DF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82E6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C890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95D4C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D5E369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EF048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31EC0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IBP/755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D34A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E58D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Smarter Choices and promote sustainable modes of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A6A4F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Electric vehicle charging points at Warners Yard, East Beach and East Street car parks.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B66EF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00C1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0E03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9913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9570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F87B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98D4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61ACE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E86DB1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5FF4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2A0F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91EF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98FF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Primary, Secondary, sixth form</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958C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post-16 education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B4879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Lack of current facility and distance to nearest option.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7B76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88BB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D85B7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D173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5603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STC, WSCC, Chichester College, Academy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CB84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FA2AA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3BFA81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68FF5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C131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A183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w:t>
            </w:r>
            <w:r w:rsidRPr="00210AAC">
              <w:rPr>
                <w:rFonts w:ascii="Arial" w:eastAsia="Times New Roman" w:hAnsi="Arial" w:cs="Arial"/>
                <w:bCs/>
                <w:color w:val="000000"/>
                <w:sz w:val="16"/>
                <w:szCs w:val="16"/>
                <w:lang w:eastAsia="en-GB"/>
              </w:rPr>
              <w:lastRenderedPageBreak/>
              <w: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2E9A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EDC24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Extension to Selsey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818D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Space required to support additional user groups.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2745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B0A7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02030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F201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Cost unknown, grant </w:t>
            </w:r>
            <w:r w:rsidRPr="00210AAC">
              <w:rPr>
                <w:rFonts w:ascii="Arial" w:eastAsia="Times New Roman" w:hAnsi="Arial" w:cs="Arial"/>
                <w:bCs/>
                <w:color w:val="000000"/>
                <w:sz w:val="16"/>
                <w:szCs w:val="16"/>
                <w:lang w:eastAsia="en-GB"/>
              </w:rPr>
              <w:lastRenderedPageBreak/>
              <w:t>funding, local fundraising.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831A6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CCB0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E99F7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B5DD9A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A1AC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5A82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3BDB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70FD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6BCA8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Soft play area/indoor play area for children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E8E78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demand and nearest facility is 20 miles away and is not accessible by public transport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C433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E7CC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EA2BB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12E8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6A64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AACF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3E10A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74FA16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7391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AECB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C026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83F6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18F2B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Wayfinding scheme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C96AF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enhance visitor attraction and tourism product, linking up different areas of the town.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CFC7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182D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398B3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2EB6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1FC0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16D2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69403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229B9C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EFAC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9C44F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2F4D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CB25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C7BAF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space enhancements at East Beach shops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FFA1B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Identified in CDC's study of 2007 as a need of regeneration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0DD0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F824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7AEF0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53C1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2A0B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1441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50F2C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DF113E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5C809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62F3A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IBP/108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E70A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921A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E17C6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of a Town Square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1235B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Creation of a central community space as nothing currently in place. Enhance public realm to support High Street shops and to encourage use of local amenities.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6F72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8B35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18541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23CA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2408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 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5B57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0454E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DEA6C1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94E4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FF7D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8C0E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0BA9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C6BF3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space enhancements at the Recreation Ground - playing and wellbeing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479A0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2103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9851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86C59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B3F0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0E0D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1B5B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F91F8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FF2488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54108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F654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IBP/759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0244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FB25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9D50F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space enhancements at Manor Green Park - play and wellbeing equipment.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DC7C7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enhance residents wellbeing and visitor attraction.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4CB1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34DC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FD7C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ACF9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F5A9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6F4F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04D48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C6B826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CD5BD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DABD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A8FE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295C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BCE7C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green corridor habitat and walking /cycling routes extending from Pagham Harbour as part of GLAM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B9111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Need to spread visitor pressure away from over concentration on Pagham Harbour and provide non car bourne access routes into area. Provision of wildlife corridors to link habitat areas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48C9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Initial implementation mid 2015 and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7213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9664D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Linked to drainage and other infrastructure work Est. £30k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AB1E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Through MPP and possible MWHG. Natural England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C855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Possibly MWHG and MPP and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885C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5522B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CA0B3B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37788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B50A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5070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02DE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1180F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B2145 within Sidlesham- environmental </w:t>
            </w:r>
            <w:r w:rsidRPr="00210AAC">
              <w:rPr>
                <w:rFonts w:ascii="Arial" w:eastAsia="Times New Roman" w:hAnsi="Arial" w:cs="Arial"/>
                <w:bCs/>
                <w:color w:val="000000"/>
                <w:sz w:val="16"/>
                <w:szCs w:val="16"/>
                <w:lang w:eastAsia="en-GB"/>
              </w:rPr>
              <w:lastRenderedPageBreak/>
              <w:t>improvement programme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30A7F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Deterioration of roadside environment and general disfigurement of </w:t>
            </w:r>
            <w:r w:rsidRPr="00210AAC">
              <w:rPr>
                <w:rFonts w:ascii="Arial" w:eastAsia="Times New Roman" w:hAnsi="Arial" w:cs="Arial"/>
                <w:bCs/>
                <w:color w:val="000000"/>
                <w:sz w:val="16"/>
                <w:szCs w:val="16"/>
                <w:lang w:eastAsia="en-GB"/>
              </w:rPr>
              <w:lastRenderedPageBreak/>
              <w:t>landscape. Lack of ownership responsibility for public realm</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BC93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Possible start late 2015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7FAF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A8F48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Est. £20k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DDAE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WSCC other grants and possible use of S106 and </w:t>
            </w:r>
            <w:r w:rsidRPr="00210AAC">
              <w:rPr>
                <w:rFonts w:ascii="Arial" w:eastAsia="Times New Roman" w:hAnsi="Arial" w:cs="Arial"/>
                <w:bCs/>
                <w:color w:val="000000"/>
                <w:sz w:val="16"/>
                <w:szCs w:val="16"/>
                <w:lang w:eastAsia="en-GB"/>
              </w:rPr>
              <w:lastRenderedPageBreak/>
              <w:t>business contribution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468DD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Sidlesham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15A2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71A07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3E1960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1A76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4986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IBP/133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CA05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3BD3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C23B6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Refurbishment and possible future extension of community sports building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10D25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Current building dilapidated state and risk of loss to community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5868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Late 2015 –through 2016/17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BEE2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813B3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Phase 1 £100k  Phase 2 £ 50 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E1B6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Football Foundation, Football Association, Sport England, CDC&amp; 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2598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Sidlesham FC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5E90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BD635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F8C6C8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0448A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084AD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IBP/137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F647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2812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F58FA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Contingency plan for public building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38385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Possible loss of existing church hall at end of lease. Possible failure of proposals to refurbish fully community sports building .Need for contingency approach in order that parish is not left without a usable building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AD9B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Contingency scoping and initial analysis study mid 2016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3F6E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86B7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Study In house minimal cost.  Adapted structure cost range £200-300k </w:t>
            </w:r>
            <w:r w:rsidRPr="00210AAC">
              <w:rPr>
                <w:rFonts w:ascii="Arial" w:eastAsia="Times New Roman" w:hAnsi="Arial" w:cs="Arial"/>
                <w:bCs/>
                <w:color w:val="000000"/>
                <w:sz w:val="16"/>
                <w:szCs w:val="16"/>
                <w:lang w:eastAsia="en-GB"/>
              </w:rPr>
              <w:br/>
              <w:t>New building assuming no land cost in range £500k-£800k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420C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Big Lottery Community Buildings</w:t>
            </w:r>
            <w:r w:rsidRPr="00210AAC">
              <w:rPr>
                <w:rFonts w:ascii="Arial" w:eastAsia="Times New Roman" w:hAnsi="Arial" w:cs="Arial"/>
                <w:bCs/>
                <w:color w:val="000000"/>
                <w:sz w:val="16"/>
                <w:szCs w:val="16"/>
                <w:lang w:eastAsia="en-GB"/>
              </w:rPr>
              <w:br/>
              <w:t>CDC /WSCC</w:t>
            </w:r>
            <w:r w:rsidRPr="00210AAC">
              <w:rPr>
                <w:rFonts w:ascii="Arial" w:eastAsia="Times New Roman" w:hAnsi="Arial" w:cs="Arial"/>
                <w:bCs/>
                <w:color w:val="000000"/>
                <w:sz w:val="16"/>
                <w:szCs w:val="16"/>
                <w:lang w:eastAsia="en-GB"/>
              </w:rPr>
              <w:br/>
              <w:t>Numerous other funding sources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DE150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Sidlesham Parish Council and others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E4F2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53078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664873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2BFA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43D4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IBP/135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320D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49B7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60779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Phase 3 of Sidlesham Flood and Land Drainage Group (SFLDG) emergent forward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7D0C5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Continued risk of flooding from ground water and sea and Rife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3DBC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Start late 2015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8384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7022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Initial phase £20-30k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F5E8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EA1D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SFLDG and WSCC as Lead Flood and Land Drainage Auth. National Flood forum</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7642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5D278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644E25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9A3E0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Sidlesham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E8B6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IBP/138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AADC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DAB6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28EB0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Structural Tree Planting to reduce water table and provide biomass from coppice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7191D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Need to control ground water levels / need to provide renewable energy sources to combat Global Warming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82C6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Depends on possible support- if supported within next five year period and then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F509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B816F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£20 -30K for tree planting and fencing  assuming no land cost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9C24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LEADER and others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35F6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Possible lead MWHG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38A7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98173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672ED0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AC97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3146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IBP/694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727D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331E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33567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the area at Prinsted currently used as a parking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2E19B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Road safety and to manage the increased the usage of the area in accordance with the Open Spaces Act  whilst reducing maintenance costs.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19A5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E83B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5152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CDC4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06E5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9399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1827F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178E02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1FD2E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8E3D9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1D54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4E1C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798B5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Access to the southside of the Railway station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86BBE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From a safety aspect, to help keep children off the main roads and encourage people to cycle and links to future footbridge.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7A89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EBA9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D75B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ECB1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15462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D614E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1D3B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AFD32B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53BF0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7B42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BB9D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9FDA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58264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Southbourne section of cycle route from Chichester to Emsworth (CHEM route)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6663A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CDE4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CEA1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D0CF0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83F5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5F2F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B8C1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DEDE8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EB67F2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E907E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4C79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DBE5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F001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0844D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link road to A259.</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A5EB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Need identified in Neighbourhood Plan to relieve pressure on Stein Road from increasing traffic and new developments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390F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23C1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CB0CE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E2B4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23E0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666C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05F2F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SB/15/02505/OUT</w:t>
            </w:r>
          </w:p>
        </w:tc>
      </w:tr>
      <w:tr w:rsidR="00210AAC" w:rsidRPr="00210AAC" w14:paraId="1D11BC3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390F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A071B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A540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B1D1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BCA8D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footbridge over railway line to the east of Stein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49F59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Identified in Neighbourhood Plan for Green Ring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3656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931E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A0078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121E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23E4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FA24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3451A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4B43ED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6DDC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DBF49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8201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8701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25223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Update/refurbish the Sea Scout Hut, Prinsted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42BE4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It is well used (they have a long waiting list to join)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D951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1174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BEB2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BFEC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E9EB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04E2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C7662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EAD56B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1DACC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D650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D56D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CE1B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90D6D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the Southbourne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33276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Existing facilities within the Village Hall are very basic, eg. Sound proofing and more storage is required.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F9DA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4A03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771E9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18A8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0DA2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1BA0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E3AE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BA2092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AE429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1EEB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IBP/1154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4E7B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E6CB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5275F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Improvements to Prinsted foreshore area, including signage, fencing, keep disabled pathway clear, creation of drop off waiting area, lifebuoys, </w:t>
            </w:r>
            <w:r w:rsidRPr="00210AAC">
              <w:rPr>
                <w:rFonts w:ascii="Arial" w:eastAsia="Times New Roman" w:hAnsi="Arial" w:cs="Arial"/>
                <w:bCs/>
                <w:color w:val="000000"/>
                <w:sz w:val="16"/>
                <w:szCs w:val="16"/>
                <w:lang w:eastAsia="en-GB"/>
              </w:rPr>
              <w:lastRenderedPageBreak/>
              <w:t>maintenance of overgrowth.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27A70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To control volume of traffic for the safety of the sea scouts and other water users and protection of the environment as an SSSI area.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2C59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 on-going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6D01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ED304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6529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3F4B5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PC, local residents, Chichester Harbour Conservancy and WSCC Highways.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D20F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EA218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8046F8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4699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98540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IBP/886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0861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A317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FB80A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Southbourne recreation ground and sports pavilion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282C2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Recreation Ground needs modernising to meet the expectations of the community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7216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Adult Fitness equipment &amp; wet pour surface 2020/21.  Other improvements TBC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E633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6547D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61F9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NHB &amp;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A3A9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BD79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7F473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6BDCBE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D3692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19BAB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0484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6B21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E5A3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Centre Car Park - resurfacing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0CAD0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Requires drainage and a permeable (full infiltration) flexible surface with marked out parking spaces.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C02C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8301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EE3F7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99F4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Community Facilities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5576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B296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A40E5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TG/14/00797/FUL; TG/17/00540/FUL</w:t>
            </w:r>
          </w:p>
        </w:tc>
      </w:tr>
      <w:tr w:rsidR="00210AAC" w:rsidRPr="00210AAC" w14:paraId="3A994A4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A437D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2282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IBP/141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F9C8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7F86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4685C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Car parking for St. Andrew’s Church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2BF3C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Current parking congestion on Church Lane during services/events will be exacerbated as village expands.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74D6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4B52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2A034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FD85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 Andrews Church</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E9D9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49BD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BE63C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A99AFB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C47E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456B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411D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23D3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A6BEC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airfield orbital cycle/bridleway/pedestrian/public rights of way with links to Chichester and Barnham. To extend and link up existing routes (Also see IBP/637 and IBP/638))</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95EE7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sustainable and green transport network, utilising existing public rights of way desire lines, Church Lane (south of airfield) and perimeter track. LPP 18, TNPP 8 and 9, WSCC walking and cycling strategy App1, scheme id 192, 145, 291, 194 and 292.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D71F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DEA6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B9C71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AB4D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5CEF8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29CB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E82CA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TG/14/00797/FUL: TG/11/04058/FUL: TG/12/01739/OUT: TG/17/01699/FUL</w:t>
            </w:r>
          </w:p>
        </w:tc>
      </w:tr>
      <w:tr w:rsidR="00210AAC" w:rsidRPr="00210AAC" w14:paraId="1C4ADE4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F600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C85C6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IBP/148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16E6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8FD0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82B90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routes. To extend and link up existing routes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A61CB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routes and pathways - improve cycle routes through village to encourage use of sustainable transport and physical activity. TNPP 8 &amp; 9, WSCC Walking and Cycling Strategy App 1, scheme ids: 192, 145, 291, 194, 292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C4E2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3A7E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F1187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86FF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Existing S106 - 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FD1E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 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9301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ABAD3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TG/14/00797/FUL; TG/11/04058/FUL: TG/12/01739/OUT</w:t>
            </w:r>
          </w:p>
        </w:tc>
      </w:tr>
      <w:tr w:rsidR="00210AAC" w:rsidRPr="00210AAC" w14:paraId="0B770C7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F3E98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6846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5392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3099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E844D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Upgrading of Malcom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48AD9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Vehicular access along east west route as the village grows and maintain the 'one village' vision set out in the Tangmere NP</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D867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071E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62215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8EDD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CBDE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169D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5B4FD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9B5B92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124D0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C6BE1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BABE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2D90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30F3C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Traffic calming on Meadow Way and Tangmere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A9D4F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These roads subject to "rat running" and high vehicle speeds which require inhibiting measures. Would also make road more attractive for walking and cycling.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EEB5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AAAC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5A42E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9E8A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B37BF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 WSCC &amp;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B8EE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59BEB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TG/20/02893/OUT</w:t>
            </w:r>
          </w:p>
        </w:tc>
      </w:tr>
      <w:tr w:rsidR="00210AAC" w:rsidRPr="00210AAC" w14:paraId="193059A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8D35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34002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A83D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4462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87D02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Walking, cycling improvements and traffic Calming on Malcolm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ED824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TNP Section 5.9 and sustainable transport links with SDL along 'village main street'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F0D8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B5F2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D1CE1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0830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4BEB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 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85DB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E50B4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TG/20/02893/OUT</w:t>
            </w:r>
          </w:p>
        </w:tc>
      </w:tr>
      <w:tr w:rsidR="00210AAC" w:rsidRPr="00210AAC" w14:paraId="073FCF9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ECC2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BEF5A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IBP/636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7000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C374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46298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Chestnut Walk - St Andrews Church footway E73/FP282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57E94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enable mobility users access along route. To be addressed as part of the layout design for the new park in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0438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EFFA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16F79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9A39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8BBB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 WSCC, Tangmere Parish Council and St Andrews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B589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9720B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TG/20/02893/OUT</w:t>
            </w:r>
          </w:p>
        </w:tc>
      </w:tr>
      <w:tr w:rsidR="00210AAC" w:rsidRPr="00210AAC" w14:paraId="3B08F26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60B78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28D2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20BA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A7D1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10E9F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Extend footway on north side of Church Lane o/s Tangmere House.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91839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Condition of current outline planning approval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7231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E3D7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3DD64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59B8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02BE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Developer/WSCC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5A96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25111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TG/20/02893/OUT</w:t>
            </w:r>
          </w:p>
        </w:tc>
      </w:tr>
      <w:tr w:rsidR="00210AAC" w:rsidRPr="00210AAC" w14:paraId="26BAF76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1480D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3A7D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IBP/638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FA0C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C9E5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57DB3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Link(s) between Marsh Lane PROW 292 and WSCC solar farm perimeter permissive path. (Also see IBP/716 and IBP637)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26028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connectivity between existing recreational paths along existing desire lines. TNP Policy 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F83B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17B8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0CAE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7D4C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Possible application for Definitive Map Modification Order (DMMO)</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DADB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1142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E289A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TG/19/01525/FUL</w:t>
            </w:r>
          </w:p>
        </w:tc>
      </w:tr>
      <w:tr w:rsidR="00210AAC" w:rsidRPr="00210AAC" w14:paraId="0953D9A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DB16C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A94AF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IBP/637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2DC4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DB45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2030A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Marsh Lane PROW 292 - upgrade surface to replace current water logged/mud sections. (Also see IBP/716 and IBP/638)</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9A4F8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enable year round foot/cycle access between Tangmere/Barnham areas and recreational use for expanding populations. TNP Policy 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D488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79A1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38AC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401B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TAD Walking &amp; Cycling for Route 192</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45A91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84E6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29355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TG/14/00797/FUL; TG/11/04058/FUL; TG/12/01739/OUT</w:t>
            </w:r>
          </w:p>
        </w:tc>
      </w:tr>
      <w:tr w:rsidR="00210AAC" w:rsidRPr="00210AAC" w14:paraId="0D86B72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D0FD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A1EB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C664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FFB5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Built sport and leisure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7E789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Sports Hall(s)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895AD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Indoor Sports Facility - To provide a multiple sports facility for the enlarged village. Requirement identified </w:t>
            </w:r>
            <w:r w:rsidRPr="00210AAC">
              <w:rPr>
                <w:rFonts w:ascii="Arial" w:eastAsia="Times New Roman" w:hAnsi="Arial" w:cs="Arial"/>
                <w:bCs/>
                <w:color w:val="000000"/>
                <w:sz w:val="16"/>
                <w:szCs w:val="16"/>
                <w:lang w:eastAsia="en-GB"/>
              </w:rPr>
              <w:lastRenderedPageBreak/>
              <w:t>in CDC Open Space Study.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1FDE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9FE7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7867D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7E33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D7910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CDC, Tangmere Parish Council and </w:t>
            </w:r>
            <w:r w:rsidRPr="00210AAC">
              <w:rPr>
                <w:rFonts w:ascii="Arial" w:eastAsia="Times New Roman" w:hAnsi="Arial" w:cs="Arial"/>
                <w:bCs/>
                <w:color w:val="000000"/>
                <w:sz w:val="16"/>
                <w:szCs w:val="16"/>
                <w:lang w:eastAsia="en-GB"/>
              </w:rPr>
              <w:lastRenderedPageBreak/>
              <w:t>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6F61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3F29D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TG/14/00797/FUL; TG/20/02893/OUT</w:t>
            </w:r>
          </w:p>
        </w:tc>
      </w:tr>
      <w:tr w:rsidR="00210AAC" w:rsidRPr="00210AAC" w14:paraId="4238085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42C26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CCF1C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8266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A136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4AED5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Centre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24A92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Additional community facility space to serve enlarged population. TNP Policy 2 and 9. LPP 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E6B0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0946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F34C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D989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 &amp; 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74BA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 and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D15E4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BE243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TG/20/02893/OUT</w:t>
            </w:r>
          </w:p>
        </w:tc>
      </w:tr>
      <w:tr w:rsidR="00210AAC" w:rsidRPr="00210AAC" w14:paraId="11410FC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AA5AA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090C4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IBP/149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DBAB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5870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5E9DE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Allotment relocation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818E8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facilitate the expansion of Tangmere Aviation Museum, existing allotments will relocate to a new site within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8A6A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1250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CA092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2C14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2E24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3631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40364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2DEC79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80841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FC1F8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IBP/1254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5485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7F18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EE68A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Airfield, Control Tower</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D6D3B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Restoration to enable community use plus additional space for Scouts and other community Groups.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7E88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5809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B6C65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7D6B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A18F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159F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39DAC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CD109F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79AD2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94F2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2F0D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37E0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4B030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garage and additional storage in overflow carpark Malcolm Road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6523B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facilitate additional storage needs for users of the Village Centre, including new Pre-school group.</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C0DB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BCA2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FBCC6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10E3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E50F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8F63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7DCCD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TG/07/04577/FUL ; TG/11/04058/FUL; TG/12/02262/FUL</w:t>
            </w:r>
          </w:p>
        </w:tc>
      </w:tr>
      <w:tr w:rsidR="00210AAC" w:rsidRPr="00210AAC" w14:paraId="48B8616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A7936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1F71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IBP/144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40D5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4642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86785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Extension to St Andrew’s Churchyard for burial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66870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Required to cater for long term need arising from expanded population. TNP Section 5.9. Condition of current outline planning approval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A2A0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F2E6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D7F8E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9879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8916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28F5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55AD5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TG/20/02893/OUT</w:t>
            </w:r>
          </w:p>
        </w:tc>
      </w:tr>
      <w:tr w:rsidR="00210AAC" w:rsidRPr="00210AAC" w14:paraId="460D4DD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7D4F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5682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IBP/143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DC14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1C76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3E9F7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existing Community Facilities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1D1E2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Small scale improvements to facilities within Village Centre to improve utility of building for users.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F5D3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B8C1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ADB1B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B726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3E35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 and 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9FD8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7403A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TG/17/00540/FUL; TG/11/04058/FUL: TG/12/01739/OUT</w:t>
            </w:r>
          </w:p>
        </w:tc>
      </w:tr>
      <w:tr w:rsidR="00210AAC" w:rsidRPr="00210AAC" w14:paraId="1CEADEA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703B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7B2E3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IBP/835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C57F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BCC6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01C00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Commission study into community/indoor sport provision.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D549F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Study required to assist determination of siting, form, funding of new facility to serve enlarged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886E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0F02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5DF5D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1DC2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CB24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4EF9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5B647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TG/14/00797/FUL;  TG/20/02893/OUT</w:t>
            </w:r>
          </w:p>
        </w:tc>
      </w:tr>
      <w:tr w:rsidR="00210AAC" w:rsidRPr="00210AAC" w14:paraId="5713726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6B66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390C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A80D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286F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34CBB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Church Hall (St Andrews)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1C050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E38F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1669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8E194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022D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SDL S106, St Andrews Church</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9D38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 Andrews Church</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7C3E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E6D6D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FC5A65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019E7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E4A7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IBP/1255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0733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450F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A684D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statement art project for new Village Square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E7F27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identify and provide a statement art item for the new heart of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20A6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8F3B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DA5F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9F1C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0FA2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 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D25C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53791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0DD73B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C8A93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57A4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3DA9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9568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2D351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existing allotments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FF7B3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Additional equipment required to upgrade facilities -  water troughs, composting bins.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A161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2430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6C23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A0B0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Small Grants Scheme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E5C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5C39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21814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TG/14/00797/FUL</w:t>
            </w:r>
          </w:p>
        </w:tc>
      </w:tr>
      <w:tr w:rsidR="00210AAC" w:rsidRPr="00210AAC" w14:paraId="116E7EE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ACB8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2367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41A8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E8A7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17F59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Malcolm Road diversion of flows from recreation field ditch to new channel to connect to existing watercourse west of Cheshire Crescent.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D9306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Loss of drainage line to Chestnut Walk &amp; surcharging of gullies and domestic inundation on Malcolm Rd, surface flows on to Tangmere Rd. In conditions for new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5D95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5011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3C9DD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48C9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SDL drainage infrastructure.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6DB7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1E13C9" w14:textId="2ACD0A9C" w:rsidR="00210AAC" w:rsidRPr="00210AAC" w:rsidRDefault="00F925A1" w:rsidP="00210AAC">
            <w:pPr>
              <w:spacing w:after="0" w:line="240" w:lineRule="auto"/>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41FDA7E" w14:textId="77777777" w:rsid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TG/20/02893/OUT</w:t>
            </w:r>
          </w:p>
          <w:p w14:paraId="7DE9E7CC" w14:textId="1FC7D221" w:rsidR="00F925A1" w:rsidRPr="00210AAC" w:rsidRDefault="00F925A1" w:rsidP="00210AAC">
            <w:pPr>
              <w:spacing w:after="0" w:line="240" w:lineRule="auto"/>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t>TG/</w:t>
            </w:r>
            <w:r w:rsidRPr="00F925A1">
              <w:rPr>
                <w:sz w:val="16"/>
                <w:szCs w:val="16"/>
              </w:rPr>
              <w:t>20/02893/OUT</w:t>
            </w:r>
          </w:p>
        </w:tc>
      </w:tr>
      <w:tr w:rsidR="00210AAC" w:rsidRPr="00210AAC" w14:paraId="3EE25E1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70695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8FB0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6EC2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2577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17035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Diversion of Church Lane/Bayley Rd flows.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8B208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Current discharge  to Tangmere Rd/Church Lane junction results in inundation of Church Lane. New drainage proposed via fields south of Church Lane to link with existing ditch crossing the Tangmere Straight west of  Museum bend. In conditions for new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F554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B1ED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AF0CA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9DF9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Operation Watershed, CIL and SDL drainage infrastructure.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6F97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21D9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A905A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TG/20/02893/OUT</w:t>
            </w:r>
          </w:p>
        </w:tc>
      </w:tr>
      <w:tr w:rsidR="00210AAC" w:rsidRPr="00210AAC" w14:paraId="5001568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D40EF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F1EA2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483D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7E78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1DD3C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Garland Square drainage system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F5DCF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Root clearance and relining surface water drains.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EB50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7A53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1E120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BBC0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Operation Watershed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1E38D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Hyde Group &amp;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C484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B1A6E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C95AB2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60D9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794B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5DBB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FDA0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70BA7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Road (Jerrard Rd to Chestnut Walk)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53738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Numerous defects and blockages within pipework on both sides of Tangmere Rd resulting in surface flows along/across carriageways and junctions. Requires relaying of defective pipework.</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72C5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0EBC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86ECC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B6D8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Operation Watershed,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AAE2D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1698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8EFA4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BCBB93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D4A9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84D5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F131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F28B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9DF4D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Nettleton Avenue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69F90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New soakaway in recreation field to serve existing and new road gullies, utilising redundant foul sewer lines and access pits for conveyance and storage. To provide a diversion of flows from </w:t>
            </w:r>
            <w:r w:rsidRPr="00210AAC">
              <w:rPr>
                <w:rFonts w:ascii="Arial" w:eastAsia="Times New Roman" w:hAnsi="Arial" w:cs="Arial"/>
                <w:bCs/>
                <w:color w:val="000000"/>
                <w:sz w:val="16"/>
                <w:szCs w:val="16"/>
                <w:lang w:eastAsia="en-GB"/>
              </w:rPr>
              <w:lastRenderedPageBreak/>
              <w:t>existing system arrangements which discharge on to Tangmere Rd.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850A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F1EF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081CB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771D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Operation Watershed,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B587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1C65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97014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AA9F4C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18E42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9A2FD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E474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6605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BE19D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and replacement trees and hedgerows throughout the Parish.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9580E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Amenity, biodiversity and drainage management improvements.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2E83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79A0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E01A9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C3CE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E47C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7727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0251B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773FA6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2133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5BA71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IBP/159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B0B6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4543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62A2F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Outdoor recreation areas improvements to existing play areas in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B6388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Overall provision of outdoor recreation areas below that required for existing and permitted Village size - see TPC response to latest CDC LPR related Open Space Study Consultation.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844F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F94D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10D84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AD66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D4AB0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5E60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0A9A6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3337F1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75A14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C370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D062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4F90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571F1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Current changing/Sports Pavilion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F41A8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Changing rooms are currently very tired and need modernisation. This is to meet current day requirements and standards and multi use availability. New showers and tiled areas required plus replacement of wash basins and installation of hot water supply.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F4A3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2E4A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2FAD7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3B73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FBF30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C43C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7437D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TG/14/00797/FUL</w:t>
            </w:r>
          </w:p>
        </w:tc>
      </w:tr>
      <w:tr w:rsidR="00210AAC" w:rsidRPr="00210AAC" w14:paraId="21C23C8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9F16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36DB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9244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5178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C79A5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Malcolm Rd Recreation Field sports pitch area - land drainage incl. rainwater harvesting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1D7F5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Current poor land drainage leading to poor quality playing surface, match cancellations, maintenance difficulties and surface water run off.</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02CD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90D0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98C64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E6B1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2F45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9998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17071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TG/17/00540/FUL; TG/12/01739/OUT</w:t>
            </w:r>
          </w:p>
        </w:tc>
      </w:tr>
      <w:tr w:rsidR="00210AAC" w:rsidRPr="00210AAC" w14:paraId="1324250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3996B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ACA1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IBP/592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B4B6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D1E5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E6E29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SDL specific green infrastructure (all types)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3400D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Plan policy 18, Tangmere Neighbourhood Plan, policies 2 ,8 and 9. Separates out projects specific to this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5D9B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105E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BF476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60E6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SDL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87E5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7073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90BC2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TG/20/02893/OUT</w:t>
            </w:r>
          </w:p>
        </w:tc>
      </w:tr>
      <w:tr w:rsidR="00210AAC" w:rsidRPr="00210AAC" w14:paraId="2D6C817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ADC6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1A21C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IBP/1256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3084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62CD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45FDC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Potential hedge around Malcolm Road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C9D26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improve biodiversity connectivity and bolster unauthorised vehicular access preventative measures.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CA95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DEA6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1A5B9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C7E8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1F6B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5DDA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C9C26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043B72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6AF63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81A6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DFCC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B499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C774A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Land to be made available for community groups to develop for suitable purposes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76378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expand community orchard and/or community garden provision. TNP Section 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1D4B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DCB1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19B71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51E3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9288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 and Tangmere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8BE0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01F6A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D17965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0D683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8461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AC87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C5D7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services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AD761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Broadband coverage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3D337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Requires provision of infrastructure to support superfast standards.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0CBF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2E57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1E670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88D4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4291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Developers/Telecom providers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E44D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17052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DBC8BC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EF40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Wittering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8C48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BF6F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28F3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20256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and production of a neighbourhood plan.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EC8DF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22A5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2AA8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E8464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22B5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precept and Locality grant.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A31B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65E9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2C0E9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BCDA86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54C18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496F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IBP/640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5722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D62E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C5D8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 car park that can be used by residents, visitors and businesses.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7FE67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ease congestion on the roads, help support businesses and visitors.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CEDD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269F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0BC30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9647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 &amp; Westbourne Community Trust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337D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5700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4CB06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CBA98D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C213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84CC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A3B9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021C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3FA07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road layouts and parking restrictions.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A07DD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local road network and prevention of HGVs using narrow roads.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CE99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DDAA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CEB48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4794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22B1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06A2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99F3B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D1B5C2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D860A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A3F40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A375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E4EC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D4DB4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Reconfiguration of The Square to include pedestrian crossing and improved car parking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90092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reduce congestion.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0E06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1709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5E107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E49C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 &amp; Westbourne Community Trust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6532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6246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F4A36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D82915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AAD5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DD241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23E3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EC27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BA3E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Speed reduction schemes to include improvements to road layouts, double yellow lines, speed indicator devices and installation of Village Gateways on Emsworth Common road in Aldsworth</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AEC94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0DC4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2A7E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130DF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0A7E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C9870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153B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C9D66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E39C24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50E07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3BE3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IBP/558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9D2C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BFCA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2D56C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 lighting, replace standard frames with heritage lamps. Update Westbourne PC's 30 street lights with LED.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0AE69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existing heritage lamps in the conservation area were replaced with standard frames and the Parish Council would like the original heritage lamps put back in place.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12E2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943B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2AA34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A7E1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17EEB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1AD1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8F51B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99C4C6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8DFCA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67A7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IBP/782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986D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A4A6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88A58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Traffic Calming measures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7557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Purchase vehicle activated speed signs to alert drivers to the speed at which they are travelling.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BBB6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2/3/19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5559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5DB0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5039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B28E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0BA4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2A832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1907C1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2C5A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A4FB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IBP/559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5A46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44B3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0B94B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Meeting Place - The hall would benefit from refurbishment to make it a better more sophisticated community facility.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F8A75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DC6FC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2018-2019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D5C0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452EB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1490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C080E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2674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A5ECA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WE/14/00911/FUL</w:t>
            </w:r>
          </w:p>
        </w:tc>
      </w:tr>
      <w:tr w:rsidR="00210AAC" w:rsidRPr="00210AAC" w14:paraId="2B07D1A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EF59D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FA270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C73E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C703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DE8F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seats around the parish could do with replacing. On the corner of East Street, the Parish Council is having to get rid of two.</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D343C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0899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F5CF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D334D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221B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856E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FECA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1AE69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9A3C88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601D5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59D2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IBP/555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F1AE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BC3F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CE47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Cub Scout Hall needs a good face-lift.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5941F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It is a WW2 army building with agricultural asbestos in the roof. The hut is used by the scouts and by other community groups/events.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811A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DB9D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93E85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8B71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6882F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946A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5BAC8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A118AF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B51D6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D9D55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IBP/805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F305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1F3F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6E34E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Parish/Village Hall or storage unit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937CC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Parish Council does not have an office or Hall and requires storage space.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9A21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0D7E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0CDB1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2397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 working with Westbourne Community Trust.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7C90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B0C0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EDCDC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B50636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0CCB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DC10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IBP/806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62DF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122B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421ED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CCTV at Monk's Hill recreation ground car </w:t>
            </w:r>
            <w:r w:rsidRPr="00210AAC">
              <w:rPr>
                <w:rFonts w:ascii="Arial" w:eastAsia="Times New Roman" w:hAnsi="Arial" w:cs="Arial"/>
                <w:bCs/>
                <w:color w:val="000000"/>
                <w:sz w:val="16"/>
                <w:szCs w:val="16"/>
                <w:lang w:eastAsia="en-GB"/>
              </w:rPr>
              <w:lastRenderedPageBreak/>
              <w:t>park and possibly at other locations in the Parish, eg. Long Copse Lane, Mill Road recreation ground car park  and the allotments.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4A9D1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To prevent anti-social behaviour and fly tipping which has </w:t>
            </w:r>
            <w:r w:rsidRPr="00210AAC">
              <w:rPr>
                <w:rFonts w:ascii="Arial" w:eastAsia="Times New Roman" w:hAnsi="Arial" w:cs="Arial"/>
                <w:bCs/>
                <w:color w:val="000000"/>
                <w:sz w:val="16"/>
                <w:szCs w:val="16"/>
                <w:lang w:eastAsia="en-GB"/>
              </w:rPr>
              <w:lastRenderedPageBreak/>
              <w:t>increased in recent years.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DD19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1C03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FB6A7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453B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PC is setting aside funding for the project.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1916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81A5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5C4D5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2F0EED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60252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3695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IBP/933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0B23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585F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257A4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Environmental enhancements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75B40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make environmental enhancements around the Parish to make it the best possible place to live.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CE95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42C6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C9BF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CBA7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D9DE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2BCE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BA423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33EBF1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0084E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9B2CA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IBP/943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0142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5B99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72B8AD4" w14:textId="0341F226"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Greening </w:t>
            </w:r>
            <w:r w:rsidR="00CC56EF">
              <w:rPr>
                <w:rFonts w:ascii="Arial" w:eastAsia="Times New Roman" w:hAnsi="Arial" w:cs="Arial"/>
                <w:bCs/>
                <w:color w:val="000000"/>
                <w:sz w:val="16"/>
                <w:szCs w:val="16"/>
                <w:lang w:eastAsia="en-GB"/>
              </w:rPr>
              <w:t>initiatives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C79E0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Planting trees, noticeboards with information about flora and fauna, mini bus service to reduce car journeys from the village.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A28C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FFCB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839FD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B50C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BA5B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4FCE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3B7F4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089152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36AB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630F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IBP/934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488E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9A32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897CA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 to drainage at playground at Monks Hill Recreation Ground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2322A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playground was closed from January to March 2021 due to waterlogged ground conditions.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8DD5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4E9B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FAF07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B47A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C9D5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0246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266E5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CA758E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5FD2C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9548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IBP/565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06F0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3521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5718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play equipment at Mill Road Recreation grounds needs replacing.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047E4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The play equipment is approaching the end of its sell-by-date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0EF3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9DB4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E1EAD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EF4E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PC have set aside funds for the project.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C9F23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20CE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596FE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8979CD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B0B14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30B1B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3136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05B6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144B2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add additional exercise equipment around the perimeter of the recreation ground at Monk’s Hill to create an exercise circuit.</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390C6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1CE4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80DD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1C862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6EE8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PC have set aside funds for the project.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CDA64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5C87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5D432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4F7549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B6975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Westbourne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C5A2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E984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8981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634C9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Purchase of land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2135E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Purchase of land for environmental purposes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15D1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1966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572FE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93DF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NHB?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E34C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F5ED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5B251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AB7C90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F7532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156B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IBP/176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C765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853A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420FA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Stane Street parking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029FE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Parking restricts traffic flow and ped’ road crossing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1B9E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A3CB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2C13B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1711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0278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DD60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EC3DB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0E0E44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7A818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6AF13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IBP/174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831D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1367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D6809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Paths into Chichester</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B49C2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B91B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5353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EC0C9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FF7B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3116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2C4C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47E00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B7CF8A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EA322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3793C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IBP/168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1B73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337D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F5C33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Speed cameras to Madgwick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F27AE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Excessive speed between RaB and Barns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5FC1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8085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195E9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36A1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F0EB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86AA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F4B6C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8A5D31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5CE9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72E5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IBP/175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CC7B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A7E2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F973A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Madgwick Lane Traffic calming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79EBD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Excessive speeding between RaB and Barns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E0DD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952D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0A0E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D54B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AF8F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126E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B1AA7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CBDCF8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CA13B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6FE0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IBP/167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0302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74AD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4341C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 lighting to Madgwick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E4943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Lack of provision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B8B9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AF3A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5531D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A55F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3DE3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85BDF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78C4E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80D928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8CFC6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5F9A0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IBP/169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90EE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1F73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C9253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Pavements to Madgwick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4917A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hazards road crossing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1BF4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90C7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83A91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E4A6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3C865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E1B5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3073F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D8B490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BBA3D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2D8FA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IBP/777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14D9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D954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F83B4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Phase 1 - Create 2 new footpaths. Phase 2 - To link Stocks Lane going north with Lavant and Chalk Pit Lane.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AB880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Link footpath going north at Westerton with Lavant and Boxgrove via new east/west route along north side of New Road. Joined up network of footpaths/bridleways to encourage more walking, longer cycle rides from Parish and surrounding environs into SDNPA</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2405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1/7/19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FD98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CB7D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A812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SDNPA</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D5C2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88B3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B6ADC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6BF1D9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37CB0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19DA2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IBP/177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5E16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9F6C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 - A27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20049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Acoustic fencing to the A27</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01617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Sound pollution from traffic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9384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4B0B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210B4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D65F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Highways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C2838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FBA0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937A4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DE1B5E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CE02A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C9D8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861B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D9DB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Preschool and Primary school</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7D08E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Primary School and Preschool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6FD42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Double existing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F5E4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 readiness for proposed housing developments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42C0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DFA0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0B08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B5F8B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6490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BFD42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20F5CF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0B75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DAD0C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IBP/166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D53B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6817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Community healthcare, primary care facilities &amp; </w:t>
            </w:r>
            <w:r w:rsidRPr="00210AAC">
              <w:rPr>
                <w:rFonts w:ascii="Arial" w:eastAsia="Times New Roman" w:hAnsi="Arial" w:cs="Arial"/>
                <w:bCs/>
                <w:color w:val="000000"/>
                <w:sz w:val="16"/>
                <w:szCs w:val="16"/>
                <w:lang w:eastAsia="en-GB"/>
              </w:rPr>
              <w:lastRenderedPageBreak/>
              <w:t>improvements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955FE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New GP surgery and dispensary</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3067F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Doubling population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4C19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72BB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9A2DB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BD9B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National Health</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0B98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ED96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0B8F1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5C6B25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6E38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98274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IBP/171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C809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1254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74D4B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B4F37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currently has no community buildings and has long aspired to develop one at a number of locations.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0CF6C8" w14:textId="2F51E263"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Timeline is </w:t>
            </w:r>
            <w:r w:rsidR="00CC56EF">
              <w:rPr>
                <w:rFonts w:ascii="Arial" w:eastAsia="Times New Roman" w:hAnsi="Arial" w:cs="Arial"/>
                <w:bCs/>
                <w:color w:val="000000"/>
                <w:sz w:val="16"/>
                <w:szCs w:val="16"/>
                <w:lang w:eastAsia="en-GB"/>
              </w:rPr>
              <w:t>dependent</w:t>
            </w:r>
            <w:r w:rsidRPr="00210AAC">
              <w:rPr>
                <w:rFonts w:ascii="Arial" w:eastAsia="Times New Roman" w:hAnsi="Arial" w:cs="Arial"/>
                <w:bCs/>
                <w:color w:val="000000"/>
                <w:sz w:val="16"/>
                <w:szCs w:val="16"/>
                <w:lang w:eastAsia="en-GB"/>
              </w:rPr>
              <w:t xml:space="preserve"> on the phasing of two different development sites – Madgwick Lane strategic site, and Maudlin Nurseries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642F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7A2B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£1,500,000 (Scale of building still to be determined based on complexity of bringing)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ED2F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(historic receipt). S106 to be secured. New Homes Bonus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39B3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be delivered by developer in partnership with Westhampnett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9660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20E32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WH/04/03947/OUT; WH/15/03524/OUTEIA</w:t>
            </w:r>
          </w:p>
        </w:tc>
      </w:tr>
      <w:tr w:rsidR="00210AAC" w:rsidRPr="00210AAC" w14:paraId="42FA7EB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B437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6B3B5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IBP/687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3643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C225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Allotments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E1B7D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Allotment site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FB18B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Would like one.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3AC6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DBCE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187D2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90F1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93FD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71AD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11663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6581B2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EDD47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A02F7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IBP/179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ED45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984D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DF47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Surface water measures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0C80C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support new development and ensure that the risk of flooding to existing properties is not acceptably increased.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A165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B35D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1F24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D1A9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5F6A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9832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ECA6A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9A65F6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D16D3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B9ED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IBP/164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CB51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FBAF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6888C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Ditch clearance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F9163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 current provision other than volunteers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9EAA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F078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05AAD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C5A0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A8B3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F400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2D613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F519B2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A5A4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3A250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IBP/178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EC9E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89A8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030D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Sewage system improvements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02C53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support new development and ensure that the risk of flooding to existing properties is not unacceptably increased.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9AE7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B506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FBC80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9735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F8DF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99A7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BB58F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A45B7F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8B9C2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970C6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IBP/172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8A16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8678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3BBD3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MUGA outside play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7B52C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7D01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9F8D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E0324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A623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Sport England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AB18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D598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03C74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B59F5C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FAF2F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AD32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71BA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FC76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Playing fields, sports pitches, related build and </w:t>
            </w:r>
            <w:r w:rsidRPr="00210AAC">
              <w:rPr>
                <w:rFonts w:ascii="Arial" w:eastAsia="Times New Roman" w:hAnsi="Arial" w:cs="Arial"/>
                <w:bCs/>
                <w:color w:val="000000"/>
                <w:sz w:val="16"/>
                <w:szCs w:val="16"/>
                <w:lang w:eastAsia="en-GB"/>
              </w:rPr>
              <w:lastRenderedPageBreak/>
              <w:t>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E4C49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Outside sports facilities Football, Cricket, </w:t>
            </w:r>
            <w:r w:rsidRPr="00210AAC">
              <w:rPr>
                <w:rFonts w:ascii="Arial" w:eastAsia="Times New Roman" w:hAnsi="Arial" w:cs="Arial"/>
                <w:bCs/>
                <w:color w:val="000000"/>
                <w:sz w:val="16"/>
                <w:szCs w:val="16"/>
                <w:lang w:eastAsia="en-GB"/>
              </w:rPr>
              <w:lastRenderedPageBreak/>
              <w:t>changing rooms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FAB62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Mitigation for Westhampnett SDL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DB78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As soon as possible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BB47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DC55C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70C4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Sport England CDC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3297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E3DC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F9612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E892B5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3810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ECDD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IBP/760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E967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2D19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94711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 - improve parking provision on estates.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67CF4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Harden some grass verges to provide parking areas and remove on pavement parking.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C1B0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ACAE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AA075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D665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F7D4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A869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8EF47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7375C2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F5054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C150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IBP/764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3EBF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4A2B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6547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881B5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Realigning parking bays in village hall car park and no parking hatching in West Road.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0CC6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23A3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E32F0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3F7D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D02E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A0E9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E32A0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774781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1D7F9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59BA8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IBP/762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FA89B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63E4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D4BC8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 provision of gateway on the west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F5147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reduce parking concerns and speeding.</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279B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92AA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3AD56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D0C3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DCC8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F37C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A04DB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95DE75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A3008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FBE85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IBP/761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0F6B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9512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6F410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  Traffic calming throughout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C332B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Re-align hedge at New Pound Lane exit on to B2133 to improve visibility and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097B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DC95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95B08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573A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7447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E090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6208A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AAF49D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2802E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8970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BE85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1AF3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9F0AB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Built out in Durbans Road</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0F3A5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Reduce speed through centre of village (linked with new Winterfold development)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199F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00C0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FECE7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6709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1E067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ED4E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2EEB5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0D9CDF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1B137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A8BE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A3BC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8A50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B44F0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Lengthening double yellow lines outside the Cricketers Arms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ED153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Centre - to improve safety at the junction.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82A9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9DFA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1AD3D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2531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EEB8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3812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A20A1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98EDAC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EBF23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5D1C8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F7B1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63F3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D72D8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Creating a buffer zone before the 30mph zone on A272 west side of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9DE45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Reduce speed on A272 - road and pedestrian safety.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2962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C13B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D0AF7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B61C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D6976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F1A2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DE732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004B18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86BF8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20C2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E16B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E279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549FD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Traffic calming throughout the village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29695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are currently developing a Traffic Management Plan - new issues may come through as a result and older issues may be removed in place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E098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5091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1E63D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DA32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C3D7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41F7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EBFD2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E3819C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F1BF8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F1009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3E6B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BD7B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E499B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School Safety Zone - Wisborough Green Primary School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8EA14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Create drop off area in School Road to improve safety. Widen and improve footpaths for walking to school route.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71FAD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4B83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D0001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4DAE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2799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33E5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EF529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E8CE12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942B1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A068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CB1B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F4E5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A153B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bus shelter and dropped kerb.</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B904C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shelter in an exposed site and to make waiting area accessible to wheelchair users.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E38E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D877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06FFF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A2BA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CDB5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BDBF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477AF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6B6928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DA6A0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6C5B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IBP/588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0A03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245C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10BAB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the Village Hall.</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67C8F5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Current building needs modernisation.  Improved accessibility for all and storage.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8539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within next 5 years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0071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11B05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A9A1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A911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Hall Management Committee and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1B8C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2E643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WR/14/00748/OUT</w:t>
            </w:r>
          </w:p>
        </w:tc>
      </w:tr>
      <w:tr w:rsidR="00210AAC" w:rsidRPr="00210AAC" w14:paraId="70B39B3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52039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4FC7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A951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A31E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5D013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to public toilets</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2A908B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Modernisation and DDA compliance.   Installation of hot water for cleaners.</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54CB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FDB3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8E659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022B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 funding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65DED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611C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6488D7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40ACD9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55633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0250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DEBA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A186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CB516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Garage purchase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A3805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provide essential storage facility for village fete which is close to the Village Green.</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2E1A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B272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E823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97C5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7A37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B9B3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043518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CAA895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7DCC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29C8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F70A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51C5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Landscaping, planting and woodland creation and public rights of way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70117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pond restoration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FFDE7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Pond requires repairing and waterlily reduction. Pond provides rich habitat and area for residents and visitors to enjoy.</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9DA4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September 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C132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C83C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B644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6AFB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4081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5B99C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D33803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56505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A093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IBP/688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5A0A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4A31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C5C82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Trim trail exercise path and associated wild flower meadow and tree planting.</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44121D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Reduce pressure on the Village Green and creation of new public open space.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F738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515D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718F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9336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A7F2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123D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7DC016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7A5C48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BCB42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B1FF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IBP/767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9592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1C0F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A8725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within conservation area</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5DB685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Maintenance items to improve appearance of area in School Road and around the pond.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39DA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8720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06E4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6BDE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3DD4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FDAB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7A09C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49878E3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7122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834DA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IBP/874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BC3C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7658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53C44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All weather sports surface (30 x 50 m)</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1413DC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promote winter football in the village, to encourage younger players to aspire to join the senior teams and to promote the return of ladies netball.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EE39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15BF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B70FC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8842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6E68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B850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25FBD7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12C639F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6699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295F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IBP/1163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38A5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32B5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Playing fields, sports pitches, related build and </w:t>
            </w:r>
            <w:r w:rsidRPr="00210AAC">
              <w:rPr>
                <w:rFonts w:ascii="Arial" w:eastAsia="Times New Roman" w:hAnsi="Arial" w:cs="Arial"/>
                <w:bCs/>
                <w:color w:val="000000"/>
                <w:sz w:val="16"/>
                <w:szCs w:val="16"/>
                <w:lang w:eastAsia="en-GB"/>
              </w:rPr>
              <w:lastRenderedPageBreak/>
              <w:t>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174AB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Youth provision on the village green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73D797F0" w14:textId="78D54169"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To improve the provision of informal </w:t>
            </w:r>
            <w:r w:rsidR="00CC56EF">
              <w:rPr>
                <w:rFonts w:ascii="Arial" w:eastAsia="Times New Roman" w:hAnsi="Arial" w:cs="Arial"/>
                <w:bCs/>
                <w:color w:val="000000"/>
                <w:sz w:val="16"/>
                <w:szCs w:val="16"/>
                <w:lang w:eastAsia="en-GB"/>
              </w:rPr>
              <w:t>activities</w:t>
            </w:r>
            <w:r w:rsidRPr="00210AAC">
              <w:rPr>
                <w:rFonts w:ascii="Arial" w:eastAsia="Times New Roman" w:hAnsi="Arial" w:cs="Arial"/>
                <w:bCs/>
                <w:color w:val="000000"/>
                <w:sz w:val="16"/>
                <w:szCs w:val="16"/>
                <w:lang w:eastAsia="en-GB"/>
              </w:rPr>
              <w:t xml:space="preserve"> for younger residents on the village green - extend </w:t>
            </w:r>
            <w:r w:rsidRPr="00210AAC">
              <w:rPr>
                <w:rFonts w:ascii="Arial" w:eastAsia="Times New Roman" w:hAnsi="Arial" w:cs="Arial"/>
                <w:bCs/>
                <w:color w:val="000000"/>
                <w:sz w:val="16"/>
                <w:szCs w:val="16"/>
                <w:lang w:eastAsia="en-GB"/>
              </w:rPr>
              <w:lastRenderedPageBreak/>
              <w:t>basket ball area, new junior football goal, table tennis table and provide storage box for equipment.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ECD4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8F60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F8036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C879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D95F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4331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33D523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8471D5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AA0F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Parish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223E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IBP/875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D3F8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FA35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7EF4D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Drainage of Songhurst Meadow open space</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3280A2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reduce water logging to improve surface for cricket and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F074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A670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43B7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DC04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B6C1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 PC</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2698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1AB68C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bl>
    <w:p w14:paraId="112ED012" w14:textId="77777777" w:rsidR="00B34231" w:rsidRDefault="00B34231"/>
    <w:p w14:paraId="2106AEF2"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26" w:name="_Toc110325915"/>
      <w:r w:rsidRPr="000D4275">
        <w:rPr>
          <w:rFonts w:ascii="Arial" w:eastAsia="Times New Roman" w:hAnsi="Arial" w:cstheme="majorBidi"/>
          <w:b/>
          <w:bCs/>
          <w:sz w:val="28"/>
          <w:szCs w:val="26"/>
        </w:rPr>
        <w:t>Chichester District Council projects</w:t>
      </w:r>
      <w:bookmarkEnd w:id="26"/>
    </w:p>
    <w:tbl>
      <w:tblPr>
        <w:tblW w:w="149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803"/>
        <w:gridCol w:w="709"/>
        <w:gridCol w:w="1134"/>
        <w:gridCol w:w="1134"/>
        <w:gridCol w:w="1276"/>
        <w:gridCol w:w="708"/>
        <w:gridCol w:w="709"/>
        <w:gridCol w:w="851"/>
        <w:gridCol w:w="1134"/>
        <w:gridCol w:w="992"/>
        <w:gridCol w:w="709"/>
        <w:gridCol w:w="992"/>
        <w:gridCol w:w="709"/>
        <w:gridCol w:w="1275"/>
        <w:gridCol w:w="851"/>
      </w:tblGrid>
      <w:tr w:rsidR="00036E68" w:rsidRPr="000D4275" w14:paraId="3B9D1761" w14:textId="77777777" w:rsidTr="00210AAC">
        <w:trPr>
          <w:trHeight w:val="300"/>
          <w:tblHeader/>
        </w:trPr>
        <w:tc>
          <w:tcPr>
            <w:tcW w:w="993" w:type="dxa"/>
            <w:shd w:val="clear" w:color="auto" w:fill="D9D9D9" w:themeFill="background1" w:themeFillShade="D9"/>
            <w:noWrap/>
            <w:hideMark/>
          </w:tcPr>
          <w:p w14:paraId="18723D94"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Org Name</w:t>
            </w:r>
          </w:p>
        </w:tc>
        <w:tc>
          <w:tcPr>
            <w:tcW w:w="803" w:type="dxa"/>
            <w:shd w:val="clear" w:color="auto" w:fill="D9D9D9" w:themeFill="background1" w:themeFillShade="D9"/>
            <w:noWrap/>
            <w:hideMark/>
          </w:tcPr>
          <w:p w14:paraId="71B10B10"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IBP Id</w:t>
            </w:r>
          </w:p>
        </w:tc>
        <w:tc>
          <w:tcPr>
            <w:tcW w:w="709" w:type="dxa"/>
            <w:shd w:val="clear" w:color="auto" w:fill="D9D9D9" w:themeFill="background1" w:themeFillShade="D9"/>
            <w:noWrap/>
            <w:hideMark/>
          </w:tcPr>
          <w:p w14:paraId="30025CC6"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Category</w:t>
            </w:r>
          </w:p>
        </w:tc>
        <w:tc>
          <w:tcPr>
            <w:tcW w:w="1134" w:type="dxa"/>
            <w:shd w:val="clear" w:color="auto" w:fill="D9D9D9" w:themeFill="background1" w:themeFillShade="D9"/>
            <w:noWrap/>
            <w:hideMark/>
          </w:tcPr>
          <w:p w14:paraId="65ADEA6C"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Project</w:t>
            </w:r>
          </w:p>
          <w:p w14:paraId="5C0730E9"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Type</w:t>
            </w:r>
          </w:p>
        </w:tc>
        <w:tc>
          <w:tcPr>
            <w:tcW w:w="1134" w:type="dxa"/>
            <w:shd w:val="clear" w:color="auto" w:fill="D9D9D9" w:themeFill="background1" w:themeFillShade="D9"/>
            <w:noWrap/>
            <w:hideMark/>
          </w:tcPr>
          <w:p w14:paraId="1AEC4844"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Scheme</w:t>
            </w:r>
          </w:p>
        </w:tc>
        <w:tc>
          <w:tcPr>
            <w:tcW w:w="1276" w:type="dxa"/>
            <w:shd w:val="clear" w:color="auto" w:fill="D9D9D9" w:themeFill="background1" w:themeFillShade="D9"/>
            <w:noWrap/>
            <w:hideMark/>
          </w:tcPr>
          <w:p w14:paraId="759D2893"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Justification</w:t>
            </w:r>
          </w:p>
        </w:tc>
        <w:tc>
          <w:tcPr>
            <w:tcW w:w="708" w:type="dxa"/>
            <w:shd w:val="clear" w:color="auto" w:fill="D9D9D9" w:themeFill="background1" w:themeFillShade="D9"/>
            <w:noWrap/>
            <w:hideMark/>
          </w:tcPr>
          <w:p w14:paraId="292A815F"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5EB1D7A0"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Term Time</w:t>
            </w:r>
          </w:p>
        </w:tc>
        <w:tc>
          <w:tcPr>
            <w:tcW w:w="851" w:type="dxa"/>
            <w:shd w:val="clear" w:color="auto" w:fill="D9D9D9" w:themeFill="background1" w:themeFillShade="D9"/>
            <w:noWrap/>
            <w:hideMark/>
          </w:tcPr>
          <w:p w14:paraId="67AA0537"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Cost Range</w:t>
            </w:r>
          </w:p>
        </w:tc>
        <w:tc>
          <w:tcPr>
            <w:tcW w:w="1134" w:type="dxa"/>
            <w:shd w:val="clear" w:color="auto" w:fill="D9D9D9" w:themeFill="background1" w:themeFillShade="D9"/>
            <w:noWrap/>
            <w:hideMark/>
          </w:tcPr>
          <w:p w14:paraId="009704FF"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Funding Sources</w:t>
            </w:r>
          </w:p>
        </w:tc>
        <w:tc>
          <w:tcPr>
            <w:tcW w:w="992" w:type="dxa"/>
            <w:shd w:val="clear" w:color="auto" w:fill="D9D9D9" w:themeFill="background1" w:themeFillShade="D9"/>
            <w:noWrap/>
            <w:hideMark/>
          </w:tcPr>
          <w:p w14:paraId="3CA76156"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Delivery Lead</w:t>
            </w:r>
          </w:p>
        </w:tc>
        <w:tc>
          <w:tcPr>
            <w:tcW w:w="709" w:type="dxa"/>
            <w:shd w:val="clear" w:color="auto" w:fill="D9D9D9" w:themeFill="background1" w:themeFillShade="D9"/>
            <w:noWrap/>
            <w:hideMark/>
          </w:tcPr>
          <w:p w14:paraId="7C4DEAA5"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CIL S106Other</w:t>
            </w:r>
          </w:p>
        </w:tc>
        <w:tc>
          <w:tcPr>
            <w:tcW w:w="992" w:type="dxa"/>
            <w:shd w:val="clear" w:color="auto" w:fill="D9D9D9" w:themeFill="background1" w:themeFillShade="D9"/>
            <w:noWrap/>
            <w:hideMark/>
          </w:tcPr>
          <w:p w14:paraId="542FAF68"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Planning Ref</w:t>
            </w:r>
          </w:p>
        </w:tc>
        <w:tc>
          <w:tcPr>
            <w:tcW w:w="709" w:type="dxa"/>
            <w:shd w:val="clear" w:color="auto" w:fill="D9D9D9" w:themeFill="background1" w:themeFillShade="D9"/>
            <w:noWrap/>
            <w:hideMark/>
          </w:tcPr>
          <w:p w14:paraId="4468FF2C"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Priority Category</w:t>
            </w:r>
          </w:p>
        </w:tc>
        <w:tc>
          <w:tcPr>
            <w:tcW w:w="1275" w:type="dxa"/>
            <w:shd w:val="clear" w:color="auto" w:fill="D9D9D9" w:themeFill="background1" w:themeFillShade="D9"/>
            <w:noWrap/>
            <w:hideMark/>
          </w:tcPr>
          <w:p w14:paraId="0B122563"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Project Status</w:t>
            </w:r>
          </w:p>
        </w:tc>
        <w:tc>
          <w:tcPr>
            <w:tcW w:w="851" w:type="dxa"/>
            <w:shd w:val="clear" w:color="auto" w:fill="D9D9D9" w:themeFill="background1" w:themeFillShade="D9"/>
            <w:noWrap/>
            <w:hideMark/>
          </w:tcPr>
          <w:p w14:paraId="5230F7BE"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Parish Area</w:t>
            </w:r>
          </w:p>
        </w:tc>
      </w:tr>
      <w:tr w:rsidR="00210AAC" w:rsidRPr="00210AAC" w14:paraId="566F02D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CBDB5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4E142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IBP/857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B7BE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1093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EC93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Introduction of vehicle sensors/counters to assist with traffic management in the car parks.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0E36C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assist with enabling free flow of traffic in the District as vehicle use increases reducing congestion, providing real-time data of spaces.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FBD53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3C3D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1693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24F3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Possible government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A7B3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A078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33F64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0E65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D6932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D2A0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District wide</w:t>
            </w:r>
          </w:p>
        </w:tc>
      </w:tr>
      <w:tr w:rsidR="00210AAC" w:rsidRPr="00210AAC" w14:paraId="4751E8A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BCC67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BAFE1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IBP/856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747C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D3A7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D7FB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Increase the number of electric vehicle charging points in the District's car parks.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2E942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support the increase in demand from electric vehicles, CDC has joined WSCC's concession contract for the installation of EV charge points (ECVP's) and is  looking at other mechanisms for other ECVPs to come forward in the district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9AB6B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4323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AD60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4C31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Possible government grants available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1471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416F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660D1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6463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5528C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E2BB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District wide</w:t>
            </w:r>
          </w:p>
        </w:tc>
      </w:tr>
      <w:tr w:rsidR="00210AAC" w:rsidRPr="00210AAC" w14:paraId="5C3EE8B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C57BE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D2912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B7C6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468B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5992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Improve local footpaths, cycle tracks &amp; equestrian </w:t>
            </w:r>
            <w:r w:rsidRPr="00210AAC">
              <w:rPr>
                <w:rFonts w:ascii="Arial" w:eastAsia="Times New Roman" w:hAnsi="Arial" w:cs="Arial"/>
                <w:bCs/>
                <w:color w:val="000000"/>
                <w:sz w:val="16"/>
                <w:szCs w:val="16"/>
                <w:lang w:eastAsia="en-GB"/>
              </w:rPr>
              <w:lastRenderedPageBreak/>
              <w:t>ways (Kirdford)</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44BDC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Parish-wide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D4A25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86DA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861C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12AF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F078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54B5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3D2AD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52AC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2B7FA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142E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w:t>
            </w:r>
          </w:p>
        </w:tc>
      </w:tr>
      <w:tr w:rsidR="00210AAC" w:rsidRPr="00210AAC" w14:paraId="5E2D2C8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73DA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B99F3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IBP/845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29B8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9396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FE42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LCWIP route 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47AC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route linking north Chichester via Lavant Road to Northgate gyratory - links new and existing residential areas to City Centre and Centurion Way providing route to Lavant/SDNPA</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49FBD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46BD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7D97C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79F9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 DFT (Dept for 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596B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8A38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B0C3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4A8D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82357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ECD1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and Lavant</w:t>
            </w:r>
          </w:p>
        </w:tc>
      </w:tr>
      <w:tr w:rsidR="00210AAC" w:rsidRPr="00210AAC" w14:paraId="570F6C2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1236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3D2BE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IBP/846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D2C8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6D47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4A64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LCWIP route B</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70452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route via The Broadway, Summersdale Road and College Lane linking to Spitalfield Way - links to residential areas in north east city centre via university to city.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BE59C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BC72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9013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5684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 funding from DFT (Dept for 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E2773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 and 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8CBF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9ACE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F168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55452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DE73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107E37B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5B5EF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FB058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IBP/853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B2E26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91EA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D814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Core area cycle improvement listed in LCWIP. Core zone includes a Dutch style roundabout at Orchard St/Westgate junction and similarly a crossing on Oaklands Way and parallel route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88BC7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Inner ring road cycle improvements listed in LCWIP</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56CF9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A505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C148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£4,850,000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188D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F4D3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553D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733E2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7A2D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61E1F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A13B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432825B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52CA1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C3D92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IBP/852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267B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6AD6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B5D6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LCWIP route Q</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FF039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Cycle route improvements to route </w:t>
            </w:r>
            <w:r w:rsidRPr="00210AAC">
              <w:rPr>
                <w:rFonts w:ascii="Arial" w:eastAsia="Times New Roman" w:hAnsi="Arial" w:cs="Arial"/>
                <w:bCs/>
                <w:color w:val="000000"/>
                <w:sz w:val="16"/>
                <w:szCs w:val="16"/>
                <w:lang w:eastAsia="en-GB"/>
              </w:rPr>
              <w:lastRenderedPageBreak/>
              <w:t>between the station and Westgate via Chichester College fields.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DE5CF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5928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Short term </w:t>
            </w:r>
            <w:r w:rsidRPr="00210AAC">
              <w:rPr>
                <w:rFonts w:ascii="Arial" w:eastAsia="Times New Roman" w:hAnsi="Arial" w:cs="Arial"/>
                <w:bCs/>
                <w:color w:val="000000"/>
                <w:sz w:val="16"/>
                <w:szCs w:val="16"/>
                <w:lang w:eastAsia="en-GB"/>
              </w:rPr>
              <w:lastRenderedPageBreak/>
              <w:t>(2023-2028)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6F9D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F67C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 funding from DFT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0557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F515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24C68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42B5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242FD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F11E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5296751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63CB9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294D9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IBP/851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6BEE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A159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F1CF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LCWIP route N</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DC252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route linking Barnfield Drive retail park (and new residential areas north east of City) to New Park Road, St Pancras in City Centre.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2D925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7152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8636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E374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 funding from the DFT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CFFF2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0EC5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CBC3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0B8A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CC8C7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932F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10B170B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11627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A0885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0982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D85E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AB33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LCWIP route 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0E915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route linking bridge over railway via Westgate to Orchard St roundabout links to NCN2 though west of City and Whitehouse Farm development.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8F1C5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241B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39B3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B06E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 funding from DFT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9ADA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BE1B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2929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1851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60CD8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C77A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0D784B6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3CBA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EC89A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IBP/850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E39A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A05B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DD02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LCWIP route H</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9AC55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route linking canal towpath to central Donnington and further links northwards to access Chichester City via A27 bridge.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36459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C322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139E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B945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 funding from DFT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B7B5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CCC5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C2D5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83EE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2674D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26D9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Donnington and Chichester City</w:t>
            </w:r>
          </w:p>
        </w:tc>
      </w:tr>
      <w:tr w:rsidR="00210AAC" w:rsidRPr="00210AAC" w14:paraId="2AC1F1F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F1C5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82054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IBP/849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60B8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8089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2162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LCWIP route G North</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9D987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route improvement to Canal towpath between south east part of Donnington and Chichester Canal Basin including link to route H (IBP/850)</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925B3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7589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2723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9BD2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 funding from DFT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E5CB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CE87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2063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A28E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A5070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F52C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Donnington and Chichester City</w:t>
            </w:r>
          </w:p>
        </w:tc>
      </w:tr>
      <w:tr w:rsidR="00210AAC" w:rsidRPr="00210AAC" w14:paraId="5299D9C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D6BE6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F7298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IBP/848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5E5C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107A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38DA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LCWIP route F</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02D6F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route from North Mundham via bridle way to Chichester Free School and onwards to Whyke Estate in South Chichester and links to route E (IBP/847).</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A1FAE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80F2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F3E7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F3DB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 funding DFT (Dept for 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22863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850D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554D1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F6E0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70286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00BE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and Chichester City</w:t>
            </w:r>
          </w:p>
        </w:tc>
      </w:tr>
      <w:tr w:rsidR="00210AAC" w:rsidRPr="00210AAC" w14:paraId="674BED9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34432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A450F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IBP/847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6A11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3A1B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3FB2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LCWIP route 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4B102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route providing link from south east (North Mundham) to employment area in south east (Quarry Lane) and onwards to City Centre.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5AA21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DE4E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6C8B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3FB5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Grant from DFT (Dept for 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19F3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95E0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DDA15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8842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07299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88D4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 and Chichester City</w:t>
            </w:r>
          </w:p>
        </w:tc>
      </w:tr>
      <w:tr w:rsidR="00210AAC" w:rsidRPr="00210AAC" w14:paraId="02927F3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6E691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66F48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49C2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BAB8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48CA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 Improvements to pedestrian safety and reducing traffic speeds in Boxgrove,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77C5A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8A1D0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C6FC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C19A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5D91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CAD71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Parish Council, CDC &amp;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EEEE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40EA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69C6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B0106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681F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w:t>
            </w:r>
          </w:p>
        </w:tc>
      </w:tr>
      <w:tr w:rsidR="00210AAC" w:rsidRPr="00210AAC" w14:paraId="411B675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9263F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B5F4D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3587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9B21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7123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-Traffic Calming Measures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B5A1B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Reduce traffic speeds and improve the environment and enhance conservation area character – including settings of listed buildings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AD790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DDCB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C283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3C2C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8FAA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Parish Council, 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7DD4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57CF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B1BE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1E1CB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586B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w:t>
            </w:r>
          </w:p>
        </w:tc>
      </w:tr>
      <w:tr w:rsidR="00210AAC" w:rsidRPr="00210AAC" w14:paraId="6C3A1F6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35924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DD7CB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AFA6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8496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9EED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Halnaker - Improvements to </w:t>
            </w:r>
            <w:r w:rsidRPr="00210AAC">
              <w:rPr>
                <w:rFonts w:ascii="Arial" w:eastAsia="Times New Roman" w:hAnsi="Arial" w:cs="Arial"/>
                <w:bCs/>
                <w:color w:val="000000"/>
                <w:sz w:val="16"/>
                <w:szCs w:val="16"/>
                <w:lang w:eastAsia="en-GB"/>
              </w:rPr>
              <w:lastRenderedPageBreak/>
              <w:t>pedestrian safety and reducing traffic speeds in Halnaker, particularly along the A286, whilst protecting the special character of the conservation area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80EB9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Conservation and enhancement </w:t>
            </w:r>
            <w:r w:rsidRPr="00210AAC">
              <w:rPr>
                <w:rFonts w:ascii="Arial" w:eastAsia="Times New Roman" w:hAnsi="Arial" w:cs="Arial"/>
                <w:bCs/>
                <w:color w:val="000000"/>
                <w:sz w:val="16"/>
                <w:szCs w:val="16"/>
                <w:lang w:eastAsia="en-GB"/>
              </w:rPr>
              <w:lastRenderedPageBreak/>
              <w:t>of historic environment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7E90A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44F7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C9F8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5780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DAA7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Boxgrove Parish Council, </w:t>
            </w:r>
            <w:r w:rsidRPr="00210AAC">
              <w:rPr>
                <w:rFonts w:ascii="Arial" w:eastAsia="Times New Roman" w:hAnsi="Arial" w:cs="Arial"/>
                <w:bCs/>
                <w:color w:val="000000"/>
                <w:sz w:val="16"/>
                <w:szCs w:val="16"/>
                <w:lang w:eastAsia="en-GB"/>
              </w:rPr>
              <w:lastRenderedPageBreak/>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4AB2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39C4E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7D22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1B2AD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Not selected for IBP years 2016-2021 as </w:t>
            </w:r>
            <w:r w:rsidRPr="00210AAC">
              <w:rPr>
                <w:rFonts w:ascii="Arial" w:eastAsia="Times New Roman" w:hAnsi="Arial" w:cs="Arial"/>
                <w:bCs/>
                <w:color w:val="000000"/>
                <w:sz w:val="16"/>
                <w:szCs w:val="16"/>
                <w:lang w:eastAsia="en-GB"/>
              </w:rPr>
              <w:lastRenderedPageBreak/>
              <w:t>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C73B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Halnaker</w:t>
            </w:r>
          </w:p>
        </w:tc>
      </w:tr>
      <w:tr w:rsidR="00210AAC" w:rsidRPr="00210AAC" w14:paraId="2076E65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CD4BC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86043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IBP/855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191E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A0CB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A159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Core area walking improvement listed in LCWIP</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DE4D4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Range of measures which compliment some of the proposed cycle route improvements.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EC0BA1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2024-2029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AF96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2A31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C588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B1ECA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3B9A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9428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E261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1C0BC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022C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51E1B72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C7098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6A056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IBP/911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1FEC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C031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484B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Key walking route west listed in LCWIP</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397B1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Range of measures which compliment some cycle route improvements.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D8DDD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67BB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98EE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0016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77A7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68F6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C0F9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3357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4C107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4158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0004616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B3D35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64BAE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IBP/912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62FA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3D79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6FA4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Key walking route north listed in LCWIP</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2F73D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Range of measures which compliment some cycle route improvements.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1ED2F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2021-2024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47FC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B4D7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C7E6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EA56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0E78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268A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9C5D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FB6A5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ECB5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4062A97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318CB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93106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IBP/210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E011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1748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3B9F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 Improve pavements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1588E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pedestrian safety and also enhance the historic environment. Boost local economy. Will also improve capacity to accommodate growth</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D5CA5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57E1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7987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5901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A038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Fishbourne 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9739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F74EF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0B85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91326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C6EC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w:t>
            </w:r>
          </w:p>
        </w:tc>
      </w:tr>
      <w:tr w:rsidR="00210AAC" w:rsidRPr="00210AAC" w14:paraId="3D44CF1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40C46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5F391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1F25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F3E8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1870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Access improvements to and establishment of coastal </w:t>
            </w:r>
            <w:r w:rsidRPr="00210AAC">
              <w:rPr>
                <w:rFonts w:ascii="Arial" w:eastAsia="Times New Roman" w:hAnsi="Arial" w:cs="Arial"/>
                <w:bCs/>
                <w:color w:val="000000"/>
                <w:sz w:val="16"/>
                <w:szCs w:val="16"/>
                <w:lang w:eastAsia="en-GB"/>
              </w:rPr>
              <w:lastRenderedPageBreak/>
              <w:t>path with way finding (Manhood Peninsular)</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58FFF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Development of a good path round the whole peninsula with </w:t>
            </w:r>
            <w:r w:rsidRPr="00210AAC">
              <w:rPr>
                <w:rFonts w:ascii="Arial" w:eastAsia="Times New Roman" w:hAnsi="Arial" w:cs="Arial"/>
                <w:bCs/>
                <w:color w:val="000000"/>
                <w:sz w:val="16"/>
                <w:szCs w:val="16"/>
                <w:lang w:eastAsia="en-GB"/>
              </w:rPr>
              <w:lastRenderedPageBreak/>
              <w:t>facilities at various locations around it.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053C6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F40C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9C48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9A08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5427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8CE7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99CD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7343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1EAC8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Consider selecting if match funding is identified as this project </w:t>
            </w:r>
            <w:r w:rsidRPr="00210AAC">
              <w:rPr>
                <w:rFonts w:ascii="Arial" w:eastAsia="Times New Roman" w:hAnsi="Arial" w:cs="Arial"/>
                <w:bCs/>
                <w:color w:val="000000"/>
                <w:sz w:val="16"/>
                <w:szCs w:val="16"/>
                <w:lang w:eastAsia="en-GB"/>
              </w:rPr>
              <w:lastRenderedPageBreak/>
              <w:t>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0E5E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Selsey</w:t>
            </w:r>
          </w:p>
        </w:tc>
      </w:tr>
      <w:tr w:rsidR="00210AAC" w:rsidRPr="00210AAC" w14:paraId="04ED446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CAAA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0FFEE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IBP/206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5C38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E5B1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E40B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a bus/rail interchange and proposed improvements to traffic and pedestrian circulation (Cross reference IBP/351)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A87CC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the environment and enhance conservation area character – including settings of listed buildings. Improve access to City Centre. Would help the city accommodate impact of growth around the periphery.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6BA7D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6D02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17C6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373C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LEP, WSCC &amp; selected 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07A3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0FAB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D32CC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D483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3C21A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6D51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392A709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65B9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27F94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IBP/773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608A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C045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41BC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Southern Gateway Health Hub</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4EA94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replace Cathedral GP Practice plus housing increase and directly associated GP registration and community services.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63ED7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DBFB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51AA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06EE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EE1F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(part of one public estate project). Proposed tenants are Sussex Community NHS Foundation Trust &amp; Cathedral GP Practice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34C7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AE518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E1E4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202AB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8ADC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76BDA1B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C2F26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7E30D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954D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C1CA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7D7F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of Chichester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09E59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Experience of large developments with protracted build out demonstrates the need for early delivery of community space, temporary provision of same, or “meanwhile” </w:t>
            </w:r>
            <w:r w:rsidRPr="00210AAC">
              <w:rPr>
                <w:rFonts w:ascii="Arial" w:eastAsia="Times New Roman" w:hAnsi="Arial" w:cs="Arial"/>
                <w:bCs/>
                <w:color w:val="000000"/>
                <w:sz w:val="16"/>
                <w:szCs w:val="16"/>
                <w:lang w:eastAsia="en-GB"/>
              </w:rPr>
              <w:lastRenderedPageBreak/>
              <w:t>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5D9DA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Before first 100 units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A439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43E7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049A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Provided by Developer under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B9F8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 will require a community lead either Chichester City Council,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7E5F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F1328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1168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FD5DA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270A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7B6C47C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F17C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239ED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IBP/193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4B31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C185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3989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Donnington Church Hall – extension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F4B13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Existing building can no longer cope with the level of demand given local population growth.  Devised a side extension that would provide additional meeting space, dedicated youth area</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E4A6B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Subject to planning permission project likely to commence 2016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13E6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783F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£250-300k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21EA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fundraising and private donations, S106, NHB or grants?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E37D0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Donnington PCC through Management Committee (although are identifying some capacity issues or lack of relevant experience to project manage)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3DBE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D399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D/07/04732/FUL, D/11/01198/FUL; D/12/04410/FUL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B069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3D864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98FE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Donnington</w:t>
            </w:r>
          </w:p>
        </w:tc>
      </w:tr>
      <w:tr w:rsidR="00210AAC" w:rsidRPr="00210AAC" w14:paraId="393B489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40AF5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36C0B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04CC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277E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219A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Village Social &amp; Recreational Hub (Kirdford)</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C29A7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On land south east of Townfield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510D1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2F2D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FC86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B0BC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3A8C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2912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AD07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0577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AC4F2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9398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w:t>
            </w:r>
          </w:p>
        </w:tc>
      </w:tr>
      <w:tr w:rsidR="00210AAC" w:rsidRPr="00210AAC" w14:paraId="15C6404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25D78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6DAB3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IBP/189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1A5D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77A4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E458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Shopwhyke – Temporary community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42ADE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Experience of large developments with protracted build out demonstrates the need for early delivery of community space, temporary provision of same, or “meanwhile” use of other designated space, to facilitate early development of community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BAAC0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Before first 100 units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A86A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09EB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992F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Provide by Developer under 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2C314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 will require a community lead either Oving PC, or other nominated or new group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E949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A64C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E3E7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0290A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84FC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w:t>
            </w:r>
          </w:p>
        </w:tc>
      </w:tr>
      <w:tr w:rsidR="00210AAC" w:rsidRPr="00210AAC" w14:paraId="4F6223A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19D07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04741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9E5E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A608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A6AF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Soft play area/indoor play area for children (Selsey)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FB25F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Nearest facility is 20 miles away and is not accessible </w:t>
            </w:r>
            <w:r w:rsidRPr="00210AAC">
              <w:rPr>
                <w:rFonts w:ascii="Arial" w:eastAsia="Times New Roman" w:hAnsi="Arial" w:cs="Arial"/>
                <w:bCs/>
                <w:color w:val="000000"/>
                <w:sz w:val="16"/>
                <w:szCs w:val="16"/>
                <w:lang w:eastAsia="en-GB"/>
              </w:rPr>
              <w:lastRenderedPageBreak/>
              <w:t>by public transport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90975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DB53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14AF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8CCE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D089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49D5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D8E54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5BD7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65E32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Not selected for IBP years 2016-2021 as little planned </w:t>
            </w:r>
            <w:r w:rsidRPr="00210AAC">
              <w:rPr>
                <w:rFonts w:ascii="Arial" w:eastAsia="Times New Roman" w:hAnsi="Arial" w:cs="Arial"/>
                <w:bCs/>
                <w:color w:val="000000"/>
                <w:sz w:val="16"/>
                <w:szCs w:val="16"/>
                <w:lang w:eastAsia="en-GB"/>
              </w:rPr>
              <w:lastRenderedPageBreak/>
              <w:t>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B601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Selsey</w:t>
            </w:r>
          </w:p>
        </w:tc>
      </w:tr>
      <w:tr w:rsidR="00210AAC" w:rsidRPr="00210AAC" w14:paraId="01E30BC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FE31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CB938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ACB2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5AD3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7DFA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Extension to Selsey Centre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AEEDD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Required for storage and additional, regularly requested facilities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8A8DF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A128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9CBD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2F02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C88FE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8BE5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E8BC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SY/14/02186/OUTEIA; SY/15/00490/FUL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A0BC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F62B5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E059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w:t>
            </w:r>
          </w:p>
        </w:tc>
      </w:tr>
      <w:tr w:rsidR="00210AAC" w:rsidRPr="00210AAC" w14:paraId="130B83E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E46E0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031A5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IBP/885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B81E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7C38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8B5E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Community Centres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EB943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Result of the Open Space Study. Proposed development included in the draft SPNP 2019-2037</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46155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102B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72EF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6871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DDA56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C425D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90FD0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CEAD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9F130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DBE5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w:t>
            </w:r>
          </w:p>
        </w:tc>
      </w:tr>
      <w:tr w:rsidR="00210AAC" w:rsidRPr="00210AAC" w14:paraId="4A9C6B1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D0D3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54107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IBP/192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BD80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FC38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1D6B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 replacement of Age Concern Building (multi-use community building)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0A718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Existing building is beyond its useful life and needs redevelopment to meet the needs of the growing community (identified within NP)</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55F6E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Linked to the phasing of permitted sites around Southbourne, but the next five years will require the resolution of land tenure, development of a formal scheme for redevelopment etc.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0F90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2CE2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£500k broad estimate (assuming tenure of land secured without purchase)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FD43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Contributions to be sought form a number of Southbourne permissions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00F6E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Age Concern Southbourne, hopefully with the support of the PC and NP group.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14EB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9526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SB/14/02800/OUT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03F0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F3014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8F9D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w:t>
            </w:r>
          </w:p>
        </w:tc>
      </w:tr>
      <w:tr w:rsidR="00210AAC" w:rsidRPr="00210AAC" w14:paraId="490F404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DC519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D764D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IBP/775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7896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3AD4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E8D4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Southern Gateway public realm.</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92642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Major regeneration project to improve the look and feel </w:t>
            </w:r>
            <w:r w:rsidRPr="00210AAC">
              <w:rPr>
                <w:rFonts w:ascii="Arial" w:eastAsia="Times New Roman" w:hAnsi="Arial" w:cs="Arial"/>
                <w:bCs/>
                <w:color w:val="000000"/>
                <w:sz w:val="16"/>
                <w:szCs w:val="16"/>
                <w:lang w:eastAsia="en-GB"/>
              </w:rPr>
              <w:lastRenderedPageBreak/>
              <w:t>of the area to help bolster the economy in that area and to improve accessibility with less traffic, less pollution and more priority for walking and cycling</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BBEEF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FC20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8311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3492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LEP and selected developer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7D2E01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ECED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F59E1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2E81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12B6D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19C1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2CC2E5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9229A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F9484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IBP/309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9944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E6B6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Streetscene and built environment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E0F8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space enhancements by East Beach green (in addition to skate park, better play facilities, all weather sports courts) (Selsey)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7A4E3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In alignment with the East Beach Masterplan by CDC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BC6C4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7D3C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7C09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911F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D6E2D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CD95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ED53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A177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B7FDF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BF73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w:t>
            </w:r>
          </w:p>
        </w:tc>
      </w:tr>
      <w:tr w:rsidR="00210AAC" w:rsidRPr="00210AAC" w14:paraId="39C1437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1B7A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F2A18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IBP/842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F0C6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FB53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B472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strategic wildlife corridors connecting Chichester and Pagham Harbour to the SDNPA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CAB75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NPPF Paragraph 174A Local Plan Policy 52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8D8CD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April 2022 March 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5692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4B9E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1E3C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6FC36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BA45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FD19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CE05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AC8B1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4C4A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District wide</w:t>
            </w:r>
          </w:p>
        </w:tc>
      </w:tr>
      <w:tr w:rsidR="00210AAC" w:rsidRPr="00210AAC" w14:paraId="11B0B25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646F4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B2F95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IBP/197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9746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7630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2A85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FLOW Project (Fixing and Linking Our Wetlands) – improving and enhancing the wetlands habitat on the Manhood Peninsula</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459FD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Lawton Report and Natural Environment White Paper (2011) </w:t>
            </w:r>
            <w:r w:rsidRPr="00210AAC">
              <w:rPr>
                <w:rFonts w:ascii="Arial" w:eastAsia="Times New Roman" w:hAnsi="Arial" w:cs="Arial"/>
                <w:bCs/>
                <w:color w:val="000000"/>
                <w:sz w:val="16"/>
                <w:szCs w:val="16"/>
                <w:lang w:eastAsia="en-GB"/>
              </w:rPr>
              <w:br/>
              <w:t>We must:</w:t>
            </w:r>
            <w:r w:rsidRPr="00210AAC">
              <w:rPr>
                <w:rFonts w:ascii="Arial" w:eastAsia="Times New Roman" w:hAnsi="Arial" w:cs="Arial"/>
                <w:bCs/>
                <w:color w:val="000000"/>
                <w:sz w:val="16"/>
                <w:szCs w:val="16"/>
                <w:lang w:eastAsia="en-GB"/>
              </w:rPr>
              <w:br/>
              <w:t>• improve the quality of current wildlife sites by better habitat management;</w:t>
            </w:r>
            <w:r w:rsidRPr="00210AAC">
              <w:rPr>
                <w:rFonts w:ascii="Arial" w:eastAsia="Times New Roman" w:hAnsi="Arial" w:cs="Arial"/>
                <w:bCs/>
                <w:color w:val="000000"/>
                <w:sz w:val="16"/>
                <w:szCs w:val="16"/>
                <w:lang w:eastAsia="en-GB"/>
              </w:rPr>
              <w:br/>
              <w:t>• increase the size of existing wildlife sites;</w:t>
            </w:r>
            <w:r w:rsidRPr="00210AAC">
              <w:rPr>
                <w:rFonts w:ascii="Arial" w:eastAsia="Times New Roman" w:hAnsi="Arial" w:cs="Arial"/>
                <w:bCs/>
                <w:color w:val="000000"/>
                <w:sz w:val="16"/>
                <w:szCs w:val="16"/>
                <w:lang w:eastAsia="en-GB"/>
              </w:rPr>
              <w:br/>
              <w:t>• enhance connections between sites, either through physical 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B5B2C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 – 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C3A9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5379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545,300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5E57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Heritage Lottery Funding secured.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3F45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MWHG and FLOW Project Board (including 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6591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8AE4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6D64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2BD5B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7B99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Manhood Peninsula</w:t>
            </w:r>
          </w:p>
        </w:tc>
      </w:tr>
      <w:tr w:rsidR="00210AAC" w:rsidRPr="00210AAC" w14:paraId="30378A7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2B656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8197F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IBP/288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3455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CE79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1B77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Drainage - Local watercourse network improvements identified on the West Sussex Local Flood Risk Managements Priority List.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FB844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Flood Risk Management 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B2506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7ECE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BF3D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B737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7D6A0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PC, CDC &amp;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C7D1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B5F7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D76E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DA8D5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1791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District wide</w:t>
            </w:r>
          </w:p>
        </w:tc>
      </w:tr>
      <w:tr w:rsidR="00210AAC" w:rsidRPr="00210AAC" w14:paraId="0FDC5FF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DC7D2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5E5EE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IBP/291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0043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36A5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650F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Drainage - The Avenue, Hambrook Watercourse re-construction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11AF4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Local Flood Risk Management Strategy 2015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22E16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1824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2D38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DCB4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None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03A3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B58B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2A264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E90E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9D47E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F93E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Hambrook</w:t>
            </w:r>
          </w:p>
        </w:tc>
      </w:tr>
      <w:tr w:rsidR="00210AAC" w:rsidRPr="00210AAC" w14:paraId="42A6CB6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598E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ACCBC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IBP/570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6ACF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A497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45F9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Coast Protection -Selsey – Wittering Beach Management 2021-2026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B7F4F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E2AE6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D328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C9F1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£1,250,000.00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4DBB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FDGIA est. £1,250,000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24FD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29EF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5E814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6276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366EF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0D0C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w:t>
            </w:r>
          </w:p>
        </w:tc>
      </w:tr>
      <w:tr w:rsidR="00210AAC" w:rsidRPr="00210AAC" w14:paraId="00193E8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D5C3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ABBB4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IBP/287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FE74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D9AA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8025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Coast Protection - Selsey East Beach – Raising of the Sea Wall</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12068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36529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2026 – 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E4CE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CC81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8A1C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FDGIA, estimated funding £25,000,000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8581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BD42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BE73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5D9A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10190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18A2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w:t>
            </w:r>
          </w:p>
        </w:tc>
      </w:tr>
      <w:tr w:rsidR="00210AAC" w:rsidRPr="00210AAC" w14:paraId="6E11334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8151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31726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IBP/290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3FD9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9488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3587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Coast Protection -Selsey – Wittering Beach Management 2016-2021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794E1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Policy 10 of Draft Local Plan “Mitigating and adapting to climate change”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5942D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A73E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0713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8EEE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FDGIA est. £1,250,000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B6ADE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E149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6BBC1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F74B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92411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B88D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w:t>
            </w:r>
          </w:p>
        </w:tc>
      </w:tr>
      <w:tr w:rsidR="00210AAC" w:rsidRPr="00210AAC" w14:paraId="4347C27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4EA5F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E57D6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C46D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B950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Landscaping, planting and woodland creation and public rights of way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5B85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footpaths &amp; Community Amenity Space (Kirdford)</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E252D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Site North of Village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35BAC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FA60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448C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D29F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1361F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50D8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9591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FDE8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7D030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D375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w:t>
            </w:r>
          </w:p>
        </w:tc>
      </w:tr>
      <w:tr w:rsidR="00210AAC" w:rsidRPr="00210AAC" w14:paraId="0D51DC4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2FD4C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A6B52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IBP/308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3FB6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547D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Landscaping, planting and woodland creation and </w:t>
            </w:r>
            <w:r w:rsidRPr="00210AAC">
              <w:rPr>
                <w:rFonts w:ascii="Arial" w:eastAsia="Times New Roman" w:hAnsi="Arial" w:cs="Arial"/>
                <w:bCs/>
                <w:color w:val="000000"/>
                <w:sz w:val="16"/>
                <w:szCs w:val="16"/>
                <w:lang w:eastAsia="en-GB"/>
              </w:rPr>
              <w:lastRenderedPageBreak/>
              <w:t>public rights of way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5FD6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Amenity tree planting Harbour SPA Solent Disturbance </w:t>
            </w:r>
            <w:r w:rsidRPr="00210AAC">
              <w:rPr>
                <w:rFonts w:ascii="Arial" w:eastAsia="Times New Roman" w:hAnsi="Arial" w:cs="Arial"/>
                <w:bCs/>
                <w:color w:val="000000"/>
                <w:sz w:val="16"/>
                <w:szCs w:val="16"/>
                <w:lang w:eastAsia="en-GB"/>
              </w:rPr>
              <w:lastRenderedPageBreak/>
              <w:t>&amp; mitigation Project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4B199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Improvement of street scene, increased biodiversity, </w:t>
            </w:r>
            <w:r w:rsidRPr="00210AAC">
              <w:rPr>
                <w:rFonts w:ascii="Arial" w:eastAsia="Times New Roman" w:hAnsi="Arial" w:cs="Arial"/>
                <w:bCs/>
                <w:color w:val="000000"/>
                <w:sz w:val="16"/>
                <w:szCs w:val="16"/>
                <w:lang w:eastAsia="en-GB"/>
              </w:rPr>
              <w:lastRenderedPageBreak/>
              <w:t>contribution to improved air quality.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C66C3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6E0B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C8BC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 From Developer contributions, </w:t>
            </w:r>
            <w:r w:rsidRPr="00210AAC">
              <w:rPr>
                <w:rFonts w:ascii="Arial" w:eastAsia="Times New Roman" w:hAnsi="Arial" w:cs="Arial"/>
                <w:bCs/>
                <w:color w:val="000000"/>
                <w:sz w:val="16"/>
                <w:szCs w:val="16"/>
                <w:lang w:eastAsia="en-GB"/>
              </w:rPr>
              <w:lastRenderedPageBreak/>
              <w:t>WSCC, CDC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F737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0DC3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24DC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1938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A414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EAF21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B6A7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w:t>
            </w:r>
          </w:p>
        </w:tc>
      </w:tr>
      <w:tr w:rsidR="00210AAC" w:rsidRPr="00210AAC" w14:paraId="2448297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87BEB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50777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IBP/303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73F1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F496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3ED7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Sports pitch (Bosham)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BEEDC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public spaces and allow football to meet safety standards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58BB5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B000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0125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£100k From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0DB4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Parish/WSCC</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D3A8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00F5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C40A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CDA9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EFA39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7284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w:t>
            </w:r>
          </w:p>
        </w:tc>
      </w:tr>
      <w:tr w:rsidR="00210AAC" w:rsidRPr="00210AAC" w14:paraId="5D7A01D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F6ADB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185A5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IBP/302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3CCB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604D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8ECF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Resite football club (Bosham)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0C16C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Shared use of recreation ground public/school/FC unsatisfactory &amp; prohibitive to promotion/advancement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775BA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6E3B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EC22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£750,000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F122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CD70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6824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555D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E408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128B9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51F6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w:t>
            </w:r>
          </w:p>
        </w:tc>
      </w:tr>
      <w:tr w:rsidR="00210AAC" w:rsidRPr="00210AAC" w14:paraId="1977C6D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CA479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CC6D3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BC2F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7B8D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DEFE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Watersports Centre at Bracklesham Bay (East Wittering and Bracklesham)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3D9E3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storage, showers and teaching space for watersports at Bracklesham Bay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8EC82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6488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CF2C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E81B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878B4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B710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0F7A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C852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30946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DFE5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Bracklesham Bay</w:t>
            </w:r>
          </w:p>
        </w:tc>
      </w:tr>
      <w:tr w:rsidR="00210AAC" w:rsidRPr="00210AAC" w14:paraId="320E6D2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3132E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1EC82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IBP/301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460F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CCA4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D33C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Store and toilet facility at New Park Road (Chichester)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AD524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a small built facility to serve the mini and junior pitch provision at New Park Road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DE7B7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6AE2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79BE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8B5C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CDC Capital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A75D7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D2C4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1C191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F583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AB826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City Council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A911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7E1C8BD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7E09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4400E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IBP/297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7667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5A71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C0F0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3G football pitches at Chichester City United FC (Chichester)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5DEDB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Clubs single pitch currently cannot accommodate all of the training and match requirements for the club.  Club are looking to develop 3G full size and/or small sided pitches to enable club to cater for all </w:t>
            </w:r>
            <w:r w:rsidRPr="00210AAC">
              <w:rPr>
                <w:rFonts w:ascii="Arial" w:eastAsia="Times New Roman" w:hAnsi="Arial" w:cs="Arial"/>
                <w:bCs/>
                <w:color w:val="000000"/>
                <w:sz w:val="16"/>
                <w:szCs w:val="16"/>
                <w:lang w:eastAsia="en-GB"/>
              </w:rPr>
              <w:lastRenderedPageBreak/>
              <w:t>teams including senior, youth and ladies.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19844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8E6B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7B158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£500,000-£1,000,000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97AD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University of Chichester, Sports Club, National Governing Bodies, Sport England, National Lottery</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DE0B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University of Chichester and 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7E31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33CC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3ECD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D6B09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5717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5093822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82CA3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39A5E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IBP/294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2DB0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E12E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D406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of a new cricket pavilion for Chichester Priory Park Cricket Club</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4FC33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Existing facility does not meet requirements of ECB</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A62A7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BA33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5B99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293A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Sport England Grants, Club fundraising and others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C55E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B6D4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04C9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C3D6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0FC5B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6097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0B2CD80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F495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531F6F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IBP/295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00D2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947E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B4A1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of Artificial Grass Pitch for hockey and associated pavilion/clubhouse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D9AD6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Priory Park Hockey Club have progressed well in league competition but they require improved facilities to meet league requirements.  Current clubhouse facilities are shared with the Cricket Club in Priory Park.</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82902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5200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DCCA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£1.3m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549D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CPPHC Club Fundraising, England Hockey, Sport England, 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23D76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CPPHC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FB08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B7741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0E5C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6EE8D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AFCB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1D6D42E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67FF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AC84A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IBP/298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E82C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EDA3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9E48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Completion of 400m running track at University of Chichester.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B463D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Currently a sprint strip exists at the University of Chichester but the aspirations of the University and the Chichester Runners and Athletics Club is to complete the track to provide a 400m running track with associated </w:t>
            </w:r>
            <w:r w:rsidRPr="00210AAC">
              <w:rPr>
                <w:rFonts w:ascii="Arial" w:eastAsia="Times New Roman" w:hAnsi="Arial" w:cs="Arial"/>
                <w:bCs/>
                <w:color w:val="000000"/>
                <w:sz w:val="16"/>
                <w:szCs w:val="16"/>
                <w:lang w:eastAsia="en-GB"/>
              </w:rPr>
              <w:lastRenderedPageBreak/>
              <w:t>jump and throw facilities.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0BBD6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2782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BB49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£1.365m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0E04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University of Chichester, CR&amp;AC, CIL, NHB, Sport England</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BD5FC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University of Chichester/CR&amp;AC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3EAF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D46C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4138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F1B15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1017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47C503E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3AD4D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A9235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IBP/299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0F5A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2178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09EE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Permanent indoor tennis courts (Chichester)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10398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Currently the club have a temporary dome structure covering some of their outdoor courts during the winter months.  This structure is coming to the end of its life and a permanent solution is sought.</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20709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16F0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1149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3BBD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Lawn Tennis Association, Club funds, CDC grant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D495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Racquet and Fitness Club</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7648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C91E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96F0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BA09D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B988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182A632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3422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722BA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IBP/300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6761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0F05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589B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Improved sports pitches and pavilion at the Southern end of Oaklands Park.</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4573F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Currently the pitches at the southern end of Oaklands Park suffer during wet periods as the pitches become unusable.  The gradient of the pitches also makes them undesirable.  A cut and fill and drainage scheme could assist to provide additional pitches f</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234FD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F731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44F0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£955,000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B91C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Football Foundation, ECB</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93B4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730C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B02C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B95C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221DF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8818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2A99D42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29B9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4C560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IBP/844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1292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9171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A906C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3G pitch</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77520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Grass pitch required as part of the developer's contributions for the Southern Gateway project.  This would enhance the pitch from a grass pitch to a 3G pitch to </w:t>
            </w:r>
            <w:r w:rsidRPr="00210AAC">
              <w:rPr>
                <w:rFonts w:ascii="Arial" w:eastAsia="Times New Roman" w:hAnsi="Arial" w:cs="Arial"/>
                <w:bCs/>
                <w:color w:val="000000"/>
                <w:sz w:val="16"/>
                <w:szCs w:val="16"/>
                <w:lang w:eastAsia="en-GB"/>
              </w:rPr>
              <w:lastRenderedPageBreak/>
              <w:t>address community needs.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373BC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042C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1FA8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£1,655,000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8CE4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£755,000 other funding sources.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1B05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WSCC, TKAT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9D37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75EBF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E5F6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9222A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CA86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7DA73B8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A6D98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097555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6FB2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1A2D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5B8B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of better facilities at East Beach (showers, changing, restaurant/café, water sports)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EFFD3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Dependent upon securing tenure of land from CDC, economic priority as would create a number of local jobs. Enhancements in alignment with the East Beach Masterplan by CDC. To enhance visitor attraction and tourism product and foster better links.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758EA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2E50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D7C2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5505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8CD3D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Town Council, CDC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BD4D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4518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C7BA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F4819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FAC0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w:t>
            </w:r>
          </w:p>
        </w:tc>
      </w:tr>
      <w:tr w:rsidR="00210AAC" w:rsidRPr="00210AAC" w14:paraId="32C4838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A334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70F10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IBP/114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00E3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2DD0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AE69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Football and Cricket clubhouse</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30142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community requirements for better facilities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26067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6B20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D338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£400,000 match funding available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235B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C8C71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Sports Dream</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F0890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0C5B3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83124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E6223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E5FA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w:t>
            </w:r>
          </w:p>
        </w:tc>
      </w:tr>
      <w:tr w:rsidR="00210AAC" w:rsidRPr="00210AAC" w14:paraId="22F4B19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F7D0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90B75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IBP/304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A76E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392F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D576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Youth facilities (Southbourne) (links with 305 &amp; 306)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93E28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CDC Open Space, Sport &amp; Recreation Facilities Study 2013-2029. SPNP Pre-Sub Plan Proposal 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0AC0C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731F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8CA9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From WSCC, Developer 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5617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and developer contributions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6CEB3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CA1B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90FF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9EA3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FFD16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49A2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w:t>
            </w:r>
          </w:p>
        </w:tc>
      </w:tr>
      <w:tr w:rsidR="00210AAC" w:rsidRPr="00210AAC" w14:paraId="3723BA0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04E60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79E081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IBP/306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CB66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22F0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65BC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Youth skate park (Southbourne) (links with 304 &amp; 305)</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EF8A5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SPNP Pre-Sub Plan Proposal 2</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3FCF3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287D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556D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£80k - £120k From WSCC, Developer contributions, Parish Council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63F8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Developer contributions and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3852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B62D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0C5D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6AC1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6857D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3A3C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w:t>
            </w:r>
          </w:p>
        </w:tc>
      </w:tr>
      <w:tr w:rsidR="00210AAC" w:rsidRPr="00210AAC" w14:paraId="686B36F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A582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189BAD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52B8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8F66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Playing fields, sports pitches, related build </w:t>
            </w:r>
            <w:r w:rsidRPr="00210AAC">
              <w:rPr>
                <w:rFonts w:ascii="Arial" w:eastAsia="Times New Roman" w:hAnsi="Arial" w:cs="Arial"/>
                <w:bCs/>
                <w:color w:val="000000"/>
                <w:sz w:val="16"/>
                <w:szCs w:val="16"/>
                <w:lang w:eastAsia="en-GB"/>
              </w:rPr>
              <w:lastRenderedPageBreak/>
              <w:t>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60E2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Reserve football and cricket pitches in </w:t>
            </w:r>
            <w:r w:rsidRPr="00210AAC">
              <w:rPr>
                <w:rFonts w:ascii="Arial" w:eastAsia="Times New Roman" w:hAnsi="Arial" w:cs="Arial"/>
                <w:bCs/>
                <w:color w:val="000000"/>
                <w:sz w:val="16"/>
                <w:szCs w:val="16"/>
                <w:lang w:eastAsia="en-GB"/>
              </w:rPr>
              <w:lastRenderedPageBreak/>
              <w:t>Wisborough Green.</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ACF52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Reduce pressure on the village green.</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E8F26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C83D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F8D9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AD10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6129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Sports Association/Parish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83B3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8664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CFA2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A98CC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Parish may wish to consider </w:t>
            </w:r>
            <w:r w:rsidRPr="00210AAC">
              <w:rPr>
                <w:rFonts w:ascii="Arial" w:eastAsia="Times New Roman" w:hAnsi="Arial" w:cs="Arial"/>
                <w:bCs/>
                <w:color w:val="000000"/>
                <w:sz w:val="16"/>
                <w:szCs w:val="16"/>
                <w:lang w:eastAsia="en-GB"/>
              </w:rPr>
              <w:lastRenderedPageBreak/>
              <w:t>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FB94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Wisborough Green</w:t>
            </w:r>
          </w:p>
        </w:tc>
      </w:tr>
      <w:tr w:rsidR="00210AAC" w:rsidRPr="00210AAC" w14:paraId="0492BC0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27D0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67CA8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60DB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E3F6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8060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Improvements or rebuild of Sports Association Pavilion in Wisborough Green to create community sports facility</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CF3BD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Community social and health improvements  Current sports pavilion inadequate – needs updating</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DC470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2016-2021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1EDB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DEE2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£965,000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A61F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and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1266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Sports Association/Parish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F365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37FB1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4B9E1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9FB88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BC6C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Wisborough Green</w:t>
            </w:r>
          </w:p>
        </w:tc>
      </w:tr>
      <w:tr w:rsidR="00210AAC" w:rsidRPr="00210AAC" w14:paraId="3D69BFB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C4449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2C023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IBP/307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2172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28F5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open space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6924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Establishment and maintenance of an accessible Green Ring around the village of Southbourne, providing a variety of green infrastructure assets, including informal open space, allotments, a playing field, a footpath/cycleway network, children’s play areas</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0BCCE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NPPF Section 8 Promoting Healthy Communities, CDC Open Space, Sport &amp; Recreation Facilities Study 2013-2029. SPNP Pre-Sub Plan Policies 2,3,7,8 and 9 and proposal 2. Provision of alternative informal recreation/leisure facilities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63DC2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2014 - 2029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6DC0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8358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From Developer contributions, Sport England, Sustrans, WSCC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E303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Cost unknown, Sport England, Sustrans, WSCC, Parish Council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FF3D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Parish Council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F006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3169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B261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865D0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050A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w:t>
            </w:r>
          </w:p>
        </w:tc>
      </w:tr>
      <w:tr w:rsidR="00210AAC" w:rsidRPr="00210AAC" w14:paraId="489054C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EC6D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District Council</w:t>
            </w:r>
          </w:p>
        </w:tc>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52CE7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IBP/212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CA1F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2FF7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4981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 - Relocating overhead services underground</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8F7D8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the environment and enhance conservation area character – including settings of listed buildings. May also improve capacity to meet growth</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743B5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9DFC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F252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5CB5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AA4E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Utility Companies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926E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09885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5921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45826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Parish may wish to consider funding from their CIL</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B9D7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Fishbourne</w:t>
            </w:r>
          </w:p>
        </w:tc>
      </w:tr>
    </w:tbl>
    <w:p w14:paraId="28FD19F1" w14:textId="77777777" w:rsidR="006F4ACC" w:rsidRDefault="006F4ACC"/>
    <w:p w14:paraId="4B8AB2CB" w14:textId="4B372885" w:rsidR="00501501" w:rsidRDefault="00501501"/>
    <w:p w14:paraId="0EC5E07D"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27" w:name="_Toc110325916"/>
      <w:r w:rsidRPr="000D4275">
        <w:rPr>
          <w:rFonts w:ascii="Arial" w:eastAsia="Times New Roman" w:hAnsi="Arial" w:cstheme="majorBidi"/>
          <w:b/>
          <w:bCs/>
          <w:sz w:val="28"/>
          <w:szCs w:val="26"/>
        </w:rPr>
        <w:t>West Sussex County Council Projects</w:t>
      </w:r>
      <w:bookmarkEnd w:id="27"/>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851"/>
        <w:gridCol w:w="992"/>
        <w:gridCol w:w="1134"/>
        <w:gridCol w:w="1417"/>
        <w:gridCol w:w="567"/>
        <w:gridCol w:w="709"/>
        <w:gridCol w:w="851"/>
        <w:gridCol w:w="1134"/>
        <w:gridCol w:w="1134"/>
        <w:gridCol w:w="708"/>
        <w:gridCol w:w="993"/>
        <w:gridCol w:w="567"/>
        <w:gridCol w:w="1275"/>
        <w:gridCol w:w="851"/>
      </w:tblGrid>
      <w:tr w:rsidR="00036E68" w:rsidRPr="00A4717E" w14:paraId="718AD5D6" w14:textId="77777777" w:rsidTr="00210AAC">
        <w:trPr>
          <w:trHeight w:val="300"/>
          <w:tblHeader/>
        </w:trPr>
        <w:tc>
          <w:tcPr>
            <w:tcW w:w="993" w:type="dxa"/>
            <w:shd w:val="clear" w:color="auto" w:fill="D9D9D9" w:themeFill="background1" w:themeFillShade="D9"/>
            <w:noWrap/>
            <w:hideMark/>
          </w:tcPr>
          <w:p w14:paraId="5841E25E"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Org Name</w:t>
            </w:r>
          </w:p>
        </w:tc>
        <w:tc>
          <w:tcPr>
            <w:tcW w:w="567" w:type="dxa"/>
            <w:shd w:val="clear" w:color="auto" w:fill="D9D9D9" w:themeFill="background1" w:themeFillShade="D9"/>
            <w:noWrap/>
            <w:hideMark/>
          </w:tcPr>
          <w:p w14:paraId="729618E0"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IBP Id</w:t>
            </w:r>
          </w:p>
        </w:tc>
        <w:tc>
          <w:tcPr>
            <w:tcW w:w="851" w:type="dxa"/>
            <w:shd w:val="clear" w:color="auto" w:fill="D9D9D9" w:themeFill="background1" w:themeFillShade="D9"/>
            <w:noWrap/>
            <w:hideMark/>
          </w:tcPr>
          <w:p w14:paraId="03454EE7"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Category</w:t>
            </w:r>
          </w:p>
        </w:tc>
        <w:tc>
          <w:tcPr>
            <w:tcW w:w="992" w:type="dxa"/>
            <w:shd w:val="clear" w:color="auto" w:fill="D9D9D9" w:themeFill="background1" w:themeFillShade="D9"/>
            <w:noWrap/>
            <w:hideMark/>
          </w:tcPr>
          <w:p w14:paraId="14F09B68"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Project Type</w:t>
            </w:r>
          </w:p>
        </w:tc>
        <w:tc>
          <w:tcPr>
            <w:tcW w:w="1134" w:type="dxa"/>
            <w:shd w:val="clear" w:color="auto" w:fill="D9D9D9" w:themeFill="background1" w:themeFillShade="D9"/>
            <w:noWrap/>
            <w:hideMark/>
          </w:tcPr>
          <w:p w14:paraId="6D86B40E"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Scheme</w:t>
            </w:r>
          </w:p>
        </w:tc>
        <w:tc>
          <w:tcPr>
            <w:tcW w:w="1417" w:type="dxa"/>
            <w:shd w:val="clear" w:color="auto" w:fill="D9D9D9" w:themeFill="background1" w:themeFillShade="D9"/>
            <w:noWrap/>
            <w:hideMark/>
          </w:tcPr>
          <w:p w14:paraId="63B674AB"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Justification</w:t>
            </w:r>
          </w:p>
        </w:tc>
        <w:tc>
          <w:tcPr>
            <w:tcW w:w="567" w:type="dxa"/>
            <w:shd w:val="clear" w:color="auto" w:fill="D9D9D9" w:themeFill="background1" w:themeFillShade="D9"/>
            <w:noWrap/>
            <w:hideMark/>
          </w:tcPr>
          <w:p w14:paraId="69A6C06D"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3D30FC8D"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Term Time</w:t>
            </w:r>
          </w:p>
        </w:tc>
        <w:tc>
          <w:tcPr>
            <w:tcW w:w="851" w:type="dxa"/>
            <w:shd w:val="clear" w:color="auto" w:fill="D9D9D9" w:themeFill="background1" w:themeFillShade="D9"/>
            <w:noWrap/>
            <w:hideMark/>
          </w:tcPr>
          <w:p w14:paraId="1B5576BB"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Cost Range</w:t>
            </w:r>
          </w:p>
        </w:tc>
        <w:tc>
          <w:tcPr>
            <w:tcW w:w="1134" w:type="dxa"/>
            <w:shd w:val="clear" w:color="auto" w:fill="D9D9D9" w:themeFill="background1" w:themeFillShade="D9"/>
            <w:noWrap/>
            <w:hideMark/>
          </w:tcPr>
          <w:p w14:paraId="38B89EAE"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Funding Sources</w:t>
            </w:r>
          </w:p>
        </w:tc>
        <w:tc>
          <w:tcPr>
            <w:tcW w:w="1134" w:type="dxa"/>
            <w:shd w:val="clear" w:color="auto" w:fill="D9D9D9" w:themeFill="background1" w:themeFillShade="D9"/>
            <w:noWrap/>
            <w:hideMark/>
          </w:tcPr>
          <w:p w14:paraId="1DAC3C46"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Delivery Lead</w:t>
            </w:r>
          </w:p>
        </w:tc>
        <w:tc>
          <w:tcPr>
            <w:tcW w:w="708" w:type="dxa"/>
            <w:shd w:val="clear" w:color="auto" w:fill="D9D9D9" w:themeFill="background1" w:themeFillShade="D9"/>
            <w:noWrap/>
            <w:hideMark/>
          </w:tcPr>
          <w:p w14:paraId="739112B5"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CIL S106Other</w:t>
            </w:r>
          </w:p>
        </w:tc>
        <w:tc>
          <w:tcPr>
            <w:tcW w:w="993" w:type="dxa"/>
            <w:shd w:val="clear" w:color="auto" w:fill="D9D9D9" w:themeFill="background1" w:themeFillShade="D9"/>
            <w:noWrap/>
            <w:hideMark/>
          </w:tcPr>
          <w:p w14:paraId="1F879C52"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Planning Ref</w:t>
            </w:r>
          </w:p>
        </w:tc>
        <w:tc>
          <w:tcPr>
            <w:tcW w:w="567" w:type="dxa"/>
            <w:shd w:val="clear" w:color="auto" w:fill="D9D9D9" w:themeFill="background1" w:themeFillShade="D9"/>
            <w:noWrap/>
            <w:hideMark/>
          </w:tcPr>
          <w:p w14:paraId="3084C54A"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Priority Category</w:t>
            </w:r>
          </w:p>
        </w:tc>
        <w:tc>
          <w:tcPr>
            <w:tcW w:w="1275" w:type="dxa"/>
            <w:shd w:val="clear" w:color="auto" w:fill="D9D9D9" w:themeFill="background1" w:themeFillShade="D9"/>
            <w:noWrap/>
            <w:hideMark/>
          </w:tcPr>
          <w:p w14:paraId="70917701"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Project Status</w:t>
            </w:r>
          </w:p>
        </w:tc>
        <w:tc>
          <w:tcPr>
            <w:tcW w:w="851" w:type="dxa"/>
            <w:shd w:val="clear" w:color="auto" w:fill="D9D9D9" w:themeFill="background1" w:themeFillShade="D9"/>
            <w:noWrap/>
            <w:hideMark/>
          </w:tcPr>
          <w:p w14:paraId="178F5A60" w14:textId="77777777" w:rsidR="000D4275" w:rsidRPr="00210AAC" w:rsidRDefault="000D4275" w:rsidP="000D4275">
            <w:pPr>
              <w:spacing w:after="0" w:line="240" w:lineRule="auto"/>
              <w:rPr>
                <w:rFonts w:ascii="Arial" w:eastAsia="Times New Roman" w:hAnsi="Arial" w:cs="Arial"/>
                <w:b/>
                <w:color w:val="000000"/>
                <w:sz w:val="16"/>
                <w:szCs w:val="16"/>
                <w:lang w:eastAsia="en-GB"/>
              </w:rPr>
            </w:pPr>
            <w:r w:rsidRPr="00210AAC">
              <w:rPr>
                <w:rFonts w:ascii="Arial" w:eastAsia="Times New Roman" w:hAnsi="Arial" w:cs="Arial"/>
                <w:b/>
                <w:color w:val="000000"/>
                <w:sz w:val="16"/>
                <w:szCs w:val="16"/>
                <w:lang w:eastAsia="en-GB"/>
              </w:rPr>
              <w:t>Parish Area</w:t>
            </w:r>
          </w:p>
        </w:tc>
      </w:tr>
      <w:tr w:rsidR="00210AAC" w:rsidRPr="00210AAC" w14:paraId="46FB49F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F697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61E1F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IBP/676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B8C3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381A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5B43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Improve links between the communities of Hambrook and Woodmancote by upgrading FP251 to bridleway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E3100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Upgrading FP251 to bridleway would provide cyclists and equestrians a safer alternative to the local road network and safer access to and from the South Downs National Park.  WSLAF ambition.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DA71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4C58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EC2C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648F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EE7C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11F95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BB36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23A2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2155D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BE48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0D99004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5282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68DB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IBP/808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BCBF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0083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D06C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bridleway connecting settlements along the former canal for cycle commuting and leisure. East from B2166 to connect with existing Bognor to Chichester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AD812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Widen sustainable transport network for cyclists encouraging modal shift to reduce congestion, air pollution and improve health/well being.</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4E7A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B227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A71B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C60A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9D34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2FFAA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53B52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E165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5032F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3A17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3440CE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1AB99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344A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IBP/668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2B83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6737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B6BD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Green Links across the Manhood. (GLaM project). Public bridleway connection between bridleways 192_1 and 2792 across Vinnetrow Road. A user controlled crossing of Vinnetrow </w:t>
            </w:r>
            <w:r w:rsidRPr="00210AAC">
              <w:rPr>
                <w:rFonts w:ascii="Arial" w:eastAsia="Times New Roman" w:hAnsi="Arial" w:cs="Arial"/>
                <w:bCs/>
                <w:color w:val="000000"/>
                <w:sz w:val="16"/>
                <w:szCs w:val="16"/>
                <w:lang w:eastAsia="en-GB"/>
              </w:rPr>
              <w:lastRenderedPageBreak/>
              <w:t>Road is possible but likely will be determined by National Highways review of A27 and associated local network</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B8A9C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Existing local horse riders are deterred from using bridleways due to high volume of traffic on Vinnetrow Road.  Links can be created to benefit cyclists travelling to/from Chichester, also employees of local businesses who are known to walk to work</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FA1E7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3780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5C15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A6DE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BBA08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10A00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7BF6E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5F760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E4B91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210E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5AC1A6F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B0B5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2AA5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IBP/669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2B3E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31214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B0FA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public bridleway from B2145 along public footpath 190 to new A27 foot and cycle bridge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B8815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Will provide NMUs with greater connectivity. Route will also allow horse riders access to bridleways east of B2145 which are currently inaccessible.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B2ED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3DCA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848C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0685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3262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2F043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657E1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47D4A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5A803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9C42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3484146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2E41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39925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53F2D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CF0C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1C20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cycle and equestrian link between Keynor Lane and Highleigh along public footpath 64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72691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An ambition of WSLAF.  Will enhance the local off-road network for cyclists and equestrian to and from Medmerry, so adding value to those works, supporting the local tourist economy and encouraging sustainable access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9F87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15F4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4FE6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4D66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63FE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41BAF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1E80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2C7B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B8B28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9433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635EAD8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A0FE9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F8BCE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8970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AFC8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AC03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bridleway link between South Mundham and Birdham, possibly along existing public footpaths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C153B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Whilst a number of routes for cyclists have been created/being created, these are north-south. There needs to be an east - west link. This could possibly be achieved along FPs 44, 86, 85, 82</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9732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7D06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79C9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22B9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339C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407A0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39342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36447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923D2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E4F4D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and Mundham</w:t>
            </w:r>
          </w:p>
        </w:tc>
      </w:tr>
      <w:tr w:rsidR="00210AAC" w:rsidRPr="00210AAC" w14:paraId="0A64C45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234F5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AEC2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61B1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1D459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7BB8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bridleway linking Fordwater Road, Summersdale with Fordwater Road, Lavant.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76F8C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Creation of off-road route for cyclists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D6C82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C712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2665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082A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4DF5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FDF30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4CF0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A813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4F62F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929B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and Lavant</w:t>
            </w:r>
          </w:p>
        </w:tc>
      </w:tr>
      <w:tr w:rsidR="00210AAC" w:rsidRPr="00210AAC" w14:paraId="5B16331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6CDDA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23532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IBP/789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CFBF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EBAF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BCF9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bridleway linking Thornham  Lane with Cot Lane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5B960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Creation of off road network for cyclists and horse riders connecting local settlements, formalising a link people already use.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3B703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142E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37A9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77FC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1E74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WSCC/Chichester Harbour Conservancy</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F67F6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5E74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ADF3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854DE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F81A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Chidham and Hambrook, Southbourne</w:t>
            </w:r>
          </w:p>
        </w:tc>
      </w:tr>
      <w:tr w:rsidR="00210AAC" w:rsidRPr="00210AAC" w14:paraId="4454FA6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DB31D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74F7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IBP/544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36F5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46BB3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D7DC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Hunston Road cycle scheme - shared use pedestrian/cycle path to link the proposed National Highways footbridge at Whyke roundabout with the south of the A27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E410A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New Free School being developed HN/15/03498/FUL on Hunston Road.  This project will provide an important sustainable link across the A27 to the School and for development south of the A27 into the City.</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0338F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2018-2023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13D4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C627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£919,800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E3A3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09AE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6655D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9D395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HN/15/03489/FUL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2A23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CA646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Not selected for IBP years 2016-2021 as little planned development in this cycle.</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E334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Hunston and North Mundham</w:t>
            </w:r>
          </w:p>
        </w:tc>
      </w:tr>
      <w:tr w:rsidR="00210AAC" w:rsidRPr="00210AAC" w14:paraId="422293C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B176F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0E13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IBP/787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1F89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E4E6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7683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bridleway linking Pagham, Nyetimber with South Mundham</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99F1D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Links from S Mundham down to Pagham to provide a safe cycle link to and from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8383E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0C3A4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9510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AE9B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 secured from Arun DC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9F2C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B85BB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486CF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E1DC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DDCC9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3659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Mundham</w:t>
            </w:r>
          </w:p>
        </w:tc>
      </w:tr>
      <w:tr w:rsidR="00210AAC" w:rsidRPr="00210AAC" w14:paraId="2C239AD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38C3C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F3C9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IBP/788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952C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9D67A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3430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Gap filling and provision of bridleway linking Woodhorn with FP200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12CCB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Creation of off-road network for cyclists and horse riders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97AB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BA398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1574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23EA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D70F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WSSC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989CB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645BC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60F5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EAC7C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1ED6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w:t>
            </w:r>
          </w:p>
        </w:tc>
      </w:tr>
      <w:tr w:rsidR="00210AAC" w:rsidRPr="00210AAC" w14:paraId="68F512C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CF8FE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7373C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IBP/347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2806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9E24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DE1A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Shared footway / cycleway along south side of A27 </w:t>
            </w:r>
            <w:r w:rsidRPr="00210AAC">
              <w:rPr>
                <w:rFonts w:ascii="Arial" w:eastAsia="Times New Roman" w:hAnsi="Arial" w:cs="Arial"/>
                <w:bCs/>
                <w:color w:val="000000"/>
                <w:sz w:val="16"/>
                <w:szCs w:val="16"/>
                <w:lang w:eastAsia="en-GB"/>
              </w:rPr>
              <w:lastRenderedPageBreak/>
              <w:t>to new access to Shopwyke site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7BDB9BF" w14:textId="283B4019"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Shopw</w:t>
            </w:r>
            <w:r w:rsidR="00CC56EF">
              <w:rPr>
                <w:rFonts w:ascii="Arial" w:eastAsia="Times New Roman" w:hAnsi="Arial" w:cs="Arial"/>
                <w:bCs/>
                <w:color w:val="000000"/>
                <w:sz w:val="16"/>
                <w:szCs w:val="16"/>
                <w:lang w:eastAsia="en-GB"/>
              </w:rPr>
              <w:t>h</w:t>
            </w:r>
            <w:r w:rsidRPr="00210AAC">
              <w:rPr>
                <w:rFonts w:ascii="Arial" w:eastAsia="Times New Roman" w:hAnsi="Arial" w:cs="Arial"/>
                <w:bCs/>
                <w:color w:val="000000"/>
                <w:sz w:val="16"/>
                <w:szCs w:val="16"/>
                <w:lang w:eastAsia="en-GB"/>
              </w:rPr>
              <w:t>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8B8E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E4EF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C7C8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£1,022,000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6E1C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522D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2AC08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CC9EA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38B6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FBE80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50CD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w:t>
            </w:r>
          </w:p>
        </w:tc>
      </w:tr>
      <w:tr w:rsidR="00210AAC" w:rsidRPr="00210AAC" w14:paraId="73301B0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DD87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991D6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IBP/667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D57D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B2CB0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7819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Links across the Manhood. (GLaM project). North Selsey to Medmerry Trail - provision of public bridleway  route from Paddock Lane, along Golf Links Lane to access track that circles the new Environment Agency tidal bund and improve current footpath for cycles.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66B22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Part of route already agreed via planning consent to be dedicated bridleway. Remainder of route is already public footpath and needs uplifting to bridleway status.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0432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11D3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DC89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9993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AEFD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E4322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9845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AD9E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BA67E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4535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w:t>
            </w:r>
          </w:p>
        </w:tc>
      </w:tr>
      <w:tr w:rsidR="00210AAC" w:rsidRPr="00210AAC" w14:paraId="45412F9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788C6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2BBE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4967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1C9F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2506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links across the Manhood (GLaM project) Bracklesham to Medmerry trail - provision of public bridleway route between B2198 and access track that circles the new Environment Agency tidal bund.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D89B2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already consented on land north-east of Beech Avenue. Use of Clappers Lane for access to/from Medmerry is not attractive due to lane being narrow and carrying increasing vehicle traffic volume.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680D2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2017-2022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1285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C9AA8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2BD4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Capital Funding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8F9D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091A0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DCF19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D15AD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3BCDD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853B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Bracklesham and East Wittering</w:t>
            </w:r>
          </w:p>
        </w:tc>
      </w:tr>
      <w:tr w:rsidR="00210AAC" w:rsidRPr="00210AAC" w14:paraId="5E63A5D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0CAE7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West Sussex </w:t>
            </w:r>
            <w:r w:rsidRPr="00210AAC">
              <w:rPr>
                <w:rFonts w:ascii="Arial" w:eastAsia="Times New Roman" w:hAnsi="Arial" w:cs="Arial"/>
                <w:bCs/>
                <w:color w:val="000000"/>
                <w:sz w:val="16"/>
                <w:szCs w:val="16"/>
                <w:lang w:eastAsia="en-GB"/>
              </w:rPr>
              <w:lastRenderedPageBreak/>
              <w:t>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311B6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IBP/790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9FB4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EE67D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Cycle and pedestrian </w:t>
            </w:r>
            <w:r w:rsidRPr="00210AAC">
              <w:rPr>
                <w:rFonts w:ascii="Arial" w:eastAsia="Times New Roman" w:hAnsi="Arial" w:cs="Arial"/>
                <w:bCs/>
                <w:color w:val="000000"/>
                <w:sz w:val="16"/>
                <w:szCs w:val="16"/>
                <w:lang w:eastAsia="en-GB"/>
              </w:rPr>
              <w:lastRenderedPageBreak/>
              <w:t>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5DD7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Provision of bridleway linking </w:t>
            </w:r>
            <w:r w:rsidRPr="00210AAC">
              <w:rPr>
                <w:rFonts w:ascii="Arial" w:eastAsia="Times New Roman" w:hAnsi="Arial" w:cs="Arial"/>
                <w:bCs/>
                <w:color w:val="000000"/>
                <w:sz w:val="16"/>
                <w:szCs w:val="16"/>
                <w:lang w:eastAsia="en-GB"/>
              </w:rPr>
              <w:lastRenderedPageBreak/>
              <w:t>Hermitage, Lumley and Old Farm Lane (Westbourne), using existing overbridge of A27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A262DF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Creation of off-road route for cyclists and </w:t>
            </w:r>
            <w:r w:rsidRPr="00210AAC">
              <w:rPr>
                <w:rFonts w:ascii="Arial" w:eastAsia="Times New Roman" w:hAnsi="Arial" w:cs="Arial"/>
                <w:bCs/>
                <w:color w:val="000000"/>
                <w:sz w:val="16"/>
                <w:szCs w:val="16"/>
                <w:lang w:eastAsia="en-GB"/>
              </w:rPr>
              <w:lastRenderedPageBreak/>
              <w:t>horse riders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5BEBE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A465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Short term </w:t>
            </w:r>
            <w:r w:rsidRPr="00210AAC">
              <w:rPr>
                <w:rFonts w:ascii="Arial" w:eastAsia="Times New Roman" w:hAnsi="Arial" w:cs="Arial"/>
                <w:bCs/>
                <w:color w:val="000000"/>
                <w:sz w:val="16"/>
                <w:szCs w:val="16"/>
                <w:lang w:eastAsia="en-GB"/>
              </w:rPr>
              <w:lastRenderedPageBreak/>
              <w:t>(2023-2028)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AE458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354C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CB5F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WSCC with support from National </w:t>
            </w:r>
            <w:r w:rsidRPr="00210AAC">
              <w:rPr>
                <w:rFonts w:ascii="Arial" w:eastAsia="Times New Roman" w:hAnsi="Arial" w:cs="Arial"/>
                <w:bCs/>
                <w:color w:val="000000"/>
                <w:sz w:val="16"/>
                <w:szCs w:val="16"/>
                <w:lang w:eastAsia="en-GB"/>
              </w:rPr>
              <w:lastRenderedPageBreak/>
              <w:t>Highways where project impacts A27</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D2E50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CA14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9461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w:t>
            </w:r>
            <w:r w:rsidRPr="00210AAC">
              <w:rPr>
                <w:rFonts w:ascii="Arial" w:eastAsia="Times New Roman" w:hAnsi="Arial" w:cs="Arial"/>
                <w:bCs/>
                <w:color w:val="000000"/>
                <w:sz w:val="16"/>
                <w:szCs w:val="16"/>
                <w:lang w:eastAsia="en-GB"/>
              </w:rPr>
              <w:lastRenderedPageBreak/>
              <w:t>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27667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5E29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Southbourne, </w:t>
            </w:r>
            <w:r w:rsidRPr="00210AAC">
              <w:rPr>
                <w:rFonts w:ascii="Arial" w:eastAsia="Times New Roman" w:hAnsi="Arial" w:cs="Arial"/>
                <w:bCs/>
                <w:color w:val="000000"/>
                <w:sz w:val="16"/>
                <w:szCs w:val="16"/>
                <w:lang w:eastAsia="en-GB"/>
              </w:rPr>
              <w:lastRenderedPageBreak/>
              <w:t>Westbourne</w:t>
            </w:r>
          </w:p>
        </w:tc>
      </w:tr>
      <w:tr w:rsidR="00210AAC" w:rsidRPr="00210AAC" w14:paraId="5BB9CA6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FDF44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35804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AD43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0350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3FB7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bridleway linking Hambrook with Woodmancote using existing overbridge of A27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56A7B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Creation of off road route for cyclists and horse riders providing sustainable transport and connecting local settlements.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0CC1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5EEC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A696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F9B0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E415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with support from National Highways where project impacts A27</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80FA8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D1E3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E1067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65901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9E01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Southbourne, Westbourne</w:t>
            </w:r>
          </w:p>
        </w:tc>
      </w:tr>
      <w:tr w:rsidR="00210AAC" w:rsidRPr="00210AAC" w14:paraId="3A51444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197CD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7BA5F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E9FD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BE81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724C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cycle route between Whitehouse Farm development (west of Chichester) and Salthill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8DB43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Provide a largely off-road cycle link between Chichester and entry to the South Downs National Park east of A286.</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C2A7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9C793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E36E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FFDE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FD23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858E2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4FD69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8CE05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2A571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F021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745DBAC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B53B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5C4D3E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IBP/367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0360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8E5F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EF4C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St Paul’s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A43D5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54E6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12F2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F202B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5F21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9862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7F8DE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17FD1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F8C27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ED12E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F2D8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3721C83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AD252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1C186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457E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1CAF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847B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Summersdale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5701B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EC14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3CA6F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2FB1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BD99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A520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5C974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C7988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7A81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FD9C5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7658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19C54DE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60B72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2F98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04E4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B39D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BD2F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Portfield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CD290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FD13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EE63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67AF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CD0F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4C9D39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DC7B5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1947B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85DC3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02504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33D0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5763248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14B23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AB05E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IBP/358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31B9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AC64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97A5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Gap-filling to complete the Chichester Cycle Network: Whyke, Stockbridge, Summersdale, City </w:t>
            </w:r>
            <w:r w:rsidRPr="00210AAC">
              <w:rPr>
                <w:rFonts w:ascii="Arial" w:eastAsia="Times New Roman" w:hAnsi="Arial" w:cs="Arial"/>
                <w:bCs/>
                <w:color w:val="000000"/>
                <w:sz w:val="16"/>
                <w:szCs w:val="16"/>
                <w:lang w:eastAsia="en-GB"/>
              </w:rPr>
              <w:lastRenderedPageBreak/>
              <w:t>Centre, south-west of the City Centre, east of the City Centre.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9B862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AF6CE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F2C2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2137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6034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DBF2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BEED54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4799ED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CED2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179ED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9DBC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7B672E5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17C47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E0FC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IBP/658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30C48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F117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1813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City Centre cycle parking.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4B031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increase cycling for the short trips to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5856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007A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736D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3BAF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D5D9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8F64F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579C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82C51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73692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A852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692DF09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068E2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D637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IBP/368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1073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2F86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5264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Parklands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2D6EA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9FB6F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DF39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A376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0721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8B4A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3A6E6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F786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FFC2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CD5C6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30BF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1CE354A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27328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D330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EF82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6DAA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313B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Graylingwell cycle route 2 along north side of Westhampnett Road (opp St James’ Road to connect with existing footpath rear of Story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AC16D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99E74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E5EF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2253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£1,022,000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FC5A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17F3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2D7E2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F22D9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70AAF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00B9C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7C8A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5EB22A5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8330B9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4F9A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IBP/364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E374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01E1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330F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to Barnham via Tangmere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2F33F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 to reduce car trips from SDLs to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D4819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7CBE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9F28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D47F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3937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023F4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6454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TG/07/04577/FUL; TG/11/04058/FUL, TG/12/011739/OUT, TG/14/00797/FUL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0ADC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DBA6C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F08F3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 Tangmere</w:t>
            </w:r>
          </w:p>
        </w:tc>
      </w:tr>
      <w:tr w:rsidR="00210AAC" w:rsidRPr="00210AAC" w14:paraId="61ABA7B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0EEF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03D5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1BE2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AC504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4D77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DEDA2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07048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9D82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A34F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33EE3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9E6D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EEDB2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FE629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C958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648FE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54B4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and Oving</w:t>
            </w:r>
          </w:p>
        </w:tc>
      </w:tr>
      <w:tr w:rsidR="00210AAC" w:rsidRPr="00210AAC" w14:paraId="01613BF6"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14E66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CADD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IBP/362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A724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33C40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7573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Selsey – Witterings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9D263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reduce short car trips on Manhood</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35427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42E6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9F38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4471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BF8B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052F7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9FF452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0D9A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1F2CF9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121F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Manhood Peninsula</w:t>
            </w:r>
          </w:p>
        </w:tc>
      </w:tr>
      <w:tr w:rsidR="00210AAC" w:rsidRPr="00210AAC" w14:paraId="3C9C299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A45F3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89D68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IBP/361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B91A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49D5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Cycle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9A0B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 Selsey cycle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4BEDF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98CB6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38949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A80D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£12,200,000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1E12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C9DD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050CB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9865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797C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2B452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D4B1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Manhood Peninsula</w:t>
            </w:r>
          </w:p>
        </w:tc>
      </w:tr>
      <w:tr w:rsidR="00210AAC" w:rsidRPr="00210AAC" w14:paraId="6A6C9F4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DF531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28136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IBP/371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2185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FE52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AD2C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Cathedral Way / Via Ravenna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389D7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1EF1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2654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833E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£372,500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0897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9C0D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4ADDA6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C9FA4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379F7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90BFD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F67E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1264A18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2812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57EE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6213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5A346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D7BA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Sherborne Road / St Paul’s Road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60AD6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DE62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7AF8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AD9E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A68A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0B61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4A575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AA246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70AB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36C72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780B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41EAB665"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9461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5CEA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IBP/369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AB46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CAD2C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83FD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Sherborne Road traffic calming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492CB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A272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2207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99091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3D82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B349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D1960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92CE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FCF1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DD0B6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E86E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2FE5307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46408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A8C4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IBP/343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7883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68CF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F3A7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Road / Portfield Way (nr Sainsbury's)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05C15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A84A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47EC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4251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Directly providing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2FD1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7AA7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87E04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59034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82E2C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E66D8F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9E8F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3385FE7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8112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AEDCF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5EBE5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0BA44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F194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 / south link road and improvements to nearby roads connecting with southern access to West of Chichester SDL</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2D708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E69970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D4CC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C1B0B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A500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14B6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8A3E9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33D8D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6E12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8C7C1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604D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719F490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67F44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7AF5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IBP/352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2E8F6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3F97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A93D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Northgate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1B3D4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FBAB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3EBD7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C67C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£7,300,000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B473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CAA3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CDC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7DC7E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0E95C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3963C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5A890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B284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304998A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C092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CE16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32AE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63E4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3E67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Southgate Gyratory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C15DE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E0529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12B6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F7E02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5ED39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E834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6249B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6F2C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1405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C3563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4229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534A34E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2710A1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West Sussex </w:t>
            </w:r>
            <w:r w:rsidRPr="00210AAC">
              <w:rPr>
                <w:rFonts w:ascii="Arial" w:eastAsia="Times New Roman" w:hAnsi="Arial" w:cs="Arial"/>
                <w:bCs/>
                <w:color w:val="000000"/>
                <w:sz w:val="16"/>
                <w:szCs w:val="16"/>
                <w:lang w:eastAsia="en-GB"/>
              </w:rPr>
              <w:lastRenderedPageBreak/>
              <w:t>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9CF7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IBP/356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D4F5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1DC9A5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1A6C2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Variable Message </w:t>
            </w:r>
            <w:r w:rsidRPr="00210AAC">
              <w:rPr>
                <w:rFonts w:ascii="Arial" w:eastAsia="Times New Roman" w:hAnsi="Arial" w:cs="Arial"/>
                <w:bCs/>
                <w:color w:val="000000"/>
                <w:sz w:val="16"/>
                <w:szCs w:val="16"/>
                <w:lang w:eastAsia="en-GB"/>
              </w:rPr>
              <w:lastRenderedPageBreak/>
              <w:t>Signing (VMS)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BB2E4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Chichester City Transport Strategy – to </w:t>
            </w:r>
            <w:r w:rsidRPr="00210AAC">
              <w:rPr>
                <w:rFonts w:ascii="Arial" w:eastAsia="Times New Roman" w:hAnsi="Arial" w:cs="Arial"/>
                <w:bCs/>
                <w:color w:val="000000"/>
                <w:sz w:val="16"/>
                <w:szCs w:val="16"/>
                <w:lang w:eastAsia="en-GB"/>
              </w:rPr>
              <w:lastRenderedPageBreak/>
              <w:t>reduce traffic congestion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8E21F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DF7E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Medium to long </w:t>
            </w:r>
            <w:r w:rsidRPr="00210AAC">
              <w:rPr>
                <w:rFonts w:ascii="Arial" w:eastAsia="Times New Roman" w:hAnsi="Arial" w:cs="Arial"/>
                <w:bCs/>
                <w:color w:val="000000"/>
                <w:sz w:val="16"/>
                <w:szCs w:val="16"/>
                <w:lang w:eastAsia="en-GB"/>
              </w:rPr>
              <w:lastRenderedPageBreak/>
              <w:t>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0841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D1DC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06B6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39D15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C5DFC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BE2C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w:t>
            </w:r>
            <w:r w:rsidRPr="00210AAC">
              <w:rPr>
                <w:rFonts w:ascii="Arial" w:eastAsia="Times New Roman" w:hAnsi="Arial" w:cs="Arial"/>
                <w:bCs/>
                <w:color w:val="000000"/>
                <w:sz w:val="16"/>
                <w:szCs w:val="16"/>
                <w:lang w:eastAsia="en-GB"/>
              </w:rPr>
              <w:lastRenderedPageBreak/>
              <w:t>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6AFC1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A90C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63A9E3A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0DD361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713A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IBP/353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D627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B985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39C7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 Road/ St Pancras/ Spitalfield Lane/ St James Road double mini roundabouts junction improvement.  To include improvements to sustainable transport facilities along Westhampnett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8A0F4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CCTS – to reduce traffic congestion &amp; improve safety.</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E2E04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C2EC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EDE8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FB93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Other - £3,000,000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560B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5F9DB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5875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5951B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43FFA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86E9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4220C41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8FBA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FEC5D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IBP/372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C4D1B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AEBC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85B5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Air Quality Action Plan measures – still investigating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49229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603F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777A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395B8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DA447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8043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CA74B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0FAD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98980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B14BC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Details of project insufficient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9C8E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District wide</w:t>
            </w:r>
          </w:p>
        </w:tc>
      </w:tr>
      <w:tr w:rsidR="00210AAC" w:rsidRPr="00210AAC" w14:paraId="12F0186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E108F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6F9A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IBP/349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915F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40EFB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E1D6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A286 Birdham Road / B2201 (Selsey Tram Roundabout)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BF899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B1874D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481A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23EC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35EA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7AF3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0CF1C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488F5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551038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00078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2D03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Donnington</w:t>
            </w:r>
          </w:p>
        </w:tc>
      </w:tr>
      <w:tr w:rsidR="00210AAC" w:rsidRPr="00210AAC" w14:paraId="2E5F1B5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FE582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2D8130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IBP/363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5F70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67180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5A78A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B2145 / B2166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8D358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Transport Strategy – to reduce traffic congestion and improve safety at key junctions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EBFC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47DE1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1F1E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£223,500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EB66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D358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5FDEA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9150C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7881B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B85CEE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5F4E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Hunston</w:t>
            </w:r>
          </w:p>
        </w:tc>
      </w:tr>
      <w:tr w:rsidR="00210AAC" w:rsidRPr="00210AAC" w14:paraId="7792B937"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1A89E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CDBB3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IBP/348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779F3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2512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3BC25A" w14:textId="0416C8BE"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Shopw</w:t>
            </w:r>
            <w:r w:rsidR="00CC56EF">
              <w:rPr>
                <w:rFonts w:ascii="Arial" w:eastAsia="Times New Roman" w:hAnsi="Arial" w:cs="Arial"/>
                <w:bCs/>
                <w:color w:val="000000"/>
                <w:sz w:val="16"/>
                <w:szCs w:val="16"/>
                <w:lang w:eastAsia="en-GB"/>
              </w:rPr>
              <w:t>h</w:t>
            </w:r>
            <w:r w:rsidRPr="00210AAC">
              <w:rPr>
                <w:rFonts w:ascii="Arial" w:eastAsia="Times New Roman" w:hAnsi="Arial" w:cs="Arial"/>
                <w:bCs/>
                <w:color w:val="000000"/>
                <w:sz w:val="16"/>
                <w:szCs w:val="16"/>
                <w:lang w:eastAsia="en-GB"/>
              </w:rPr>
              <w:t>yke Road diversion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B9BE152" w14:textId="791FC356"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Shopw</w:t>
            </w:r>
            <w:r w:rsidR="00CC56EF">
              <w:rPr>
                <w:rFonts w:ascii="Arial" w:eastAsia="Times New Roman" w:hAnsi="Arial" w:cs="Arial"/>
                <w:bCs/>
                <w:color w:val="000000"/>
                <w:sz w:val="16"/>
                <w:szCs w:val="16"/>
                <w:lang w:eastAsia="en-GB"/>
              </w:rPr>
              <w:t>h</w:t>
            </w:r>
            <w:r w:rsidRPr="00210AAC">
              <w:rPr>
                <w:rFonts w:ascii="Arial" w:eastAsia="Times New Roman" w:hAnsi="Arial" w:cs="Arial"/>
                <w:bCs/>
                <w:color w:val="000000"/>
                <w:sz w:val="16"/>
                <w:szCs w:val="16"/>
                <w:lang w:eastAsia="en-GB"/>
              </w:rPr>
              <w:t>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1FCC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F414F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D483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CD20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592A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CCED83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649DE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E695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AFA6A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C3BF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Oving</w:t>
            </w:r>
          </w:p>
        </w:tc>
      </w:tr>
      <w:tr w:rsidR="00E45C65" w:rsidRPr="00210AAC" w14:paraId="1ADF507D" w14:textId="77777777" w:rsidTr="00800932">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3DB5C4" w14:textId="04292264"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72C931" w14:textId="39191006"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IBP/365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99D1DFD" w14:textId="11888AC7"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B944DCB" w14:textId="3E40AA8B"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379719E" w14:textId="51DB5D74"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Road link between A27 / A285 junction and Tangmere Road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5085A17" w14:textId="679D0581"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C751E31" w14:textId="0DE901F4"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413FE9E" w14:textId="3EFCAA2F"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Short term (2022-2027)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E1BAB73" w14:textId="7E199DEB"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8D0928" w14:textId="37CC4033"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BA52E13" w14:textId="31C7B9DF"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AE59A59" w14:textId="56327594"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55EFD29" w14:textId="7516EA0E" w:rsidR="00E45C65" w:rsidRPr="00210AAC" w:rsidRDefault="005A2E78" w:rsidP="00E45C65">
            <w:pPr>
              <w:spacing w:after="0" w:line="240" w:lineRule="auto"/>
              <w:rPr>
                <w:rFonts w:ascii="Arial" w:eastAsia="Times New Roman" w:hAnsi="Arial" w:cs="Arial"/>
                <w:bCs/>
                <w:color w:val="000000"/>
                <w:sz w:val="16"/>
                <w:szCs w:val="16"/>
                <w:lang w:eastAsia="en-GB"/>
              </w:rPr>
            </w:pPr>
            <w:r w:rsidRPr="005A2E78">
              <w:rPr>
                <w:rFonts w:ascii="Arial" w:eastAsia="Times New Roman" w:hAnsi="Arial" w:cs="Arial"/>
                <w:bCs/>
                <w:color w:val="000000"/>
                <w:sz w:val="16"/>
                <w:szCs w:val="16"/>
                <w:lang w:eastAsia="en-GB"/>
              </w:rPr>
              <w:t>TG/20/2893/OUT</w:t>
            </w:r>
            <w:r w:rsidR="00E45C65" w:rsidRPr="00CF2C7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822C38B" w14:textId="65649745"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B4876E" w14:textId="5F0C114C" w:rsidR="00E45C65" w:rsidRPr="00210AAC" w:rsidRDefault="00E45C65" w:rsidP="00E45C65">
            <w:pPr>
              <w:spacing w:after="0" w:line="240" w:lineRule="auto"/>
              <w:rPr>
                <w:rFonts w:ascii="Arial" w:eastAsia="Times New Roman" w:hAnsi="Arial" w:cs="Arial"/>
                <w:bCs/>
                <w:color w:val="000000"/>
                <w:sz w:val="16"/>
                <w:szCs w:val="16"/>
                <w:lang w:eastAsia="en-GB"/>
              </w:rPr>
            </w:pPr>
            <w:r w:rsidRPr="00CF2C7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BC824B" w14:textId="2128A59E" w:rsidR="00E45C65" w:rsidRPr="00210AAC" w:rsidRDefault="0002672F" w:rsidP="00E45C65">
            <w:pPr>
              <w:spacing w:after="0" w:line="240" w:lineRule="auto"/>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t>Tangmere</w:t>
            </w:r>
          </w:p>
        </w:tc>
      </w:tr>
      <w:tr w:rsidR="00210AAC" w:rsidRPr="00210AAC" w14:paraId="55CDB79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2D87B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5FE15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IBP/724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993B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49973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E96D2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A27/B2233 Nyton Road junction improvement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F0C2C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required as a result of development in Arun district.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1ECB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6ED5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F27C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8EA3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Section 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2D7F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National Highways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77A8D4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38B065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77FACE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819A7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44B4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w:t>
            </w:r>
          </w:p>
        </w:tc>
      </w:tr>
      <w:tr w:rsidR="00210AAC" w:rsidRPr="00210AAC" w14:paraId="3182429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0815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12B22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IBP/673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D3DCE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0CD69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498B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Provision of public bridleway along public footpaths 75 and 3662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77DE7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An ambition of GLAM and WSLAF.  Will support cycle connectivity of seasonal visitors particularly to and from Medmerry, so supporting local economy</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43318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398C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C2D0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C461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EA2B4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F8B29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8B64E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4FECC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4 Desirable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E0424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0958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r>
      <w:tr w:rsidR="00210AAC" w:rsidRPr="00210AAC" w14:paraId="2C654542"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D4214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B0B8F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IBP/342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7ECE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CB6024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8347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Toucan crossing on Oaklands Way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0487F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Graylingwell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4105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6BA0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EFEA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FD77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CB16C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E360A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3A65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CC/08/03533/OUT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D61C1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A38B2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30EF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74ECCF73"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1ECC1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C897E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IBP/840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1BD57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7E2467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B5D4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College Lane/Spitalfield Rd junction improvement and Oaklands Way cycle scheme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0B8C9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make suitable for shared use. This would link 2 schemes to improve the northern side of Oaklands Way and Oaklands Way roundabout and new cycle way on northside of Oaklands Way from Northgate gyratory  to College Lane.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1BBF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2023-2024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8279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8DD7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8BF4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2D24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5DE75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4EAD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F6121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C5FFC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65E4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23445E9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BDF61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3A63C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IBP/542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6A96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324E3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3819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Regular bus services between west of Chichester SDL and the City centre.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83D4D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for West of Chichester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2DD75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F38D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7AA60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£1,226,400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3F2B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74B2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3EF63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1B897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1A9FE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1906C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8F5F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27E2AFB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0ED240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48B75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IBP/354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28D8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091D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C717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Bus lane along A259 approaching Bognor Road Roundabout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BEBF7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7DA8D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2022-2025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C221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8597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£2,280,000.00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1924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DFT, WSCC and developer 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A04C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CDC/ bus operators</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AA858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66D03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E4F81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B275D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31F7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3A4592F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E7CBE1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294C5A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IBP/539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6E8C7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C0F05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492A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Extension/diversion of number 55 bus route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CE447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Shopwhyke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C8F78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1A8D5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AE25D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EE89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0B251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39B88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0C11A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O/11/05283/OUT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2723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77862A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6E15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35DE4B7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22C4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2D5544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IBP/351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D0EC56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AB75D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8ADE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bus / rail interchange improvements (Cross reference IBP/206)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598F0B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Transport Strategy – to improve sustainable transport mode share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7586D4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 Dependent on nearby redevelopment opportunities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654F3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9C54E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7137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6BC5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CDC/ Stagecoach / Network Rail</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69222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F4433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7852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0FED76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Project not yet ready to be 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B9B0A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038E530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C015E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B9EF1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IBP/541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A2E4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313EE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A85F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Direct and frequent bus services between Tangmere and Chichester City.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C72DE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for Tangmere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DD0C0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7CBDE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8E60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£919,800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1116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98427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F3B1B5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9483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98615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DDB3E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E7F4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w:t>
            </w:r>
          </w:p>
        </w:tc>
      </w:tr>
      <w:tr w:rsidR="00210AAC" w:rsidRPr="00210AAC" w14:paraId="7BA9BD8D"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61361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09302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IBP/543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DFF1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41AD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6AC98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Regular bus services between Westhampnett SDL and the City centre.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66708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Mitigation for Westhampnett SDL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9B4D4A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4EA3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ED90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£613,200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D28F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D4930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A192B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2B594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AFEC3B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AA643E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86DB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w:t>
            </w:r>
          </w:p>
        </w:tc>
      </w:tr>
      <w:tr w:rsidR="00210AAC" w:rsidRPr="00210AAC" w14:paraId="1F18EA8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D9B1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85D3F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219F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0E418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Smarter Choices and promote sustainable modes of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9E04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RTPI screens at key locations (phased project) - Phase 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E1FCE1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 Transport Strategy – to reduce short car trips to and from the city centre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531FA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Phase 2 - 2022-2023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57AEF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E04E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£60,000.00 (6 screens)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2C14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0F68A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F2F9C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0986F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FC74B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Policy High</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A16CA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6D17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4AB548B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EA94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42D5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IBP/659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06F7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852110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648C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School access improvements - Manhood.  Drop off/pick up arrangements at expanded schools.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F6217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37E6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95336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E0B6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C72B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EC85C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8D5E28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06187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85F3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5E60A2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1FA9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Earnley, East Wittering and Bracklesham, Selsey and West Wittering</w:t>
            </w:r>
          </w:p>
        </w:tc>
      </w:tr>
      <w:tr w:rsidR="00210AAC" w:rsidRPr="00210AAC" w14:paraId="401DE72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7B48D4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West Sussex </w:t>
            </w:r>
            <w:r w:rsidRPr="00210AAC">
              <w:rPr>
                <w:rFonts w:ascii="Arial" w:eastAsia="Times New Roman" w:hAnsi="Arial" w:cs="Arial"/>
                <w:bCs/>
                <w:color w:val="000000"/>
                <w:sz w:val="16"/>
                <w:szCs w:val="16"/>
                <w:lang w:eastAsia="en-GB"/>
              </w:rPr>
              <w:lastRenderedPageBreak/>
              <w:t>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9D62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IBP/660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CAEE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2C5B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CA7C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School access improvemen</w:t>
            </w:r>
            <w:r w:rsidRPr="00210AAC">
              <w:rPr>
                <w:rFonts w:ascii="Arial" w:eastAsia="Times New Roman" w:hAnsi="Arial" w:cs="Arial"/>
                <w:bCs/>
                <w:color w:val="000000"/>
                <w:sz w:val="16"/>
                <w:szCs w:val="16"/>
                <w:lang w:eastAsia="en-GB"/>
              </w:rPr>
              <w:lastRenderedPageBreak/>
              <w:t>ts - Bourne.  Drop off/pick up arrangements at expanded schools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B264A9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To increase sustainable travel choice </w:t>
            </w:r>
            <w:r w:rsidRPr="00210AAC">
              <w:rPr>
                <w:rFonts w:ascii="Arial" w:eastAsia="Times New Roman" w:hAnsi="Arial" w:cs="Arial"/>
                <w:bCs/>
                <w:color w:val="000000"/>
                <w:sz w:val="16"/>
                <w:szCs w:val="16"/>
                <w:lang w:eastAsia="en-GB"/>
              </w:rPr>
              <w:lastRenderedPageBreak/>
              <w:t>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083D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2024-</w:t>
            </w:r>
            <w:r w:rsidRPr="00210AAC">
              <w:rPr>
                <w:rFonts w:ascii="Arial" w:eastAsia="Times New Roman" w:hAnsi="Arial" w:cs="Arial"/>
                <w:bCs/>
                <w:color w:val="000000"/>
                <w:sz w:val="16"/>
                <w:szCs w:val="16"/>
                <w:lang w:eastAsia="en-GB"/>
              </w:rPr>
              <w:lastRenderedPageBreak/>
              <w:t>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389F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Short term </w:t>
            </w:r>
            <w:r w:rsidRPr="00210AAC">
              <w:rPr>
                <w:rFonts w:ascii="Arial" w:eastAsia="Times New Roman" w:hAnsi="Arial" w:cs="Arial"/>
                <w:bCs/>
                <w:color w:val="000000"/>
                <w:sz w:val="16"/>
                <w:szCs w:val="16"/>
                <w:lang w:eastAsia="en-GB"/>
              </w:rPr>
              <w:lastRenderedPageBreak/>
              <w:t>(2023-2028)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5053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A7078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D8FD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294D0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20975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0069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w:t>
            </w:r>
            <w:r w:rsidRPr="00210AAC">
              <w:rPr>
                <w:rFonts w:ascii="Arial" w:eastAsia="Times New Roman" w:hAnsi="Arial" w:cs="Arial"/>
                <w:bCs/>
                <w:color w:val="000000"/>
                <w:sz w:val="16"/>
                <w:szCs w:val="16"/>
                <w:lang w:eastAsia="en-GB"/>
              </w:rPr>
              <w:lastRenderedPageBreak/>
              <w:t>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5AE36B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A633C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Bosham, Chidham and </w:t>
            </w:r>
            <w:r w:rsidRPr="00210AAC">
              <w:rPr>
                <w:rFonts w:ascii="Arial" w:eastAsia="Times New Roman" w:hAnsi="Arial" w:cs="Arial"/>
                <w:bCs/>
                <w:color w:val="000000"/>
                <w:sz w:val="16"/>
                <w:szCs w:val="16"/>
                <w:lang w:eastAsia="en-GB"/>
              </w:rPr>
              <w:lastRenderedPageBreak/>
              <w:t>Hambrook, Southbourne and Westbourne</w:t>
            </w:r>
          </w:p>
        </w:tc>
      </w:tr>
      <w:tr w:rsidR="00210AAC" w:rsidRPr="00210AAC" w14:paraId="1FCEAB3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63ADA4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AD3C3D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0CA28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4C357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F34B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Sustainable Transport Corridor - City Centre to Portfield and improvements to sustainable transport facilities on Oving Road corridor.</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4AA59B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increase sustainable transport mode share. Considering improvements to road space allocation.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6410B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2023-2025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5FA8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8E2D6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5303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DFT, WSCC and developer 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BE8A8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0D55D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other</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7E15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41E61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C98F0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52DB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49B7CF0C"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68C28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A01C6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IBP/657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28D8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12AC3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66394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School access improvements - Chichester.  Drop off/pick up arrangements at expanded schools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6AF936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increase sustainable travel choice and modal shift for the journey to and from school.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8B6F55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EEEE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23D09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B117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EF4C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55D12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A795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E20E97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3FAA1AC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D2313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07517C54"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B8EC9C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DF25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IBP/339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BB87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B47C7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Transport - A27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C9D85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A27 improvements to junctions.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97CA6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mitigate the area-wide impacts of Local Plan housing and employment growth.  Final schemes yet to be confirmed including costs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E0C0E6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2020-2023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9195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1E7B4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£28,740,000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6CE06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S278 and other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E8FE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National Highways/WSCC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B75419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S278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C61F4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various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4FB357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 Critical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43F3A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B5F3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West Corridor</w:t>
            </w:r>
          </w:p>
        </w:tc>
      </w:tr>
      <w:tr w:rsidR="00210AAC" w:rsidRPr="00210AAC" w14:paraId="430D416B"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C1B65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211C82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IBP/593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3936A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F333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Preschool and Primary school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0CDA7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For the west of Chichester SDL 88 places generated by this development but 90 place nursery will be provided.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12532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Require new nursery classroom as the number of nursery places is dependent upon 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1FED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2025-2026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F1441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CE99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EF06B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E191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0AA8C4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9D337F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16A1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A3E69C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76C5B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61D2537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9383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West Sussex </w:t>
            </w:r>
            <w:r w:rsidRPr="00210AAC">
              <w:rPr>
                <w:rFonts w:ascii="Arial" w:eastAsia="Times New Roman" w:hAnsi="Arial" w:cs="Arial"/>
                <w:bCs/>
                <w:color w:val="000000"/>
                <w:sz w:val="16"/>
                <w:szCs w:val="16"/>
                <w:lang w:eastAsia="en-GB"/>
              </w:rPr>
              <w:lastRenderedPageBreak/>
              <w:t>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C2F93F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IBP/730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84B1D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A664C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Preschool and </w:t>
            </w:r>
            <w:r w:rsidRPr="00210AAC">
              <w:rPr>
                <w:rFonts w:ascii="Arial" w:eastAsia="Times New Roman" w:hAnsi="Arial" w:cs="Arial"/>
                <w:bCs/>
                <w:color w:val="000000"/>
                <w:sz w:val="16"/>
                <w:szCs w:val="16"/>
                <w:lang w:eastAsia="en-GB"/>
              </w:rPr>
              <w:lastRenderedPageBreak/>
              <w:t>Primary school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74CCBB" w14:textId="74D81A99"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For the Tangmere SDL 65 new </w:t>
            </w:r>
            <w:r w:rsidRPr="00210AAC">
              <w:rPr>
                <w:rFonts w:ascii="Arial" w:eastAsia="Times New Roman" w:hAnsi="Arial" w:cs="Arial"/>
                <w:bCs/>
                <w:color w:val="000000"/>
                <w:sz w:val="16"/>
                <w:szCs w:val="16"/>
                <w:lang w:eastAsia="en-GB"/>
              </w:rPr>
              <w:lastRenderedPageBreak/>
              <w:t xml:space="preserve">nursery places to be provided as part of new primary school. Plus 4 Send/SSC </w:t>
            </w:r>
            <w:r w:rsidR="00CC56EF">
              <w:rPr>
                <w:rFonts w:ascii="Arial" w:eastAsia="Times New Roman" w:hAnsi="Arial" w:cs="Arial"/>
                <w:bCs/>
                <w:color w:val="000000"/>
                <w:sz w:val="16"/>
                <w:szCs w:val="16"/>
                <w:lang w:eastAsia="en-GB"/>
              </w:rPr>
              <w:t>provision</w:t>
            </w:r>
            <w:r w:rsidRPr="00210AAC">
              <w:rPr>
                <w:rFonts w:ascii="Arial" w:eastAsia="Times New Roman" w:hAnsi="Arial" w:cs="Arial"/>
                <w:bCs/>
                <w:color w:val="000000"/>
                <w:sz w:val="16"/>
                <w:szCs w:val="16"/>
                <w:lang w:eastAsia="en-GB"/>
              </w:rPr>
              <w:t xml:space="preserve"> education places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1DF02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Require new nursery classroom as </w:t>
            </w:r>
            <w:r w:rsidRPr="00210AAC">
              <w:rPr>
                <w:rFonts w:ascii="Arial" w:eastAsia="Times New Roman" w:hAnsi="Arial" w:cs="Arial"/>
                <w:bCs/>
                <w:color w:val="000000"/>
                <w:sz w:val="16"/>
                <w:szCs w:val="16"/>
                <w:lang w:eastAsia="en-GB"/>
              </w:rPr>
              <w:lastRenderedPageBreak/>
              <w:t>the number of nursery places is dependent upon national requirements introduced through the Child Care Bill.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379009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2021-</w:t>
            </w:r>
            <w:r w:rsidRPr="00210AAC">
              <w:rPr>
                <w:rFonts w:ascii="Arial" w:eastAsia="Times New Roman" w:hAnsi="Arial" w:cs="Arial"/>
                <w:bCs/>
                <w:color w:val="000000"/>
                <w:sz w:val="16"/>
                <w:szCs w:val="16"/>
                <w:lang w:eastAsia="en-GB"/>
              </w:rPr>
              <w:lastRenderedPageBreak/>
              <w:t>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417E12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Short term </w:t>
            </w:r>
            <w:r w:rsidRPr="00210AAC">
              <w:rPr>
                <w:rFonts w:ascii="Arial" w:eastAsia="Times New Roman" w:hAnsi="Arial" w:cs="Arial"/>
                <w:bCs/>
                <w:color w:val="000000"/>
                <w:sz w:val="16"/>
                <w:szCs w:val="16"/>
                <w:lang w:eastAsia="en-GB"/>
              </w:rPr>
              <w:lastRenderedPageBreak/>
              <w:t>(2023-2028)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25F9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£3,000,000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DAC2A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6AC19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3924C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E9EC0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4BA72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w:t>
            </w:r>
            <w:r w:rsidRPr="00210AAC">
              <w:rPr>
                <w:rFonts w:ascii="Arial" w:eastAsia="Times New Roman" w:hAnsi="Arial" w:cs="Arial"/>
                <w:bCs/>
                <w:color w:val="000000"/>
                <w:sz w:val="16"/>
                <w:szCs w:val="16"/>
                <w:lang w:eastAsia="en-GB"/>
              </w:rPr>
              <w:lastRenderedPageBreak/>
              <w:t>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0581C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4CD6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w:t>
            </w:r>
          </w:p>
        </w:tc>
      </w:tr>
      <w:tr w:rsidR="00210AAC" w:rsidRPr="00210AAC" w14:paraId="5ECDF3C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CD92E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2D089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IBP/332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4AC45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5A38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3A82B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Expansion of existing primary schools across the Manhood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FB4F88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B0142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2026-2027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033C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3C488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B7A1B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C48DB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A7CF5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6D5AD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E5B2FB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B437C3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003A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Birdham, Earnley, East Wittering and Bracklesham, Selsey and West Wittering</w:t>
            </w:r>
          </w:p>
        </w:tc>
      </w:tr>
      <w:tr w:rsidR="00210AAC" w:rsidRPr="00210AAC" w14:paraId="126E506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E0F3D6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9B3F6F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15DA9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97089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46DDF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Expansion of existing primary schools across the Bourne locality in excess of 1/2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2BF0F1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6B20F6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2024-2025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06225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5F11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2F75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C62D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8BB632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D7ACA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SB/14/02800/OUT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8085D0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3E6FE1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AE729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Bosham, Chidham and Hambrook, Southbourne and Westbourne</w:t>
            </w:r>
          </w:p>
        </w:tc>
      </w:tr>
      <w:tr w:rsidR="00210AAC" w:rsidRPr="00210AAC" w14:paraId="2E898FF0"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D0FB24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36F10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C8C1C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BFBAC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6D2DF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Expansion of existing primary school(s) across the Chichester locality by up to 1/2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1888BF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E6E173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2026 2027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7C567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0DFE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F2FEB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Basic Needs Grant will need to be secured to reduce the funding required from 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2198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0D8DCC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A9BA37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FDB60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E0218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769D9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Boxgrove, Chichester, Donnington, Fishbourne, Hunston and North Mundham</w:t>
            </w:r>
          </w:p>
        </w:tc>
      </w:tr>
      <w:tr w:rsidR="00210AAC" w:rsidRPr="00210AAC" w14:paraId="4C264D31"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E63C65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4BD2E3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IBP/327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A274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4B1D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C6A7B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School site and provision of a new primary school for the West of Chichester </w:t>
            </w:r>
            <w:r w:rsidRPr="00210AAC">
              <w:rPr>
                <w:rFonts w:ascii="Arial" w:eastAsia="Times New Roman" w:hAnsi="Arial" w:cs="Arial"/>
                <w:bCs/>
                <w:color w:val="000000"/>
                <w:sz w:val="16"/>
                <w:szCs w:val="16"/>
                <w:lang w:eastAsia="en-GB"/>
              </w:rPr>
              <w:lastRenderedPageBreak/>
              <w:t>SDL; 1 Form Entry initially but the site should be expandable to 2Form Entry to accommodate the latter phases of development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F1DFD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9DF9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Temporary accommodation to </w:t>
            </w:r>
            <w:r w:rsidRPr="00210AAC">
              <w:rPr>
                <w:rFonts w:ascii="Arial" w:eastAsia="Times New Roman" w:hAnsi="Arial" w:cs="Arial"/>
                <w:bCs/>
                <w:color w:val="000000"/>
                <w:sz w:val="16"/>
                <w:szCs w:val="16"/>
                <w:lang w:eastAsia="en-GB"/>
              </w:rPr>
              <w:lastRenderedPageBreak/>
              <w:t>be provided for 2021. Access to clear &amp; unencumbered site for 2024/25 opening.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699E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F288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73A3C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 &amp;WSCC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5E03D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8C6627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DBD3A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F7108E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E6FB4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5B35A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w:t>
            </w:r>
          </w:p>
        </w:tc>
      </w:tr>
      <w:tr w:rsidR="00210AAC" w:rsidRPr="00210AAC" w14:paraId="10025B89"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46C1E8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DAFC3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IBP/333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0A195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C7B700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85B0B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Further expansion of existing primary schools within the Billingshurst planning area that sit within Chichester district by up to half form entry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1D7F1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467297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Remainder of half form entry expansion.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4ADB2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ACCD3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£3 million for half form entry Subject to feasibility &amp; site assessment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49E1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 &amp; WSCC (including Basic Need Grant)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6BCE1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9CEB95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AA884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E029D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564DF8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E136D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Kirdford, Lynchmere, Loxwood, Plaistow, Ifold and Wisborough Green</w:t>
            </w:r>
          </w:p>
        </w:tc>
      </w:tr>
      <w:tr w:rsidR="00210AAC" w:rsidRPr="00210AAC" w14:paraId="2DBD4308"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7E406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7A958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4C62BA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Education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85DC4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Primary, Secondary, sixth form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600FC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Developer required to provide 2.4 hectors land and contributions towards a new 2 form entry primary school. A further 0.49 hectors of land is required for expansion of school to 3 form entry if Tangmere </w:t>
            </w:r>
            <w:r w:rsidRPr="00210AAC">
              <w:rPr>
                <w:rFonts w:ascii="Arial" w:eastAsia="Times New Roman" w:hAnsi="Arial" w:cs="Arial"/>
                <w:bCs/>
                <w:color w:val="000000"/>
                <w:sz w:val="16"/>
                <w:szCs w:val="16"/>
                <w:lang w:eastAsia="en-GB"/>
              </w:rPr>
              <w:lastRenderedPageBreak/>
              <w:t>Primary Academy relocates to the site.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B4AB89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To meet statutory duty to ensure sufficient supply of school places for pupils arising from new development (mitigation)</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C98242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xml:space="preserve">Temporary accommodation to be provided for 2023. Access to clear &amp; </w:t>
            </w:r>
            <w:r w:rsidRPr="00210AAC">
              <w:rPr>
                <w:rFonts w:ascii="Arial" w:eastAsia="Times New Roman" w:hAnsi="Arial" w:cs="Arial"/>
                <w:bCs/>
                <w:color w:val="000000"/>
                <w:sz w:val="16"/>
                <w:szCs w:val="16"/>
                <w:lang w:eastAsia="en-GB"/>
              </w:rPr>
              <w:lastRenderedPageBreak/>
              <w:t>unencumbered site for 2026/27 opening.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B038A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A7A068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595B2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0AFFD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 academy provider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A06EEE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079BB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ED6AC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642585E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8F62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w:t>
            </w:r>
          </w:p>
        </w:tc>
      </w:tr>
      <w:tr w:rsidR="00210AAC" w:rsidRPr="00210AAC" w14:paraId="593B72C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C15B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CEF71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IBP/711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E8E58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Green Infrastructure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BA0ED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D6FFD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Parklands Chichester daylighting of culvert with landscaping.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2213FA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Primary benefit of natural flood attenuation/reduce downstream flood risk. Additional benefits include improved amenity and biodiversity in the area.</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94E3F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2018-2023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FAF1F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22870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A1C9C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C72C7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001A22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9B692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22EF0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03385AD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01197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Chichester City</w:t>
            </w:r>
          </w:p>
        </w:tc>
      </w:tr>
      <w:tr w:rsidR="00210AAC" w:rsidRPr="00210AAC" w14:paraId="6AF66DFE"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8B021A0"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06DA5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IBP/335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F2B53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F1FAE3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6B51A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Library provision as part of a  community centre for the West of Chichester SDL; to include shelving and a self-service technology.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927DC5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93DC94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Dependent on phasing of community centre or school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5EAAE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CFA6D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40DCE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6840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68D7D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D14BD8B"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FB844C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1B326FF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Reserved for next phasing period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FF088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East West Corridor (west)</w:t>
            </w:r>
          </w:p>
        </w:tc>
      </w:tr>
      <w:tr w:rsidR="00210AAC" w:rsidRPr="00210AAC" w14:paraId="2EF334DF"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AE692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A8B26E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IBP/336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6029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19C66D"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Libraries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DDF3D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Library provision as part of a community centre for the Tangmere SDL; to include shelving and a self- service technology.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FE0CB2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Development is likely to create additional demand on the service (50% of population of West Sussex are members of library service)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DDDC87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Dependent on phasing of community centre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616E67"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Medium to long term (2029)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D53D1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953C6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3AF2D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 &amp; developer</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383F203"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S106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7E81BE1"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E8268D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BFC113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Committed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2D250E"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Tangmere</w:t>
            </w:r>
          </w:p>
        </w:tc>
      </w:tr>
      <w:tr w:rsidR="00210AAC" w:rsidRPr="00210AAC" w14:paraId="1A1C218A" w14:textId="77777777" w:rsidTr="00210AAC">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3401DF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 Sussex County Council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DCB379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IBP/710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2197E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Public and Community Services</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BCCEA75"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Waste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4B622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Reconfiguration/improvement of Westhampnett transfer station/hous</w:t>
            </w:r>
            <w:r w:rsidRPr="00210AAC">
              <w:rPr>
                <w:rFonts w:ascii="Arial" w:eastAsia="Times New Roman" w:hAnsi="Arial" w:cs="Arial"/>
                <w:bCs/>
                <w:color w:val="000000"/>
                <w:sz w:val="16"/>
                <w:szCs w:val="16"/>
                <w:lang w:eastAsia="en-GB"/>
              </w:rPr>
              <w:lastRenderedPageBreak/>
              <w:t>ehold waste recycling site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A01F96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 xml:space="preserve">Increase capacity to meet current and future demand for kerbside collections as a </w:t>
            </w:r>
            <w:r w:rsidRPr="00210AAC">
              <w:rPr>
                <w:rFonts w:ascii="Arial" w:eastAsia="Times New Roman" w:hAnsi="Arial" w:cs="Arial"/>
                <w:bCs/>
                <w:color w:val="000000"/>
                <w:sz w:val="16"/>
                <w:szCs w:val="16"/>
                <w:lang w:eastAsia="en-GB"/>
              </w:rPr>
              <w:lastRenderedPageBreak/>
              <w:t>result of planned housing delivery across the area.</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8C94F2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lastRenderedPageBreak/>
              <w:t>2023-2026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EDDB6F"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Short term (2023-2028)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9083CD8"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12E656"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1B501A"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WSCC</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EDCCDA2"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CIL</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7C9B80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A61899"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2 Essential</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4F0A6BA4"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Selected</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D0460C" w14:textId="77777777" w:rsidR="00210AAC" w:rsidRPr="00210AAC" w:rsidRDefault="00210AAC" w:rsidP="00210AAC">
            <w:pPr>
              <w:spacing w:after="0" w:line="240" w:lineRule="auto"/>
              <w:rPr>
                <w:rFonts w:ascii="Arial" w:eastAsia="Times New Roman" w:hAnsi="Arial" w:cs="Arial"/>
                <w:bCs/>
                <w:color w:val="000000"/>
                <w:sz w:val="16"/>
                <w:szCs w:val="16"/>
                <w:lang w:eastAsia="en-GB"/>
              </w:rPr>
            </w:pPr>
            <w:r w:rsidRPr="00210AAC">
              <w:rPr>
                <w:rFonts w:ascii="Arial" w:eastAsia="Times New Roman" w:hAnsi="Arial" w:cs="Arial"/>
                <w:bCs/>
                <w:color w:val="000000"/>
                <w:sz w:val="16"/>
                <w:szCs w:val="16"/>
                <w:lang w:eastAsia="en-GB"/>
              </w:rPr>
              <w:t>Westhampnett</w:t>
            </w:r>
          </w:p>
        </w:tc>
      </w:tr>
    </w:tbl>
    <w:p w14:paraId="55868AC8" w14:textId="77777777" w:rsidR="00036E68" w:rsidRDefault="00036E68"/>
    <w:p w14:paraId="45C100E5" w14:textId="0F14C7DE" w:rsidR="000D4275" w:rsidRPr="000D4275" w:rsidRDefault="00CF2C7C" w:rsidP="000D4275">
      <w:pPr>
        <w:keepNext/>
        <w:keepLines/>
        <w:spacing w:before="120" w:after="0"/>
        <w:outlineLvl w:val="1"/>
        <w:rPr>
          <w:rFonts w:ascii="Arial" w:eastAsia="Times New Roman" w:hAnsi="Arial" w:cstheme="majorBidi"/>
          <w:b/>
          <w:bCs/>
          <w:sz w:val="28"/>
          <w:szCs w:val="26"/>
        </w:rPr>
      </w:pPr>
      <w:bookmarkStart w:id="28" w:name="_Toc110325917"/>
      <w:r>
        <w:rPr>
          <w:rFonts w:ascii="Arial" w:eastAsia="Times New Roman" w:hAnsi="Arial" w:cstheme="majorBidi"/>
          <w:b/>
          <w:bCs/>
          <w:sz w:val="28"/>
          <w:szCs w:val="26"/>
        </w:rPr>
        <w:t>I</w:t>
      </w:r>
      <w:r w:rsidR="000D4275" w:rsidRPr="000D4275">
        <w:rPr>
          <w:rFonts w:ascii="Arial" w:eastAsia="Times New Roman" w:hAnsi="Arial" w:cstheme="majorBidi"/>
          <w:b/>
          <w:bCs/>
          <w:sz w:val="28"/>
          <w:szCs w:val="26"/>
        </w:rPr>
        <w:t>nfrastructure Commissioners Projects</w:t>
      </w:r>
      <w:bookmarkEnd w:id="28"/>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firstRow="1" w:lastRow="0" w:firstColumn="1" w:lastColumn="0" w:noHBand="0" w:noVBand="1"/>
      </w:tblPr>
      <w:tblGrid>
        <w:gridCol w:w="993"/>
        <w:gridCol w:w="567"/>
        <w:gridCol w:w="851"/>
        <w:gridCol w:w="1134"/>
        <w:gridCol w:w="1134"/>
        <w:gridCol w:w="1417"/>
        <w:gridCol w:w="709"/>
        <w:gridCol w:w="709"/>
        <w:gridCol w:w="992"/>
        <w:gridCol w:w="1134"/>
        <w:gridCol w:w="1134"/>
        <w:gridCol w:w="709"/>
        <w:gridCol w:w="992"/>
        <w:gridCol w:w="709"/>
        <w:gridCol w:w="1134"/>
        <w:gridCol w:w="708"/>
      </w:tblGrid>
      <w:tr w:rsidR="000D4275" w:rsidRPr="00021E2E" w14:paraId="67ECE54B" w14:textId="77777777" w:rsidTr="0036545D">
        <w:trPr>
          <w:trHeight w:val="300"/>
          <w:tblHeader/>
        </w:trPr>
        <w:tc>
          <w:tcPr>
            <w:tcW w:w="993" w:type="dxa"/>
            <w:shd w:val="clear" w:color="auto" w:fill="D9D9D9" w:themeFill="background1" w:themeFillShade="D9"/>
            <w:noWrap/>
            <w:hideMark/>
          </w:tcPr>
          <w:p w14:paraId="184C1CA6"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Org Name</w:t>
            </w:r>
          </w:p>
        </w:tc>
        <w:tc>
          <w:tcPr>
            <w:tcW w:w="567" w:type="dxa"/>
            <w:shd w:val="clear" w:color="auto" w:fill="D9D9D9" w:themeFill="background1" w:themeFillShade="D9"/>
            <w:noWrap/>
            <w:hideMark/>
          </w:tcPr>
          <w:p w14:paraId="3AF3BC69"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IBP Id</w:t>
            </w:r>
          </w:p>
        </w:tc>
        <w:tc>
          <w:tcPr>
            <w:tcW w:w="851" w:type="dxa"/>
            <w:shd w:val="clear" w:color="auto" w:fill="D9D9D9" w:themeFill="background1" w:themeFillShade="D9"/>
            <w:noWrap/>
            <w:hideMark/>
          </w:tcPr>
          <w:p w14:paraId="338FD326"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Category</w:t>
            </w:r>
          </w:p>
        </w:tc>
        <w:tc>
          <w:tcPr>
            <w:tcW w:w="1134" w:type="dxa"/>
            <w:shd w:val="clear" w:color="auto" w:fill="D9D9D9" w:themeFill="background1" w:themeFillShade="D9"/>
            <w:noWrap/>
            <w:hideMark/>
          </w:tcPr>
          <w:p w14:paraId="2FA42BD4"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Project Type</w:t>
            </w:r>
          </w:p>
        </w:tc>
        <w:tc>
          <w:tcPr>
            <w:tcW w:w="1134" w:type="dxa"/>
            <w:shd w:val="clear" w:color="auto" w:fill="D9D9D9" w:themeFill="background1" w:themeFillShade="D9"/>
            <w:noWrap/>
            <w:hideMark/>
          </w:tcPr>
          <w:p w14:paraId="48322162"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Scheme</w:t>
            </w:r>
          </w:p>
        </w:tc>
        <w:tc>
          <w:tcPr>
            <w:tcW w:w="1417" w:type="dxa"/>
            <w:shd w:val="clear" w:color="auto" w:fill="D9D9D9" w:themeFill="background1" w:themeFillShade="D9"/>
            <w:noWrap/>
            <w:hideMark/>
          </w:tcPr>
          <w:p w14:paraId="46377D60"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Justification</w:t>
            </w:r>
          </w:p>
        </w:tc>
        <w:tc>
          <w:tcPr>
            <w:tcW w:w="709" w:type="dxa"/>
            <w:shd w:val="clear" w:color="auto" w:fill="D9D9D9" w:themeFill="background1" w:themeFillShade="D9"/>
            <w:noWrap/>
            <w:hideMark/>
          </w:tcPr>
          <w:p w14:paraId="59D19E5F"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Phasing</w:t>
            </w:r>
          </w:p>
        </w:tc>
        <w:tc>
          <w:tcPr>
            <w:tcW w:w="709" w:type="dxa"/>
            <w:shd w:val="clear" w:color="auto" w:fill="D9D9D9" w:themeFill="background1" w:themeFillShade="D9"/>
            <w:noWrap/>
            <w:hideMark/>
          </w:tcPr>
          <w:p w14:paraId="59B57BD3"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Term Time</w:t>
            </w:r>
          </w:p>
        </w:tc>
        <w:tc>
          <w:tcPr>
            <w:tcW w:w="992" w:type="dxa"/>
            <w:shd w:val="clear" w:color="auto" w:fill="D9D9D9" w:themeFill="background1" w:themeFillShade="D9"/>
            <w:noWrap/>
            <w:hideMark/>
          </w:tcPr>
          <w:p w14:paraId="225C3B46"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Cost Range</w:t>
            </w:r>
          </w:p>
        </w:tc>
        <w:tc>
          <w:tcPr>
            <w:tcW w:w="1134" w:type="dxa"/>
            <w:shd w:val="clear" w:color="auto" w:fill="D9D9D9" w:themeFill="background1" w:themeFillShade="D9"/>
            <w:noWrap/>
            <w:hideMark/>
          </w:tcPr>
          <w:p w14:paraId="475ABC4E"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Funding Sources</w:t>
            </w:r>
          </w:p>
        </w:tc>
        <w:tc>
          <w:tcPr>
            <w:tcW w:w="1134" w:type="dxa"/>
            <w:shd w:val="clear" w:color="auto" w:fill="D9D9D9" w:themeFill="background1" w:themeFillShade="D9"/>
            <w:noWrap/>
            <w:hideMark/>
          </w:tcPr>
          <w:p w14:paraId="7EF6C7EF"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Delivery Lead</w:t>
            </w:r>
          </w:p>
        </w:tc>
        <w:tc>
          <w:tcPr>
            <w:tcW w:w="709" w:type="dxa"/>
            <w:shd w:val="clear" w:color="auto" w:fill="D9D9D9" w:themeFill="background1" w:themeFillShade="D9"/>
            <w:noWrap/>
            <w:hideMark/>
          </w:tcPr>
          <w:p w14:paraId="5C612697"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CIL S106Other</w:t>
            </w:r>
          </w:p>
        </w:tc>
        <w:tc>
          <w:tcPr>
            <w:tcW w:w="992" w:type="dxa"/>
            <w:shd w:val="clear" w:color="auto" w:fill="D9D9D9" w:themeFill="background1" w:themeFillShade="D9"/>
            <w:noWrap/>
            <w:hideMark/>
          </w:tcPr>
          <w:p w14:paraId="161257FC"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Planning Ref</w:t>
            </w:r>
          </w:p>
        </w:tc>
        <w:tc>
          <w:tcPr>
            <w:tcW w:w="709" w:type="dxa"/>
            <w:shd w:val="clear" w:color="auto" w:fill="D9D9D9" w:themeFill="background1" w:themeFillShade="D9"/>
            <w:noWrap/>
            <w:hideMark/>
          </w:tcPr>
          <w:p w14:paraId="58C60BF4"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Priority Category</w:t>
            </w:r>
          </w:p>
        </w:tc>
        <w:tc>
          <w:tcPr>
            <w:tcW w:w="1134" w:type="dxa"/>
            <w:shd w:val="clear" w:color="auto" w:fill="D9D9D9" w:themeFill="background1" w:themeFillShade="D9"/>
            <w:noWrap/>
            <w:hideMark/>
          </w:tcPr>
          <w:p w14:paraId="40C56C54"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Project Status</w:t>
            </w:r>
          </w:p>
        </w:tc>
        <w:tc>
          <w:tcPr>
            <w:tcW w:w="708" w:type="dxa"/>
            <w:shd w:val="clear" w:color="auto" w:fill="D9D9D9" w:themeFill="background1" w:themeFillShade="D9"/>
            <w:noWrap/>
            <w:hideMark/>
          </w:tcPr>
          <w:p w14:paraId="70D9A070" w14:textId="77777777" w:rsidR="000D4275" w:rsidRPr="0036545D" w:rsidRDefault="000D4275" w:rsidP="000D4275">
            <w:pPr>
              <w:spacing w:after="0" w:line="240" w:lineRule="auto"/>
              <w:rPr>
                <w:rFonts w:ascii="Arial" w:eastAsia="Times New Roman" w:hAnsi="Arial" w:cs="Arial"/>
                <w:b/>
                <w:color w:val="000000"/>
                <w:sz w:val="16"/>
                <w:szCs w:val="16"/>
                <w:lang w:eastAsia="en-GB"/>
              </w:rPr>
            </w:pPr>
            <w:r w:rsidRPr="0036545D">
              <w:rPr>
                <w:rFonts w:ascii="Arial" w:eastAsia="Times New Roman" w:hAnsi="Arial" w:cs="Arial"/>
                <w:b/>
                <w:color w:val="000000"/>
                <w:sz w:val="16"/>
                <w:szCs w:val="16"/>
                <w:lang w:eastAsia="en-GB"/>
              </w:rPr>
              <w:t>Parish Area</w:t>
            </w:r>
          </w:p>
        </w:tc>
      </w:tr>
      <w:tr w:rsidR="0036545D" w:rsidRPr="0036545D" w14:paraId="7622DD0C"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24F8C4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Environment Agency</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0C5D09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IBP/396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E1202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9B617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Flood and coastal erosion risk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5F60DC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Bosham Harbour new inland defences.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B7A9FE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73 households moved out of any one of the four flood probability categories to a lower one and moved out of the very significant or significant flood probability categories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55EF6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start in 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CE5E5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1062F9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5C4A4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FCRM GiA/Contributions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99ABB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Environment Agency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5DF22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920D96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41269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A71AD7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617B26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Bosham</w:t>
            </w:r>
          </w:p>
        </w:tc>
      </w:tr>
      <w:tr w:rsidR="0036545D" w:rsidRPr="0036545D" w14:paraId="0F433D77"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286FCD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National Highways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F9E71B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IBP/345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7E2AE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402E6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4089C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Foot /cycle bridge across the A27 south of Portfield Roundabout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2F2236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Part of the A27 Portfield improvements that are being constructed - part of the Shopwhyke mitigation.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461D2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2015-2020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D889F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311F0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£6,015,492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7EEFC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C2A38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Developer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07546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S278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3D79F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7BBE8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49592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0EDD64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520C8885"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199AA8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National Highways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2F4AD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IBP/884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56FF7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9408A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1D730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Cycle Pedestrian route along A259 corridor linking Chichester &amp; Emsworth</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ED34E8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Safety, Modal Shift, Environment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79643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Design 2020-2022, Deliver 2022-2025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07837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4AC65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A6EEB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National Highways and other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209B6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National Highways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F7803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6FF5D4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A9703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41B8A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C55C8F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 Emsworth</w:t>
            </w:r>
          </w:p>
        </w:tc>
      </w:tr>
      <w:tr w:rsidR="0036545D" w:rsidRPr="0036545D" w14:paraId="7CBD8E36"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5DE44C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National Highways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00BCA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IBP/346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51A43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15942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E111D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Create bridleway linking development with Coach Road (south) to use permitted but not yet delivered bridge across A27. Upgraded to </w:t>
            </w:r>
            <w:r w:rsidRPr="0036545D">
              <w:rPr>
                <w:rFonts w:ascii="Arial" w:eastAsia="Times New Roman" w:hAnsi="Arial" w:cs="Arial"/>
                <w:bCs/>
                <w:color w:val="000000"/>
                <w:sz w:val="16"/>
                <w:szCs w:val="16"/>
                <w:lang w:eastAsia="en-GB"/>
              </w:rPr>
              <w:lastRenderedPageBreak/>
              <w:t>also accommodate horse riders.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075C94E" w14:textId="218142B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Shopw</w:t>
            </w:r>
            <w:r w:rsidR="00CC56EF">
              <w:rPr>
                <w:rFonts w:ascii="Arial" w:eastAsia="Times New Roman" w:hAnsi="Arial" w:cs="Arial"/>
                <w:bCs/>
                <w:color w:val="000000"/>
                <w:sz w:val="16"/>
                <w:szCs w:val="16"/>
                <w:lang w:eastAsia="en-GB"/>
              </w:rPr>
              <w:t>h</w:t>
            </w:r>
            <w:r w:rsidRPr="0036545D">
              <w:rPr>
                <w:rFonts w:ascii="Arial" w:eastAsia="Times New Roman" w:hAnsi="Arial" w:cs="Arial"/>
                <w:bCs/>
                <w:color w:val="000000"/>
                <w:sz w:val="16"/>
                <w:szCs w:val="16"/>
                <w:lang w:eastAsia="en-GB"/>
              </w:rPr>
              <w:t>yke mitigation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B8A6A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3DD3A8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Medium to long term (2029)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91BA7F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£6,015,493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083EF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639FE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Developer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FB5B6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S278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ED83F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O/11/05283/OUT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ED3C0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24BE7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FAAF67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Oving, Westhampnett</w:t>
            </w:r>
          </w:p>
        </w:tc>
      </w:tr>
      <w:tr w:rsidR="0036545D" w:rsidRPr="0036545D" w14:paraId="5C652FC5"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F05B82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976D13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IBP/879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44058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95569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271E4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Pottery footpath level crossing closure with footpath diverted over Nutbourne level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5C100E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Improve pedestrian safety giving the large amount recent development.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4B79F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93352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6BD28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78039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2FB35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00F75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F1E78E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126AF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09EBFE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535CF7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Chidham and Hambrook</w:t>
            </w:r>
          </w:p>
        </w:tc>
      </w:tr>
      <w:tr w:rsidR="0036545D" w:rsidRPr="0036545D" w14:paraId="790CEEE4"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0E6839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65213D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IBP/883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CFE17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0A761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60351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Closure of Oving level crossing via diversion of Drayton level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CE218D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Reduce risk to pedestrians as Drayton level crossing is safer.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E097D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B2E373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708716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F42A9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713452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503ED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687598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827C5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E7F4F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EAD4A6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Oving</w:t>
            </w:r>
          </w:p>
        </w:tc>
      </w:tr>
      <w:tr w:rsidR="0036545D" w:rsidRPr="0036545D" w14:paraId="5E2A4374"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035A2F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4BA3E4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F4853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A63E4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B1153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Closure of Copse footpath crossing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286F75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New housing estate has been built in the area and therefore increasing the risk.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CC2FF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5891F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E37D0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4145E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234AC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F9171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9F8139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155FB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0544E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D31E4F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Southbourne</w:t>
            </w:r>
          </w:p>
        </w:tc>
      </w:tr>
      <w:tr w:rsidR="0036545D" w:rsidRPr="0036545D" w14:paraId="01A54C19"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66AA3E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1F1BA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IBP/881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873BE3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56005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576C0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Closure of Church level crossing and Penny Lane level crossing with possible footbridge.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DD76C3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Crossings are close to each other and new housing development has increased the level of risk.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5FF5A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ASAP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6059B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35DBA8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C9EE7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CD226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 with 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AE33B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02F36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3FD2C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856CB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8A8753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Southbourne</w:t>
            </w:r>
          </w:p>
        </w:tc>
      </w:tr>
      <w:tr w:rsidR="0036545D" w:rsidRPr="0036545D" w14:paraId="3AF5CE9C"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D65066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B303B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IBP/629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A2838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9CE28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AA507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Construction of chord to enable trains to run directly between Bognor Regis and Chichester, rather than via an interchange at Barnham.</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3DEE59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reduce congestion on the roads between Bognor and Chichester, although an additional train would lead to the barriers being down for longer.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1B8AF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AF9BF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Medium to long term (2029)</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FE67C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9E1425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BA20A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8275F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F538E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951FD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F3ECE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8D4135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489A55D2"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3041BC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A96FD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IBP/921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35465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D7FB9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DB284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Closure of Palace footpath crossing, Fishbourne.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AA5A2A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Safety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5EDA7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TBC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EF8DE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52390C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756B5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Rail/developer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A4EFF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Network Rail</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9658C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7BA4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1231A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0790C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84B376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Fishbourne</w:t>
            </w:r>
          </w:p>
        </w:tc>
      </w:tr>
      <w:tr w:rsidR="0036545D" w:rsidRPr="0036545D" w14:paraId="4C4B1C7C"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3DB317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RSPB</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B060D8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IBP/586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40F53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0B1ED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Biodiversity measures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ABB16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New visitor centre at Pagham Harbour Local Nature Reserve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FC130A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This project will contribute to achieving the first objective of Policy 22 and objective 3.27 of the Local Plan.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74630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2021-2029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075CF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A85E7F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1FC03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be confirmed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1E22F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RSPB</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30836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E2DAAD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8FF91D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F8B6EA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320CC5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Sidlesham</w:t>
            </w:r>
          </w:p>
        </w:tc>
      </w:tr>
      <w:tr w:rsidR="0036545D" w:rsidRPr="0036545D" w14:paraId="52E06501"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890B1F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208204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IBP/793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CC269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F0D83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A4089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Low voltage cable installation in Chichester City Centre (Ref LVLR 617001)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7EAEC9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increase capacity.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822A6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A08B7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12AE2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7B076F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D0EFB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8947B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E90806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9B029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BEB7B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89ABA0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76409D08"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58FC0D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E6AE8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IBP/794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C285D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95CC2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C57A0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Low voltage cable installation from Main Road, Chidham to The Malthouse (Ref LVLR 619001)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6E6A56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resolve low voltage issues.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63170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2019-2020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769E5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A537C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590A9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F8C32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64CAF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CB97B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86FDB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BF8FC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DFC61C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Chidham and Hambrook</w:t>
            </w:r>
          </w:p>
        </w:tc>
      </w:tr>
      <w:tr w:rsidR="0036545D" w:rsidRPr="0036545D" w14:paraId="7DB42365"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7D5388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E5D62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IBP/795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546FF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58A84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3D940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Underground overhead line PS002594 - Hunston to Birdham</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06576C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increase network resilience/capacity.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8AE27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1F138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93DC8A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47DD5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02A28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20F12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D132A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91DCE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D483D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9D223C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Hunston and Birdham</w:t>
            </w:r>
          </w:p>
        </w:tc>
      </w:tr>
      <w:tr w:rsidR="0036545D" w:rsidRPr="0036545D" w14:paraId="2617BCA7"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2BED52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Scottish and Southern Electricity Networks</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E04E00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IBP/796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12A39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19BF6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CFAD9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Underground overhead line PS001334 - Hunston to Rose Green.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A42C93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increase network resilience/capacity.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2EAB5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6FBFF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624F3C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A9BD5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D273F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SSE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B7F37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4041E8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141C6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9167F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04E477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Hunston and Rose Green (Arun DC)</w:t>
            </w:r>
          </w:p>
        </w:tc>
      </w:tr>
      <w:tr w:rsidR="0036545D" w:rsidRPr="0036545D" w14:paraId="416896E7"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7AD1D2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 East Coast Ambulance Service NHS Foundation Trust</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744036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IBP/913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743AD7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61507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57E614" w14:textId="568E4FA5"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Birdham Ambulance Community Response Post (ACRP).  A place that provides rest </w:t>
            </w:r>
            <w:r w:rsidR="00CC56EF">
              <w:rPr>
                <w:rFonts w:ascii="Arial" w:eastAsia="Times New Roman" w:hAnsi="Arial" w:cs="Arial"/>
                <w:bCs/>
                <w:color w:val="000000"/>
                <w:sz w:val="16"/>
                <w:szCs w:val="16"/>
                <w:lang w:eastAsia="en-GB"/>
              </w:rPr>
              <w:t>fac</w:t>
            </w:r>
            <w:r w:rsidR="009C04EB">
              <w:rPr>
                <w:rFonts w:ascii="Arial" w:eastAsia="Times New Roman" w:hAnsi="Arial" w:cs="Arial"/>
                <w:bCs/>
                <w:color w:val="000000"/>
                <w:sz w:val="16"/>
                <w:szCs w:val="16"/>
                <w:lang w:eastAsia="en-GB"/>
              </w:rPr>
              <w:t>ilities</w:t>
            </w:r>
            <w:r w:rsidRPr="0036545D">
              <w:rPr>
                <w:rFonts w:ascii="Arial" w:eastAsia="Times New Roman" w:hAnsi="Arial" w:cs="Arial"/>
                <w:bCs/>
                <w:color w:val="000000"/>
                <w:sz w:val="16"/>
                <w:szCs w:val="16"/>
                <w:lang w:eastAsia="en-GB"/>
              </w:rPr>
              <w:t xml:space="preserve"> for staff between emergencies.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1225DBE" w14:textId="7881A1EE"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Community based Ambulance Emergency response post following the role out of SECAmb's Make Ready Operational Model </w:t>
            </w:r>
            <w:r w:rsidR="009C04EB">
              <w:rPr>
                <w:rFonts w:ascii="Arial" w:eastAsia="Times New Roman" w:hAnsi="Arial" w:cs="Arial"/>
                <w:bCs/>
                <w:color w:val="000000"/>
                <w:sz w:val="16"/>
                <w:szCs w:val="16"/>
                <w:lang w:eastAsia="en-GB"/>
              </w:rPr>
              <w:t>falling</w:t>
            </w:r>
            <w:r w:rsidRPr="0036545D">
              <w:rPr>
                <w:rFonts w:ascii="Arial" w:eastAsia="Times New Roman" w:hAnsi="Arial" w:cs="Arial"/>
                <w:bCs/>
                <w:color w:val="000000"/>
                <w:sz w:val="16"/>
                <w:szCs w:val="16"/>
                <w:lang w:eastAsia="en-GB"/>
              </w:rPr>
              <w:t xml:space="preserve"> under the Chichester Operational Unit managed from Chichester/Tangmere Make </w:t>
            </w:r>
            <w:r w:rsidRPr="0036545D">
              <w:rPr>
                <w:rFonts w:ascii="Arial" w:eastAsia="Times New Roman" w:hAnsi="Arial" w:cs="Arial"/>
                <w:bCs/>
                <w:color w:val="000000"/>
                <w:sz w:val="16"/>
                <w:szCs w:val="16"/>
                <w:lang w:eastAsia="en-GB"/>
              </w:rPr>
              <w:lastRenderedPageBreak/>
              <w:t>Ready Centre at Tangmere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72F8A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B9BBB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F642DC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3D2F9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5891D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 East Coast Ambulance Service NHS Foundation Trust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DFF65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5F95C0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4BD01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7A8C2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D6045F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Birdham</w:t>
            </w:r>
          </w:p>
        </w:tc>
      </w:tr>
      <w:tr w:rsidR="0036545D" w:rsidRPr="0036545D" w14:paraId="25EABE24"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CDAE21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420F93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05201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AD419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BAF86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West of Chichester to Tangmere waste water treatment works transfer pipeline.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3D875A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enable growth in the local plan whilst avoiding additional environmental impact on Chichester Harbour SSSI</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25CF7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Completion target date February 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95261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E3A8C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£17,000,000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CEEBB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362E1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92007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27C6B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1FF484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839D1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92D322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 Tangmere</w:t>
            </w:r>
          </w:p>
        </w:tc>
      </w:tr>
      <w:tr w:rsidR="0036545D" w:rsidRPr="0036545D" w14:paraId="6840A6FD"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98D441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B7A1E7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IBP/931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EF9B9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30BA1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609E3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infiltration reduction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6A34A6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Environment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691D5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on going, up to 2030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898667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A0538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B1298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592DE7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6D141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9A9355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B7002E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2B350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B9E055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East West Corridor</w:t>
            </w:r>
          </w:p>
        </w:tc>
      </w:tr>
      <w:tr w:rsidR="0036545D" w:rsidRPr="0036545D" w14:paraId="785AD9C4"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3531F7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EACCC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IBP/1147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BDEE9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77E97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4400F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Thornham infiltration reduction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3E637A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Environment and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F1204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Completion October 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6F7F1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26B332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972A6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4372B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D949C2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937CE6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F6027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CA2A5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AC5FBD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Prinsted/Southbourne</w:t>
            </w:r>
          </w:p>
        </w:tc>
      </w:tr>
      <w:tr w:rsidR="0036545D" w:rsidRPr="0036545D" w14:paraId="515094B4"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6127A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A3BA18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IBP/932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B008F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55A90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433B1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Pagham capacity upgrade and nitrates reduction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33E429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Environment and growth</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8C4F2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Completion March 2025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C45D0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B31F70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£16,100,000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DE18B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66EA2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Southern Water &amp; Environment Agency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32244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2A580A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45FCA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 Critical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FA9F6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6C1511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Sidlesham &amp; Pagham</w:t>
            </w:r>
          </w:p>
        </w:tc>
      </w:tr>
      <w:tr w:rsidR="0036545D" w:rsidRPr="0036545D" w14:paraId="748AE6AC"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B65A3D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NHS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54A6E6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IBP/1155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7956D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04E9D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8AD8D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Willow Park, Terminus Rd, Chichester City.  Premises for the GP Federation to lease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DAE32E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supplement existing Chichester City GP surgeries.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E3D6F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2022- 2023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BA455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02769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£1,428,000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8B645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£300,000 phase 1 works; £700,000 CIL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95BC1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IPC (Innovations in Primary Care)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05CBD4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0D541B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47519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12D41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C5F714F" w14:textId="5BC64FDC" w:rsidR="0036545D" w:rsidRPr="0036545D" w:rsidRDefault="009C04EB" w:rsidP="0036545D">
            <w:pPr>
              <w:spacing w:after="0" w:line="240" w:lineRule="auto"/>
              <w:rPr>
                <w:rFonts w:ascii="Arial" w:eastAsia="Times New Roman" w:hAnsi="Arial" w:cs="Arial"/>
                <w:bCs/>
                <w:color w:val="000000"/>
                <w:sz w:val="16"/>
                <w:szCs w:val="16"/>
                <w:lang w:eastAsia="en-GB"/>
              </w:rPr>
            </w:pPr>
            <w:r>
              <w:rPr>
                <w:rFonts w:ascii="Arial" w:eastAsia="Times New Roman" w:hAnsi="Arial" w:cs="Arial"/>
                <w:bCs/>
                <w:color w:val="000000"/>
                <w:sz w:val="16"/>
                <w:szCs w:val="16"/>
                <w:lang w:eastAsia="en-GB"/>
              </w:rPr>
              <w:t>Chichester</w:t>
            </w:r>
            <w:r w:rsidR="0036545D" w:rsidRPr="0036545D">
              <w:rPr>
                <w:rFonts w:ascii="Arial" w:eastAsia="Times New Roman" w:hAnsi="Arial" w:cs="Arial"/>
                <w:bCs/>
                <w:color w:val="000000"/>
                <w:sz w:val="16"/>
                <w:szCs w:val="16"/>
                <w:lang w:eastAsia="en-GB"/>
              </w:rPr>
              <w:t xml:space="preserve"> City</w:t>
            </w:r>
          </w:p>
        </w:tc>
      </w:tr>
      <w:tr w:rsidR="0036545D" w:rsidRPr="0036545D" w14:paraId="1FA272F2"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FC041C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NHS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A9564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IBP/877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5F9E7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4FD9D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64919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Extensions to Chichester City GP surgeries: Langley House.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23296E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Housing increase and directly associated GP registration.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D3696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7FF76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E41FEF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DFCC9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B945F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Langley House GP Practice.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BD6DD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C2BC6E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7A075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78B82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C3E5DD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r w:rsidR="0036545D" w:rsidRPr="0036545D" w14:paraId="26698C1E"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6207B1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NHS Clinical Commissioning Group</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71EFEA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IBP/726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1BB8E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90B81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Community healthcare, primary care 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F39CE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Improvements at Southbourne Surgery (increase number of clinic rooms by extending)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7D7337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Housing increase and directly associated GP registration.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DF401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2022-2023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A9971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516B2D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D889C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82A415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Southbourne GP Practice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19098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38F945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3A1FF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EE97BF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E4634E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Southbourne</w:t>
            </w:r>
          </w:p>
        </w:tc>
      </w:tr>
      <w:tr w:rsidR="0036545D" w:rsidRPr="0036545D" w14:paraId="13FDA14F"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A3125D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Sussex NHS Clinical </w:t>
            </w:r>
            <w:r w:rsidRPr="0036545D">
              <w:rPr>
                <w:rFonts w:ascii="Arial" w:eastAsia="Times New Roman" w:hAnsi="Arial" w:cs="Arial"/>
                <w:bCs/>
                <w:color w:val="000000"/>
                <w:sz w:val="16"/>
                <w:szCs w:val="16"/>
                <w:lang w:eastAsia="en-GB"/>
              </w:rPr>
              <w:lastRenderedPageBreak/>
              <w:t>Commissioning Group</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A85021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IBP/725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AD2E0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Health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CB92F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Community healthcare, primary care </w:t>
            </w:r>
            <w:r w:rsidRPr="0036545D">
              <w:rPr>
                <w:rFonts w:ascii="Arial" w:eastAsia="Times New Roman" w:hAnsi="Arial" w:cs="Arial"/>
                <w:bCs/>
                <w:color w:val="000000"/>
                <w:sz w:val="16"/>
                <w:szCs w:val="16"/>
                <w:lang w:eastAsia="en-GB"/>
              </w:rPr>
              <w:lastRenderedPageBreak/>
              <w:t>facilities &amp; improvements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D0FD9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 xml:space="preserve">Improvements at </w:t>
            </w:r>
            <w:r w:rsidRPr="0036545D">
              <w:rPr>
                <w:rFonts w:ascii="Arial" w:eastAsia="Times New Roman" w:hAnsi="Arial" w:cs="Arial"/>
                <w:bCs/>
                <w:color w:val="000000"/>
                <w:sz w:val="16"/>
                <w:szCs w:val="16"/>
                <w:lang w:eastAsia="en-GB"/>
              </w:rPr>
              <w:lastRenderedPageBreak/>
              <w:t>Tangmere Surgery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D9C919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 xml:space="preserve">To accommodate influx of </w:t>
            </w:r>
            <w:r w:rsidRPr="0036545D">
              <w:rPr>
                <w:rFonts w:ascii="Arial" w:eastAsia="Times New Roman" w:hAnsi="Arial" w:cs="Arial"/>
                <w:bCs/>
                <w:color w:val="000000"/>
                <w:sz w:val="16"/>
                <w:szCs w:val="16"/>
                <w:lang w:eastAsia="en-GB"/>
              </w:rPr>
              <w:lastRenderedPageBreak/>
              <w:t>additional residents who will reside in the catchment boundary of Tangmere Surgery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A8A600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Potentially 2028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93482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Short term </w:t>
            </w:r>
            <w:r w:rsidRPr="0036545D">
              <w:rPr>
                <w:rFonts w:ascii="Arial" w:eastAsia="Times New Roman" w:hAnsi="Arial" w:cs="Arial"/>
                <w:bCs/>
                <w:color w:val="000000"/>
                <w:sz w:val="16"/>
                <w:szCs w:val="16"/>
                <w:lang w:eastAsia="en-GB"/>
              </w:rPr>
              <w:lastRenderedPageBreak/>
              <w:t>(2023-2028)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440F4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£700,000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0B147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1C4AB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Tangmere GP Practice.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6ACDC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0663FC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A8F33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870A2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Select for CIL funding if the </w:t>
            </w:r>
            <w:r w:rsidRPr="0036545D">
              <w:rPr>
                <w:rFonts w:ascii="Arial" w:eastAsia="Times New Roman" w:hAnsi="Arial" w:cs="Arial"/>
                <w:bCs/>
                <w:color w:val="000000"/>
                <w:sz w:val="16"/>
                <w:szCs w:val="16"/>
                <w:lang w:eastAsia="en-GB"/>
              </w:rPr>
              <w:lastRenderedPageBreak/>
              <w:t>majority of money is match funded. This project can demonstrate it can assist the growth of the area.</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89D421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Tangmere</w:t>
            </w:r>
          </w:p>
        </w:tc>
      </w:tr>
      <w:tr w:rsidR="0036545D" w:rsidRPr="0036545D" w14:paraId="4425F462"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422209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C488F2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IBP/895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A9A12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97BC3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1C779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A fixed lane ANPR camera, Bognor Road, west of Portfield roundabout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B251ED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1C29E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7FF43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8C9648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2395B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3390A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423F1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E7A89E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09402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EE0A5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E0F185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r w:rsidR="0036545D" w:rsidRPr="0036545D" w14:paraId="54288614"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F1D3C9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FA9BF9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IBP/898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28358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99AFC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F8CF7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Fixed lane ANPR camera junction Westhampnett Road/Portfield Way.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D3CCDC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0AFC75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27FA30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59E53D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03CC4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BFAF5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6B621E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44056F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5521B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FB371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77DE78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r w:rsidR="0036545D" w:rsidRPr="0036545D" w14:paraId="6B6B4982"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1AC8B2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363217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08E62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72E21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57E6A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Permanent multi-lane ANPR camera, Cathedral Way between A27 and Tesco.</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238F9F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Insufficient existing capacity on road network. Camera would cover one of the main junctions onto the A27 and into the 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D9B23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97117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E86147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CCEED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F318A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10680A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181B44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ECB63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175A5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DF06BF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r w:rsidR="0036545D" w:rsidRPr="0036545D" w14:paraId="709CB6B6"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DEFEB7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82871E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IBP/893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A727B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ABDED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91AB6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A fixed lane ANPR camera, Terminus Road for the Business Park</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468CC6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Insufficient existing capacity on road network. Camera would cover one of the main junctions 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768AA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B1C61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00A2F2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BF1B1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7E54B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84956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16518C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E73EA7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F6100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DD2874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r w:rsidR="0036545D" w:rsidRPr="0036545D" w14:paraId="0C8D6741"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71A50F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7A1D0E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IBP/894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D8035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04D6C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B076B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A fixed lane ANPR camera, Stockbridge Road, north of the A27 </w:t>
            </w:r>
            <w:r w:rsidRPr="0036545D">
              <w:rPr>
                <w:rFonts w:ascii="Arial" w:eastAsia="Times New Roman" w:hAnsi="Arial" w:cs="Arial"/>
                <w:bCs/>
                <w:color w:val="000000"/>
                <w:sz w:val="16"/>
                <w:szCs w:val="16"/>
                <w:lang w:eastAsia="en-GB"/>
              </w:rPr>
              <w:lastRenderedPageBreak/>
              <w:t>for the business and leisure park.</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3C7566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 xml:space="preserve">Insufficient existing capacity on road network. Camera would cover one of the main junctions </w:t>
            </w:r>
            <w:r w:rsidRPr="0036545D">
              <w:rPr>
                <w:rFonts w:ascii="Arial" w:eastAsia="Times New Roman" w:hAnsi="Arial" w:cs="Arial"/>
                <w:bCs/>
                <w:color w:val="000000"/>
                <w:sz w:val="16"/>
                <w:szCs w:val="16"/>
                <w:lang w:eastAsia="en-GB"/>
              </w:rPr>
              <w:lastRenderedPageBreak/>
              <w:t>onto the A27 and into the City and  Business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49591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EAEA3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2848A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77EE2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F7626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87A9D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8A95E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A6D7F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B7753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218CD6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r w:rsidR="0036545D" w:rsidRPr="0036545D" w14:paraId="1BA9BF9A"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7BED2E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ACB6E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IBP/897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F291B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CC824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ADC59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ANPR camera required, A286 Lavant Road, Chichester</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382F53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This is a key route into the City.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2074A3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CB772D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4BD0E4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D881E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FCF7F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AC10E7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B55390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7ACD0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17E0C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0161ED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r w:rsidR="0036545D" w:rsidRPr="0036545D" w14:paraId="7E01A074"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A2831E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30FB5F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C4F4B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EDC3F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8485C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additional vehicles to increase Chichester fleet capacity</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5D0CADA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6DFC3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2017-2019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72889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CEE562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£63,360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6B0B0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92D99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B3669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C730FF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3916A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A27ECD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8B6204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District wide</w:t>
            </w:r>
          </w:p>
        </w:tc>
      </w:tr>
      <w:tr w:rsidR="0036545D" w:rsidRPr="0036545D" w14:paraId="60E80BC6"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F757FC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9B4801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IBP/706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A3AB8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F94A5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A4D63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Fixed site ANPR (with no infrastructure in place)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1BA350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New housing will place an increased demand upon the existing level of policing. In the absence of developer 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91009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2017-2019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CFAF4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2838F7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23478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7CFA7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5A06B1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39010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3E897A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0E80B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06BC16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District wide</w:t>
            </w:r>
          </w:p>
        </w:tc>
      </w:tr>
      <w:tr w:rsidR="0036545D" w:rsidRPr="0036545D" w14:paraId="2A2A2B63"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11885F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4D8492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7BDAC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85BEB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FF16C6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Mobile ANPR camera to be fitted into fleet vehicle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BD9B9E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New housing will place an increased demand upon the existing level of policing. In the absence of developer </w:t>
            </w:r>
            <w:r w:rsidRPr="0036545D">
              <w:rPr>
                <w:rFonts w:ascii="Arial" w:eastAsia="Times New Roman" w:hAnsi="Arial" w:cs="Arial"/>
                <w:bCs/>
                <w:color w:val="000000"/>
                <w:sz w:val="16"/>
                <w:szCs w:val="16"/>
                <w:lang w:eastAsia="en-GB"/>
              </w:rPr>
              <w:lastRenderedPageBreak/>
              <w:t>contributions towards additional infrastructure, Sussex Police would be unable to retain the high level of policing that is currently delivered.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BD121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2017-2019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26C6B2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4578CB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BEF2C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744DC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5D7A4F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CDFF53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CE21D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F5AC3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Project not yet ready to be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7DCBC2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District wide</w:t>
            </w:r>
          </w:p>
        </w:tc>
      </w:tr>
      <w:tr w:rsidR="0036545D" w:rsidRPr="0036545D" w14:paraId="13A53919"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ECF2FE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6EBBC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IBP/896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2717A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Public and Community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C3A21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Police and emergency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2DEAD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ANPR cameras required on dual carriageway A27 between Fishbourne roundabout and the Emsworth junction.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A97844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Insufficient existing capacity on road network. These cameras would cover the carriageway into Sussex from Hampshire.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B9F1B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June 2020 onwards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7B624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9764BB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4339A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072F1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Sussex Police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A5FEA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28796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8C6721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14623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Not selected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90944E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East West Corridor</w:t>
            </w:r>
          </w:p>
        </w:tc>
      </w:tr>
      <w:tr w:rsidR="0036545D" w:rsidRPr="0036545D" w14:paraId="4B5FF1B7"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48C2C2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085C2B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IBP/388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8C6A7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DDD5C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5E74F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Multi level Car Park</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2B989A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Replacement of surface level car parking in the north of the campus with a multi-level car park – the number of car spaces not increasing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E3DEA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E0C17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6A0F0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CF468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to fund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D076D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86CD86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2B5976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7EB4B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E7D06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6321BC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110037F2"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AC8C63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368B91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IBP/797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3919F6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9C98B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Car parking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9B991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Reconfiguration of the car park and road through the campus to accommodate the changes relating to the new eastern access road entrance.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A4C134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New eastern access road will reduce traffic volume to the current main entrance in College Lane.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8CF03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2020-2021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E89B9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6A5C46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£575,000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6B6C8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2EF56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888FDD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A7E9B9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622AC5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3B6FD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23D33F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r w:rsidR="0036545D" w:rsidRPr="0036545D" w14:paraId="00FE877D"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06EF9E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C752B1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IBP/386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020E7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F16BD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C28F3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Cycle route/Footway with lighting extension from the University central area </w:t>
            </w:r>
            <w:r w:rsidRPr="0036545D">
              <w:rPr>
                <w:rFonts w:ascii="Arial" w:eastAsia="Times New Roman" w:hAnsi="Arial" w:cs="Arial"/>
                <w:bCs/>
                <w:color w:val="000000"/>
                <w:sz w:val="16"/>
                <w:szCs w:val="16"/>
                <w:lang w:eastAsia="en-GB"/>
              </w:rPr>
              <w:lastRenderedPageBreak/>
              <w:t>to Graylingwell North</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9FDEE3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A9037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F677E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563591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5DEF0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A8667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46FCB8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FDFF44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AA1EE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70741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F2246B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742354CC"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FA066B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790EC4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IBP/383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C3FE8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098D5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Cycle and pedestrian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8010D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Cycle route/Footway with lighting to the centre of the Campus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C12872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Safety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DD6EF5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A84A6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3AFF9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A6B800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1C177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BBFDA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FFB57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E11AA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3 Policy High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C847A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B7149A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7E13B2D5"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A78FAB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E37FC6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IBP/384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4DAC9C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7C4A6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3406E6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New Internal Campus Road and Link to Eastern Access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9D906D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E9402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4DDE6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65AA40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ca £0.5m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54B09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to fund  but there is a significant funding gap</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073BD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A90712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25236F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13925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E23A6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5E71B6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02B92AC7"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4C082D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868A73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IBP/385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E3771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5BA6B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175E4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Eastern Access Road</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14895CD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BC0FD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DB822C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C1B731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provided by HCA/Linden LLP</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1A9C0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Assumed to be funded by HCA and Linden LLP as  a part of planning consent and S106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BE1C47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HCA and Linden LLP</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3ADAF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FEF892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36E73D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5DE50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029128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76BCA88A"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4AAC45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63A683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IBP/387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BBE79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Transport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B0199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Local road network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D1B2B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Installation of speed humps and a pedestrian/zebra crossing College Lane.  Change - One Way access and Public Realm works to College Lane and Spitalfield Lane.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5C28ED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Pedestrian safety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3EFB9C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B807E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13EA4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ca £300k</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0EA87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 funding by University defined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60AEF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WSCC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24671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S106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493836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A25843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4D7AA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Committed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368637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2058C1ED"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E9AADF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F0FE17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IBP/381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49C08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6B4E7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ADDBC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On campus expansion of Fine Art building including possible artists’ studios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ED57C7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Student growth/studio space. Could link with, substitute other existing or planned arts provision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F14E84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Dependent on funding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1EC53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781241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Not known as yet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51DD3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 detail as yet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A091E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and possible local authority, private contribution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09F54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F128A2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54A648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FEE2D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A50FF2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24590CFA"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8145D4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04ACE1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IBP/382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0D0769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6311F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B6168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 Academic and Support facilities - Learning Resource Extension, Sports Building, Gymnasium, Students Union building extension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38A865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support enhancement of the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4FAC6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953F7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AF6D9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Not known at present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0D66F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 detail as yet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1341BD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1C3E6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3AE1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8AA80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5D288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BE892E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41A45104"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5390F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BEC10E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IBP/378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51D70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B2B7E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44FD2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Music Teaching Building</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8B0361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support enhancement of the academic accommodation and student  expansion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177B9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EED90B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AD5D18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ca £3.5m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D3734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funded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FAE2E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DEBB6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FC7A34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D08EC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401240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AD111C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2BE28614"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7C4F02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93ED38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IBP/801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A44B79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43A00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Further education and higher education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5FF32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Develop the car park potentially to provide a multi deck car park and a new academic building to accommodate increased student numbers.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260016A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align with the use of the eastern access road.  This is a planning condition for use of the eastern access road.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72E02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2021-2026</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E0F562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D68B90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8E6D5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404DCB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99386C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BA78D7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5EBC98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9F271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1AAAE0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r w:rsidR="0036545D" w:rsidRPr="0036545D" w14:paraId="607C9DD0"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C3E70B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2766F2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IBP/380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92E2C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Social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124AA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Community facilities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C6AD2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Concert Hall - On Campus high quality Concert Hall for a Music Conservatoire and for Community Use</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AED8BC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This is a project of local and regional significance strengthening the University’s Conservatoire Music offer and enabling the community to have a bespoke concert hall to host an orchestra and have an audience capacity of ca 800 It also offers opportunity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175C1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Dependent on funding</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354E5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D0BA4A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ca £5m. plus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2B9030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 commitments as yet but very clear there will be a major funding gap.</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EB5BAE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with local authority, lottery, Arts Council for England and private donor  partners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D0BCF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EEEF3C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00BDAA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D0616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235AEB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5408FF88"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27BF0DA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77BAF6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IBP/389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F043C2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83D60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B6465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Completion of running track/with internal all weather football pitch</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7B5979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provide enhanced sports facilities to maintain the competitiveness of sport/PE as one of the University’s core academic subject areas and to provide a unique community facility for the City and possibly for schools. The all weather pitch could be used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84DB0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subject to funding package being secured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D3D30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C54209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£1,600,000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741C2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and gap funding with local authority/Lottery/other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68B3F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CD2CF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 &amp; 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C4249C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155FE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0C665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FBE567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6BB131EF"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783FE37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071F8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IBP/390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5083B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Green Infrastructure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8B90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Playing fields, sports pitches, related build and children's play areas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3EFCF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Training/Changing Facilities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717B44C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To provide enhanced sports facilities to maintain the competitiveness of sport/PE as one of the University’s core academic subject areas and to provide a unique community facility for the City and possibly for schools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0A773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subject to funding package being secured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98C224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00B67C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ca £1.5m University land and maintenance  contribution at nil cost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98949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and gap funding with local authority/Lottery/other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89E65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D5550A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CIL</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D04A68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674A2C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4 Desirable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395155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Consider selecting if match funding is identified as this project supports the growth of the area provided it is for genuine community use.</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9617AC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514E8E71"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07D59CC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EB669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IBP/392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9CA82F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0F4A1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99768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Carbon/Renewables Combined Heat and Power project</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C65A2D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A scoping pre-feasibility study is currently being completed with a view to developing a CHP project on campus. It may be developed and benefit other major users such as the NHS St Richard’s and the Councils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23EA3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tbc</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6DC318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8656FD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Not yet established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8197B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local authorities, NHS St Richard’s, utility companies and private  sector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4A5982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Partnership and 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FC9E54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6CE27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F384EF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391C0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FF47C3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3B62F610"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4DBB68E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9B5512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F7CF3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D6313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2B3E4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Water, drainage and power to support </w:t>
            </w:r>
            <w:r w:rsidRPr="0036545D">
              <w:rPr>
                <w:rFonts w:ascii="Arial" w:eastAsia="Times New Roman" w:hAnsi="Arial" w:cs="Arial"/>
                <w:bCs/>
                <w:color w:val="000000"/>
                <w:sz w:val="16"/>
                <w:szCs w:val="16"/>
                <w:lang w:eastAsia="en-GB"/>
              </w:rPr>
              <w:lastRenderedPageBreak/>
              <w:t>University developments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3601438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 xml:space="preserve">A range of utility service improvements are likely to be </w:t>
            </w:r>
            <w:r w:rsidRPr="0036545D">
              <w:rPr>
                <w:rFonts w:ascii="Arial" w:eastAsia="Times New Roman" w:hAnsi="Arial" w:cs="Arial"/>
                <w:bCs/>
                <w:color w:val="000000"/>
                <w:sz w:val="16"/>
                <w:szCs w:val="16"/>
                <w:lang w:eastAsia="en-GB"/>
              </w:rPr>
              <w:lastRenderedPageBreak/>
              <w:t>required as a part of the above covering water, drainage and power.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89213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 xml:space="preserve">2017-2018 and </w:t>
            </w:r>
            <w:r w:rsidRPr="0036545D">
              <w:rPr>
                <w:rFonts w:ascii="Arial" w:eastAsia="Times New Roman" w:hAnsi="Arial" w:cs="Arial"/>
                <w:bCs/>
                <w:color w:val="000000"/>
                <w:sz w:val="16"/>
                <w:szCs w:val="16"/>
                <w:lang w:eastAsia="en-GB"/>
              </w:rPr>
              <w:lastRenderedPageBreak/>
              <w:t>beyond</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CBD5C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42D61AB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xml:space="preserve">Not known as yet The cost and allocation </w:t>
            </w:r>
            <w:r w:rsidRPr="0036545D">
              <w:rPr>
                <w:rFonts w:ascii="Arial" w:eastAsia="Times New Roman" w:hAnsi="Arial" w:cs="Arial"/>
                <w:bCs/>
                <w:color w:val="000000"/>
                <w:sz w:val="16"/>
                <w:szCs w:val="16"/>
                <w:lang w:eastAsia="en-GB"/>
              </w:rPr>
              <w:lastRenderedPageBreak/>
              <w:t>of costs to the University, private partners and utility companies is still to be determined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CC11B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 xml:space="preserve">University, utility companies </w:t>
            </w:r>
            <w:r w:rsidRPr="0036545D">
              <w:rPr>
                <w:rFonts w:ascii="Arial" w:eastAsia="Times New Roman" w:hAnsi="Arial" w:cs="Arial"/>
                <w:bCs/>
                <w:color w:val="000000"/>
                <w:sz w:val="16"/>
                <w:szCs w:val="16"/>
                <w:lang w:eastAsia="en-GB"/>
              </w:rPr>
              <w:lastRenderedPageBreak/>
              <w:t>and private funding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D0392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lastRenderedPageBreak/>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2E46D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65FA74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A02E9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28703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46680AC"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1522B1FC"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E86AAC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6F51EAB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IBP/798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A602D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C89B5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Utility services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FC6E9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Provide drainage to Apuldram Waste Water Treatment works in association with upgrading of student accommodation at Hammonds.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82C493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Upgrading of student accommodation. Link to nitrate neutrality issue.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02789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2021-2022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D8DAA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48E91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£8,000,000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223E6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C15169"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05CE80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73D7DC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D0F081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B6618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63C8459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r w:rsidR="0036545D" w:rsidRPr="0036545D" w14:paraId="04B0E736"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6F12DB3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17203C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IBP/379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071DB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0ADE9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098DF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Student Residential - Redevelopment of Havenstoke (252 new units) and redevelopment of Hammond (77 new units)</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798DB8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Meeting current and forecast need for on-campus accommodation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2BD3C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2017-2018</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268DA3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B88C800"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ca £15m</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6D752D"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University/private funded</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351CA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B98522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D94CA8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2AA2D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EB6E201"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to fund</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9094BE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w:t>
            </w:r>
          </w:p>
        </w:tc>
      </w:tr>
      <w:tr w:rsidR="0036545D" w:rsidRPr="0036545D" w14:paraId="7A93F61F" w14:textId="77777777" w:rsidTr="0036545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11A2A86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22800F"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IBP/799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E978BBA"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Housing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6D834F7"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Student accommodation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F74ABC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Increase student accommodation in Springfield area.</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9EE555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Expansion to improve student experience.  This development will be offset by disposal to Pinewood, depending on its ongoing use.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74CF45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2022-2027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45E872"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Short term (2023-2028)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AF34485"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198536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 &amp; third party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BC4228E"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University of Chichester</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6E8BC3"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1F4858B"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CB3E6D6"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2 Essential</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CAB6234"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5E34328" w14:textId="77777777" w:rsidR="0036545D" w:rsidRPr="0036545D" w:rsidRDefault="0036545D" w:rsidP="0036545D">
            <w:pPr>
              <w:spacing w:after="0" w:line="240" w:lineRule="auto"/>
              <w:rPr>
                <w:rFonts w:ascii="Arial" w:eastAsia="Times New Roman" w:hAnsi="Arial" w:cs="Arial"/>
                <w:bCs/>
                <w:color w:val="000000"/>
                <w:sz w:val="16"/>
                <w:szCs w:val="16"/>
                <w:lang w:eastAsia="en-GB"/>
              </w:rPr>
            </w:pPr>
            <w:r w:rsidRPr="0036545D">
              <w:rPr>
                <w:rFonts w:ascii="Arial" w:eastAsia="Times New Roman" w:hAnsi="Arial" w:cs="Arial"/>
                <w:bCs/>
                <w:color w:val="000000"/>
                <w:sz w:val="16"/>
                <w:szCs w:val="16"/>
                <w:lang w:eastAsia="en-GB"/>
              </w:rPr>
              <w:t>Chichester City</w:t>
            </w:r>
          </w:p>
        </w:tc>
      </w:tr>
    </w:tbl>
    <w:p w14:paraId="711C313D" w14:textId="77777777" w:rsidR="006F4ACC" w:rsidRDefault="006F4ACC"/>
    <w:p w14:paraId="5C1C0CEB" w14:textId="77777777" w:rsidR="00CC15FD" w:rsidRDefault="00CC15FD"/>
    <w:p w14:paraId="347A2387"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29" w:name="_Toc110325918"/>
      <w:r w:rsidRPr="006F4ACC">
        <w:rPr>
          <w:rFonts w:ascii="Arial" w:eastAsia="Times New Roman" w:hAnsi="Arial" w:cstheme="majorBidi"/>
          <w:b/>
          <w:bCs/>
          <w:sz w:val="36"/>
          <w:szCs w:val="28"/>
          <w:highlight w:val="yellow"/>
        </w:rPr>
        <w:lastRenderedPageBreak/>
        <w:t>Appendix B</w:t>
      </w:r>
      <w:bookmarkEnd w:id="29"/>
    </w:p>
    <w:p w14:paraId="4CB1C3B7" w14:textId="77777777" w:rsidR="000D4275" w:rsidRDefault="000D4275" w:rsidP="000D4275">
      <w:pPr>
        <w:keepNext/>
        <w:keepLines/>
        <w:spacing w:before="120" w:after="0"/>
        <w:outlineLvl w:val="1"/>
        <w:rPr>
          <w:rFonts w:ascii="Arial" w:eastAsia="Times New Roman" w:hAnsi="Arial" w:cstheme="majorBidi"/>
          <w:b/>
          <w:bCs/>
          <w:sz w:val="28"/>
          <w:szCs w:val="26"/>
        </w:rPr>
      </w:pPr>
      <w:bookmarkStart w:id="30" w:name="_Toc110325919"/>
      <w:r w:rsidRPr="00B37651">
        <w:rPr>
          <w:rFonts w:ascii="Arial" w:eastAsia="Times New Roman" w:hAnsi="Arial" w:cstheme="majorBidi"/>
          <w:b/>
          <w:bCs/>
          <w:sz w:val="28"/>
          <w:szCs w:val="26"/>
        </w:rPr>
        <w:t>CIL Applicable Housing trajectory</w:t>
      </w:r>
      <w:bookmarkEnd w:id="30"/>
      <w:r w:rsidRPr="000D4275">
        <w:rPr>
          <w:rFonts w:ascii="Arial" w:eastAsia="Times New Roman" w:hAnsi="Arial" w:cstheme="majorBidi"/>
          <w:b/>
          <w:bCs/>
          <w:sz w:val="28"/>
          <w:szCs w:val="26"/>
        </w:rPr>
        <w:t xml:space="preserve"> </w:t>
      </w:r>
    </w:p>
    <w:p w14:paraId="4A191F50" w14:textId="77777777" w:rsidR="00E24F7B" w:rsidRPr="00E24F7B" w:rsidRDefault="00E24F7B" w:rsidP="00E24F7B">
      <w:pPr>
        <w:spacing w:after="0" w:line="240" w:lineRule="auto"/>
        <w:rPr>
          <w:rFonts w:ascii="Arial" w:eastAsia="Times New Roman" w:hAnsi="Arial" w:cs="Arial"/>
          <w:b/>
          <w:bCs/>
          <w:sz w:val="24"/>
          <w:szCs w:val="24"/>
          <w:lang w:eastAsia="en-GB"/>
        </w:rPr>
      </w:pPr>
      <w:r w:rsidRPr="00E24F7B">
        <w:rPr>
          <w:rFonts w:ascii="Arial" w:eastAsia="Times New Roman" w:hAnsi="Arial" w:cs="Arial"/>
          <w:b/>
          <w:bCs/>
          <w:sz w:val="24"/>
          <w:szCs w:val="24"/>
          <w:lang w:eastAsia="en-GB"/>
        </w:rPr>
        <w:t>Projected phasing of additional proposed housing sites of 5 or more dwellings</w:t>
      </w:r>
    </w:p>
    <w:tbl>
      <w:tblPr>
        <w:tblW w:w="5000" w:type="pct"/>
        <w:tblLook w:val="04A0" w:firstRow="1" w:lastRow="0" w:firstColumn="1" w:lastColumn="0" w:noHBand="0" w:noVBand="1"/>
      </w:tblPr>
      <w:tblGrid>
        <w:gridCol w:w="2982"/>
        <w:gridCol w:w="1036"/>
        <w:gridCol w:w="1036"/>
        <w:gridCol w:w="1036"/>
        <w:gridCol w:w="1036"/>
        <w:gridCol w:w="1037"/>
        <w:gridCol w:w="1037"/>
        <w:gridCol w:w="1037"/>
        <w:gridCol w:w="1037"/>
        <w:gridCol w:w="1037"/>
        <w:gridCol w:w="1037"/>
        <w:gridCol w:w="1048"/>
      </w:tblGrid>
      <w:tr w:rsidR="004E7CE0" w:rsidRPr="004E7CE0" w14:paraId="275E7570" w14:textId="77777777" w:rsidTr="004E7CE0">
        <w:trPr>
          <w:trHeight w:val="315"/>
        </w:trPr>
        <w:tc>
          <w:tcPr>
            <w:tcW w:w="103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64FAA44"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 </w:t>
            </w:r>
          </w:p>
        </w:tc>
        <w:tc>
          <w:tcPr>
            <w:tcW w:w="3964" w:type="pct"/>
            <w:gridSpan w:val="11"/>
            <w:tcBorders>
              <w:top w:val="single" w:sz="4" w:space="0" w:color="auto"/>
              <w:left w:val="nil"/>
              <w:bottom w:val="single" w:sz="4" w:space="0" w:color="auto"/>
              <w:right w:val="single" w:sz="4" w:space="0" w:color="000000"/>
            </w:tcBorders>
            <w:shd w:val="clear" w:color="auto" w:fill="auto"/>
            <w:noWrap/>
            <w:vAlign w:val="bottom"/>
            <w:hideMark/>
          </w:tcPr>
          <w:p w14:paraId="2943C16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r>
      <w:tr w:rsidR="004E7CE0" w:rsidRPr="004E7CE0" w14:paraId="6793DFC2" w14:textId="77777777" w:rsidTr="004E7CE0">
        <w:trPr>
          <w:trHeight w:val="825"/>
        </w:trPr>
        <w:tc>
          <w:tcPr>
            <w:tcW w:w="1036" w:type="pct"/>
            <w:vMerge/>
            <w:tcBorders>
              <w:top w:val="single" w:sz="4" w:space="0" w:color="auto"/>
              <w:left w:val="single" w:sz="4" w:space="0" w:color="auto"/>
              <w:bottom w:val="single" w:sz="4" w:space="0" w:color="000000"/>
              <w:right w:val="single" w:sz="4" w:space="0" w:color="auto"/>
            </w:tcBorders>
            <w:vAlign w:val="center"/>
            <w:hideMark/>
          </w:tcPr>
          <w:p w14:paraId="6DCC234D" w14:textId="77777777" w:rsidR="004E7CE0" w:rsidRPr="004E7CE0" w:rsidRDefault="004E7CE0" w:rsidP="004E7CE0">
            <w:pPr>
              <w:spacing w:after="0" w:line="240" w:lineRule="auto"/>
              <w:rPr>
                <w:rFonts w:ascii="Arial" w:eastAsia="Times New Roman" w:hAnsi="Arial" w:cs="Arial"/>
                <w:b/>
                <w:bCs/>
                <w:color w:val="000000"/>
                <w:sz w:val="16"/>
                <w:szCs w:val="16"/>
                <w:lang w:eastAsia="en-GB"/>
              </w:rPr>
            </w:pPr>
          </w:p>
        </w:tc>
        <w:tc>
          <w:tcPr>
            <w:tcW w:w="360" w:type="pct"/>
            <w:tcBorders>
              <w:top w:val="nil"/>
              <w:left w:val="nil"/>
              <w:bottom w:val="single" w:sz="4" w:space="0" w:color="auto"/>
              <w:right w:val="single" w:sz="4" w:space="0" w:color="auto"/>
            </w:tcBorders>
            <w:shd w:val="clear" w:color="000000" w:fill="D9D9D9"/>
            <w:vAlign w:val="center"/>
            <w:hideMark/>
          </w:tcPr>
          <w:p w14:paraId="4B73241A"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2021-22</w:t>
            </w:r>
          </w:p>
        </w:tc>
        <w:tc>
          <w:tcPr>
            <w:tcW w:w="360" w:type="pct"/>
            <w:tcBorders>
              <w:top w:val="nil"/>
              <w:left w:val="nil"/>
              <w:bottom w:val="single" w:sz="4" w:space="0" w:color="auto"/>
              <w:right w:val="single" w:sz="4" w:space="0" w:color="auto"/>
            </w:tcBorders>
            <w:shd w:val="clear" w:color="000000" w:fill="D9D9D9"/>
            <w:vAlign w:val="center"/>
            <w:hideMark/>
          </w:tcPr>
          <w:p w14:paraId="1B3CDF47"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2022-23</w:t>
            </w:r>
          </w:p>
        </w:tc>
        <w:tc>
          <w:tcPr>
            <w:tcW w:w="360" w:type="pct"/>
            <w:tcBorders>
              <w:top w:val="nil"/>
              <w:left w:val="nil"/>
              <w:bottom w:val="single" w:sz="4" w:space="0" w:color="auto"/>
              <w:right w:val="single" w:sz="4" w:space="0" w:color="auto"/>
            </w:tcBorders>
            <w:shd w:val="clear" w:color="000000" w:fill="92D050"/>
            <w:vAlign w:val="center"/>
            <w:hideMark/>
          </w:tcPr>
          <w:p w14:paraId="094E5481"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2023-24</w:t>
            </w:r>
          </w:p>
        </w:tc>
        <w:tc>
          <w:tcPr>
            <w:tcW w:w="360" w:type="pct"/>
            <w:tcBorders>
              <w:top w:val="nil"/>
              <w:left w:val="nil"/>
              <w:bottom w:val="single" w:sz="4" w:space="0" w:color="auto"/>
              <w:right w:val="single" w:sz="4" w:space="0" w:color="auto"/>
            </w:tcBorders>
            <w:shd w:val="clear" w:color="000000" w:fill="92D050"/>
            <w:vAlign w:val="center"/>
            <w:hideMark/>
          </w:tcPr>
          <w:p w14:paraId="1D0C84B3"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2024-25</w:t>
            </w:r>
          </w:p>
        </w:tc>
        <w:tc>
          <w:tcPr>
            <w:tcW w:w="360" w:type="pct"/>
            <w:tcBorders>
              <w:top w:val="nil"/>
              <w:left w:val="nil"/>
              <w:bottom w:val="single" w:sz="4" w:space="0" w:color="auto"/>
              <w:right w:val="single" w:sz="4" w:space="0" w:color="auto"/>
            </w:tcBorders>
            <w:shd w:val="clear" w:color="000000" w:fill="92D050"/>
            <w:vAlign w:val="center"/>
            <w:hideMark/>
          </w:tcPr>
          <w:p w14:paraId="044B8479"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2025-26</w:t>
            </w:r>
          </w:p>
        </w:tc>
        <w:tc>
          <w:tcPr>
            <w:tcW w:w="360" w:type="pct"/>
            <w:tcBorders>
              <w:top w:val="nil"/>
              <w:left w:val="nil"/>
              <w:bottom w:val="single" w:sz="4" w:space="0" w:color="auto"/>
              <w:right w:val="single" w:sz="4" w:space="0" w:color="auto"/>
            </w:tcBorders>
            <w:shd w:val="clear" w:color="000000" w:fill="92D050"/>
            <w:vAlign w:val="center"/>
            <w:hideMark/>
          </w:tcPr>
          <w:p w14:paraId="6025C755"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2026-27</w:t>
            </w:r>
          </w:p>
        </w:tc>
        <w:tc>
          <w:tcPr>
            <w:tcW w:w="360" w:type="pct"/>
            <w:tcBorders>
              <w:top w:val="nil"/>
              <w:left w:val="nil"/>
              <w:bottom w:val="single" w:sz="4" w:space="0" w:color="auto"/>
              <w:right w:val="single" w:sz="4" w:space="0" w:color="auto"/>
            </w:tcBorders>
            <w:shd w:val="clear" w:color="000000" w:fill="92D050"/>
            <w:vAlign w:val="center"/>
            <w:hideMark/>
          </w:tcPr>
          <w:p w14:paraId="245CFC9F"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2027-28</w:t>
            </w:r>
          </w:p>
        </w:tc>
        <w:tc>
          <w:tcPr>
            <w:tcW w:w="360" w:type="pct"/>
            <w:tcBorders>
              <w:top w:val="nil"/>
              <w:left w:val="nil"/>
              <w:bottom w:val="single" w:sz="4" w:space="0" w:color="auto"/>
              <w:right w:val="nil"/>
            </w:tcBorders>
            <w:shd w:val="clear" w:color="000000" w:fill="FFFF99"/>
            <w:vAlign w:val="center"/>
            <w:hideMark/>
          </w:tcPr>
          <w:p w14:paraId="1E541317"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2028-29</w:t>
            </w:r>
          </w:p>
        </w:tc>
        <w:tc>
          <w:tcPr>
            <w:tcW w:w="360" w:type="pct"/>
            <w:tcBorders>
              <w:top w:val="nil"/>
              <w:left w:val="single" w:sz="4" w:space="0" w:color="auto"/>
              <w:bottom w:val="single" w:sz="4" w:space="0" w:color="auto"/>
              <w:right w:val="nil"/>
            </w:tcBorders>
            <w:shd w:val="clear" w:color="000000" w:fill="92D050"/>
            <w:vAlign w:val="bottom"/>
            <w:hideMark/>
          </w:tcPr>
          <w:p w14:paraId="1A6D1D18" w14:textId="77777777" w:rsidR="004E7CE0" w:rsidRPr="004E7CE0" w:rsidRDefault="004E7CE0" w:rsidP="004E7CE0">
            <w:pPr>
              <w:spacing w:after="0" w:line="240" w:lineRule="auto"/>
              <w:jc w:val="center"/>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Total 2022/23-2026/27</w:t>
            </w:r>
          </w:p>
        </w:tc>
        <w:tc>
          <w:tcPr>
            <w:tcW w:w="360" w:type="pct"/>
            <w:tcBorders>
              <w:top w:val="nil"/>
              <w:left w:val="single" w:sz="4" w:space="0" w:color="auto"/>
              <w:bottom w:val="single" w:sz="4" w:space="0" w:color="auto"/>
              <w:right w:val="single" w:sz="4" w:space="0" w:color="auto"/>
            </w:tcBorders>
            <w:shd w:val="clear" w:color="000000" w:fill="FFFF99"/>
            <w:vAlign w:val="bottom"/>
            <w:hideMark/>
          </w:tcPr>
          <w:p w14:paraId="6701DCFC" w14:textId="77777777" w:rsidR="004E7CE0" w:rsidRPr="004E7CE0" w:rsidRDefault="004E7CE0" w:rsidP="004E7CE0">
            <w:pPr>
              <w:spacing w:after="0" w:line="240" w:lineRule="auto"/>
              <w:jc w:val="center"/>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Total 2027/28-</w:t>
            </w:r>
            <w:r w:rsidRPr="004E7CE0">
              <w:rPr>
                <w:rFonts w:ascii="Arial" w:eastAsia="Times New Roman" w:hAnsi="Arial" w:cs="Arial"/>
                <w:b/>
                <w:bCs/>
                <w:i/>
                <w:iCs/>
                <w:sz w:val="16"/>
                <w:szCs w:val="16"/>
                <w:lang w:eastAsia="en-GB"/>
              </w:rPr>
              <w:br/>
              <w:t>2028/29</w:t>
            </w:r>
          </w:p>
        </w:tc>
        <w:tc>
          <w:tcPr>
            <w:tcW w:w="360" w:type="pct"/>
            <w:tcBorders>
              <w:top w:val="nil"/>
              <w:left w:val="nil"/>
              <w:bottom w:val="single" w:sz="4" w:space="0" w:color="auto"/>
              <w:right w:val="single" w:sz="4" w:space="0" w:color="auto"/>
            </w:tcBorders>
            <w:shd w:val="clear" w:color="000000" w:fill="00B0F0"/>
            <w:vAlign w:val="bottom"/>
            <w:hideMark/>
          </w:tcPr>
          <w:p w14:paraId="4D87A363" w14:textId="77777777" w:rsidR="004E7CE0" w:rsidRPr="004E7CE0" w:rsidRDefault="004E7CE0" w:rsidP="004E7CE0">
            <w:pPr>
              <w:spacing w:after="0" w:line="240" w:lineRule="auto"/>
              <w:jc w:val="center"/>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Total</w:t>
            </w:r>
            <w:r w:rsidRPr="004E7CE0">
              <w:rPr>
                <w:rFonts w:ascii="Arial" w:eastAsia="Times New Roman" w:hAnsi="Arial" w:cs="Arial"/>
                <w:b/>
                <w:bCs/>
                <w:i/>
                <w:iCs/>
                <w:sz w:val="16"/>
                <w:szCs w:val="16"/>
                <w:lang w:eastAsia="en-GB"/>
              </w:rPr>
              <w:br/>
              <w:t>2022-2029</w:t>
            </w:r>
          </w:p>
        </w:tc>
      </w:tr>
      <w:tr w:rsidR="004E7CE0" w:rsidRPr="004E7CE0" w14:paraId="761FD793" w14:textId="77777777" w:rsidTr="004E7CE0">
        <w:trPr>
          <w:trHeight w:val="315"/>
        </w:trPr>
        <w:tc>
          <w:tcPr>
            <w:tcW w:w="1036" w:type="pct"/>
            <w:tcBorders>
              <w:top w:val="nil"/>
              <w:left w:val="single" w:sz="4" w:space="0" w:color="auto"/>
              <w:bottom w:val="nil"/>
              <w:right w:val="single" w:sz="4" w:space="0" w:color="auto"/>
            </w:tcBorders>
            <w:shd w:val="clear" w:color="auto" w:fill="auto"/>
            <w:noWrap/>
            <w:vAlign w:val="center"/>
            <w:hideMark/>
          </w:tcPr>
          <w:p w14:paraId="2EFC0AAA" w14:textId="77777777" w:rsidR="004E7CE0" w:rsidRPr="004E7CE0" w:rsidRDefault="004E7CE0" w:rsidP="004E7CE0">
            <w:pPr>
              <w:spacing w:after="0" w:line="240" w:lineRule="auto"/>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East-West Corridor</w:t>
            </w:r>
          </w:p>
        </w:tc>
        <w:tc>
          <w:tcPr>
            <w:tcW w:w="360" w:type="pct"/>
            <w:tcBorders>
              <w:top w:val="nil"/>
              <w:left w:val="nil"/>
              <w:bottom w:val="nil"/>
              <w:right w:val="single" w:sz="4" w:space="0" w:color="auto"/>
            </w:tcBorders>
            <w:shd w:val="clear" w:color="000000" w:fill="D9D9D9"/>
            <w:noWrap/>
            <w:vAlign w:val="bottom"/>
            <w:hideMark/>
          </w:tcPr>
          <w:p w14:paraId="1631F8E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000000" w:fill="D9D9D9"/>
            <w:noWrap/>
            <w:vAlign w:val="bottom"/>
            <w:hideMark/>
          </w:tcPr>
          <w:p w14:paraId="16263A9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53A18A3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773F588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543363D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528A2F9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1A513AD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394BAC7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272420F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301114A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1A52D0C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r>
      <w:tr w:rsidR="004E7CE0" w:rsidRPr="004E7CE0" w14:paraId="4E2814AE"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3E9E2394"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Bosham</w:t>
            </w:r>
          </w:p>
        </w:tc>
        <w:tc>
          <w:tcPr>
            <w:tcW w:w="360" w:type="pct"/>
            <w:tcBorders>
              <w:top w:val="nil"/>
              <w:left w:val="nil"/>
              <w:bottom w:val="nil"/>
              <w:right w:val="single" w:sz="4" w:space="0" w:color="auto"/>
            </w:tcBorders>
            <w:shd w:val="clear" w:color="000000" w:fill="D9D9D9"/>
            <w:noWrap/>
            <w:vAlign w:val="bottom"/>
            <w:hideMark/>
          </w:tcPr>
          <w:p w14:paraId="53C7C44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31C2882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EEE134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E65DC0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4B7384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3F71B6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9E2A11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25</w:t>
            </w:r>
          </w:p>
        </w:tc>
        <w:tc>
          <w:tcPr>
            <w:tcW w:w="360" w:type="pct"/>
            <w:tcBorders>
              <w:top w:val="nil"/>
              <w:left w:val="nil"/>
              <w:bottom w:val="nil"/>
              <w:right w:val="single" w:sz="4" w:space="0" w:color="auto"/>
            </w:tcBorders>
            <w:shd w:val="clear" w:color="auto" w:fill="auto"/>
            <w:noWrap/>
            <w:vAlign w:val="bottom"/>
            <w:hideMark/>
          </w:tcPr>
          <w:p w14:paraId="464BFB4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25</w:t>
            </w:r>
          </w:p>
        </w:tc>
        <w:tc>
          <w:tcPr>
            <w:tcW w:w="360" w:type="pct"/>
            <w:tcBorders>
              <w:top w:val="nil"/>
              <w:left w:val="nil"/>
              <w:bottom w:val="nil"/>
              <w:right w:val="single" w:sz="4" w:space="0" w:color="auto"/>
            </w:tcBorders>
            <w:shd w:val="clear" w:color="auto" w:fill="auto"/>
            <w:noWrap/>
            <w:vAlign w:val="bottom"/>
            <w:hideMark/>
          </w:tcPr>
          <w:p w14:paraId="6BF3A48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25</w:t>
            </w:r>
          </w:p>
        </w:tc>
        <w:tc>
          <w:tcPr>
            <w:tcW w:w="360" w:type="pct"/>
            <w:tcBorders>
              <w:top w:val="nil"/>
              <w:left w:val="nil"/>
              <w:bottom w:val="nil"/>
              <w:right w:val="single" w:sz="4" w:space="0" w:color="auto"/>
            </w:tcBorders>
            <w:shd w:val="clear" w:color="auto" w:fill="auto"/>
            <w:noWrap/>
            <w:vAlign w:val="bottom"/>
            <w:hideMark/>
          </w:tcPr>
          <w:p w14:paraId="7CFC227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25</w:t>
            </w:r>
          </w:p>
        </w:tc>
        <w:tc>
          <w:tcPr>
            <w:tcW w:w="360" w:type="pct"/>
            <w:tcBorders>
              <w:top w:val="nil"/>
              <w:left w:val="nil"/>
              <w:bottom w:val="nil"/>
              <w:right w:val="single" w:sz="4" w:space="0" w:color="auto"/>
            </w:tcBorders>
            <w:shd w:val="clear" w:color="auto" w:fill="auto"/>
            <w:noWrap/>
            <w:vAlign w:val="bottom"/>
            <w:hideMark/>
          </w:tcPr>
          <w:p w14:paraId="6FC4060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50</w:t>
            </w:r>
          </w:p>
        </w:tc>
      </w:tr>
      <w:tr w:rsidR="004E7CE0" w:rsidRPr="004E7CE0" w14:paraId="61741321"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72AE44D4"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Boxgrove</w:t>
            </w:r>
          </w:p>
        </w:tc>
        <w:tc>
          <w:tcPr>
            <w:tcW w:w="360" w:type="pct"/>
            <w:tcBorders>
              <w:top w:val="nil"/>
              <w:left w:val="nil"/>
              <w:bottom w:val="single" w:sz="4" w:space="0" w:color="auto"/>
              <w:right w:val="single" w:sz="4" w:space="0" w:color="auto"/>
            </w:tcBorders>
            <w:shd w:val="clear" w:color="000000" w:fill="D9D9D9"/>
            <w:noWrap/>
            <w:vAlign w:val="bottom"/>
            <w:hideMark/>
          </w:tcPr>
          <w:p w14:paraId="22936F4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000000" w:fill="D9D9D9"/>
            <w:noWrap/>
            <w:vAlign w:val="bottom"/>
            <w:hideMark/>
          </w:tcPr>
          <w:p w14:paraId="0D1FDC5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1A55CE2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68D1828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488889B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39193A0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17D40FF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w:t>
            </w:r>
          </w:p>
        </w:tc>
        <w:tc>
          <w:tcPr>
            <w:tcW w:w="360" w:type="pct"/>
            <w:tcBorders>
              <w:top w:val="nil"/>
              <w:left w:val="nil"/>
              <w:bottom w:val="single" w:sz="4" w:space="0" w:color="auto"/>
              <w:right w:val="single" w:sz="4" w:space="0" w:color="auto"/>
            </w:tcBorders>
            <w:shd w:val="clear" w:color="auto" w:fill="auto"/>
            <w:noWrap/>
            <w:vAlign w:val="bottom"/>
            <w:hideMark/>
          </w:tcPr>
          <w:p w14:paraId="3D76108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7565376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w:t>
            </w:r>
          </w:p>
        </w:tc>
        <w:tc>
          <w:tcPr>
            <w:tcW w:w="360" w:type="pct"/>
            <w:tcBorders>
              <w:top w:val="nil"/>
              <w:left w:val="nil"/>
              <w:bottom w:val="single" w:sz="4" w:space="0" w:color="auto"/>
              <w:right w:val="single" w:sz="4" w:space="0" w:color="auto"/>
            </w:tcBorders>
            <w:shd w:val="clear" w:color="auto" w:fill="auto"/>
            <w:noWrap/>
            <w:vAlign w:val="bottom"/>
            <w:hideMark/>
          </w:tcPr>
          <w:p w14:paraId="470A556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727A860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w:t>
            </w:r>
          </w:p>
        </w:tc>
      </w:tr>
      <w:tr w:rsidR="004E7CE0" w:rsidRPr="004E7CE0" w14:paraId="3551CB92" w14:textId="77777777" w:rsidTr="004E7CE0">
        <w:trPr>
          <w:trHeight w:val="285"/>
        </w:trPr>
        <w:tc>
          <w:tcPr>
            <w:tcW w:w="1036" w:type="pct"/>
            <w:tcBorders>
              <w:top w:val="single" w:sz="4" w:space="0" w:color="auto"/>
              <w:left w:val="single" w:sz="4" w:space="0" w:color="auto"/>
              <w:bottom w:val="nil"/>
              <w:right w:val="single" w:sz="4" w:space="0" w:color="auto"/>
            </w:tcBorders>
            <w:shd w:val="clear" w:color="auto" w:fill="auto"/>
            <w:noWrap/>
            <w:vAlign w:val="center"/>
            <w:hideMark/>
          </w:tcPr>
          <w:p w14:paraId="3D0EC483"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Chichester city</w:t>
            </w:r>
          </w:p>
        </w:tc>
        <w:tc>
          <w:tcPr>
            <w:tcW w:w="360" w:type="pct"/>
            <w:tcBorders>
              <w:top w:val="nil"/>
              <w:left w:val="nil"/>
              <w:bottom w:val="nil"/>
              <w:right w:val="single" w:sz="4" w:space="0" w:color="auto"/>
            </w:tcBorders>
            <w:shd w:val="clear" w:color="000000" w:fill="D9D9D9"/>
            <w:noWrap/>
            <w:vAlign w:val="bottom"/>
            <w:hideMark/>
          </w:tcPr>
          <w:p w14:paraId="7A95A22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000000" w:fill="D9D9D9"/>
            <w:noWrap/>
            <w:vAlign w:val="bottom"/>
            <w:hideMark/>
          </w:tcPr>
          <w:p w14:paraId="597B178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624249A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241104B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3BEF4B1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6620339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7C68860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50EA36F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444AC68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3AF9A2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2BA04A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5B313BC2"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1DFB6368"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West of Chichester</w:t>
            </w:r>
          </w:p>
        </w:tc>
        <w:tc>
          <w:tcPr>
            <w:tcW w:w="360" w:type="pct"/>
            <w:tcBorders>
              <w:top w:val="nil"/>
              <w:left w:val="nil"/>
              <w:bottom w:val="nil"/>
              <w:right w:val="single" w:sz="4" w:space="0" w:color="auto"/>
            </w:tcBorders>
            <w:shd w:val="clear" w:color="000000" w:fill="D9D9D9"/>
            <w:noWrap/>
            <w:vAlign w:val="bottom"/>
            <w:hideMark/>
          </w:tcPr>
          <w:p w14:paraId="50213C3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260FBCA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4C4649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D5421F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FA6E4A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76</w:t>
            </w:r>
          </w:p>
        </w:tc>
        <w:tc>
          <w:tcPr>
            <w:tcW w:w="360" w:type="pct"/>
            <w:tcBorders>
              <w:top w:val="nil"/>
              <w:left w:val="nil"/>
              <w:bottom w:val="nil"/>
              <w:right w:val="single" w:sz="4" w:space="0" w:color="auto"/>
            </w:tcBorders>
            <w:shd w:val="clear" w:color="auto" w:fill="auto"/>
            <w:noWrap/>
            <w:vAlign w:val="bottom"/>
            <w:hideMark/>
          </w:tcPr>
          <w:p w14:paraId="209ECD2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71</w:t>
            </w:r>
          </w:p>
        </w:tc>
        <w:tc>
          <w:tcPr>
            <w:tcW w:w="360" w:type="pct"/>
            <w:tcBorders>
              <w:top w:val="nil"/>
              <w:left w:val="nil"/>
              <w:bottom w:val="nil"/>
              <w:right w:val="single" w:sz="4" w:space="0" w:color="auto"/>
            </w:tcBorders>
            <w:shd w:val="clear" w:color="auto" w:fill="auto"/>
            <w:noWrap/>
            <w:vAlign w:val="bottom"/>
            <w:hideMark/>
          </w:tcPr>
          <w:p w14:paraId="0731665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100</w:t>
            </w:r>
          </w:p>
        </w:tc>
        <w:tc>
          <w:tcPr>
            <w:tcW w:w="360" w:type="pct"/>
            <w:tcBorders>
              <w:top w:val="nil"/>
              <w:left w:val="nil"/>
              <w:bottom w:val="nil"/>
              <w:right w:val="single" w:sz="4" w:space="0" w:color="auto"/>
            </w:tcBorders>
            <w:shd w:val="clear" w:color="auto" w:fill="auto"/>
            <w:noWrap/>
            <w:vAlign w:val="bottom"/>
            <w:hideMark/>
          </w:tcPr>
          <w:p w14:paraId="0D3056F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100</w:t>
            </w:r>
          </w:p>
        </w:tc>
        <w:tc>
          <w:tcPr>
            <w:tcW w:w="360" w:type="pct"/>
            <w:tcBorders>
              <w:top w:val="nil"/>
              <w:left w:val="nil"/>
              <w:bottom w:val="nil"/>
              <w:right w:val="single" w:sz="4" w:space="0" w:color="auto"/>
            </w:tcBorders>
            <w:shd w:val="clear" w:color="auto" w:fill="auto"/>
            <w:noWrap/>
            <w:vAlign w:val="bottom"/>
            <w:hideMark/>
          </w:tcPr>
          <w:p w14:paraId="128564D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247</w:t>
            </w:r>
          </w:p>
        </w:tc>
        <w:tc>
          <w:tcPr>
            <w:tcW w:w="360" w:type="pct"/>
            <w:tcBorders>
              <w:top w:val="nil"/>
              <w:left w:val="nil"/>
              <w:bottom w:val="nil"/>
              <w:right w:val="single" w:sz="4" w:space="0" w:color="auto"/>
            </w:tcBorders>
            <w:shd w:val="clear" w:color="auto" w:fill="auto"/>
            <w:noWrap/>
            <w:vAlign w:val="bottom"/>
            <w:hideMark/>
          </w:tcPr>
          <w:p w14:paraId="227AC33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100</w:t>
            </w:r>
          </w:p>
        </w:tc>
        <w:tc>
          <w:tcPr>
            <w:tcW w:w="360" w:type="pct"/>
            <w:tcBorders>
              <w:top w:val="nil"/>
              <w:left w:val="nil"/>
              <w:bottom w:val="nil"/>
              <w:right w:val="single" w:sz="4" w:space="0" w:color="auto"/>
            </w:tcBorders>
            <w:shd w:val="clear" w:color="auto" w:fill="auto"/>
            <w:noWrap/>
            <w:vAlign w:val="bottom"/>
            <w:hideMark/>
          </w:tcPr>
          <w:p w14:paraId="5AA0859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347</w:t>
            </w:r>
          </w:p>
        </w:tc>
      </w:tr>
      <w:tr w:rsidR="004E7CE0" w:rsidRPr="004E7CE0" w14:paraId="64762CC5"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0ACE55C6"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Other identified sites</w:t>
            </w:r>
          </w:p>
        </w:tc>
        <w:tc>
          <w:tcPr>
            <w:tcW w:w="360" w:type="pct"/>
            <w:tcBorders>
              <w:top w:val="nil"/>
              <w:left w:val="nil"/>
              <w:bottom w:val="nil"/>
              <w:right w:val="single" w:sz="4" w:space="0" w:color="auto"/>
            </w:tcBorders>
            <w:shd w:val="clear" w:color="000000" w:fill="D9D9D9"/>
            <w:noWrap/>
            <w:vAlign w:val="bottom"/>
            <w:hideMark/>
          </w:tcPr>
          <w:p w14:paraId="28BD4DA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0159709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F401D2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9AC318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DF4AF6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w:t>
            </w:r>
          </w:p>
        </w:tc>
        <w:tc>
          <w:tcPr>
            <w:tcW w:w="360" w:type="pct"/>
            <w:tcBorders>
              <w:top w:val="nil"/>
              <w:left w:val="nil"/>
              <w:bottom w:val="nil"/>
              <w:right w:val="single" w:sz="4" w:space="0" w:color="auto"/>
            </w:tcBorders>
            <w:shd w:val="clear" w:color="auto" w:fill="auto"/>
            <w:noWrap/>
            <w:vAlign w:val="bottom"/>
            <w:hideMark/>
          </w:tcPr>
          <w:p w14:paraId="4EF903F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11</w:t>
            </w:r>
          </w:p>
        </w:tc>
        <w:tc>
          <w:tcPr>
            <w:tcW w:w="360" w:type="pct"/>
            <w:tcBorders>
              <w:top w:val="nil"/>
              <w:left w:val="nil"/>
              <w:bottom w:val="nil"/>
              <w:right w:val="single" w:sz="4" w:space="0" w:color="auto"/>
            </w:tcBorders>
            <w:shd w:val="clear" w:color="auto" w:fill="auto"/>
            <w:noWrap/>
            <w:vAlign w:val="bottom"/>
            <w:hideMark/>
          </w:tcPr>
          <w:p w14:paraId="4218F70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2C90C5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5EB9F8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21</w:t>
            </w:r>
          </w:p>
        </w:tc>
        <w:tc>
          <w:tcPr>
            <w:tcW w:w="360" w:type="pct"/>
            <w:tcBorders>
              <w:top w:val="nil"/>
              <w:left w:val="nil"/>
              <w:bottom w:val="nil"/>
              <w:right w:val="single" w:sz="4" w:space="0" w:color="auto"/>
            </w:tcBorders>
            <w:shd w:val="clear" w:color="auto" w:fill="auto"/>
            <w:noWrap/>
            <w:vAlign w:val="bottom"/>
            <w:hideMark/>
          </w:tcPr>
          <w:p w14:paraId="3B52E44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60CCF3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21</w:t>
            </w:r>
          </w:p>
        </w:tc>
      </w:tr>
      <w:tr w:rsidR="004E7CE0" w:rsidRPr="004E7CE0" w14:paraId="04B09161" w14:textId="77777777" w:rsidTr="004E7CE0">
        <w:trPr>
          <w:trHeight w:val="285"/>
        </w:trPr>
        <w:tc>
          <w:tcPr>
            <w:tcW w:w="1036" w:type="pct"/>
            <w:tcBorders>
              <w:top w:val="nil"/>
              <w:left w:val="single" w:sz="4" w:space="0" w:color="auto"/>
              <w:bottom w:val="single" w:sz="4" w:space="0" w:color="auto"/>
              <w:right w:val="single" w:sz="4" w:space="0" w:color="auto"/>
            </w:tcBorders>
            <w:shd w:val="clear" w:color="auto" w:fill="auto"/>
            <w:noWrap/>
            <w:vAlign w:val="center"/>
            <w:hideMark/>
          </w:tcPr>
          <w:p w14:paraId="24A07FF9"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Chichester city total</w:t>
            </w:r>
          </w:p>
        </w:tc>
        <w:tc>
          <w:tcPr>
            <w:tcW w:w="360" w:type="pct"/>
            <w:tcBorders>
              <w:top w:val="nil"/>
              <w:left w:val="nil"/>
              <w:bottom w:val="single" w:sz="4" w:space="0" w:color="auto"/>
              <w:right w:val="single" w:sz="4" w:space="0" w:color="auto"/>
            </w:tcBorders>
            <w:shd w:val="clear" w:color="000000" w:fill="D9D9D9"/>
            <w:noWrap/>
            <w:vAlign w:val="bottom"/>
            <w:hideMark/>
          </w:tcPr>
          <w:p w14:paraId="3C5A375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000000" w:fill="D9D9D9"/>
            <w:noWrap/>
            <w:vAlign w:val="bottom"/>
            <w:hideMark/>
          </w:tcPr>
          <w:p w14:paraId="6C09F42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54E9279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0FA052A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14907EA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86</w:t>
            </w:r>
          </w:p>
        </w:tc>
        <w:tc>
          <w:tcPr>
            <w:tcW w:w="360" w:type="pct"/>
            <w:tcBorders>
              <w:top w:val="nil"/>
              <w:left w:val="nil"/>
              <w:bottom w:val="single" w:sz="4" w:space="0" w:color="auto"/>
              <w:right w:val="single" w:sz="4" w:space="0" w:color="auto"/>
            </w:tcBorders>
            <w:shd w:val="clear" w:color="auto" w:fill="auto"/>
            <w:noWrap/>
            <w:vAlign w:val="bottom"/>
            <w:hideMark/>
          </w:tcPr>
          <w:p w14:paraId="0656C0C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82</w:t>
            </w:r>
          </w:p>
        </w:tc>
        <w:tc>
          <w:tcPr>
            <w:tcW w:w="360" w:type="pct"/>
            <w:tcBorders>
              <w:top w:val="nil"/>
              <w:left w:val="nil"/>
              <w:bottom w:val="single" w:sz="4" w:space="0" w:color="auto"/>
              <w:right w:val="single" w:sz="4" w:space="0" w:color="auto"/>
            </w:tcBorders>
            <w:shd w:val="clear" w:color="auto" w:fill="auto"/>
            <w:noWrap/>
            <w:vAlign w:val="bottom"/>
            <w:hideMark/>
          </w:tcPr>
          <w:p w14:paraId="492E676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100</w:t>
            </w:r>
          </w:p>
        </w:tc>
        <w:tc>
          <w:tcPr>
            <w:tcW w:w="360" w:type="pct"/>
            <w:tcBorders>
              <w:top w:val="nil"/>
              <w:left w:val="nil"/>
              <w:bottom w:val="single" w:sz="4" w:space="0" w:color="auto"/>
              <w:right w:val="single" w:sz="4" w:space="0" w:color="auto"/>
            </w:tcBorders>
            <w:shd w:val="clear" w:color="auto" w:fill="auto"/>
            <w:noWrap/>
            <w:vAlign w:val="bottom"/>
            <w:hideMark/>
          </w:tcPr>
          <w:p w14:paraId="14420E2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100</w:t>
            </w:r>
          </w:p>
        </w:tc>
        <w:tc>
          <w:tcPr>
            <w:tcW w:w="360" w:type="pct"/>
            <w:tcBorders>
              <w:top w:val="nil"/>
              <w:left w:val="nil"/>
              <w:bottom w:val="single" w:sz="4" w:space="0" w:color="auto"/>
              <w:right w:val="single" w:sz="4" w:space="0" w:color="auto"/>
            </w:tcBorders>
            <w:shd w:val="clear" w:color="auto" w:fill="auto"/>
            <w:noWrap/>
            <w:vAlign w:val="bottom"/>
            <w:hideMark/>
          </w:tcPr>
          <w:p w14:paraId="45267E7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268</w:t>
            </w:r>
          </w:p>
        </w:tc>
        <w:tc>
          <w:tcPr>
            <w:tcW w:w="360" w:type="pct"/>
            <w:tcBorders>
              <w:top w:val="nil"/>
              <w:left w:val="nil"/>
              <w:bottom w:val="single" w:sz="4" w:space="0" w:color="auto"/>
              <w:right w:val="single" w:sz="4" w:space="0" w:color="auto"/>
            </w:tcBorders>
            <w:shd w:val="clear" w:color="auto" w:fill="auto"/>
            <w:noWrap/>
            <w:vAlign w:val="bottom"/>
            <w:hideMark/>
          </w:tcPr>
          <w:p w14:paraId="70CE2B7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100</w:t>
            </w:r>
          </w:p>
        </w:tc>
        <w:tc>
          <w:tcPr>
            <w:tcW w:w="360" w:type="pct"/>
            <w:tcBorders>
              <w:top w:val="nil"/>
              <w:left w:val="nil"/>
              <w:bottom w:val="single" w:sz="4" w:space="0" w:color="auto"/>
              <w:right w:val="single" w:sz="4" w:space="0" w:color="auto"/>
            </w:tcBorders>
            <w:shd w:val="clear" w:color="auto" w:fill="auto"/>
            <w:noWrap/>
            <w:vAlign w:val="bottom"/>
            <w:hideMark/>
          </w:tcPr>
          <w:p w14:paraId="3067443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368</w:t>
            </w:r>
          </w:p>
        </w:tc>
      </w:tr>
      <w:tr w:rsidR="004E7CE0" w:rsidRPr="004E7CE0" w14:paraId="478705C8"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04C5EDD7"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Chidham &amp; Hambrook</w:t>
            </w:r>
          </w:p>
        </w:tc>
        <w:tc>
          <w:tcPr>
            <w:tcW w:w="360" w:type="pct"/>
            <w:tcBorders>
              <w:top w:val="nil"/>
              <w:left w:val="nil"/>
              <w:bottom w:val="nil"/>
              <w:right w:val="single" w:sz="4" w:space="0" w:color="auto"/>
            </w:tcBorders>
            <w:shd w:val="clear" w:color="000000" w:fill="D9D9D9"/>
            <w:noWrap/>
            <w:vAlign w:val="bottom"/>
            <w:hideMark/>
          </w:tcPr>
          <w:p w14:paraId="3841FC0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566EE88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7DBFF5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DDF036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F92176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299935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8B6CD1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7E7E78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6AA8BD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7C3E13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0A2FB1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190C9585"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21F5A97E"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Fishbourne</w:t>
            </w:r>
          </w:p>
        </w:tc>
        <w:tc>
          <w:tcPr>
            <w:tcW w:w="360" w:type="pct"/>
            <w:tcBorders>
              <w:top w:val="nil"/>
              <w:left w:val="nil"/>
              <w:bottom w:val="nil"/>
              <w:right w:val="single" w:sz="4" w:space="0" w:color="auto"/>
            </w:tcBorders>
            <w:shd w:val="clear" w:color="000000" w:fill="D9D9D9"/>
            <w:noWrap/>
            <w:vAlign w:val="bottom"/>
            <w:hideMark/>
          </w:tcPr>
          <w:p w14:paraId="6874067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4628C5D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53AB54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84A2FE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11C7E1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D1E3C0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BF0D1A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w:t>
            </w:r>
          </w:p>
        </w:tc>
        <w:tc>
          <w:tcPr>
            <w:tcW w:w="360" w:type="pct"/>
            <w:tcBorders>
              <w:top w:val="nil"/>
              <w:left w:val="nil"/>
              <w:bottom w:val="nil"/>
              <w:right w:val="single" w:sz="4" w:space="0" w:color="auto"/>
            </w:tcBorders>
            <w:shd w:val="clear" w:color="auto" w:fill="auto"/>
            <w:noWrap/>
            <w:vAlign w:val="bottom"/>
            <w:hideMark/>
          </w:tcPr>
          <w:p w14:paraId="60A88F1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D8777C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w:t>
            </w:r>
          </w:p>
        </w:tc>
        <w:tc>
          <w:tcPr>
            <w:tcW w:w="360" w:type="pct"/>
            <w:tcBorders>
              <w:top w:val="nil"/>
              <w:left w:val="nil"/>
              <w:bottom w:val="nil"/>
              <w:right w:val="single" w:sz="4" w:space="0" w:color="auto"/>
            </w:tcBorders>
            <w:shd w:val="clear" w:color="auto" w:fill="auto"/>
            <w:noWrap/>
            <w:vAlign w:val="bottom"/>
            <w:hideMark/>
          </w:tcPr>
          <w:p w14:paraId="110B974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4B7C4F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w:t>
            </w:r>
          </w:p>
        </w:tc>
      </w:tr>
      <w:tr w:rsidR="004E7CE0" w:rsidRPr="004E7CE0" w14:paraId="338EE1ED"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12D0DBF9"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Funtington (part)</w:t>
            </w:r>
          </w:p>
        </w:tc>
        <w:tc>
          <w:tcPr>
            <w:tcW w:w="360" w:type="pct"/>
            <w:tcBorders>
              <w:top w:val="nil"/>
              <w:left w:val="nil"/>
              <w:bottom w:val="nil"/>
              <w:right w:val="single" w:sz="4" w:space="0" w:color="auto"/>
            </w:tcBorders>
            <w:shd w:val="clear" w:color="000000" w:fill="D9D9D9"/>
            <w:noWrap/>
            <w:vAlign w:val="bottom"/>
            <w:hideMark/>
          </w:tcPr>
          <w:p w14:paraId="71938BF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446D588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1E9E5C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5208F4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D25996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67A823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4E37A8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5E0B6D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8D2D3C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B1387A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748165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57600A09"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0B7E0968"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Lavant (part)</w:t>
            </w:r>
          </w:p>
        </w:tc>
        <w:tc>
          <w:tcPr>
            <w:tcW w:w="360" w:type="pct"/>
            <w:tcBorders>
              <w:top w:val="nil"/>
              <w:left w:val="nil"/>
              <w:bottom w:val="nil"/>
              <w:right w:val="single" w:sz="4" w:space="0" w:color="auto"/>
            </w:tcBorders>
            <w:shd w:val="clear" w:color="000000" w:fill="D9D9D9"/>
            <w:noWrap/>
            <w:vAlign w:val="bottom"/>
            <w:hideMark/>
          </w:tcPr>
          <w:p w14:paraId="7D3B991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726E18E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4BDF2E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61CE03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CD346D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051BFA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B318AA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6A142F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39217A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6A338E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ECB469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26A9784A"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1A6DECCA"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Oving (inc Shopwyke SDL)</w:t>
            </w:r>
          </w:p>
        </w:tc>
        <w:tc>
          <w:tcPr>
            <w:tcW w:w="360" w:type="pct"/>
            <w:tcBorders>
              <w:top w:val="nil"/>
              <w:left w:val="nil"/>
              <w:bottom w:val="nil"/>
              <w:right w:val="single" w:sz="4" w:space="0" w:color="auto"/>
            </w:tcBorders>
            <w:shd w:val="clear" w:color="000000" w:fill="D9D9D9"/>
            <w:noWrap/>
            <w:vAlign w:val="bottom"/>
            <w:hideMark/>
          </w:tcPr>
          <w:p w14:paraId="0621BBF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5735414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117453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4C7672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0CD665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5</w:t>
            </w:r>
          </w:p>
        </w:tc>
        <w:tc>
          <w:tcPr>
            <w:tcW w:w="360" w:type="pct"/>
            <w:tcBorders>
              <w:top w:val="nil"/>
              <w:left w:val="nil"/>
              <w:bottom w:val="nil"/>
              <w:right w:val="single" w:sz="4" w:space="0" w:color="auto"/>
            </w:tcBorders>
            <w:shd w:val="clear" w:color="auto" w:fill="auto"/>
            <w:noWrap/>
            <w:vAlign w:val="bottom"/>
            <w:hideMark/>
          </w:tcPr>
          <w:p w14:paraId="72DCC8C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B0FC06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655132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8CC699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5</w:t>
            </w:r>
          </w:p>
        </w:tc>
        <w:tc>
          <w:tcPr>
            <w:tcW w:w="360" w:type="pct"/>
            <w:tcBorders>
              <w:top w:val="nil"/>
              <w:left w:val="nil"/>
              <w:bottom w:val="nil"/>
              <w:right w:val="single" w:sz="4" w:space="0" w:color="auto"/>
            </w:tcBorders>
            <w:shd w:val="clear" w:color="auto" w:fill="auto"/>
            <w:noWrap/>
            <w:vAlign w:val="bottom"/>
            <w:hideMark/>
          </w:tcPr>
          <w:p w14:paraId="64FB254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1D154A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5</w:t>
            </w:r>
          </w:p>
        </w:tc>
      </w:tr>
      <w:tr w:rsidR="004E7CE0" w:rsidRPr="004E7CE0" w14:paraId="39B3522F" w14:textId="77777777" w:rsidTr="004E7CE0">
        <w:trPr>
          <w:trHeight w:val="285"/>
        </w:trPr>
        <w:tc>
          <w:tcPr>
            <w:tcW w:w="1036" w:type="pct"/>
            <w:tcBorders>
              <w:top w:val="single" w:sz="4" w:space="0" w:color="auto"/>
              <w:left w:val="single" w:sz="4" w:space="0" w:color="auto"/>
              <w:bottom w:val="nil"/>
              <w:right w:val="single" w:sz="4" w:space="0" w:color="auto"/>
            </w:tcBorders>
            <w:shd w:val="clear" w:color="auto" w:fill="auto"/>
            <w:noWrap/>
            <w:vAlign w:val="center"/>
            <w:hideMark/>
          </w:tcPr>
          <w:p w14:paraId="4E787EC1"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Southbourne</w:t>
            </w:r>
          </w:p>
        </w:tc>
        <w:tc>
          <w:tcPr>
            <w:tcW w:w="360" w:type="pct"/>
            <w:tcBorders>
              <w:top w:val="single" w:sz="4" w:space="0" w:color="auto"/>
              <w:left w:val="nil"/>
              <w:bottom w:val="nil"/>
              <w:right w:val="single" w:sz="4" w:space="0" w:color="auto"/>
            </w:tcBorders>
            <w:shd w:val="clear" w:color="000000" w:fill="D9D9D9"/>
            <w:noWrap/>
            <w:vAlign w:val="bottom"/>
            <w:hideMark/>
          </w:tcPr>
          <w:p w14:paraId="7FA3A41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000000" w:fill="D9D9D9"/>
            <w:noWrap/>
            <w:vAlign w:val="bottom"/>
            <w:hideMark/>
          </w:tcPr>
          <w:p w14:paraId="43DA77A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2F2DC43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09CE78A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50F7A1B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4703DDC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7A5FA4C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424275A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0AA8B3E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050B7BA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249315A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r>
      <w:tr w:rsidR="004E7CE0" w:rsidRPr="004E7CE0" w14:paraId="665B2105"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2F64A1BA"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Southbourne village</w:t>
            </w:r>
          </w:p>
        </w:tc>
        <w:tc>
          <w:tcPr>
            <w:tcW w:w="360" w:type="pct"/>
            <w:tcBorders>
              <w:top w:val="nil"/>
              <w:left w:val="nil"/>
              <w:bottom w:val="nil"/>
              <w:right w:val="single" w:sz="4" w:space="0" w:color="auto"/>
            </w:tcBorders>
            <w:shd w:val="clear" w:color="000000" w:fill="D9D9D9"/>
            <w:noWrap/>
            <w:vAlign w:val="bottom"/>
            <w:hideMark/>
          </w:tcPr>
          <w:p w14:paraId="429D2F7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2331D7D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A32527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79330C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4C3BC1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41421E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365DA2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56E392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094194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C99F5B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974F15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4BF7F018"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510EA02C"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Elsewhere in parish</w:t>
            </w:r>
          </w:p>
        </w:tc>
        <w:tc>
          <w:tcPr>
            <w:tcW w:w="360" w:type="pct"/>
            <w:tcBorders>
              <w:top w:val="nil"/>
              <w:left w:val="nil"/>
              <w:bottom w:val="nil"/>
              <w:right w:val="single" w:sz="4" w:space="0" w:color="auto"/>
            </w:tcBorders>
            <w:shd w:val="clear" w:color="000000" w:fill="D9D9D9"/>
            <w:noWrap/>
            <w:vAlign w:val="bottom"/>
            <w:hideMark/>
          </w:tcPr>
          <w:p w14:paraId="39238C4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23C966E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07D36A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EA5BDB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76BFFA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53B9DB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B1EF6A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DE88DA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D90043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8FD4CE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87CEF5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023D3B53" w14:textId="77777777" w:rsidTr="004E7CE0">
        <w:trPr>
          <w:trHeight w:val="285"/>
        </w:trPr>
        <w:tc>
          <w:tcPr>
            <w:tcW w:w="1036" w:type="pct"/>
            <w:tcBorders>
              <w:top w:val="nil"/>
              <w:left w:val="single" w:sz="4" w:space="0" w:color="auto"/>
              <w:bottom w:val="single" w:sz="4" w:space="0" w:color="auto"/>
              <w:right w:val="single" w:sz="4" w:space="0" w:color="auto"/>
            </w:tcBorders>
            <w:shd w:val="clear" w:color="auto" w:fill="auto"/>
            <w:noWrap/>
            <w:vAlign w:val="center"/>
            <w:hideMark/>
          </w:tcPr>
          <w:p w14:paraId="01C2A7BB"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Southbourne total</w:t>
            </w:r>
          </w:p>
        </w:tc>
        <w:tc>
          <w:tcPr>
            <w:tcW w:w="360" w:type="pct"/>
            <w:tcBorders>
              <w:top w:val="nil"/>
              <w:left w:val="nil"/>
              <w:bottom w:val="single" w:sz="4" w:space="0" w:color="auto"/>
              <w:right w:val="single" w:sz="4" w:space="0" w:color="auto"/>
            </w:tcBorders>
            <w:shd w:val="clear" w:color="000000" w:fill="D9D9D9"/>
            <w:noWrap/>
            <w:vAlign w:val="bottom"/>
            <w:hideMark/>
          </w:tcPr>
          <w:p w14:paraId="23A970B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000000" w:fill="D9D9D9"/>
            <w:noWrap/>
            <w:vAlign w:val="bottom"/>
            <w:hideMark/>
          </w:tcPr>
          <w:p w14:paraId="36554C9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0168D56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2DCF133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7C207C5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05501C9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6D66C25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1A3BA2B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CDDDEA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6B4ACC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C541F3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12950420"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02198C30"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Tangmere (including SDL)</w:t>
            </w:r>
          </w:p>
        </w:tc>
        <w:tc>
          <w:tcPr>
            <w:tcW w:w="360" w:type="pct"/>
            <w:tcBorders>
              <w:top w:val="nil"/>
              <w:left w:val="nil"/>
              <w:bottom w:val="nil"/>
              <w:right w:val="single" w:sz="4" w:space="0" w:color="auto"/>
            </w:tcBorders>
            <w:shd w:val="clear" w:color="000000" w:fill="D9D9D9"/>
            <w:noWrap/>
            <w:vAlign w:val="bottom"/>
            <w:hideMark/>
          </w:tcPr>
          <w:p w14:paraId="2923C74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000000" w:fill="D9D9D9"/>
            <w:noWrap/>
            <w:vAlign w:val="bottom"/>
            <w:hideMark/>
          </w:tcPr>
          <w:p w14:paraId="5CA10EA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29BD399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5B577D3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466CAB7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51FB867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39627BF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123997E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468654F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single" w:sz="4" w:space="0" w:color="auto"/>
              <w:left w:val="nil"/>
              <w:bottom w:val="nil"/>
              <w:right w:val="single" w:sz="4" w:space="0" w:color="auto"/>
            </w:tcBorders>
            <w:shd w:val="clear" w:color="auto" w:fill="auto"/>
            <w:noWrap/>
            <w:vAlign w:val="bottom"/>
            <w:hideMark/>
          </w:tcPr>
          <w:p w14:paraId="2A76307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single" w:sz="4" w:space="0" w:color="auto"/>
              <w:left w:val="nil"/>
              <w:bottom w:val="nil"/>
              <w:right w:val="single" w:sz="4" w:space="0" w:color="auto"/>
            </w:tcBorders>
            <w:shd w:val="clear" w:color="auto" w:fill="auto"/>
            <w:noWrap/>
            <w:vAlign w:val="bottom"/>
            <w:hideMark/>
          </w:tcPr>
          <w:p w14:paraId="132F246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09E430F2"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79CBFEA3"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Tangmere SDL</w:t>
            </w:r>
          </w:p>
        </w:tc>
        <w:tc>
          <w:tcPr>
            <w:tcW w:w="360" w:type="pct"/>
            <w:tcBorders>
              <w:top w:val="nil"/>
              <w:left w:val="nil"/>
              <w:bottom w:val="nil"/>
              <w:right w:val="single" w:sz="4" w:space="0" w:color="auto"/>
            </w:tcBorders>
            <w:shd w:val="clear" w:color="000000" w:fill="D9D9D9"/>
            <w:noWrap/>
            <w:vAlign w:val="bottom"/>
            <w:hideMark/>
          </w:tcPr>
          <w:p w14:paraId="21F4AA3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4232517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F6B8A5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BA6CBB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8E35BA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5407D9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61E2AB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25</w:t>
            </w:r>
          </w:p>
        </w:tc>
        <w:tc>
          <w:tcPr>
            <w:tcW w:w="360" w:type="pct"/>
            <w:tcBorders>
              <w:top w:val="nil"/>
              <w:left w:val="nil"/>
              <w:bottom w:val="nil"/>
              <w:right w:val="single" w:sz="4" w:space="0" w:color="auto"/>
            </w:tcBorders>
            <w:shd w:val="clear" w:color="auto" w:fill="auto"/>
            <w:noWrap/>
            <w:vAlign w:val="bottom"/>
            <w:hideMark/>
          </w:tcPr>
          <w:p w14:paraId="6E58D4A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150</w:t>
            </w:r>
          </w:p>
        </w:tc>
        <w:tc>
          <w:tcPr>
            <w:tcW w:w="360" w:type="pct"/>
            <w:tcBorders>
              <w:top w:val="nil"/>
              <w:left w:val="nil"/>
              <w:bottom w:val="nil"/>
              <w:right w:val="single" w:sz="4" w:space="0" w:color="auto"/>
            </w:tcBorders>
            <w:shd w:val="clear" w:color="auto" w:fill="auto"/>
            <w:noWrap/>
            <w:vAlign w:val="bottom"/>
            <w:hideMark/>
          </w:tcPr>
          <w:p w14:paraId="60E2799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25</w:t>
            </w:r>
          </w:p>
        </w:tc>
        <w:tc>
          <w:tcPr>
            <w:tcW w:w="360" w:type="pct"/>
            <w:tcBorders>
              <w:top w:val="nil"/>
              <w:left w:val="nil"/>
              <w:bottom w:val="nil"/>
              <w:right w:val="single" w:sz="4" w:space="0" w:color="auto"/>
            </w:tcBorders>
            <w:shd w:val="clear" w:color="auto" w:fill="auto"/>
            <w:noWrap/>
            <w:vAlign w:val="bottom"/>
            <w:hideMark/>
          </w:tcPr>
          <w:p w14:paraId="6B5F397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150</w:t>
            </w:r>
          </w:p>
        </w:tc>
        <w:tc>
          <w:tcPr>
            <w:tcW w:w="360" w:type="pct"/>
            <w:tcBorders>
              <w:top w:val="nil"/>
              <w:left w:val="nil"/>
              <w:bottom w:val="nil"/>
              <w:right w:val="single" w:sz="4" w:space="0" w:color="auto"/>
            </w:tcBorders>
            <w:shd w:val="clear" w:color="auto" w:fill="auto"/>
            <w:noWrap/>
            <w:vAlign w:val="bottom"/>
            <w:hideMark/>
          </w:tcPr>
          <w:p w14:paraId="3F2BAEF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175</w:t>
            </w:r>
          </w:p>
        </w:tc>
      </w:tr>
      <w:tr w:rsidR="004E7CE0" w:rsidRPr="004E7CE0" w14:paraId="4474A385"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12366705"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Non-strategic NP sites</w:t>
            </w:r>
          </w:p>
        </w:tc>
        <w:tc>
          <w:tcPr>
            <w:tcW w:w="360" w:type="pct"/>
            <w:tcBorders>
              <w:top w:val="nil"/>
              <w:left w:val="nil"/>
              <w:bottom w:val="nil"/>
              <w:right w:val="single" w:sz="4" w:space="0" w:color="auto"/>
            </w:tcBorders>
            <w:shd w:val="clear" w:color="000000" w:fill="D9D9D9"/>
            <w:noWrap/>
            <w:vAlign w:val="bottom"/>
            <w:hideMark/>
          </w:tcPr>
          <w:p w14:paraId="4C1AD9A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3D1C7CF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8F1CF8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FB3BE7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D9FCE0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6B0A03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10023F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w:t>
            </w:r>
          </w:p>
        </w:tc>
        <w:tc>
          <w:tcPr>
            <w:tcW w:w="360" w:type="pct"/>
            <w:tcBorders>
              <w:top w:val="nil"/>
              <w:left w:val="nil"/>
              <w:bottom w:val="nil"/>
              <w:right w:val="single" w:sz="4" w:space="0" w:color="auto"/>
            </w:tcBorders>
            <w:shd w:val="clear" w:color="auto" w:fill="auto"/>
            <w:noWrap/>
            <w:vAlign w:val="bottom"/>
            <w:hideMark/>
          </w:tcPr>
          <w:p w14:paraId="5D71AD5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D13322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w:t>
            </w:r>
          </w:p>
        </w:tc>
        <w:tc>
          <w:tcPr>
            <w:tcW w:w="360" w:type="pct"/>
            <w:tcBorders>
              <w:top w:val="nil"/>
              <w:left w:val="nil"/>
              <w:bottom w:val="nil"/>
              <w:right w:val="single" w:sz="4" w:space="0" w:color="auto"/>
            </w:tcBorders>
            <w:shd w:val="clear" w:color="auto" w:fill="auto"/>
            <w:noWrap/>
            <w:vAlign w:val="bottom"/>
            <w:hideMark/>
          </w:tcPr>
          <w:p w14:paraId="1476E1D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FC21A3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w:t>
            </w:r>
          </w:p>
        </w:tc>
      </w:tr>
      <w:tr w:rsidR="004E7CE0" w:rsidRPr="004E7CE0" w14:paraId="2F3CDE90" w14:textId="77777777" w:rsidTr="004E7CE0">
        <w:trPr>
          <w:trHeight w:val="285"/>
        </w:trPr>
        <w:tc>
          <w:tcPr>
            <w:tcW w:w="1036" w:type="pct"/>
            <w:tcBorders>
              <w:top w:val="nil"/>
              <w:left w:val="single" w:sz="4" w:space="0" w:color="auto"/>
              <w:bottom w:val="single" w:sz="4" w:space="0" w:color="auto"/>
              <w:right w:val="single" w:sz="4" w:space="0" w:color="auto"/>
            </w:tcBorders>
            <w:shd w:val="clear" w:color="auto" w:fill="auto"/>
            <w:noWrap/>
            <w:vAlign w:val="center"/>
            <w:hideMark/>
          </w:tcPr>
          <w:p w14:paraId="49B2029A"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Tangmere total</w:t>
            </w:r>
          </w:p>
        </w:tc>
        <w:tc>
          <w:tcPr>
            <w:tcW w:w="360" w:type="pct"/>
            <w:tcBorders>
              <w:top w:val="nil"/>
              <w:left w:val="nil"/>
              <w:bottom w:val="single" w:sz="4" w:space="0" w:color="auto"/>
              <w:right w:val="single" w:sz="4" w:space="0" w:color="auto"/>
            </w:tcBorders>
            <w:shd w:val="clear" w:color="000000" w:fill="D9D9D9"/>
            <w:noWrap/>
            <w:vAlign w:val="bottom"/>
            <w:hideMark/>
          </w:tcPr>
          <w:p w14:paraId="4D1AAD4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000000" w:fill="D9D9D9"/>
            <w:noWrap/>
            <w:vAlign w:val="bottom"/>
            <w:hideMark/>
          </w:tcPr>
          <w:p w14:paraId="1375724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1BACE0B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5235695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661692B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0B07FA4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4C18862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37</w:t>
            </w:r>
          </w:p>
        </w:tc>
        <w:tc>
          <w:tcPr>
            <w:tcW w:w="360" w:type="pct"/>
            <w:tcBorders>
              <w:top w:val="nil"/>
              <w:left w:val="nil"/>
              <w:bottom w:val="single" w:sz="4" w:space="0" w:color="auto"/>
              <w:right w:val="single" w:sz="4" w:space="0" w:color="auto"/>
            </w:tcBorders>
            <w:shd w:val="clear" w:color="auto" w:fill="auto"/>
            <w:noWrap/>
            <w:vAlign w:val="bottom"/>
            <w:hideMark/>
          </w:tcPr>
          <w:p w14:paraId="63DF474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150</w:t>
            </w:r>
          </w:p>
        </w:tc>
        <w:tc>
          <w:tcPr>
            <w:tcW w:w="360" w:type="pct"/>
            <w:tcBorders>
              <w:top w:val="nil"/>
              <w:left w:val="nil"/>
              <w:bottom w:val="single" w:sz="4" w:space="0" w:color="auto"/>
              <w:right w:val="single" w:sz="4" w:space="0" w:color="auto"/>
            </w:tcBorders>
            <w:shd w:val="clear" w:color="auto" w:fill="auto"/>
            <w:noWrap/>
            <w:vAlign w:val="bottom"/>
            <w:hideMark/>
          </w:tcPr>
          <w:p w14:paraId="07BE691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37</w:t>
            </w:r>
          </w:p>
        </w:tc>
        <w:tc>
          <w:tcPr>
            <w:tcW w:w="360" w:type="pct"/>
            <w:tcBorders>
              <w:top w:val="nil"/>
              <w:left w:val="nil"/>
              <w:bottom w:val="single" w:sz="4" w:space="0" w:color="auto"/>
              <w:right w:val="single" w:sz="4" w:space="0" w:color="auto"/>
            </w:tcBorders>
            <w:shd w:val="clear" w:color="auto" w:fill="auto"/>
            <w:noWrap/>
            <w:vAlign w:val="bottom"/>
            <w:hideMark/>
          </w:tcPr>
          <w:p w14:paraId="2ED1E88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150</w:t>
            </w:r>
          </w:p>
        </w:tc>
        <w:tc>
          <w:tcPr>
            <w:tcW w:w="360" w:type="pct"/>
            <w:tcBorders>
              <w:top w:val="nil"/>
              <w:left w:val="nil"/>
              <w:bottom w:val="single" w:sz="4" w:space="0" w:color="auto"/>
              <w:right w:val="single" w:sz="4" w:space="0" w:color="auto"/>
            </w:tcBorders>
            <w:shd w:val="clear" w:color="auto" w:fill="auto"/>
            <w:noWrap/>
            <w:vAlign w:val="bottom"/>
            <w:hideMark/>
          </w:tcPr>
          <w:p w14:paraId="45D248B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187</w:t>
            </w:r>
          </w:p>
        </w:tc>
      </w:tr>
      <w:tr w:rsidR="004E7CE0" w:rsidRPr="004E7CE0" w14:paraId="513F9BBF"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4D330FBB"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West Thorney</w:t>
            </w:r>
          </w:p>
        </w:tc>
        <w:tc>
          <w:tcPr>
            <w:tcW w:w="360" w:type="pct"/>
            <w:tcBorders>
              <w:top w:val="nil"/>
              <w:left w:val="nil"/>
              <w:bottom w:val="nil"/>
              <w:right w:val="single" w:sz="4" w:space="0" w:color="auto"/>
            </w:tcBorders>
            <w:shd w:val="clear" w:color="000000" w:fill="D9D9D9"/>
            <w:noWrap/>
            <w:vAlign w:val="bottom"/>
            <w:hideMark/>
          </w:tcPr>
          <w:p w14:paraId="3AEF557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0AAEC2F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D799C6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D71D0C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262D5A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4AA670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83EE30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F97CCC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D9783F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8ADC7B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DD3611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0BC192AF"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1046CEAC"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Westbourne</w:t>
            </w:r>
          </w:p>
        </w:tc>
        <w:tc>
          <w:tcPr>
            <w:tcW w:w="360" w:type="pct"/>
            <w:tcBorders>
              <w:top w:val="nil"/>
              <w:left w:val="nil"/>
              <w:bottom w:val="nil"/>
              <w:right w:val="single" w:sz="4" w:space="0" w:color="auto"/>
            </w:tcBorders>
            <w:shd w:val="clear" w:color="000000" w:fill="D9D9D9"/>
            <w:noWrap/>
            <w:vAlign w:val="bottom"/>
            <w:hideMark/>
          </w:tcPr>
          <w:p w14:paraId="07735FA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7028270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F6D662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2F575E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DBA246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91316F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C6537F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w:t>
            </w:r>
          </w:p>
        </w:tc>
        <w:tc>
          <w:tcPr>
            <w:tcW w:w="360" w:type="pct"/>
            <w:tcBorders>
              <w:top w:val="nil"/>
              <w:left w:val="nil"/>
              <w:bottom w:val="nil"/>
              <w:right w:val="single" w:sz="4" w:space="0" w:color="auto"/>
            </w:tcBorders>
            <w:shd w:val="clear" w:color="auto" w:fill="auto"/>
            <w:noWrap/>
            <w:vAlign w:val="bottom"/>
            <w:hideMark/>
          </w:tcPr>
          <w:p w14:paraId="4220824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431BFB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w:t>
            </w:r>
          </w:p>
        </w:tc>
        <w:tc>
          <w:tcPr>
            <w:tcW w:w="360" w:type="pct"/>
            <w:tcBorders>
              <w:top w:val="nil"/>
              <w:left w:val="nil"/>
              <w:bottom w:val="nil"/>
              <w:right w:val="single" w:sz="4" w:space="0" w:color="auto"/>
            </w:tcBorders>
            <w:shd w:val="clear" w:color="auto" w:fill="auto"/>
            <w:noWrap/>
            <w:vAlign w:val="bottom"/>
            <w:hideMark/>
          </w:tcPr>
          <w:p w14:paraId="3393DF7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AF09CF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w:t>
            </w:r>
          </w:p>
        </w:tc>
      </w:tr>
      <w:tr w:rsidR="004E7CE0" w:rsidRPr="004E7CE0" w14:paraId="2F7EEC4D"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1C2501D8"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Westhampnett (part of SDL)</w:t>
            </w:r>
          </w:p>
        </w:tc>
        <w:tc>
          <w:tcPr>
            <w:tcW w:w="360" w:type="pct"/>
            <w:tcBorders>
              <w:top w:val="nil"/>
              <w:left w:val="nil"/>
              <w:bottom w:val="nil"/>
              <w:right w:val="single" w:sz="4" w:space="0" w:color="auto"/>
            </w:tcBorders>
            <w:shd w:val="clear" w:color="000000" w:fill="D9D9D9"/>
            <w:noWrap/>
            <w:vAlign w:val="center"/>
            <w:hideMark/>
          </w:tcPr>
          <w:p w14:paraId="52C46CC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center"/>
            <w:hideMark/>
          </w:tcPr>
          <w:p w14:paraId="548DAF5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center"/>
            <w:hideMark/>
          </w:tcPr>
          <w:p w14:paraId="5A8C540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center"/>
            <w:hideMark/>
          </w:tcPr>
          <w:p w14:paraId="5481607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center"/>
            <w:hideMark/>
          </w:tcPr>
          <w:p w14:paraId="025DDA9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center"/>
            <w:hideMark/>
          </w:tcPr>
          <w:p w14:paraId="6596CEC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center"/>
            <w:hideMark/>
          </w:tcPr>
          <w:p w14:paraId="6586B96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center"/>
            <w:hideMark/>
          </w:tcPr>
          <w:p w14:paraId="7C83757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A3F2AC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459039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5EA7B0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5F539841" w14:textId="77777777" w:rsidTr="004E7CE0">
        <w:trPr>
          <w:trHeight w:val="300"/>
        </w:trPr>
        <w:tc>
          <w:tcPr>
            <w:tcW w:w="1036" w:type="pct"/>
            <w:tcBorders>
              <w:top w:val="nil"/>
              <w:left w:val="single" w:sz="4" w:space="0" w:color="auto"/>
              <w:bottom w:val="nil"/>
              <w:right w:val="single" w:sz="4" w:space="0" w:color="auto"/>
            </w:tcBorders>
            <w:shd w:val="clear" w:color="auto" w:fill="auto"/>
            <w:noWrap/>
            <w:vAlign w:val="center"/>
            <w:hideMark/>
          </w:tcPr>
          <w:p w14:paraId="333C0C42" w14:textId="77777777" w:rsidR="004E7CE0" w:rsidRPr="004E7CE0" w:rsidRDefault="004E7CE0" w:rsidP="004E7CE0">
            <w:pPr>
              <w:spacing w:after="0" w:line="240" w:lineRule="auto"/>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Sub-total</w:t>
            </w:r>
          </w:p>
        </w:tc>
        <w:tc>
          <w:tcPr>
            <w:tcW w:w="360" w:type="pct"/>
            <w:tcBorders>
              <w:top w:val="nil"/>
              <w:left w:val="nil"/>
              <w:bottom w:val="nil"/>
              <w:right w:val="single" w:sz="4" w:space="0" w:color="auto"/>
            </w:tcBorders>
            <w:shd w:val="clear" w:color="000000" w:fill="D9D9D9"/>
            <w:noWrap/>
            <w:vAlign w:val="bottom"/>
            <w:hideMark/>
          </w:tcPr>
          <w:p w14:paraId="21AF01FE"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51EC21B9"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AD695BD"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53B6434"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27FF224"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91</w:t>
            </w:r>
          </w:p>
        </w:tc>
        <w:tc>
          <w:tcPr>
            <w:tcW w:w="360" w:type="pct"/>
            <w:tcBorders>
              <w:top w:val="nil"/>
              <w:left w:val="nil"/>
              <w:bottom w:val="nil"/>
              <w:right w:val="single" w:sz="4" w:space="0" w:color="auto"/>
            </w:tcBorders>
            <w:shd w:val="clear" w:color="auto" w:fill="auto"/>
            <w:noWrap/>
            <w:vAlign w:val="bottom"/>
            <w:hideMark/>
          </w:tcPr>
          <w:p w14:paraId="5178FAFC"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82</w:t>
            </w:r>
          </w:p>
        </w:tc>
        <w:tc>
          <w:tcPr>
            <w:tcW w:w="360" w:type="pct"/>
            <w:tcBorders>
              <w:top w:val="nil"/>
              <w:left w:val="nil"/>
              <w:bottom w:val="nil"/>
              <w:right w:val="single" w:sz="4" w:space="0" w:color="auto"/>
            </w:tcBorders>
            <w:shd w:val="clear" w:color="auto" w:fill="auto"/>
            <w:noWrap/>
            <w:vAlign w:val="bottom"/>
            <w:hideMark/>
          </w:tcPr>
          <w:p w14:paraId="29418052"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192</w:t>
            </w:r>
          </w:p>
        </w:tc>
        <w:tc>
          <w:tcPr>
            <w:tcW w:w="360" w:type="pct"/>
            <w:tcBorders>
              <w:top w:val="nil"/>
              <w:left w:val="nil"/>
              <w:bottom w:val="nil"/>
              <w:right w:val="single" w:sz="4" w:space="0" w:color="auto"/>
            </w:tcBorders>
            <w:shd w:val="clear" w:color="auto" w:fill="auto"/>
            <w:noWrap/>
            <w:vAlign w:val="bottom"/>
            <w:hideMark/>
          </w:tcPr>
          <w:p w14:paraId="50E49D69"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275</w:t>
            </w:r>
          </w:p>
        </w:tc>
        <w:tc>
          <w:tcPr>
            <w:tcW w:w="360" w:type="pct"/>
            <w:tcBorders>
              <w:top w:val="nil"/>
              <w:left w:val="nil"/>
              <w:bottom w:val="single" w:sz="4" w:space="0" w:color="auto"/>
              <w:right w:val="single" w:sz="4" w:space="0" w:color="auto"/>
            </w:tcBorders>
            <w:shd w:val="clear" w:color="auto" w:fill="auto"/>
            <w:noWrap/>
            <w:vAlign w:val="bottom"/>
            <w:hideMark/>
          </w:tcPr>
          <w:p w14:paraId="6D7793E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365</w:t>
            </w:r>
          </w:p>
        </w:tc>
        <w:tc>
          <w:tcPr>
            <w:tcW w:w="360" w:type="pct"/>
            <w:tcBorders>
              <w:top w:val="nil"/>
              <w:left w:val="nil"/>
              <w:bottom w:val="single" w:sz="4" w:space="0" w:color="auto"/>
              <w:right w:val="single" w:sz="4" w:space="0" w:color="auto"/>
            </w:tcBorders>
            <w:shd w:val="clear" w:color="auto" w:fill="auto"/>
            <w:noWrap/>
            <w:vAlign w:val="bottom"/>
            <w:hideMark/>
          </w:tcPr>
          <w:p w14:paraId="1F718E5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275</w:t>
            </w:r>
          </w:p>
        </w:tc>
        <w:tc>
          <w:tcPr>
            <w:tcW w:w="360" w:type="pct"/>
            <w:tcBorders>
              <w:top w:val="nil"/>
              <w:left w:val="nil"/>
              <w:bottom w:val="single" w:sz="4" w:space="0" w:color="auto"/>
              <w:right w:val="single" w:sz="4" w:space="0" w:color="auto"/>
            </w:tcBorders>
            <w:shd w:val="clear" w:color="auto" w:fill="auto"/>
            <w:noWrap/>
            <w:vAlign w:val="bottom"/>
            <w:hideMark/>
          </w:tcPr>
          <w:p w14:paraId="626F351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640</w:t>
            </w:r>
          </w:p>
        </w:tc>
      </w:tr>
      <w:tr w:rsidR="004E7CE0" w:rsidRPr="004E7CE0" w14:paraId="11F9A0D6" w14:textId="77777777" w:rsidTr="004E7CE0">
        <w:trPr>
          <w:trHeight w:val="315"/>
        </w:trPr>
        <w:tc>
          <w:tcPr>
            <w:tcW w:w="1036" w:type="pct"/>
            <w:tcBorders>
              <w:top w:val="single" w:sz="4" w:space="0" w:color="auto"/>
              <w:left w:val="single" w:sz="4" w:space="0" w:color="auto"/>
              <w:bottom w:val="nil"/>
              <w:right w:val="single" w:sz="4" w:space="0" w:color="auto"/>
            </w:tcBorders>
            <w:shd w:val="clear" w:color="auto" w:fill="auto"/>
            <w:noWrap/>
            <w:vAlign w:val="center"/>
            <w:hideMark/>
          </w:tcPr>
          <w:p w14:paraId="2504CF9B" w14:textId="77777777" w:rsidR="004E7CE0" w:rsidRPr="004E7CE0" w:rsidRDefault="004E7CE0" w:rsidP="004E7CE0">
            <w:pPr>
              <w:spacing w:after="0" w:line="240" w:lineRule="auto"/>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Manhood Peninsula</w:t>
            </w:r>
          </w:p>
        </w:tc>
        <w:tc>
          <w:tcPr>
            <w:tcW w:w="360" w:type="pct"/>
            <w:tcBorders>
              <w:top w:val="single" w:sz="4" w:space="0" w:color="auto"/>
              <w:left w:val="nil"/>
              <w:bottom w:val="nil"/>
              <w:right w:val="single" w:sz="4" w:space="0" w:color="auto"/>
            </w:tcBorders>
            <w:shd w:val="clear" w:color="000000" w:fill="D9D9D9"/>
            <w:noWrap/>
            <w:vAlign w:val="bottom"/>
            <w:hideMark/>
          </w:tcPr>
          <w:p w14:paraId="449D268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000000" w:fill="D9D9D9"/>
            <w:noWrap/>
            <w:vAlign w:val="bottom"/>
            <w:hideMark/>
          </w:tcPr>
          <w:p w14:paraId="5BDCE6B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448C894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5E7B072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30CDB93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5F470AE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437957C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2128E7F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3958194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03CE2F6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17FE4DC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r>
      <w:tr w:rsidR="004E7CE0" w:rsidRPr="004E7CE0" w14:paraId="40DBD461"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309BDC4D"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Appledram</w:t>
            </w:r>
          </w:p>
        </w:tc>
        <w:tc>
          <w:tcPr>
            <w:tcW w:w="360" w:type="pct"/>
            <w:tcBorders>
              <w:top w:val="nil"/>
              <w:left w:val="nil"/>
              <w:bottom w:val="nil"/>
              <w:right w:val="single" w:sz="4" w:space="0" w:color="auto"/>
            </w:tcBorders>
            <w:shd w:val="clear" w:color="000000" w:fill="D9D9D9"/>
            <w:noWrap/>
            <w:vAlign w:val="bottom"/>
            <w:hideMark/>
          </w:tcPr>
          <w:p w14:paraId="665F566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7282A4D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8FB2D9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70FDC9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68E0FD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303023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579315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567321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2F8CE5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E114F8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924B90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02559F82"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4C6F70F8"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Birdham</w:t>
            </w:r>
          </w:p>
        </w:tc>
        <w:tc>
          <w:tcPr>
            <w:tcW w:w="360" w:type="pct"/>
            <w:tcBorders>
              <w:top w:val="nil"/>
              <w:left w:val="nil"/>
              <w:bottom w:val="nil"/>
              <w:right w:val="single" w:sz="4" w:space="0" w:color="auto"/>
            </w:tcBorders>
            <w:shd w:val="clear" w:color="000000" w:fill="D9D9D9"/>
            <w:noWrap/>
            <w:vAlign w:val="bottom"/>
            <w:hideMark/>
          </w:tcPr>
          <w:p w14:paraId="6A4DAAD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40A0D92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5B739C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12F8EB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883923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A8E4D7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03E61C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43A458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A89CF9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3ECB5C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B05A34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08AB5B1E"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29D4E0FF"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Donnington</w:t>
            </w:r>
          </w:p>
        </w:tc>
        <w:tc>
          <w:tcPr>
            <w:tcW w:w="360" w:type="pct"/>
            <w:tcBorders>
              <w:top w:val="nil"/>
              <w:left w:val="nil"/>
              <w:bottom w:val="nil"/>
              <w:right w:val="single" w:sz="4" w:space="0" w:color="auto"/>
            </w:tcBorders>
            <w:shd w:val="clear" w:color="000000" w:fill="D9D9D9"/>
            <w:noWrap/>
            <w:vAlign w:val="bottom"/>
            <w:hideMark/>
          </w:tcPr>
          <w:p w14:paraId="66C854E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2E6E109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F7F2F3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D426FC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8C7CEC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453C6A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CF9279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D70E92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FAC7AF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6F5553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CD37E9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3C62EF1D"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30D34AAB"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lastRenderedPageBreak/>
              <w:t>Earnley</w:t>
            </w:r>
          </w:p>
        </w:tc>
        <w:tc>
          <w:tcPr>
            <w:tcW w:w="360" w:type="pct"/>
            <w:tcBorders>
              <w:top w:val="nil"/>
              <w:left w:val="nil"/>
              <w:bottom w:val="nil"/>
              <w:right w:val="single" w:sz="4" w:space="0" w:color="auto"/>
            </w:tcBorders>
            <w:shd w:val="clear" w:color="000000" w:fill="D9D9D9"/>
            <w:noWrap/>
            <w:vAlign w:val="bottom"/>
            <w:hideMark/>
          </w:tcPr>
          <w:p w14:paraId="34E4418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33B20BB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0775B9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E029FD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5BA634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A7F7DC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808ECB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96F30B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9AD4B9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83937D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620337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450E1CDF"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3A7BFCAF"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East Wittering &amp; Bracklesham</w:t>
            </w:r>
          </w:p>
        </w:tc>
        <w:tc>
          <w:tcPr>
            <w:tcW w:w="360" w:type="pct"/>
            <w:tcBorders>
              <w:top w:val="nil"/>
              <w:left w:val="nil"/>
              <w:bottom w:val="nil"/>
              <w:right w:val="single" w:sz="4" w:space="0" w:color="auto"/>
            </w:tcBorders>
            <w:shd w:val="clear" w:color="000000" w:fill="D9D9D9"/>
            <w:noWrap/>
            <w:vAlign w:val="bottom"/>
            <w:hideMark/>
          </w:tcPr>
          <w:p w14:paraId="4199948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3BE4A9E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E57FEF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0DCBB4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F091DB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BC67CB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8AAE33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EDB054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3654D7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05A2A5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E184B5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7DB113B1"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49766490"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Hunston</w:t>
            </w:r>
          </w:p>
        </w:tc>
        <w:tc>
          <w:tcPr>
            <w:tcW w:w="360" w:type="pct"/>
            <w:tcBorders>
              <w:top w:val="nil"/>
              <w:left w:val="nil"/>
              <w:bottom w:val="nil"/>
              <w:right w:val="single" w:sz="4" w:space="0" w:color="auto"/>
            </w:tcBorders>
            <w:shd w:val="clear" w:color="000000" w:fill="D9D9D9"/>
            <w:noWrap/>
            <w:vAlign w:val="bottom"/>
            <w:hideMark/>
          </w:tcPr>
          <w:p w14:paraId="5DFCC21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44AE43F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C725E9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AA42E2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78BAA3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40EF42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CB937A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89930C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7F108B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4E8978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A099BF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1F7D8334"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0D4D59A7"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North Mundham</w:t>
            </w:r>
          </w:p>
        </w:tc>
        <w:tc>
          <w:tcPr>
            <w:tcW w:w="360" w:type="pct"/>
            <w:tcBorders>
              <w:top w:val="nil"/>
              <w:left w:val="nil"/>
              <w:bottom w:val="nil"/>
              <w:right w:val="single" w:sz="4" w:space="0" w:color="auto"/>
            </w:tcBorders>
            <w:shd w:val="clear" w:color="000000" w:fill="D9D9D9"/>
            <w:noWrap/>
            <w:vAlign w:val="bottom"/>
            <w:hideMark/>
          </w:tcPr>
          <w:p w14:paraId="6B7501F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02D8E6E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61DF55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w:t>
            </w:r>
          </w:p>
        </w:tc>
        <w:tc>
          <w:tcPr>
            <w:tcW w:w="360" w:type="pct"/>
            <w:tcBorders>
              <w:top w:val="nil"/>
              <w:left w:val="nil"/>
              <w:bottom w:val="nil"/>
              <w:right w:val="single" w:sz="4" w:space="0" w:color="auto"/>
            </w:tcBorders>
            <w:shd w:val="clear" w:color="auto" w:fill="auto"/>
            <w:noWrap/>
            <w:vAlign w:val="bottom"/>
            <w:hideMark/>
          </w:tcPr>
          <w:p w14:paraId="56590B6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29</w:t>
            </w:r>
          </w:p>
        </w:tc>
        <w:tc>
          <w:tcPr>
            <w:tcW w:w="360" w:type="pct"/>
            <w:tcBorders>
              <w:top w:val="nil"/>
              <w:left w:val="nil"/>
              <w:bottom w:val="nil"/>
              <w:right w:val="single" w:sz="4" w:space="0" w:color="auto"/>
            </w:tcBorders>
            <w:shd w:val="clear" w:color="auto" w:fill="auto"/>
            <w:noWrap/>
            <w:vAlign w:val="bottom"/>
            <w:hideMark/>
          </w:tcPr>
          <w:p w14:paraId="311668B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3BD3F6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E3722D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440A80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F7B4CD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39</w:t>
            </w:r>
          </w:p>
        </w:tc>
        <w:tc>
          <w:tcPr>
            <w:tcW w:w="360" w:type="pct"/>
            <w:tcBorders>
              <w:top w:val="nil"/>
              <w:left w:val="nil"/>
              <w:bottom w:val="nil"/>
              <w:right w:val="single" w:sz="4" w:space="0" w:color="auto"/>
            </w:tcBorders>
            <w:shd w:val="clear" w:color="auto" w:fill="auto"/>
            <w:noWrap/>
            <w:vAlign w:val="bottom"/>
            <w:hideMark/>
          </w:tcPr>
          <w:p w14:paraId="2840B43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54DA9F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39</w:t>
            </w:r>
          </w:p>
        </w:tc>
      </w:tr>
      <w:tr w:rsidR="004E7CE0" w:rsidRPr="004E7CE0" w14:paraId="789607E3"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2D1F3703"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Selsey</w:t>
            </w:r>
          </w:p>
        </w:tc>
        <w:tc>
          <w:tcPr>
            <w:tcW w:w="360" w:type="pct"/>
            <w:tcBorders>
              <w:top w:val="nil"/>
              <w:left w:val="nil"/>
              <w:bottom w:val="nil"/>
              <w:right w:val="single" w:sz="4" w:space="0" w:color="auto"/>
            </w:tcBorders>
            <w:shd w:val="clear" w:color="000000" w:fill="D9D9D9"/>
            <w:noWrap/>
            <w:vAlign w:val="bottom"/>
            <w:hideMark/>
          </w:tcPr>
          <w:p w14:paraId="218E2EC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66A4729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DCCC17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3274F1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6131E0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29</w:t>
            </w:r>
          </w:p>
        </w:tc>
        <w:tc>
          <w:tcPr>
            <w:tcW w:w="360" w:type="pct"/>
            <w:tcBorders>
              <w:top w:val="nil"/>
              <w:left w:val="nil"/>
              <w:bottom w:val="nil"/>
              <w:right w:val="single" w:sz="4" w:space="0" w:color="auto"/>
            </w:tcBorders>
            <w:shd w:val="clear" w:color="auto" w:fill="auto"/>
            <w:noWrap/>
            <w:vAlign w:val="bottom"/>
            <w:hideMark/>
          </w:tcPr>
          <w:p w14:paraId="367383C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50</w:t>
            </w:r>
          </w:p>
        </w:tc>
        <w:tc>
          <w:tcPr>
            <w:tcW w:w="360" w:type="pct"/>
            <w:tcBorders>
              <w:top w:val="nil"/>
              <w:left w:val="nil"/>
              <w:bottom w:val="nil"/>
              <w:right w:val="single" w:sz="4" w:space="0" w:color="auto"/>
            </w:tcBorders>
            <w:shd w:val="clear" w:color="auto" w:fill="auto"/>
            <w:noWrap/>
            <w:vAlign w:val="bottom"/>
            <w:hideMark/>
          </w:tcPr>
          <w:p w14:paraId="08933A9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33B8FC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F07350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79</w:t>
            </w:r>
          </w:p>
        </w:tc>
        <w:tc>
          <w:tcPr>
            <w:tcW w:w="360" w:type="pct"/>
            <w:tcBorders>
              <w:top w:val="nil"/>
              <w:left w:val="nil"/>
              <w:bottom w:val="nil"/>
              <w:right w:val="single" w:sz="4" w:space="0" w:color="auto"/>
            </w:tcBorders>
            <w:shd w:val="clear" w:color="auto" w:fill="auto"/>
            <w:noWrap/>
            <w:vAlign w:val="bottom"/>
            <w:hideMark/>
          </w:tcPr>
          <w:p w14:paraId="028A642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230E38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79</w:t>
            </w:r>
          </w:p>
        </w:tc>
      </w:tr>
      <w:tr w:rsidR="004E7CE0" w:rsidRPr="004E7CE0" w14:paraId="6C4CA437"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2EB98FBE"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Sidlesham</w:t>
            </w:r>
          </w:p>
        </w:tc>
        <w:tc>
          <w:tcPr>
            <w:tcW w:w="360" w:type="pct"/>
            <w:tcBorders>
              <w:top w:val="nil"/>
              <w:left w:val="nil"/>
              <w:bottom w:val="nil"/>
              <w:right w:val="single" w:sz="4" w:space="0" w:color="auto"/>
            </w:tcBorders>
            <w:shd w:val="clear" w:color="000000" w:fill="D9D9D9"/>
            <w:noWrap/>
            <w:vAlign w:val="bottom"/>
            <w:hideMark/>
          </w:tcPr>
          <w:p w14:paraId="1FCC44A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7A73030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947F22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8213DB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E4AAD1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1DF29F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95AB88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867242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7E212A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6F1820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A15403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2B9EE712"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5344BAF4"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West Itchenor</w:t>
            </w:r>
          </w:p>
        </w:tc>
        <w:tc>
          <w:tcPr>
            <w:tcW w:w="360" w:type="pct"/>
            <w:tcBorders>
              <w:top w:val="nil"/>
              <w:left w:val="nil"/>
              <w:bottom w:val="nil"/>
              <w:right w:val="single" w:sz="4" w:space="0" w:color="auto"/>
            </w:tcBorders>
            <w:shd w:val="clear" w:color="000000" w:fill="D9D9D9"/>
            <w:noWrap/>
            <w:vAlign w:val="bottom"/>
            <w:hideMark/>
          </w:tcPr>
          <w:p w14:paraId="0EC50EE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38D9EC8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B54598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DFC53E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42AE0E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C0251D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00B464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B93039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1FD280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7F621C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87A01A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5AFF6F54"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0A13713D"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West Wittering</w:t>
            </w:r>
          </w:p>
        </w:tc>
        <w:tc>
          <w:tcPr>
            <w:tcW w:w="360" w:type="pct"/>
            <w:tcBorders>
              <w:top w:val="nil"/>
              <w:left w:val="nil"/>
              <w:bottom w:val="nil"/>
              <w:right w:val="single" w:sz="4" w:space="0" w:color="auto"/>
            </w:tcBorders>
            <w:shd w:val="clear" w:color="000000" w:fill="D9D9D9"/>
            <w:noWrap/>
            <w:vAlign w:val="bottom"/>
            <w:hideMark/>
          </w:tcPr>
          <w:p w14:paraId="26EBE08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4210FA0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053A7D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45BCFA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139477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D77F40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DDA83A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2FA150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F04B80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315D21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72AAB6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43ED1C65" w14:textId="77777777" w:rsidTr="004E7CE0">
        <w:trPr>
          <w:trHeight w:val="300"/>
        </w:trPr>
        <w:tc>
          <w:tcPr>
            <w:tcW w:w="1036" w:type="pct"/>
            <w:tcBorders>
              <w:top w:val="nil"/>
              <w:left w:val="single" w:sz="4" w:space="0" w:color="auto"/>
              <w:bottom w:val="nil"/>
              <w:right w:val="single" w:sz="4" w:space="0" w:color="auto"/>
            </w:tcBorders>
            <w:shd w:val="clear" w:color="auto" w:fill="auto"/>
            <w:noWrap/>
            <w:vAlign w:val="center"/>
            <w:hideMark/>
          </w:tcPr>
          <w:p w14:paraId="145ED797" w14:textId="77777777" w:rsidR="004E7CE0" w:rsidRPr="004E7CE0" w:rsidRDefault="004E7CE0" w:rsidP="004E7CE0">
            <w:pPr>
              <w:spacing w:after="0" w:line="240" w:lineRule="auto"/>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Sub-total</w:t>
            </w:r>
          </w:p>
        </w:tc>
        <w:tc>
          <w:tcPr>
            <w:tcW w:w="360" w:type="pct"/>
            <w:tcBorders>
              <w:top w:val="nil"/>
              <w:left w:val="nil"/>
              <w:bottom w:val="single" w:sz="4" w:space="0" w:color="auto"/>
              <w:right w:val="single" w:sz="4" w:space="0" w:color="auto"/>
            </w:tcBorders>
            <w:shd w:val="clear" w:color="000000" w:fill="D9D9D9"/>
            <w:noWrap/>
            <w:vAlign w:val="bottom"/>
            <w:hideMark/>
          </w:tcPr>
          <w:p w14:paraId="158168D1"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single" w:sz="4" w:space="0" w:color="auto"/>
              <w:right w:val="single" w:sz="4" w:space="0" w:color="auto"/>
            </w:tcBorders>
            <w:shd w:val="clear" w:color="000000" w:fill="D9D9D9"/>
            <w:noWrap/>
            <w:vAlign w:val="bottom"/>
            <w:hideMark/>
          </w:tcPr>
          <w:p w14:paraId="209ECCCE"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0723BB21"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10</w:t>
            </w:r>
          </w:p>
        </w:tc>
        <w:tc>
          <w:tcPr>
            <w:tcW w:w="360" w:type="pct"/>
            <w:tcBorders>
              <w:top w:val="nil"/>
              <w:left w:val="nil"/>
              <w:bottom w:val="single" w:sz="4" w:space="0" w:color="auto"/>
              <w:right w:val="single" w:sz="4" w:space="0" w:color="auto"/>
            </w:tcBorders>
            <w:shd w:val="clear" w:color="auto" w:fill="auto"/>
            <w:noWrap/>
            <w:vAlign w:val="bottom"/>
            <w:hideMark/>
          </w:tcPr>
          <w:p w14:paraId="00CE8EA0"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29</w:t>
            </w:r>
          </w:p>
        </w:tc>
        <w:tc>
          <w:tcPr>
            <w:tcW w:w="360" w:type="pct"/>
            <w:tcBorders>
              <w:top w:val="nil"/>
              <w:left w:val="nil"/>
              <w:bottom w:val="single" w:sz="4" w:space="0" w:color="auto"/>
              <w:right w:val="single" w:sz="4" w:space="0" w:color="auto"/>
            </w:tcBorders>
            <w:shd w:val="clear" w:color="auto" w:fill="auto"/>
            <w:noWrap/>
            <w:vAlign w:val="bottom"/>
            <w:hideMark/>
          </w:tcPr>
          <w:p w14:paraId="0F4234FE"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29</w:t>
            </w:r>
          </w:p>
        </w:tc>
        <w:tc>
          <w:tcPr>
            <w:tcW w:w="360" w:type="pct"/>
            <w:tcBorders>
              <w:top w:val="nil"/>
              <w:left w:val="nil"/>
              <w:bottom w:val="single" w:sz="4" w:space="0" w:color="auto"/>
              <w:right w:val="single" w:sz="4" w:space="0" w:color="auto"/>
            </w:tcBorders>
            <w:shd w:val="clear" w:color="auto" w:fill="auto"/>
            <w:noWrap/>
            <w:vAlign w:val="bottom"/>
            <w:hideMark/>
          </w:tcPr>
          <w:p w14:paraId="79F7B5D5"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50</w:t>
            </w:r>
          </w:p>
        </w:tc>
        <w:tc>
          <w:tcPr>
            <w:tcW w:w="360" w:type="pct"/>
            <w:tcBorders>
              <w:top w:val="nil"/>
              <w:left w:val="nil"/>
              <w:bottom w:val="single" w:sz="4" w:space="0" w:color="auto"/>
              <w:right w:val="single" w:sz="4" w:space="0" w:color="auto"/>
            </w:tcBorders>
            <w:shd w:val="clear" w:color="auto" w:fill="auto"/>
            <w:noWrap/>
            <w:vAlign w:val="bottom"/>
            <w:hideMark/>
          </w:tcPr>
          <w:p w14:paraId="2F07B59D"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single" w:sz="4" w:space="0" w:color="auto"/>
              <w:right w:val="single" w:sz="4" w:space="0" w:color="auto"/>
            </w:tcBorders>
            <w:shd w:val="clear" w:color="auto" w:fill="auto"/>
            <w:noWrap/>
            <w:vAlign w:val="bottom"/>
            <w:hideMark/>
          </w:tcPr>
          <w:p w14:paraId="55CF0241"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19656A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118</w:t>
            </w:r>
          </w:p>
        </w:tc>
        <w:tc>
          <w:tcPr>
            <w:tcW w:w="360" w:type="pct"/>
            <w:tcBorders>
              <w:top w:val="nil"/>
              <w:left w:val="nil"/>
              <w:bottom w:val="nil"/>
              <w:right w:val="single" w:sz="4" w:space="0" w:color="auto"/>
            </w:tcBorders>
            <w:shd w:val="clear" w:color="auto" w:fill="auto"/>
            <w:noWrap/>
            <w:vAlign w:val="bottom"/>
            <w:hideMark/>
          </w:tcPr>
          <w:p w14:paraId="7F85F7E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183AF6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118</w:t>
            </w:r>
          </w:p>
        </w:tc>
      </w:tr>
      <w:tr w:rsidR="004E7CE0" w:rsidRPr="004E7CE0" w14:paraId="3F1805F6" w14:textId="77777777" w:rsidTr="004E7CE0">
        <w:trPr>
          <w:trHeight w:val="315"/>
        </w:trPr>
        <w:tc>
          <w:tcPr>
            <w:tcW w:w="1036" w:type="pct"/>
            <w:tcBorders>
              <w:top w:val="single" w:sz="4" w:space="0" w:color="auto"/>
              <w:left w:val="single" w:sz="4" w:space="0" w:color="auto"/>
              <w:bottom w:val="nil"/>
              <w:right w:val="single" w:sz="4" w:space="0" w:color="auto"/>
            </w:tcBorders>
            <w:shd w:val="clear" w:color="auto" w:fill="auto"/>
            <w:noWrap/>
            <w:vAlign w:val="center"/>
            <w:hideMark/>
          </w:tcPr>
          <w:p w14:paraId="7A6732F1" w14:textId="77777777" w:rsidR="004E7CE0" w:rsidRPr="004E7CE0" w:rsidRDefault="004E7CE0" w:rsidP="004E7CE0">
            <w:pPr>
              <w:spacing w:after="0" w:line="240" w:lineRule="auto"/>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Plan Area (North)</w:t>
            </w:r>
          </w:p>
        </w:tc>
        <w:tc>
          <w:tcPr>
            <w:tcW w:w="360" w:type="pct"/>
            <w:tcBorders>
              <w:top w:val="nil"/>
              <w:left w:val="nil"/>
              <w:bottom w:val="nil"/>
              <w:right w:val="single" w:sz="4" w:space="0" w:color="auto"/>
            </w:tcBorders>
            <w:shd w:val="clear" w:color="000000" w:fill="D9D9D9"/>
            <w:noWrap/>
            <w:vAlign w:val="bottom"/>
            <w:hideMark/>
          </w:tcPr>
          <w:p w14:paraId="641A491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000000" w:fill="D9D9D9"/>
            <w:noWrap/>
            <w:vAlign w:val="bottom"/>
            <w:hideMark/>
          </w:tcPr>
          <w:p w14:paraId="5F73468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6465B24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2C7677E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57E2FF1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3A61AA5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4FD19FC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nil"/>
              <w:left w:val="nil"/>
              <w:bottom w:val="nil"/>
              <w:right w:val="single" w:sz="4" w:space="0" w:color="auto"/>
            </w:tcBorders>
            <w:shd w:val="clear" w:color="auto" w:fill="auto"/>
            <w:noWrap/>
            <w:vAlign w:val="bottom"/>
            <w:hideMark/>
          </w:tcPr>
          <w:p w14:paraId="37EB880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61CD921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266A3C4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60" w:type="pct"/>
            <w:tcBorders>
              <w:top w:val="single" w:sz="4" w:space="0" w:color="auto"/>
              <w:left w:val="nil"/>
              <w:bottom w:val="nil"/>
              <w:right w:val="single" w:sz="4" w:space="0" w:color="auto"/>
            </w:tcBorders>
            <w:shd w:val="clear" w:color="auto" w:fill="auto"/>
            <w:noWrap/>
            <w:vAlign w:val="bottom"/>
            <w:hideMark/>
          </w:tcPr>
          <w:p w14:paraId="5496FA9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r>
      <w:tr w:rsidR="004E7CE0" w:rsidRPr="004E7CE0" w14:paraId="57603918"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17A9946C"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Lynchmere</w:t>
            </w:r>
          </w:p>
        </w:tc>
        <w:tc>
          <w:tcPr>
            <w:tcW w:w="360" w:type="pct"/>
            <w:tcBorders>
              <w:top w:val="nil"/>
              <w:left w:val="nil"/>
              <w:bottom w:val="nil"/>
              <w:right w:val="single" w:sz="4" w:space="0" w:color="auto"/>
            </w:tcBorders>
            <w:shd w:val="clear" w:color="000000" w:fill="D9D9D9"/>
            <w:noWrap/>
            <w:vAlign w:val="bottom"/>
            <w:hideMark/>
          </w:tcPr>
          <w:p w14:paraId="5FAFB5D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72E00BA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82C5DB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912F62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77B73B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61228A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1ADDF2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65721F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7BE635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DF6A97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ACFF7B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799E0E56"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217B3E57"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Kirdford</w:t>
            </w:r>
          </w:p>
        </w:tc>
        <w:tc>
          <w:tcPr>
            <w:tcW w:w="360" w:type="pct"/>
            <w:tcBorders>
              <w:top w:val="nil"/>
              <w:left w:val="nil"/>
              <w:bottom w:val="nil"/>
              <w:right w:val="single" w:sz="4" w:space="0" w:color="auto"/>
            </w:tcBorders>
            <w:shd w:val="clear" w:color="000000" w:fill="D9D9D9"/>
            <w:noWrap/>
            <w:vAlign w:val="bottom"/>
            <w:hideMark/>
          </w:tcPr>
          <w:p w14:paraId="1013434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4E09EDE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DF8F70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329E39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90E0C0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AF0240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9A366B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CA8D84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w:t>
            </w:r>
          </w:p>
        </w:tc>
        <w:tc>
          <w:tcPr>
            <w:tcW w:w="360" w:type="pct"/>
            <w:tcBorders>
              <w:top w:val="nil"/>
              <w:left w:val="nil"/>
              <w:bottom w:val="nil"/>
              <w:right w:val="single" w:sz="4" w:space="0" w:color="auto"/>
            </w:tcBorders>
            <w:shd w:val="clear" w:color="auto" w:fill="auto"/>
            <w:noWrap/>
            <w:vAlign w:val="bottom"/>
            <w:hideMark/>
          </w:tcPr>
          <w:p w14:paraId="247D9BB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1CBB4C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w:t>
            </w:r>
          </w:p>
        </w:tc>
        <w:tc>
          <w:tcPr>
            <w:tcW w:w="360" w:type="pct"/>
            <w:tcBorders>
              <w:top w:val="nil"/>
              <w:left w:val="nil"/>
              <w:bottom w:val="nil"/>
              <w:right w:val="single" w:sz="4" w:space="0" w:color="auto"/>
            </w:tcBorders>
            <w:shd w:val="clear" w:color="auto" w:fill="auto"/>
            <w:noWrap/>
            <w:vAlign w:val="bottom"/>
            <w:hideMark/>
          </w:tcPr>
          <w:p w14:paraId="7EE3862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w:t>
            </w:r>
          </w:p>
        </w:tc>
      </w:tr>
      <w:tr w:rsidR="004E7CE0" w:rsidRPr="004E7CE0" w14:paraId="5233710D"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3F98E25E"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Loxwood</w:t>
            </w:r>
          </w:p>
        </w:tc>
        <w:tc>
          <w:tcPr>
            <w:tcW w:w="360" w:type="pct"/>
            <w:tcBorders>
              <w:top w:val="nil"/>
              <w:left w:val="nil"/>
              <w:bottom w:val="nil"/>
              <w:right w:val="single" w:sz="4" w:space="0" w:color="auto"/>
            </w:tcBorders>
            <w:shd w:val="clear" w:color="000000" w:fill="D9D9D9"/>
            <w:noWrap/>
            <w:vAlign w:val="bottom"/>
            <w:hideMark/>
          </w:tcPr>
          <w:p w14:paraId="673103F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5E730AE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E77164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399E055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w:t>
            </w:r>
          </w:p>
        </w:tc>
        <w:tc>
          <w:tcPr>
            <w:tcW w:w="360" w:type="pct"/>
            <w:tcBorders>
              <w:top w:val="nil"/>
              <w:left w:val="nil"/>
              <w:bottom w:val="nil"/>
              <w:right w:val="single" w:sz="4" w:space="0" w:color="auto"/>
            </w:tcBorders>
            <w:shd w:val="clear" w:color="auto" w:fill="auto"/>
            <w:noWrap/>
            <w:vAlign w:val="bottom"/>
            <w:hideMark/>
          </w:tcPr>
          <w:p w14:paraId="7E3EF3B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01917B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DAF85B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w:t>
            </w:r>
          </w:p>
        </w:tc>
        <w:tc>
          <w:tcPr>
            <w:tcW w:w="360" w:type="pct"/>
            <w:tcBorders>
              <w:top w:val="nil"/>
              <w:left w:val="nil"/>
              <w:bottom w:val="nil"/>
              <w:right w:val="single" w:sz="4" w:space="0" w:color="auto"/>
            </w:tcBorders>
            <w:shd w:val="clear" w:color="auto" w:fill="auto"/>
            <w:noWrap/>
            <w:vAlign w:val="bottom"/>
            <w:hideMark/>
          </w:tcPr>
          <w:p w14:paraId="01AAC80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29</w:t>
            </w:r>
          </w:p>
        </w:tc>
        <w:tc>
          <w:tcPr>
            <w:tcW w:w="360" w:type="pct"/>
            <w:tcBorders>
              <w:top w:val="nil"/>
              <w:left w:val="nil"/>
              <w:bottom w:val="nil"/>
              <w:right w:val="single" w:sz="4" w:space="0" w:color="auto"/>
            </w:tcBorders>
            <w:shd w:val="clear" w:color="auto" w:fill="auto"/>
            <w:noWrap/>
            <w:vAlign w:val="bottom"/>
            <w:hideMark/>
          </w:tcPr>
          <w:p w14:paraId="0FC988A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22</w:t>
            </w:r>
          </w:p>
        </w:tc>
        <w:tc>
          <w:tcPr>
            <w:tcW w:w="360" w:type="pct"/>
            <w:tcBorders>
              <w:top w:val="nil"/>
              <w:left w:val="nil"/>
              <w:bottom w:val="nil"/>
              <w:right w:val="single" w:sz="4" w:space="0" w:color="auto"/>
            </w:tcBorders>
            <w:shd w:val="clear" w:color="auto" w:fill="auto"/>
            <w:noWrap/>
            <w:vAlign w:val="bottom"/>
            <w:hideMark/>
          </w:tcPr>
          <w:p w14:paraId="418BE75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29</w:t>
            </w:r>
          </w:p>
        </w:tc>
        <w:tc>
          <w:tcPr>
            <w:tcW w:w="360" w:type="pct"/>
            <w:tcBorders>
              <w:top w:val="nil"/>
              <w:left w:val="nil"/>
              <w:bottom w:val="nil"/>
              <w:right w:val="single" w:sz="4" w:space="0" w:color="auto"/>
            </w:tcBorders>
            <w:shd w:val="clear" w:color="auto" w:fill="auto"/>
            <w:noWrap/>
            <w:vAlign w:val="bottom"/>
            <w:hideMark/>
          </w:tcPr>
          <w:p w14:paraId="2F3653A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51</w:t>
            </w:r>
          </w:p>
        </w:tc>
      </w:tr>
      <w:tr w:rsidR="004E7CE0" w:rsidRPr="004E7CE0" w14:paraId="693964A6"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1A84DB96"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Plaistow &amp; Ifold</w:t>
            </w:r>
          </w:p>
        </w:tc>
        <w:tc>
          <w:tcPr>
            <w:tcW w:w="360" w:type="pct"/>
            <w:tcBorders>
              <w:top w:val="nil"/>
              <w:left w:val="nil"/>
              <w:bottom w:val="nil"/>
              <w:right w:val="single" w:sz="4" w:space="0" w:color="auto"/>
            </w:tcBorders>
            <w:shd w:val="clear" w:color="000000" w:fill="D9D9D9"/>
            <w:noWrap/>
            <w:vAlign w:val="bottom"/>
            <w:hideMark/>
          </w:tcPr>
          <w:p w14:paraId="75E8D77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009FD9F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F7A70E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749943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CC8394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84AC7A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7DAA14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w:t>
            </w:r>
          </w:p>
        </w:tc>
        <w:tc>
          <w:tcPr>
            <w:tcW w:w="360" w:type="pct"/>
            <w:tcBorders>
              <w:top w:val="nil"/>
              <w:left w:val="nil"/>
              <w:bottom w:val="nil"/>
              <w:right w:val="single" w:sz="4" w:space="0" w:color="auto"/>
            </w:tcBorders>
            <w:shd w:val="clear" w:color="auto" w:fill="auto"/>
            <w:noWrap/>
            <w:vAlign w:val="bottom"/>
            <w:hideMark/>
          </w:tcPr>
          <w:p w14:paraId="496AA0A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1AA2CBF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w:t>
            </w:r>
          </w:p>
        </w:tc>
        <w:tc>
          <w:tcPr>
            <w:tcW w:w="360" w:type="pct"/>
            <w:tcBorders>
              <w:top w:val="nil"/>
              <w:left w:val="nil"/>
              <w:bottom w:val="nil"/>
              <w:right w:val="single" w:sz="4" w:space="0" w:color="auto"/>
            </w:tcBorders>
            <w:shd w:val="clear" w:color="auto" w:fill="auto"/>
            <w:noWrap/>
            <w:vAlign w:val="bottom"/>
            <w:hideMark/>
          </w:tcPr>
          <w:p w14:paraId="72768DC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929F21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w:t>
            </w:r>
          </w:p>
        </w:tc>
      </w:tr>
      <w:tr w:rsidR="004E7CE0" w:rsidRPr="004E7CE0" w14:paraId="27EC67DA" w14:textId="77777777" w:rsidTr="004E7CE0">
        <w:trPr>
          <w:trHeight w:val="285"/>
        </w:trPr>
        <w:tc>
          <w:tcPr>
            <w:tcW w:w="1036" w:type="pct"/>
            <w:tcBorders>
              <w:top w:val="nil"/>
              <w:left w:val="single" w:sz="4" w:space="0" w:color="auto"/>
              <w:bottom w:val="nil"/>
              <w:right w:val="single" w:sz="4" w:space="0" w:color="auto"/>
            </w:tcBorders>
            <w:shd w:val="clear" w:color="auto" w:fill="auto"/>
            <w:noWrap/>
            <w:vAlign w:val="center"/>
            <w:hideMark/>
          </w:tcPr>
          <w:p w14:paraId="59D71DA7"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Wisborough Green</w:t>
            </w:r>
          </w:p>
        </w:tc>
        <w:tc>
          <w:tcPr>
            <w:tcW w:w="360" w:type="pct"/>
            <w:tcBorders>
              <w:top w:val="nil"/>
              <w:left w:val="nil"/>
              <w:bottom w:val="nil"/>
              <w:right w:val="single" w:sz="4" w:space="0" w:color="auto"/>
            </w:tcBorders>
            <w:shd w:val="clear" w:color="000000" w:fill="D9D9D9"/>
            <w:noWrap/>
            <w:vAlign w:val="bottom"/>
            <w:hideMark/>
          </w:tcPr>
          <w:p w14:paraId="2C99785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16AA984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9A1444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AC5E34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4AD52E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0851D9D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71E948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7B34B1D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11</w:t>
            </w:r>
          </w:p>
        </w:tc>
        <w:tc>
          <w:tcPr>
            <w:tcW w:w="360" w:type="pct"/>
            <w:tcBorders>
              <w:top w:val="nil"/>
              <w:left w:val="nil"/>
              <w:bottom w:val="nil"/>
              <w:right w:val="single" w:sz="4" w:space="0" w:color="auto"/>
            </w:tcBorders>
            <w:shd w:val="clear" w:color="auto" w:fill="auto"/>
            <w:noWrap/>
            <w:vAlign w:val="bottom"/>
            <w:hideMark/>
          </w:tcPr>
          <w:p w14:paraId="2F978B2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63C22F5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11</w:t>
            </w:r>
          </w:p>
        </w:tc>
        <w:tc>
          <w:tcPr>
            <w:tcW w:w="360" w:type="pct"/>
            <w:tcBorders>
              <w:top w:val="nil"/>
              <w:left w:val="nil"/>
              <w:bottom w:val="nil"/>
              <w:right w:val="single" w:sz="4" w:space="0" w:color="auto"/>
            </w:tcBorders>
            <w:shd w:val="clear" w:color="auto" w:fill="auto"/>
            <w:noWrap/>
            <w:vAlign w:val="bottom"/>
            <w:hideMark/>
          </w:tcPr>
          <w:p w14:paraId="2B9FAE3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11</w:t>
            </w:r>
          </w:p>
        </w:tc>
      </w:tr>
      <w:tr w:rsidR="004E7CE0" w:rsidRPr="004E7CE0" w14:paraId="7459FC0D" w14:textId="77777777" w:rsidTr="004E7CE0">
        <w:trPr>
          <w:trHeight w:val="300"/>
        </w:trPr>
        <w:tc>
          <w:tcPr>
            <w:tcW w:w="1036" w:type="pct"/>
            <w:tcBorders>
              <w:top w:val="nil"/>
              <w:left w:val="single" w:sz="4" w:space="0" w:color="auto"/>
              <w:bottom w:val="nil"/>
              <w:right w:val="single" w:sz="4" w:space="0" w:color="auto"/>
            </w:tcBorders>
            <w:shd w:val="clear" w:color="auto" w:fill="auto"/>
            <w:noWrap/>
            <w:vAlign w:val="center"/>
            <w:hideMark/>
          </w:tcPr>
          <w:p w14:paraId="3358DC2E" w14:textId="77777777" w:rsidR="004E7CE0" w:rsidRPr="004E7CE0" w:rsidRDefault="004E7CE0" w:rsidP="004E7CE0">
            <w:pPr>
              <w:spacing w:after="0" w:line="240" w:lineRule="auto"/>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Sub-total</w:t>
            </w:r>
          </w:p>
        </w:tc>
        <w:tc>
          <w:tcPr>
            <w:tcW w:w="360" w:type="pct"/>
            <w:tcBorders>
              <w:top w:val="nil"/>
              <w:left w:val="nil"/>
              <w:bottom w:val="nil"/>
              <w:right w:val="single" w:sz="4" w:space="0" w:color="auto"/>
            </w:tcBorders>
            <w:shd w:val="clear" w:color="000000" w:fill="D9D9D9"/>
            <w:noWrap/>
            <w:vAlign w:val="bottom"/>
            <w:hideMark/>
          </w:tcPr>
          <w:p w14:paraId="73039D36"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nil"/>
              <w:right w:val="single" w:sz="4" w:space="0" w:color="auto"/>
            </w:tcBorders>
            <w:shd w:val="clear" w:color="000000" w:fill="D9D9D9"/>
            <w:noWrap/>
            <w:vAlign w:val="bottom"/>
            <w:hideMark/>
          </w:tcPr>
          <w:p w14:paraId="6CB30BE9"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2BDCEE0B"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5A4F456"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10</w:t>
            </w:r>
          </w:p>
        </w:tc>
        <w:tc>
          <w:tcPr>
            <w:tcW w:w="360" w:type="pct"/>
            <w:tcBorders>
              <w:top w:val="nil"/>
              <w:left w:val="nil"/>
              <w:bottom w:val="nil"/>
              <w:right w:val="single" w:sz="4" w:space="0" w:color="auto"/>
            </w:tcBorders>
            <w:shd w:val="clear" w:color="auto" w:fill="auto"/>
            <w:noWrap/>
            <w:vAlign w:val="bottom"/>
            <w:hideMark/>
          </w:tcPr>
          <w:p w14:paraId="343E6700"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59024A15"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60" w:type="pct"/>
            <w:tcBorders>
              <w:top w:val="nil"/>
              <w:left w:val="nil"/>
              <w:bottom w:val="nil"/>
              <w:right w:val="single" w:sz="4" w:space="0" w:color="auto"/>
            </w:tcBorders>
            <w:shd w:val="clear" w:color="auto" w:fill="auto"/>
            <w:noWrap/>
            <w:vAlign w:val="bottom"/>
            <w:hideMark/>
          </w:tcPr>
          <w:p w14:paraId="47E0F4B9"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22</w:t>
            </w:r>
          </w:p>
        </w:tc>
        <w:tc>
          <w:tcPr>
            <w:tcW w:w="360" w:type="pct"/>
            <w:tcBorders>
              <w:top w:val="nil"/>
              <w:left w:val="nil"/>
              <w:bottom w:val="nil"/>
              <w:right w:val="single" w:sz="4" w:space="0" w:color="auto"/>
            </w:tcBorders>
            <w:shd w:val="clear" w:color="auto" w:fill="auto"/>
            <w:noWrap/>
            <w:vAlign w:val="bottom"/>
            <w:hideMark/>
          </w:tcPr>
          <w:p w14:paraId="1C194908"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55</w:t>
            </w:r>
          </w:p>
        </w:tc>
        <w:tc>
          <w:tcPr>
            <w:tcW w:w="360" w:type="pct"/>
            <w:tcBorders>
              <w:top w:val="nil"/>
              <w:left w:val="nil"/>
              <w:bottom w:val="nil"/>
              <w:right w:val="single" w:sz="4" w:space="0" w:color="auto"/>
            </w:tcBorders>
            <w:shd w:val="clear" w:color="auto" w:fill="auto"/>
            <w:noWrap/>
            <w:vAlign w:val="bottom"/>
            <w:hideMark/>
          </w:tcPr>
          <w:p w14:paraId="111379F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32</w:t>
            </w:r>
          </w:p>
        </w:tc>
        <w:tc>
          <w:tcPr>
            <w:tcW w:w="360" w:type="pct"/>
            <w:tcBorders>
              <w:top w:val="nil"/>
              <w:left w:val="nil"/>
              <w:bottom w:val="nil"/>
              <w:right w:val="single" w:sz="4" w:space="0" w:color="auto"/>
            </w:tcBorders>
            <w:shd w:val="clear" w:color="auto" w:fill="auto"/>
            <w:noWrap/>
            <w:vAlign w:val="bottom"/>
            <w:hideMark/>
          </w:tcPr>
          <w:p w14:paraId="333BE70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55</w:t>
            </w:r>
          </w:p>
        </w:tc>
        <w:tc>
          <w:tcPr>
            <w:tcW w:w="360" w:type="pct"/>
            <w:tcBorders>
              <w:top w:val="nil"/>
              <w:left w:val="nil"/>
              <w:bottom w:val="nil"/>
              <w:right w:val="single" w:sz="4" w:space="0" w:color="auto"/>
            </w:tcBorders>
            <w:shd w:val="clear" w:color="auto" w:fill="auto"/>
            <w:noWrap/>
            <w:vAlign w:val="bottom"/>
            <w:hideMark/>
          </w:tcPr>
          <w:p w14:paraId="1C1BDF8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87</w:t>
            </w:r>
          </w:p>
        </w:tc>
      </w:tr>
      <w:tr w:rsidR="004E7CE0" w:rsidRPr="004E7CE0" w14:paraId="143D9EBF" w14:textId="77777777" w:rsidTr="004E7CE0">
        <w:trPr>
          <w:trHeight w:val="402"/>
        </w:trPr>
        <w:tc>
          <w:tcPr>
            <w:tcW w:w="1036" w:type="pct"/>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2774A9" w14:textId="77777777" w:rsidR="004E7CE0" w:rsidRPr="004E7CE0" w:rsidRDefault="004E7CE0" w:rsidP="004E7CE0">
            <w:pPr>
              <w:spacing w:after="0" w:line="240" w:lineRule="auto"/>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TOTAL</w:t>
            </w:r>
          </w:p>
        </w:tc>
        <w:tc>
          <w:tcPr>
            <w:tcW w:w="360" w:type="pct"/>
            <w:tcBorders>
              <w:top w:val="single" w:sz="4" w:space="0" w:color="auto"/>
              <w:left w:val="nil"/>
              <w:bottom w:val="single" w:sz="4" w:space="0" w:color="auto"/>
              <w:right w:val="single" w:sz="4" w:space="0" w:color="auto"/>
            </w:tcBorders>
            <w:shd w:val="clear" w:color="000000" w:fill="D9D9D9"/>
            <w:noWrap/>
            <w:vAlign w:val="bottom"/>
            <w:hideMark/>
          </w:tcPr>
          <w:p w14:paraId="73B34DA2"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0</w:t>
            </w:r>
          </w:p>
        </w:tc>
        <w:tc>
          <w:tcPr>
            <w:tcW w:w="360" w:type="pct"/>
            <w:tcBorders>
              <w:top w:val="single" w:sz="4" w:space="0" w:color="auto"/>
              <w:left w:val="nil"/>
              <w:bottom w:val="single" w:sz="4" w:space="0" w:color="auto"/>
              <w:right w:val="single" w:sz="4" w:space="0" w:color="auto"/>
            </w:tcBorders>
            <w:shd w:val="clear" w:color="000000" w:fill="D9D9D9"/>
            <w:noWrap/>
            <w:vAlign w:val="bottom"/>
            <w:hideMark/>
          </w:tcPr>
          <w:p w14:paraId="40B642AD"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0</w:t>
            </w:r>
          </w:p>
        </w:tc>
        <w:tc>
          <w:tcPr>
            <w:tcW w:w="360" w:type="pct"/>
            <w:tcBorders>
              <w:top w:val="single" w:sz="4" w:space="0" w:color="auto"/>
              <w:left w:val="nil"/>
              <w:bottom w:val="single" w:sz="4" w:space="0" w:color="auto"/>
              <w:right w:val="single" w:sz="4" w:space="0" w:color="auto"/>
            </w:tcBorders>
            <w:shd w:val="clear" w:color="000000" w:fill="92D050"/>
            <w:noWrap/>
            <w:vAlign w:val="bottom"/>
            <w:hideMark/>
          </w:tcPr>
          <w:p w14:paraId="2B28C662"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10</w:t>
            </w:r>
          </w:p>
        </w:tc>
        <w:tc>
          <w:tcPr>
            <w:tcW w:w="360" w:type="pct"/>
            <w:tcBorders>
              <w:top w:val="single" w:sz="4" w:space="0" w:color="auto"/>
              <w:left w:val="nil"/>
              <w:bottom w:val="single" w:sz="4" w:space="0" w:color="auto"/>
              <w:right w:val="single" w:sz="4" w:space="0" w:color="auto"/>
            </w:tcBorders>
            <w:shd w:val="clear" w:color="000000" w:fill="92D050"/>
            <w:noWrap/>
            <w:vAlign w:val="bottom"/>
            <w:hideMark/>
          </w:tcPr>
          <w:p w14:paraId="564F67C8"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39</w:t>
            </w:r>
          </w:p>
        </w:tc>
        <w:tc>
          <w:tcPr>
            <w:tcW w:w="360" w:type="pct"/>
            <w:tcBorders>
              <w:top w:val="single" w:sz="4" w:space="0" w:color="auto"/>
              <w:left w:val="nil"/>
              <w:bottom w:val="single" w:sz="4" w:space="0" w:color="auto"/>
              <w:right w:val="single" w:sz="4" w:space="0" w:color="auto"/>
            </w:tcBorders>
            <w:shd w:val="clear" w:color="000000" w:fill="92D050"/>
            <w:noWrap/>
            <w:vAlign w:val="bottom"/>
            <w:hideMark/>
          </w:tcPr>
          <w:p w14:paraId="3F4D36C1"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120</w:t>
            </w:r>
          </w:p>
        </w:tc>
        <w:tc>
          <w:tcPr>
            <w:tcW w:w="360" w:type="pct"/>
            <w:tcBorders>
              <w:top w:val="single" w:sz="4" w:space="0" w:color="auto"/>
              <w:left w:val="nil"/>
              <w:bottom w:val="single" w:sz="4" w:space="0" w:color="auto"/>
              <w:right w:val="single" w:sz="4" w:space="0" w:color="auto"/>
            </w:tcBorders>
            <w:shd w:val="clear" w:color="000000" w:fill="92D050"/>
            <w:noWrap/>
            <w:vAlign w:val="bottom"/>
            <w:hideMark/>
          </w:tcPr>
          <w:p w14:paraId="103A4E73"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132</w:t>
            </w:r>
          </w:p>
        </w:tc>
        <w:tc>
          <w:tcPr>
            <w:tcW w:w="360" w:type="pct"/>
            <w:tcBorders>
              <w:top w:val="single" w:sz="4" w:space="0" w:color="auto"/>
              <w:left w:val="nil"/>
              <w:bottom w:val="single" w:sz="4" w:space="0" w:color="auto"/>
              <w:right w:val="single" w:sz="4" w:space="0" w:color="auto"/>
            </w:tcBorders>
            <w:shd w:val="clear" w:color="000000" w:fill="92D050"/>
            <w:noWrap/>
            <w:vAlign w:val="bottom"/>
            <w:hideMark/>
          </w:tcPr>
          <w:p w14:paraId="27E05E6E"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214</w:t>
            </w:r>
          </w:p>
        </w:tc>
        <w:tc>
          <w:tcPr>
            <w:tcW w:w="360" w:type="pct"/>
            <w:tcBorders>
              <w:top w:val="single" w:sz="4" w:space="0" w:color="auto"/>
              <w:left w:val="nil"/>
              <w:bottom w:val="single" w:sz="4" w:space="0" w:color="auto"/>
              <w:right w:val="single" w:sz="4" w:space="0" w:color="auto"/>
            </w:tcBorders>
            <w:shd w:val="clear" w:color="000000" w:fill="FFFF99"/>
            <w:noWrap/>
            <w:vAlign w:val="bottom"/>
            <w:hideMark/>
          </w:tcPr>
          <w:p w14:paraId="659374D4"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330</w:t>
            </w:r>
          </w:p>
        </w:tc>
        <w:tc>
          <w:tcPr>
            <w:tcW w:w="360" w:type="pct"/>
            <w:tcBorders>
              <w:top w:val="single" w:sz="4" w:space="0" w:color="auto"/>
              <w:left w:val="nil"/>
              <w:bottom w:val="single" w:sz="4" w:space="0" w:color="auto"/>
              <w:right w:val="single" w:sz="4" w:space="0" w:color="auto"/>
            </w:tcBorders>
            <w:shd w:val="clear" w:color="000000" w:fill="92D050"/>
            <w:noWrap/>
            <w:vAlign w:val="bottom"/>
            <w:hideMark/>
          </w:tcPr>
          <w:p w14:paraId="64F5E52B"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515</w:t>
            </w:r>
          </w:p>
        </w:tc>
        <w:tc>
          <w:tcPr>
            <w:tcW w:w="360" w:type="pct"/>
            <w:tcBorders>
              <w:top w:val="single" w:sz="4" w:space="0" w:color="auto"/>
              <w:left w:val="nil"/>
              <w:bottom w:val="single" w:sz="4" w:space="0" w:color="auto"/>
              <w:right w:val="single" w:sz="4" w:space="0" w:color="auto"/>
            </w:tcBorders>
            <w:shd w:val="clear" w:color="000000" w:fill="FFFF99"/>
            <w:noWrap/>
            <w:vAlign w:val="bottom"/>
            <w:hideMark/>
          </w:tcPr>
          <w:p w14:paraId="4865A200"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330</w:t>
            </w:r>
          </w:p>
        </w:tc>
        <w:tc>
          <w:tcPr>
            <w:tcW w:w="360" w:type="pct"/>
            <w:tcBorders>
              <w:top w:val="single" w:sz="4" w:space="0" w:color="auto"/>
              <w:left w:val="nil"/>
              <w:bottom w:val="single" w:sz="4" w:space="0" w:color="auto"/>
              <w:right w:val="single" w:sz="4" w:space="0" w:color="auto"/>
            </w:tcBorders>
            <w:shd w:val="clear" w:color="000000" w:fill="00B0F0"/>
            <w:noWrap/>
            <w:vAlign w:val="bottom"/>
            <w:hideMark/>
          </w:tcPr>
          <w:p w14:paraId="7E04ABBE"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845</w:t>
            </w:r>
          </w:p>
        </w:tc>
      </w:tr>
    </w:tbl>
    <w:p w14:paraId="74FC0058" w14:textId="77777777" w:rsidR="000F3304" w:rsidRDefault="000F3304" w:rsidP="000D4275">
      <w:pPr>
        <w:keepNext/>
        <w:keepLines/>
        <w:spacing w:before="120" w:after="0"/>
        <w:outlineLvl w:val="1"/>
        <w:rPr>
          <w:rFonts w:ascii="Arial" w:eastAsia="Times New Roman" w:hAnsi="Arial" w:cstheme="majorBidi"/>
          <w:b/>
          <w:bCs/>
          <w:sz w:val="28"/>
          <w:szCs w:val="26"/>
        </w:rPr>
      </w:pPr>
    </w:p>
    <w:p w14:paraId="02A6247C" w14:textId="77777777" w:rsidR="00DE7AD6" w:rsidRDefault="00DE7AD6">
      <w:pPr>
        <w:rPr>
          <w:rFonts w:ascii="Arial" w:eastAsia="Times New Roman" w:hAnsi="Arial" w:cstheme="majorBidi"/>
          <w:b/>
          <w:bCs/>
          <w:sz w:val="28"/>
          <w:szCs w:val="26"/>
        </w:rPr>
      </w:pPr>
      <w:r>
        <w:rPr>
          <w:rFonts w:ascii="Arial" w:eastAsia="Times New Roman" w:hAnsi="Arial" w:cstheme="majorBidi"/>
          <w:b/>
          <w:bCs/>
          <w:sz w:val="28"/>
          <w:szCs w:val="26"/>
        </w:rPr>
        <w:br w:type="page"/>
      </w:r>
    </w:p>
    <w:p w14:paraId="3AD26DE8" w14:textId="77777777" w:rsidR="000D4275" w:rsidRDefault="000D4275" w:rsidP="000D4275">
      <w:pPr>
        <w:autoSpaceDE w:val="0"/>
        <w:autoSpaceDN w:val="0"/>
        <w:adjustRightInd w:val="0"/>
        <w:spacing w:after="0" w:line="240" w:lineRule="auto"/>
        <w:rPr>
          <w:rFonts w:ascii="Arial" w:eastAsia="Times New Roman" w:hAnsi="Arial" w:cs="Times New Roman"/>
          <w:b/>
          <w:sz w:val="20"/>
          <w:szCs w:val="20"/>
        </w:rPr>
      </w:pPr>
      <w:r w:rsidRPr="00DC1082">
        <w:rPr>
          <w:rFonts w:ascii="Arial" w:eastAsia="Times New Roman" w:hAnsi="Arial" w:cs="Times New Roman"/>
          <w:b/>
          <w:sz w:val="20"/>
          <w:szCs w:val="20"/>
        </w:rPr>
        <w:lastRenderedPageBreak/>
        <w:t>Table 5: Potential parish level CIL receipts showing projected phasing of delivery</w:t>
      </w:r>
    </w:p>
    <w:p w14:paraId="35CF345A" w14:textId="77777777" w:rsidR="00DE7AD6" w:rsidRDefault="00DE7AD6" w:rsidP="000D4275">
      <w:pPr>
        <w:autoSpaceDE w:val="0"/>
        <w:autoSpaceDN w:val="0"/>
        <w:adjustRightInd w:val="0"/>
        <w:spacing w:after="0" w:line="240" w:lineRule="auto"/>
        <w:rPr>
          <w:rFonts w:ascii="Arial" w:eastAsia="Times New Roman" w:hAnsi="Arial" w:cs="Times New Roman"/>
          <w:b/>
          <w:sz w:val="20"/>
          <w:szCs w:val="20"/>
        </w:rPr>
      </w:pPr>
    </w:p>
    <w:tbl>
      <w:tblPr>
        <w:tblW w:w="5000" w:type="pct"/>
        <w:tblLook w:val="04A0" w:firstRow="1" w:lastRow="0" w:firstColumn="1" w:lastColumn="0" w:noHBand="0" w:noVBand="1"/>
      </w:tblPr>
      <w:tblGrid>
        <w:gridCol w:w="2437"/>
        <w:gridCol w:w="1407"/>
        <w:gridCol w:w="1150"/>
        <w:gridCol w:w="1072"/>
        <w:gridCol w:w="1011"/>
        <w:gridCol w:w="1011"/>
        <w:gridCol w:w="1011"/>
        <w:gridCol w:w="1012"/>
        <w:gridCol w:w="1012"/>
        <w:gridCol w:w="1090"/>
        <w:gridCol w:w="1090"/>
        <w:gridCol w:w="1093"/>
      </w:tblGrid>
      <w:tr w:rsidR="004E7CE0" w:rsidRPr="004E7CE0" w14:paraId="33C2A519" w14:textId="77777777" w:rsidTr="004E7CE0">
        <w:trPr>
          <w:trHeight w:val="315"/>
        </w:trPr>
        <w:tc>
          <w:tcPr>
            <w:tcW w:w="84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F5459E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488" w:type="pct"/>
            <w:tcBorders>
              <w:top w:val="single" w:sz="4" w:space="0" w:color="auto"/>
              <w:left w:val="nil"/>
              <w:bottom w:val="nil"/>
              <w:right w:val="nil"/>
            </w:tcBorders>
            <w:shd w:val="clear" w:color="auto" w:fill="auto"/>
            <w:noWrap/>
            <w:vAlign w:val="bottom"/>
            <w:hideMark/>
          </w:tcPr>
          <w:p w14:paraId="6209D29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94" w:type="pct"/>
            <w:tcBorders>
              <w:top w:val="single" w:sz="4" w:space="0" w:color="auto"/>
              <w:left w:val="single" w:sz="4" w:space="0" w:color="auto"/>
              <w:bottom w:val="nil"/>
              <w:right w:val="nil"/>
            </w:tcBorders>
            <w:shd w:val="clear" w:color="auto" w:fill="auto"/>
            <w:noWrap/>
            <w:vAlign w:val="bottom"/>
            <w:hideMark/>
          </w:tcPr>
          <w:p w14:paraId="2DE1362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271" w:type="pct"/>
            <w:gridSpan w:val="9"/>
            <w:tcBorders>
              <w:top w:val="single" w:sz="4" w:space="0" w:color="auto"/>
              <w:left w:val="nil"/>
              <w:bottom w:val="single" w:sz="4" w:space="0" w:color="auto"/>
              <w:right w:val="single" w:sz="4" w:space="0" w:color="000000"/>
            </w:tcBorders>
            <w:shd w:val="clear" w:color="auto" w:fill="auto"/>
            <w:noWrap/>
            <w:vAlign w:val="center"/>
            <w:hideMark/>
          </w:tcPr>
          <w:p w14:paraId="33E6AE8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r>
      <w:tr w:rsidR="004E7CE0" w:rsidRPr="004E7CE0" w14:paraId="0646D22A" w14:textId="77777777" w:rsidTr="004E7CE0">
        <w:trPr>
          <w:trHeight w:val="825"/>
        </w:trPr>
        <w:tc>
          <w:tcPr>
            <w:tcW w:w="847" w:type="pct"/>
            <w:vMerge/>
            <w:tcBorders>
              <w:top w:val="single" w:sz="4" w:space="0" w:color="auto"/>
              <w:left w:val="single" w:sz="4" w:space="0" w:color="auto"/>
              <w:bottom w:val="single" w:sz="4" w:space="0" w:color="000000"/>
              <w:right w:val="single" w:sz="4" w:space="0" w:color="auto"/>
            </w:tcBorders>
            <w:vAlign w:val="center"/>
            <w:hideMark/>
          </w:tcPr>
          <w:p w14:paraId="4D447611" w14:textId="77777777" w:rsidR="004E7CE0" w:rsidRPr="004E7CE0" w:rsidRDefault="004E7CE0" w:rsidP="004E7CE0">
            <w:pPr>
              <w:spacing w:after="0" w:line="240" w:lineRule="auto"/>
              <w:rPr>
                <w:rFonts w:ascii="Arial" w:eastAsia="Times New Roman" w:hAnsi="Arial" w:cs="Arial"/>
                <w:color w:val="000000"/>
                <w:sz w:val="16"/>
                <w:szCs w:val="16"/>
                <w:lang w:eastAsia="en-GB"/>
              </w:rPr>
            </w:pPr>
          </w:p>
        </w:tc>
        <w:tc>
          <w:tcPr>
            <w:tcW w:w="488" w:type="pct"/>
            <w:tcBorders>
              <w:top w:val="nil"/>
              <w:left w:val="nil"/>
              <w:bottom w:val="single" w:sz="4" w:space="0" w:color="auto"/>
              <w:right w:val="single" w:sz="4" w:space="0" w:color="auto"/>
            </w:tcBorders>
            <w:shd w:val="clear" w:color="auto" w:fill="auto"/>
            <w:vAlign w:val="bottom"/>
            <w:hideMark/>
          </w:tcPr>
          <w:p w14:paraId="567236AD"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Neighbourhood plan</w:t>
            </w:r>
            <w:r w:rsidRPr="004E7CE0">
              <w:rPr>
                <w:rFonts w:ascii="Arial" w:eastAsia="Times New Roman" w:hAnsi="Arial" w:cs="Arial"/>
                <w:b/>
                <w:bCs/>
                <w:color w:val="000000"/>
                <w:sz w:val="16"/>
                <w:szCs w:val="16"/>
                <w:vertAlign w:val="superscript"/>
                <w:lang w:eastAsia="en-GB"/>
              </w:rPr>
              <w:t>2</w:t>
            </w:r>
          </w:p>
        </w:tc>
        <w:tc>
          <w:tcPr>
            <w:tcW w:w="394" w:type="pct"/>
            <w:tcBorders>
              <w:top w:val="nil"/>
              <w:left w:val="nil"/>
              <w:bottom w:val="single" w:sz="4" w:space="0" w:color="auto"/>
              <w:right w:val="single" w:sz="4" w:space="0" w:color="auto"/>
            </w:tcBorders>
            <w:shd w:val="clear" w:color="auto" w:fill="auto"/>
            <w:vAlign w:val="bottom"/>
            <w:hideMark/>
          </w:tcPr>
          <w:p w14:paraId="76A87624"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Parish CIL contribution</w:t>
            </w:r>
          </w:p>
        </w:tc>
        <w:tc>
          <w:tcPr>
            <w:tcW w:w="373" w:type="pct"/>
            <w:tcBorders>
              <w:top w:val="nil"/>
              <w:left w:val="nil"/>
              <w:bottom w:val="single" w:sz="4" w:space="0" w:color="auto"/>
              <w:right w:val="single" w:sz="4" w:space="0" w:color="auto"/>
            </w:tcBorders>
            <w:shd w:val="clear" w:color="000000" w:fill="92D050"/>
            <w:vAlign w:val="center"/>
            <w:hideMark/>
          </w:tcPr>
          <w:p w14:paraId="37C9477A"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2023-24</w:t>
            </w:r>
          </w:p>
        </w:tc>
        <w:tc>
          <w:tcPr>
            <w:tcW w:w="352" w:type="pct"/>
            <w:tcBorders>
              <w:top w:val="nil"/>
              <w:left w:val="nil"/>
              <w:bottom w:val="single" w:sz="4" w:space="0" w:color="auto"/>
              <w:right w:val="nil"/>
            </w:tcBorders>
            <w:shd w:val="clear" w:color="000000" w:fill="92D050"/>
            <w:vAlign w:val="center"/>
            <w:hideMark/>
          </w:tcPr>
          <w:p w14:paraId="3FC7EBA9"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2024-25</w:t>
            </w:r>
          </w:p>
        </w:tc>
        <w:tc>
          <w:tcPr>
            <w:tcW w:w="352" w:type="pct"/>
            <w:tcBorders>
              <w:top w:val="nil"/>
              <w:left w:val="single" w:sz="4" w:space="0" w:color="auto"/>
              <w:bottom w:val="single" w:sz="4" w:space="0" w:color="auto"/>
              <w:right w:val="single" w:sz="4" w:space="0" w:color="auto"/>
            </w:tcBorders>
            <w:shd w:val="clear" w:color="000000" w:fill="92D050"/>
            <w:vAlign w:val="center"/>
            <w:hideMark/>
          </w:tcPr>
          <w:p w14:paraId="73A89226"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2025-26</w:t>
            </w:r>
          </w:p>
        </w:tc>
        <w:tc>
          <w:tcPr>
            <w:tcW w:w="352" w:type="pct"/>
            <w:tcBorders>
              <w:top w:val="nil"/>
              <w:left w:val="nil"/>
              <w:bottom w:val="single" w:sz="4" w:space="0" w:color="auto"/>
              <w:right w:val="nil"/>
            </w:tcBorders>
            <w:shd w:val="clear" w:color="000000" w:fill="92D050"/>
            <w:vAlign w:val="center"/>
            <w:hideMark/>
          </w:tcPr>
          <w:p w14:paraId="24FBC141"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2026-27</w:t>
            </w:r>
          </w:p>
        </w:tc>
        <w:tc>
          <w:tcPr>
            <w:tcW w:w="352" w:type="pct"/>
            <w:tcBorders>
              <w:top w:val="nil"/>
              <w:left w:val="single" w:sz="4" w:space="0" w:color="auto"/>
              <w:bottom w:val="single" w:sz="4" w:space="0" w:color="auto"/>
              <w:right w:val="single" w:sz="4" w:space="0" w:color="auto"/>
            </w:tcBorders>
            <w:shd w:val="clear" w:color="000000" w:fill="92D050"/>
            <w:vAlign w:val="center"/>
            <w:hideMark/>
          </w:tcPr>
          <w:p w14:paraId="6931A16B"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2027-28</w:t>
            </w:r>
          </w:p>
        </w:tc>
        <w:tc>
          <w:tcPr>
            <w:tcW w:w="352" w:type="pct"/>
            <w:tcBorders>
              <w:top w:val="nil"/>
              <w:left w:val="nil"/>
              <w:bottom w:val="single" w:sz="4" w:space="0" w:color="auto"/>
              <w:right w:val="single" w:sz="4" w:space="0" w:color="auto"/>
            </w:tcBorders>
            <w:shd w:val="clear" w:color="000000" w:fill="FFFF99"/>
            <w:vAlign w:val="center"/>
            <w:hideMark/>
          </w:tcPr>
          <w:p w14:paraId="300A78AA"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2028-29</w:t>
            </w:r>
          </w:p>
        </w:tc>
        <w:tc>
          <w:tcPr>
            <w:tcW w:w="379" w:type="pct"/>
            <w:tcBorders>
              <w:top w:val="nil"/>
              <w:left w:val="nil"/>
              <w:bottom w:val="single" w:sz="4" w:space="0" w:color="auto"/>
              <w:right w:val="single" w:sz="4" w:space="0" w:color="auto"/>
            </w:tcBorders>
            <w:shd w:val="clear" w:color="000000" w:fill="92D050"/>
            <w:vAlign w:val="center"/>
            <w:hideMark/>
          </w:tcPr>
          <w:p w14:paraId="1CC3CFBA"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 xml:space="preserve">Total </w:t>
            </w:r>
            <w:r w:rsidRPr="004E7CE0">
              <w:rPr>
                <w:rFonts w:ascii="Arial" w:eastAsia="Times New Roman" w:hAnsi="Arial" w:cs="Arial"/>
                <w:b/>
                <w:bCs/>
                <w:color w:val="000000"/>
                <w:sz w:val="16"/>
                <w:szCs w:val="16"/>
                <w:lang w:eastAsia="en-GB"/>
              </w:rPr>
              <w:br/>
              <w:t>2023/24-2027/28</w:t>
            </w:r>
          </w:p>
        </w:tc>
        <w:tc>
          <w:tcPr>
            <w:tcW w:w="379" w:type="pct"/>
            <w:tcBorders>
              <w:top w:val="nil"/>
              <w:left w:val="nil"/>
              <w:bottom w:val="single" w:sz="4" w:space="0" w:color="auto"/>
              <w:right w:val="single" w:sz="4" w:space="0" w:color="auto"/>
            </w:tcBorders>
            <w:shd w:val="clear" w:color="000000" w:fill="FFFF99"/>
            <w:vAlign w:val="center"/>
            <w:hideMark/>
          </w:tcPr>
          <w:p w14:paraId="1F04CE5E"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 xml:space="preserve">Total </w:t>
            </w:r>
            <w:r w:rsidRPr="004E7CE0">
              <w:rPr>
                <w:rFonts w:ascii="Arial" w:eastAsia="Times New Roman" w:hAnsi="Arial" w:cs="Arial"/>
                <w:b/>
                <w:bCs/>
                <w:color w:val="000000"/>
                <w:sz w:val="16"/>
                <w:szCs w:val="16"/>
                <w:lang w:eastAsia="en-GB"/>
              </w:rPr>
              <w:br/>
              <w:t>2028/29</w:t>
            </w:r>
          </w:p>
        </w:tc>
        <w:tc>
          <w:tcPr>
            <w:tcW w:w="379" w:type="pct"/>
            <w:tcBorders>
              <w:top w:val="nil"/>
              <w:left w:val="nil"/>
              <w:bottom w:val="single" w:sz="4" w:space="0" w:color="auto"/>
              <w:right w:val="single" w:sz="4" w:space="0" w:color="auto"/>
            </w:tcBorders>
            <w:shd w:val="clear" w:color="000000" w:fill="FF3399"/>
            <w:vAlign w:val="center"/>
            <w:hideMark/>
          </w:tcPr>
          <w:p w14:paraId="166D9DAE"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Total</w:t>
            </w:r>
            <w:r w:rsidRPr="004E7CE0">
              <w:rPr>
                <w:rFonts w:ascii="Arial" w:eastAsia="Times New Roman" w:hAnsi="Arial" w:cs="Arial"/>
                <w:b/>
                <w:bCs/>
                <w:color w:val="000000"/>
                <w:sz w:val="16"/>
                <w:szCs w:val="16"/>
                <w:lang w:eastAsia="en-GB"/>
              </w:rPr>
              <w:br/>
              <w:t>2023/24-2028/29</w:t>
            </w:r>
          </w:p>
        </w:tc>
      </w:tr>
      <w:tr w:rsidR="004E7CE0" w:rsidRPr="004E7CE0" w14:paraId="5F2423D8" w14:textId="77777777" w:rsidTr="004E7CE0">
        <w:trPr>
          <w:trHeight w:val="315"/>
        </w:trPr>
        <w:tc>
          <w:tcPr>
            <w:tcW w:w="847" w:type="pct"/>
            <w:tcBorders>
              <w:top w:val="nil"/>
              <w:left w:val="single" w:sz="4" w:space="0" w:color="auto"/>
              <w:bottom w:val="nil"/>
              <w:right w:val="single" w:sz="4" w:space="0" w:color="auto"/>
            </w:tcBorders>
            <w:shd w:val="clear" w:color="auto" w:fill="auto"/>
            <w:noWrap/>
            <w:vAlign w:val="center"/>
            <w:hideMark/>
          </w:tcPr>
          <w:p w14:paraId="65F94057" w14:textId="77777777" w:rsidR="004E7CE0" w:rsidRPr="004E7CE0" w:rsidRDefault="004E7CE0" w:rsidP="004E7CE0">
            <w:pPr>
              <w:spacing w:after="0" w:line="240" w:lineRule="auto"/>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East-West Corridor</w:t>
            </w:r>
          </w:p>
        </w:tc>
        <w:tc>
          <w:tcPr>
            <w:tcW w:w="488" w:type="pct"/>
            <w:tcBorders>
              <w:top w:val="nil"/>
              <w:left w:val="nil"/>
              <w:bottom w:val="nil"/>
              <w:right w:val="single" w:sz="4" w:space="0" w:color="auto"/>
            </w:tcBorders>
            <w:shd w:val="clear" w:color="auto" w:fill="auto"/>
            <w:noWrap/>
            <w:vAlign w:val="center"/>
            <w:hideMark/>
          </w:tcPr>
          <w:p w14:paraId="26263475" w14:textId="77777777" w:rsidR="004E7CE0" w:rsidRPr="004E7CE0" w:rsidRDefault="004E7CE0" w:rsidP="004E7CE0">
            <w:pPr>
              <w:spacing w:after="0" w:line="240" w:lineRule="auto"/>
              <w:jc w:val="center"/>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 </w:t>
            </w:r>
          </w:p>
        </w:tc>
        <w:tc>
          <w:tcPr>
            <w:tcW w:w="394" w:type="pct"/>
            <w:tcBorders>
              <w:top w:val="nil"/>
              <w:left w:val="nil"/>
              <w:bottom w:val="nil"/>
              <w:right w:val="single" w:sz="4" w:space="0" w:color="auto"/>
            </w:tcBorders>
            <w:shd w:val="clear" w:color="auto" w:fill="auto"/>
            <w:noWrap/>
            <w:vAlign w:val="center"/>
            <w:hideMark/>
          </w:tcPr>
          <w:p w14:paraId="22B720BB" w14:textId="77777777" w:rsidR="004E7CE0" w:rsidRPr="004E7CE0" w:rsidRDefault="004E7CE0" w:rsidP="004E7CE0">
            <w:pPr>
              <w:spacing w:after="0" w:line="240" w:lineRule="auto"/>
              <w:jc w:val="center"/>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 </w:t>
            </w:r>
          </w:p>
        </w:tc>
        <w:tc>
          <w:tcPr>
            <w:tcW w:w="373" w:type="pct"/>
            <w:tcBorders>
              <w:top w:val="nil"/>
              <w:left w:val="nil"/>
              <w:bottom w:val="nil"/>
              <w:right w:val="single" w:sz="4" w:space="0" w:color="auto"/>
            </w:tcBorders>
            <w:shd w:val="clear" w:color="auto" w:fill="auto"/>
            <w:noWrap/>
            <w:vAlign w:val="bottom"/>
            <w:hideMark/>
          </w:tcPr>
          <w:p w14:paraId="666F708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5C3E1AD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5599158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6CDBD14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47F9817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49E7994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nil"/>
              <w:left w:val="nil"/>
              <w:bottom w:val="nil"/>
              <w:right w:val="single" w:sz="4" w:space="0" w:color="auto"/>
            </w:tcBorders>
            <w:shd w:val="clear" w:color="auto" w:fill="auto"/>
            <w:noWrap/>
            <w:vAlign w:val="bottom"/>
            <w:hideMark/>
          </w:tcPr>
          <w:p w14:paraId="54F1033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nil"/>
              <w:left w:val="nil"/>
              <w:bottom w:val="nil"/>
              <w:right w:val="single" w:sz="4" w:space="0" w:color="auto"/>
            </w:tcBorders>
            <w:shd w:val="clear" w:color="auto" w:fill="auto"/>
            <w:noWrap/>
            <w:vAlign w:val="bottom"/>
            <w:hideMark/>
          </w:tcPr>
          <w:p w14:paraId="3D15A34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nil"/>
              <w:left w:val="nil"/>
              <w:bottom w:val="nil"/>
              <w:right w:val="single" w:sz="4" w:space="0" w:color="auto"/>
            </w:tcBorders>
            <w:shd w:val="clear" w:color="auto" w:fill="auto"/>
            <w:noWrap/>
            <w:vAlign w:val="bottom"/>
            <w:hideMark/>
          </w:tcPr>
          <w:p w14:paraId="0224F6F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r>
      <w:tr w:rsidR="004E7CE0" w:rsidRPr="004E7CE0" w14:paraId="41BA293A"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088010CF"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Bosham</w:t>
            </w:r>
          </w:p>
        </w:tc>
        <w:tc>
          <w:tcPr>
            <w:tcW w:w="488" w:type="pct"/>
            <w:tcBorders>
              <w:top w:val="nil"/>
              <w:left w:val="nil"/>
              <w:bottom w:val="nil"/>
              <w:right w:val="single" w:sz="4" w:space="0" w:color="auto"/>
            </w:tcBorders>
            <w:shd w:val="clear" w:color="auto" w:fill="auto"/>
            <w:noWrap/>
            <w:vAlign w:val="center"/>
            <w:hideMark/>
          </w:tcPr>
          <w:p w14:paraId="34117891"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1D4B2254"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6670A73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ACBB36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3AD9E9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6AA584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0098FF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£64,317</w:t>
            </w:r>
          </w:p>
        </w:tc>
        <w:tc>
          <w:tcPr>
            <w:tcW w:w="352" w:type="pct"/>
            <w:tcBorders>
              <w:top w:val="nil"/>
              <w:left w:val="nil"/>
              <w:bottom w:val="nil"/>
              <w:right w:val="single" w:sz="4" w:space="0" w:color="auto"/>
            </w:tcBorders>
            <w:shd w:val="clear" w:color="auto" w:fill="auto"/>
            <w:noWrap/>
            <w:vAlign w:val="bottom"/>
            <w:hideMark/>
          </w:tcPr>
          <w:p w14:paraId="09E38C4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£64,317</w:t>
            </w:r>
          </w:p>
        </w:tc>
        <w:tc>
          <w:tcPr>
            <w:tcW w:w="379" w:type="pct"/>
            <w:tcBorders>
              <w:top w:val="nil"/>
              <w:left w:val="nil"/>
              <w:bottom w:val="nil"/>
              <w:right w:val="single" w:sz="4" w:space="0" w:color="auto"/>
            </w:tcBorders>
            <w:shd w:val="clear" w:color="auto" w:fill="auto"/>
            <w:noWrap/>
            <w:vAlign w:val="bottom"/>
            <w:hideMark/>
          </w:tcPr>
          <w:p w14:paraId="7989726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£128,635</w:t>
            </w:r>
          </w:p>
        </w:tc>
        <w:tc>
          <w:tcPr>
            <w:tcW w:w="379" w:type="pct"/>
            <w:tcBorders>
              <w:top w:val="nil"/>
              <w:left w:val="nil"/>
              <w:bottom w:val="nil"/>
              <w:right w:val="single" w:sz="4" w:space="0" w:color="auto"/>
            </w:tcBorders>
            <w:shd w:val="clear" w:color="auto" w:fill="auto"/>
            <w:noWrap/>
            <w:vAlign w:val="bottom"/>
            <w:hideMark/>
          </w:tcPr>
          <w:p w14:paraId="28F7F06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£64,317</w:t>
            </w:r>
          </w:p>
        </w:tc>
        <w:tc>
          <w:tcPr>
            <w:tcW w:w="379" w:type="pct"/>
            <w:tcBorders>
              <w:top w:val="nil"/>
              <w:left w:val="nil"/>
              <w:bottom w:val="nil"/>
              <w:right w:val="single" w:sz="4" w:space="0" w:color="auto"/>
            </w:tcBorders>
            <w:shd w:val="clear" w:color="auto" w:fill="auto"/>
            <w:noWrap/>
            <w:vAlign w:val="bottom"/>
            <w:hideMark/>
          </w:tcPr>
          <w:p w14:paraId="4ACD517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£128,635</w:t>
            </w:r>
          </w:p>
        </w:tc>
      </w:tr>
      <w:tr w:rsidR="004E7CE0" w:rsidRPr="004E7CE0" w14:paraId="7EE4C5C0"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1DCC735C"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Boxgrove</w:t>
            </w:r>
          </w:p>
        </w:tc>
        <w:tc>
          <w:tcPr>
            <w:tcW w:w="488" w:type="pct"/>
            <w:tcBorders>
              <w:top w:val="nil"/>
              <w:left w:val="nil"/>
              <w:bottom w:val="nil"/>
              <w:right w:val="single" w:sz="4" w:space="0" w:color="auto"/>
            </w:tcBorders>
            <w:shd w:val="clear" w:color="auto" w:fill="auto"/>
            <w:noWrap/>
            <w:vAlign w:val="center"/>
            <w:hideMark/>
          </w:tcPr>
          <w:p w14:paraId="4772495E"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067576CA"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635ADC7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FC91DE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18CB16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D7ECD1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48F54F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£7,718</w:t>
            </w:r>
          </w:p>
        </w:tc>
        <w:tc>
          <w:tcPr>
            <w:tcW w:w="352" w:type="pct"/>
            <w:tcBorders>
              <w:top w:val="nil"/>
              <w:left w:val="nil"/>
              <w:bottom w:val="nil"/>
              <w:right w:val="single" w:sz="4" w:space="0" w:color="auto"/>
            </w:tcBorders>
            <w:shd w:val="clear" w:color="auto" w:fill="auto"/>
            <w:noWrap/>
            <w:vAlign w:val="bottom"/>
            <w:hideMark/>
          </w:tcPr>
          <w:p w14:paraId="29BC08A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DA50F5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£7,718</w:t>
            </w:r>
          </w:p>
        </w:tc>
        <w:tc>
          <w:tcPr>
            <w:tcW w:w="379" w:type="pct"/>
            <w:tcBorders>
              <w:top w:val="nil"/>
              <w:left w:val="nil"/>
              <w:bottom w:val="nil"/>
              <w:right w:val="single" w:sz="4" w:space="0" w:color="auto"/>
            </w:tcBorders>
            <w:shd w:val="clear" w:color="auto" w:fill="auto"/>
            <w:noWrap/>
            <w:vAlign w:val="bottom"/>
            <w:hideMark/>
          </w:tcPr>
          <w:p w14:paraId="30495AB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0928D7A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£7,718</w:t>
            </w:r>
          </w:p>
        </w:tc>
      </w:tr>
      <w:tr w:rsidR="004E7CE0" w:rsidRPr="004E7CE0" w14:paraId="7AD1819E" w14:textId="77777777" w:rsidTr="004E7CE0">
        <w:trPr>
          <w:trHeight w:val="285"/>
        </w:trPr>
        <w:tc>
          <w:tcPr>
            <w:tcW w:w="847" w:type="pct"/>
            <w:tcBorders>
              <w:top w:val="single" w:sz="4" w:space="0" w:color="auto"/>
              <w:left w:val="single" w:sz="4" w:space="0" w:color="auto"/>
              <w:bottom w:val="nil"/>
              <w:right w:val="single" w:sz="4" w:space="0" w:color="auto"/>
            </w:tcBorders>
            <w:shd w:val="clear" w:color="auto" w:fill="auto"/>
            <w:noWrap/>
            <w:vAlign w:val="center"/>
            <w:hideMark/>
          </w:tcPr>
          <w:p w14:paraId="29835289"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Chichester city</w:t>
            </w:r>
          </w:p>
        </w:tc>
        <w:tc>
          <w:tcPr>
            <w:tcW w:w="488" w:type="pct"/>
            <w:tcBorders>
              <w:top w:val="single" w:sz="4" w:space="0" w:color="auto"/>
              <w:left w:val="nil"/>
              <w:bottom w:val="nil"/>
              <w:right w:val="single" w:sz="4" w:space="0" w:color="auto"/>
            </w:tcBorders>
            <w:shd w:val="clear" w:color="auto" w:fill="auto"/>
            <w:noWrap/>
            <w:vAlign w:val="center"/>
            <w:hideMark/>
          </w:tcPr>
          <w:p w14:paraId="2E0207F2"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94" w:type="pct"/>
            <w:tcBorders>
              <w:top w:val="single" w:sz="4" w:space="0" w:color="auto"/>
              <w:left w:val="nil"/>
              <w:bottom w:val="nil"/>
              <w:right w:val="single" w:sz="4" w:space="0" w:color="auto"/>
            </w:tcBorders>
            <w:shd w:val="clear" w:color="auto" w:fill="auto"/>
            <w:noWrap/>
            <w:vAlign w:val="center"/>
            <w:hideMark/>
          </w:tcPr>
          <w:p w14:paraId="1EF78EE8"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73" w:type="pct"/>
            <w:tcBorders>
              <w:top w:val="single" w:sz="4" w:space="0" w:color="auto"/>
              <w:left w:val="nil"/>
              <w:bottom w:val="nil"/>
              <w:right w:val="single" w:sz="4" w:space="0" w:color="auto"/>
            </w:tcBorders>
            <w:shd w:val="clear" w:color="auto" w:fill="auto"/>
            <w:noWrap/>
            <w:vAlign w:val="bottom"/>
            <w:hideMark/>
          </w:tcPr>
          <w:p w14:paraId="1A32126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0DF8D52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1E15396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2F487CF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0AEEC0F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046D5DC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72B489C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13160D8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5012C30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r>
      <w:tr w:rsidR="004E7CE0" w:rsidRPr="004E7CE0" w14:paraId="633CE3C2"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52667791"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West of Chichester</w:t>
            </w:r>
          </w:p>
        </w:tc>
        <w:tc>
          <w:tcPr>
            <w:tcW w:w="488" w:type="pct"/>
            <w:tcBorders>
              <w:top w:val="nil"/>
              <w:left w:val="nil"/>
              <w:bottom w:val="nil"/>
              <w:right w:val="single" w:sz="4" w:space="0" w:color="auto"/>
            </w:tcBorders>
            <w:shd w:val="clear" w:color="auto" w:fill="auto"/>
            <w:noWrap/>
            <w:vAlign w:val="center"/>
            <w:hideMark/>
          </w:tcPr>
          <w:p w14:paraId="4005E88B"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3DB6E16E"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2BF316F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7C60CE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3E9D2B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£112,721</w:t>
            </w:r>
          </w:p>
        </w:tc>
        <w:tc>
          <w:tcPr>
            <w:tcW w:w="352" w:type="pct"/>
            <w:tcBorders>
              <w:top w:val="nil"/>
              <w:left w:val="nil"/>
              <w:bottom w:val="nil"/>
              <w:right w:val="single" w:sz="4" w:space="0" w:color="auto"/>
            </w:tcBorders>
            <w:shd w:val="clear" w:color="auto" w:fill="auto"/>
            <w:noWrap/>
            <w:vAlign w:val="bottom"/>
            <w:hideMark/>
          </w:tcPr>
          <w:p w14:paraId="6C454CF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£105,305</w:t>
            </w:r>
          </w:p>
        </w:tc>
        <w:tc>
          <w:tcPr>
            <w:tcW w:w="352" w:type="pct"/>
            <w:tcBorders>
              <w:top w:val="nil"/>
              <w:left w:val="nil"/>
              <w:bottom w:val="nil"/>
              <w:right w:val="single" w:sz="4" w:space="0" w:color="auto"/>
            </w:tcBorders>
            <w:shd w:val="clear" w:color="auto" w:fill="auto"/>
            <w:noWrap/>
            <w:vAlign w:val="bottom"/>
            <w:hideMark/>
          </w:tcPr>
          <w:p w14:paraId="39A63FB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£154,362</w:t>
            </w:r>
          </w:p>
        </w:tc>
        <w:tc>
          <w:tcPr>
            <w:tcW w:w="352" w:type="pct"/>
            <w:tcBorders>
              <w:top w:val="nil"/>
              <w:left w:val="nil"/>
              <w:bottom w:val="nil"/>
              <w:right w:val="single" w:sz="4" w:space="0" w:color="auto"/>
            </w:tcBorders>
            <w:shd w:val="clear" w:color="auto" w:fill="auto"/>
            <w:noWrap/>
            <w:vAlign w:val="bottom"/>
            <w:hideMark/>
          </w:tcPr>
          <w:p w14:paraId="39E78BA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£154,362</w:t>
            </w:r>
          </w:p>
        </w:tc>
        <w:tc>
          <w:tcPr>
            <w:tcW w:w="379" w:type="pct"/>
            <w:tcBorders>
              <w:top w:val="nil"/>
              <w:left w:val="nil"/>
              <w:bottom w:val="nil"/>
              <w:right w:val="single" w:sz="4" w:space="0" w:color="auto"/>
            </w:tcBorders>
            <w:shd w:val="clear" w:color="auto" w:fill="auto"/>
            <w:noWrap/>
            <w:vAlign w:val="bottom"/>
            <w:hideMark/>
          </w:tcPr>
          <w:p w14:paraId="02E456C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£372,388</w:t>
            </w:r>
          </w:p>
        </w:tc>
        <w:tc>
          <w:tcPr>
            <w:tcW w:w="379" w:type="pct"/>
            <w:tcBorders>
              <w:top w:val="nil"/>
              <w:left w:val="nil"/>
              <w:bottom w:val="nil"/>
              <w:right w:val="single" w:sz="4" w:space="0" w:color="auto"/>
            </w:tcBorders>
            <w:shd w:val="clear" w:color="auto" w:fill="auto"/>
            <w:noWrap/>
            <w:vAlign w:val="bottom"/>
            <w:hideMark/>
          </w:tcPr>
          <w:p w14:paraId="0CE238C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£154,362</w:t>
            </w:r>
          </w:p>
        </w:tc>
        <w:tc>
          <w:tcPr>
            <w:tcW w:w="379" w:type="pct"/>
            <w:tcBorders>
              <w:top w:val="nil"/>
              <w:left w:val="nil"/>
              <w:bottom w:val="nil"/>
              <w:right w:val="single" w:sz="4" w:space="0" w:color="auto"/>
            </w:tcBorders>
            <w:shd w:val="clear" w:color="auto" w:fill="auto"/>
            <w:noWrap/>
            <w:vAlign w:val="bottom"/>
            <w:hideMark/>
          </w:tcPr>
          <w:p w14:paraId="5DAA243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£526,750</w:t>
            </w:r>
          </w:p>
        </w:tc>
      </w:tr>
      <w:tr w:rsidR="004E7CE0" w:rsidRPr="004E7CE0" w14:paraId="720F1AAF"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31FA6F75"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Other identified sites</w:t>
            </w:r>
          </w:p>
        </w:tc>
        <w:tc>
          <w:tcPr>
            <w:tcW w:w="488" w:type="pct"/>
            <w:tcBorders>
              <w:top w:val="nil"/>
              <w:left w:val="nil"/>
              <w:bottom w:val="nil"/>
              <w:right w:val="single" w:sz="4" w:space="0" w:color="auto"/>
            </w:tcBorders>
            <w:shd w:val="clear" w:color="auto" w:fill="auto"/>
            <w:noWrap/>
            <w:vAlign w:val="center"/>
            <w:hideMark/>
          </w:tcPr>
          <w:p w14:paraId="6F929725"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65BD56C2"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2BB6351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820247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42423B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£14,832</w:t>
            </w:r>
          </w:p>
        </w:tc>
        <w:tc>
          <w:tcPr>
            <w:tcW w:w="352" w:type="pct"/>
            <w:tcBorders>
              <w:top w:val="nil"/>
              <w:left w:val="nil"/>
              <w:bottom w:val="nil"/>
              <w:right w:val="single" w:sz="4" w:space="0" w:color="auto"/>
            </w:tcBorders>
            <w:shd w:val="clear" w:color="auto" w:fill="auto"/>
            <w:noWrap/>
            <w:vAlign w:val="bottom"/>
            <w:hideMark/>
          </w:tcPr>
          <w:p w14:paraId="097B746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£16,315</w:t>
            </w:r>
          </w:p>
        </w:tc>
        <w:tc>
          <w:tcPr>
            <w:tcW w:w="352" w:type="pct"/>
            <w:tcBorders>
              <w:top w:val="nil"/>
              <w:left w:val="nil"/>
              <w:bottom w:val="nil"/>
              <w:right w:val="single" w:sz="4" w:space="0" w:color="auto"/>
            </w:tcBorders>
            <w:shd w:val="clear" w:color="auto" w:fill="auto"/>
            <w:noWrap/>
            <w:vAlign w:val="bottom"/>
            <w:hideMark/>
          </w:tcPr>
          <w:p w14:paraId="602C96F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9A8408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36C0106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£31,147</w:t>
            </w:r>
          </w:p>
        </w:tc>
        <w:tc>
          <w:tcPr>
            <w:tcW w:w="379" w:type="pct"/>
            <w:tcBorders>
              <w:top w:val="nil"/>
              <w:left w:val="nil"/>
              <w:bottom w:val="nil"/>
              <w:right w:val="single" w:sz="4" w:space="0" w:color="auto"/>
            </w:tcBorders>
            <w:shd w:val="clear" w:color="auto" w:fill="auto"/>
            <w:noWrap/>
            <w:vAlign w:val="bottom"/>
            <w:hideMark/>
          </w:tcPr>
          <w:p w14:paraId="0141E9F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58B9FC4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£31,147</w:t>
            </w:r>
          </w:p>
        </w:tc>
      </w:tr>
      <w:tr w:rsidR="004E7CE0" w:rsidRPr="004E7CE0" w14:paraId="170F6569" w14:textId="77777777" w:rsidTr="004E7CE0">
        <w:trPr>
          <w:trHeight w:val="285"/>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487FA568"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Chichester city total</w:t>
            </w:r>
          </w:p>
        </w:tc>
        <w:tc>
          <w:tcPr>
            <w:tcW w:w="488" w:type="pct"/>
            <w:tcBorders>
              <w:top w:val="nil"/>
              <w:left w:val="nil"/>
              <w:bottom w:val="single" w:sz="4" w:space="0" w:color="auto"/>
              <w:right w:val="single" w:sz="4" w:space="0" w:color="auto"/>
            </w:tcBorders>
            <w:shd w:val="clear" w:color="auto" w:fill="auto"/>
            <w:noWrap/>
            <w:vAlign w:val="center"/>
            <w:hideMark/>
          </w:tcPr>
          <w:p w14:paraId="63F96E1B"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94" w:type="pct"/>
            <w:tcBorders>
              <w:top w:val="nil"/>
              <w:left w:val="nil"/>
              <w:bottom w:val="single" w:sz="4" w:space="0" w:color="auto"/>
              <w:right w:val="single" w:sz="4" w:space="0" w:color="auto"/>
            </w:tcBorders>
            <w:shd w:val="clear" w:color="auto" w:fill="auto"/>
            <w:noWrap/>
            <w:vAlign w:val="center"/>
            <w:hideMark/>
          </w:tcPr>
          <w:p w14:paraId="7301EE27"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2C1A410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063DBB4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094677C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£127,553</w:t>
            </w:r>
          </w:p>
        </w:tc>
        <w:tc>
          <w:tcPr>
            <w:tcW w:w="352" w:type="pct"/>
            <w:tcBorders>
              <w:top w:val="nil"/>
              <w:left w:val="nil"/>
              <w:bottom w:val="single" w:sz="4" w:space="0" w:color="auto"/>
              <w:right w:val="single" w:sz="4" w:space="0" w:color="auto"/>
            </w:tcBorders>
            <w:shd w:val="clear" w:color="auto" w:fill="auto"/>
            <w:noWrap/>
            <w:vAlign w:val="bottom"/>
            <w:hideMark/>
          </w:tcPr>
          <w:p w14:paraId="6F6EA14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£121,620</w:t>
            </w:r>
          </w:p>
        </w:tc>
        <w:tc>
          <w:tcPr>
            <w:tcW w:w="352" w:type="pct"/>
            <w:tcBorders>
              <w:top w:val="nil"/>
              <w:left w:val="nil"/>
              <w:bottom w:val="single" w:sz="4" w:space="0" w:color="auto"/>
              <w:right w:val="single" w:sz="4" w:space="0" w:color="auto"/>
            </w:tcBorders>
            <w:shd w:val="clear" w:color="auto" w:fill="auto"/>
            <w:noWrap/>
            <w:vAlign w:val="bottom"/>
            <w:hideMark/>
          </w:tcPr>
          <w:p w14:paraId="022D13C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£154,362</w:t>
            </w:r>
          </w:p>
        </w:tc>
        <w:tc>
          <w:tcPr>
            <w:tcW w:w="352" w:type="pct"/>
            <w:tcBorders>
              <w:top w:val="nil"/>
              <w:left w:val="nil"/>
              <w:bottom w:val="single" w:sz="4" w:space="0" w:color="auto"/>
              <w:right w:val="single" w:sz="4" w:space="0" w:color="auto"/>
            </w:tcBorders>
            <w:shd w:val="clear" w:color="auto" w:fill="auto"/>
            <w:noWrap/>
            <w:vAlign w:val="bottom"/>
            <w:hideMark/>
          </w:tcPr>
          <w:p w14:paraId="165C992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£154,362</w:t>
            </w:r>
          </w:p>
        </w:tc>
        <w:tc>
          <w:tcPr>
            <w:tcW w:w="379" w:type="pct"/>
            <w:tcBorders>
              <w:top w:val="nil"/>
              <w:left w:val="nil"/>
              <w:bottom w:val="nil"/>
              <w:right w:val="single" w:sz="4" w:space="0" w:color="auto"/>
            </w:tcBorders>
            <w:shd w:val="clear" w:color="auto" w:fill="auto"/>
            <w:noWrap/>
            <w:vAlign w:val="bottom"/>
            <w:hideMark/>
          </w:tcPr>
          <w:p w14:paraId="796B46A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£403,535</w:t>
            </w:r>
          </w:p>
        </w:tc>
        <w:tc>
          <w:tcPr>
            <w:tcW w:w="379" w:type="pct"/>
            <w:tcBorders>
              <w:top w:val="nil"/>
              <w:left w:val="nil"/>
              <w:bottom w:val="nil"/>
              <w:right w:val="single" w:sz="4" w:space="0" w:color="auto"/>
            </w:tcBorders>
            <w:shd w:val="clear" w:color="auto" w:fill="auto"/>
            <w:noWrap/>
            <w:vAlign w:val="bottom"/>
            <w:hideMark/>
          </w:tcPr>
          <w:p w14:paraId="23835AD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£154,362</w:t>
            </w:r>
          </w:p>
        </w:tc>
        <w:tc>
          <w:tcPr>
            <w:tcW w:w="379" w:type="pct"/>
            <w:tcBorders>
              <w:top w:val="nil"/>
              <w:left w:val="nil"/>
              <w:bottom w:val="single" w:sz="4" w:space="0" w:color="auto"/>
              <w:right w:val="single" w:sz="4" w:space="0" w:color="auto"/>
            </w:tcBorders>
            <w:shd w:val="clear" w:color="auto" w:fill="auto"/>
            <w:noWrap/>
            <w:vAlign w:val="bottom"/>
            <w:hideMark/>
          </w:tcPr>
          <w:p w14:paraId="014033C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£557,896</w:t>
            </w:r>
          </w:p>
        </w:tc>
      </w:tr>
      <w:tr w:rsidR="004E7CE0" w:rsidRPr="004E7CE0" w14:paraId="5BDAB005"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44B23A3F"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Chidham &amp; Hambrook</w:t>
            </w:r>
          </w:p>
        </w:tc>
        <w:tc>
          <w:tcPr>
            <w:tcW w:w="488" w:type="pct"/>
            <w:tcBorders>
              <w:top w:val="nil"/>
              <w:left w:val="nil"/>
              <w:bottom w:val="nil"/>
              <w:right w:val="single" w:sz="4" w:space="0" w:color="auto"/>
            </w:tcBorders>
            <w:shd w:val="clear" w:color="auto" w:fill="auto"/>
            <w:noWrap/>
            <w:vAlign w:val="center"/>
            <w:hideMark/>
          </w:tcPr>
          <w:p w14:paraId="047164B6"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0D313F6F"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355B4A5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A3F83E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1B3493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60DCF0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ACD056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6553EE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single" w:sz="4" w:space="0" w:color="auto"/>
              <w:left w:val="nil"/>
              <w:bottom w:val="nil"/>
              <w:right w:val="single" w:sz="4" w:space="0" w:color="auto"/>
            </w:tcBorders>
            <w:shd w:val="clear" w:color="auto" w:fill="auto"/>
            <w:noWrap/>
            <w:vAlign w:val="bottom"/>
            <w:hideMark/>
          </w:tcPr>
          <w:p w14:paraId="5F5AC86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single" w:sz="4" w:space="0" w:color="auto"/>
              <w:left w:val="nil"/>
              <w:bottom w:val="nil"/>
              <w:right w:val="single" w:sz="4" w:space="0" w:color="auto"/>
            </w:tcBorders>
            <w:shd w:val="clear" w:color="auto" w:fill="auto"/>
            <w:noWrap/>
            <w:vAlign w:val="bottom"/>
            <w:hideMark/>
          </w:tcPr>
          <w:p w14:paraId="38C7293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4B85820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2BDE5030"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6F9F895A"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Fishbourne</w:t>
            </w:r>
          </w:p>
        </w:tc>
        <w:tc>
          <w:tcPr>
            <w:tcW w:w="488" w:type="pct"/>
            <w:tcBorders>
              <w:top w:val="nil"/>
              <w:left w:val="nil"/>
              <w:bottom w:val="nil"/>
              <w:right w:val="single" w:sz="4" w:space="0" w:color="auto"/>
            </w:tcBorders>
            <w:shd w:val="clear" w:color="auto" w:fill="auto"/>
            <w:noWrap/>
            <w:vAlign w:val="center"/>
            <w:hideMark/>
          </w:tcPr>
          <w:p w14:paraId="56654438"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05F7025F"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7022AAC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CFFBF2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A555A6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77987B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C586C2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£38,590</w:t>
            </w:r>
          </w:p>
        </w:tc>
        <w:tc>
          <w:tcPr>
            <w:tcW w:w="352" w:type="pct"/>
            <w:tcBorders>
              <w:top w:val="nil"/>
              <w:left w:val="nil"/>
              <w:bottom w:val="nil"/>
              <w:right w:val="single" w:sz="4" w:space="0" w:color="auto"/>
            </w:tcBorders>
            <w:shd w:val="clear" w:color="auto" w:fill="auto"/>
            <w:noWrap/>
            <w:vAlign w:val="bottom"/>
            <w:hideMark/>
          </w:tcPr>
          <w:p w14:paraId="77399A2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77DC051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£38,590</w:t>
            </w:r>
          </w:p>
        </w:tc>
        <w:tc>
          <w:tcPr>
            <w:tcW w:w="379" w:type="pct"/>
            <w:tcBorders>
              <w:top w:val="nil"/>
              <w:left w:val="nil"/>
              <w:bottom w:val="nil"/>
              <w:right w:val="single" w:sz="4" w:space="0" w:color="auto"/>
            </w:tcBorders>
            <w:shd w:val="clear" w:color="auto" w:fill="auto"/>
            <w:noWrap/>
            <w:vAlign w:val="bottom"/>
            <w:hideMark/>
          </w:tcPr>
          <w:p w14:paraId="4EBD0AD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4556BEB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£38,590</w:t>
            </w:r>
          </w:p>
        </w:tc>
      </w:tr>
      <w:tr w:rsidR="004E7CE0" w:rsidRPr="004E7CE0" w14:paraId="4CA6236F"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0AB70AA5"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Funtington (part)</w:t>
            </w:r>
          </w:p>
        </w:tc>
        <w:tc>
          <w:tcPr>
            <w:tcW w:w="488" w:type="pct"/>
            <w:tcBorders>
              <w:top w:val="nil"/>
              <w:left w:val="nil"/>
              <w:bottom w:val="nil"/>
              <w:right w:val="single" w:sz="4" w:space="0" w:color="auto"/>
            </w:tcBorders>
            <w:shd w:val="clear" w:color="auto" w:fill="auto"/>
            <w:noWrap/>
            <w:vAlign w:val="center"/>
            <w:hideMark/>
          </w:tcPr>
          <w:p w14:paraId="2B20212D"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0AA58EE5"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0C67AEF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0B060C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97C548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1C2BFE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74869C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00FC91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18A3120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42F7400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25FB4C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7AA1573D"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1CAA3291"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Lavant (part)</w:t>
            </w:r>
          </w:p>
        </w:tc>
        <w:tc>
          <w:tcPr>
            <w:tcW w:w="488" w:type="pct"/>
            <w:tcBorders>
              <w:top w:val="nil"/>
              <w:left w:val="nil"/>
              <w:bottom w:val="nil"/>
              <w:right w:val="single" w:sz="4" w:space="0" w:color="auto"/>
            </w:tcBorders>
            <w:shd w:val="clear" w:color="auto" w:fill="auto"/>
            <w:noWrap/>
            <w:vAlign w:val="center"/>
            <w:hideMark/>
          </w:tcPr>
          <w:p w14:paraId="4862A4F7"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0B5F6BBB"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66B489C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7173F0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1DA13A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630261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032EE7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CF3337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0909DC6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5A585D0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0AF52BE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06B4384B"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1A9CACB5"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Oving (inc Shopwyke SDL)</w:t>
            </w:r>
          </w:p>
        </w:tc>
        <w:tc>
          <w:tcPr>
            <w:tcW w:w="488" w:type="pct"/>
            <w:tcBorders>
              <w:top w:val="nil"/>
              <w:left w:val="nil"/>
              <w:bottom w:val="nil"/>
              <w:right w:val="single" w:sz="4" w:space="0" w:color="auto"/>
            </w:tcBorders>
            <w:shd w:val="clear" w:color="auto" w:fill="auto"/>
            <w:noWrap/>
            <w:vAlign w:val="center"/>
            <w:hideMark/>
          </w:tcPr>
          <w:p w14:paraId="079A64D0"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491A36DC"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0DB771B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1921A2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D02052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£6,300</w:t>
            </w:r>
          </w:p>
        </w:tc>
        <w:tc>
          <w:tcPr>
            <w:tcW w:w="352" w:type="pct"/>
            <w:tcBorders>
              <w:top w:val="nil"/>
              <w:left w:val="nil"/>
              <w:bottom w:val="nil"/>
              <w:right w:val="single" w:sz="4" w:space="0" w:color="auto"/>
            </w:tcBorders>
            <w:shd w:val="clear" w:color="auto" w:fill="auto"/>
            <w:noWrap/>
            <w:vAlign w:val="bottom"/>
            <w:hideMark/>
          </w:tcPr>
          <w:p w14:paraId="018BE7A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F43E1A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A342BD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5E82C5A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£6,300</w:t>
            </w:r>
          </w:p>
        </w:tc>
        <w:tc>
          <w:tcPr>
            <w:tcW w:w="379" w:type="pct"/>
            <w:tcBorders>
              <w:top w:val="nil"/>
              <w:left w:val="nil"/>
              <w:bottom w:val="nil"/>
              <w:right w:val="single" w:sz="4" w:space="0" w:color="auto"/>
            </w:tcBorders>
            <w:shd w:val="clear" w:color="auto" w:fill="auto"/>
            <w:noWrap/>
            <w:vAlign w:val="bottom"/>
            <w:hideMark/>
          </w:tcPr>
          <w:p w14:paraId="59E461E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98C4EB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£6,300</w:t>
            </w:r>
          </w:p>
        </w:tc>
      </w:tr>
      <w:tr w:rsidR="004E7CE0" w:rsidRPr="004E7CE0" w14:paraId="760AE830" w14:textId="77777777" w:rsidTr="004E7CE0">
        <w:trPr>
          <w:trHeight w:val="285"/>
        </w:trPr>
        <w:tc>
          <w:tcPr>
            <w:tcW w:w="847" w:type="pct"/>
            <w:tcBorders>
              <w:top w:val="single" w:sz="4" w:space="0" w:color="auto"/>
              <w:left w:val="single" w:sz="4" w:space="0" w:color="auto"/>
              <w:bottom w:val="nil"/>
              <w:right w:val="single" w:sz="4" w:space="0" w:color="auto"/>
            </w:tcBorders>
            <w:shd w:val="clear" w:color="auto" w:fill="auto"/>
            <w:noWrap/>
            <w:vAlign w:val="center"/>
            <w:hideMark/>
          </w:tcPr>
          <w:p w14:paraId="4AE0541C"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Southbourne</w:t>
            </w:r>
          </w:p>
        </w:tc>
        <w:tc>
          <w:tcPr>
            <w:tcW w:w="488" w:type="pct"/>
            <w:tcBorders>
              <w:top w:val="single" w:sz="4" w:space="0" w:color="auto"/>
              <w:left w:val="nil"/>
              <w:bottom w:val="nil"/>
              <w:right w:val="single" w:sz="4" w:space="0" w:color="auto"/>
            </w:tcBorders>
            <w:shd w:val="clear" w:color="auto" w:fill="auto"/>
            <w:noWrap/>
            <w:vAlign w:val="center"/>
            <w:hideMark/>
          </w:tcPr>
          <w:p w14:paraId="1B079F39"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94" w:type="pct"/>
            <w:tcBorders>
              <w:top w:val="single" w:sz="4" w:space="0" w:color="auto"/>
              <w:left w:val="nil"/>
              <w:bottom w:val="nil"/>
              <w:right w:val="single" w:sz="4" w:space="0" w:color="auto"/>
            </w:tcBorders>
            <w:shd w:val="clear" w:color="auto" w:fill="auto"/>
            <w:noWrap/>
            <w:vAlign w:val="center"/>
            <w:hideMark/>
          </w:tcPr>
          <w:p w14:paraId="0E741A83"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73" w:type="pct"/>
            <w:tcBorders>
              <w:top w:val="single" w:sz="4" w:space="0" w:color="auto"/>
              <w:left w:val="nil"/>
              <w:bottom w:val="nil"/>
              <w:right w:val="single" w:sz="4" w:space="0" w:color="auto"/>
            </w:tcBorders>
            <w:shd w:val="clear" w:color="auto" w:fill="auto"/>
            <w:noWrap/>
            <w:vAlign w:val="bottom"/>
            <w:hideMark/>
          </w:tcPr>
          <w:p w14:paraId="1729CE0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39D1FCD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47DCDE0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7F3F89C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4395E7E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68EE0A0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0F04174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2AFD92A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5CEFC950"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r>
      <w:tr w:rsidR="004E7CE0" w:rsidRPr="004E7CE0" w14:paraId="4EC98E86"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1B7A6962"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Southbourne village</w:t>
            </w:r>
          </w:p>
        </w:tc>
        <w:tc>
          <w:tcPr>
            <w:tcW w:w="488" w:type="pct"/>
            <w:tcBorders>
              <w:top w:val="nil"/>
              <w:left w:val="nil"/>
              <w:bottom w:val="nil"/>
              <w:right w:val="single" w:sz="4" w:space="0" w:color="auto"/>
            </w:tcBorders>
            <w:shd w:val="clear" w:color="auto" w:fill="auto"/>
            <w:noWrap/>
            <w:vAlign w:val="center"/>
            <w:hideMark/>
          </w:tcPr>
          <w:p w14:paraId="42299677"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507E201B"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11A2939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504AAE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F1DF9E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C07CD8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265AFD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218345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159D720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542D6B9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6D86286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31347254"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256D9C0C"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Elsewhere in parish</w:t>
            </w:r>
          </w:p>
        </w:tc>
        <w:tc>
          <w:tcPr>
            <w:tcW w:w="488" w:type="pct"/>
            <w:tcBorders>
              <w:top w:val="nil"/>
              <w:left w:val="nil"/>
              <w:bottom w:val="nil"/>
              <w:right w:val="single" w:sz="4" w:space="0" w:color="auto"/>
            </w:tcBorders>
            <w:shd w:val="clear" w:color="auto" w:fill="auto"/>
            <w:noWrap/>
            <w:vAlign w:val="center"/>
            <w:hideMark/>
          </w:tcPr>
          <w:p w14:paraId="79084B60"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4E40ABF8"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221219F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B7A0C0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42BCAA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F0A09F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F2C088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750737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46B8F0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4D5BBD3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5377ACF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46704848" w14:textId="77777777" w:rsidTr="004E7CE0">
        <w:trPr>
          <w:trHeight w:val="285"/>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4412C321"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Southbourne total</w:t>
            </w:r>
          </w:p>
        </w:tc>
        <w:tc>
          <w:tcPr>
            <w:tcW w:w="488" w:type="pct"/>
            <w:tcBorders>
              <w:top w:val="nil"/>
              <w:left w:val="nil"/>
              <w:bottom w:val="single" w:sz="4" w:space="0" w:color="auto"/>
              <w:right w:val="single" w:sz="4" w:space="0" w:color="auto"/>
            </w:tcBorders>
            <w:shd w:val="clear" w:color="auto" w:fill="auto"/>
            <w:noWrap/>
            <w:vAlign w:val="center"/>
            <w:hideMark/>
          </w:tcPr>
          <w:p w14:paraId="1ED48ED3"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94" w:type="pct"/>
            <w:tcBorders>
              <w:top w:val="nil"/>
              <w:left w:val="nil"/>
              <w:bottom w:val="single" w:sz="4" w:space="0" w:color="auto"/>
              <w:right w:val="single" w:sz="4" w:space="0" w:color="auto"/>
            </w:tcBorders>
            <w:shd w:val="clear" w:color="auto" w:fill="auto"/>
            <w:noWrap/>
            <w:vAlign w:val="center"/>
            <w:hideMark/>
          </w:tcPr>
          <w:p w14:paraId="5B77F337"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23BA788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43AE639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142FEA4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0D3A9B4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1C62C5B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14479A5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19F85FB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687D734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FBB7B2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2BC0B9A5"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5C91C613"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Tangmere (including SDL)</w:t>
            </w:r>
          </w:p>
        </w:tc>
        <w:tc>
          <w:tcPr>
            <w:tcW w:w="488" w:type="pct"/>
            <w:tcBorders>
              <w:top w:val="nil"/>
              <w:left w:val="nil"/>
              <w:bottom w:val="nil"/>
              <w:right w:val="single" w:sz="4" w:space="0" w:color="auto"/>
            </w:tcBorders>
            <w:shd w:val="clear" w:color="auto" w:fill="auto"/>
            <w:noWrap/>
            <w:vAlign w:val="center"/>
            <w:hideMark/>
          </w:tcPr>
          <w:p w14:paraId="5F68B186"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94" w:type="pct"/>
            <w:tcBorders>
              <w:top w:val="nil"/>
              <w:left w:val="nil"/>
              <w:bottom w:val="nil"/>
              <w:right w:val="single" w:sz="4" w:space="0" w:color="auto"/>
            </w:tcBorders>
            <w:shd w:val="clear" w:color="auto" w:fill="auto"/>
            <w:noWrap/>
            <w:vAlign w:val="center"/>
            <w:hideMark/>
          </w:tcPr>
          <w:p w14:paraId="4E6F4DBA"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73" w:type="pct"/>
            <w:tcBorders>
              <w:top w:val="nil"/>
              <w:left w:val="nil"/>
              <w:bottom w:val="nil"/>
              <w:right w:val="single" w:sz="4" w:space="0" w:color="auto"/>
            </w:tcBorders>
            <w:shd w:val="clear" w:color="auto" w:fill="auto"/>
            <w:noWrap/>
            <w:vAlign w:val="bottom"/>
            <w:hideMark/>
          </w:tcPr>
          <w:p w14:paraId="1F05AF9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382CFCB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30E86E7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5FE2D7F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1C833D6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71D74DC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6BCF3EA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08A28C0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5EE25416"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r>
      <w:tr w:rsidR="004E7CE0" w:rsidRPr="004E7CE0" w14:paraId="03B52CC7"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1B9EA6C4"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Tangmere SDL</w:t>
            </w:r>
          </w:p>
        </w:tc>
        <w:tc>
          <w:tcPr>
            <w:tcW w:w="488" w:type="pct"/>
            <w:tcBorders>
              <w:top w:val="nil"/>
              <w:left w:val="nil"/>
              <w:bottom w:val="nil"/>
              <w:right w:val="single" w:sz="4" w:space="0" w:color="auto"/>
            </w:tcBorders>
            <w:shd w:val="clear" w:color="auto" w:fill="auto"/>
            <w:noWrap/>
            <w:vAlign w:val="center"/>
            <w:hideMark/>
          </w:tcPr>
          <w:p w14:paraId="30706D0B"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64140F8B"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70A52B7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B80C07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5640EB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A953D8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A661C9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£64,317</w:t>
            </w:r>
          </w:p>
        </w:tc>
        <w:tc>
          <w:tcPr>
            <w:tcW w:w="352" w:type="pct"/>
            <w:tcBorders>
              <w:top w:val="nil"/>
              <w:left w:val="nil"/>
              <w:bottom w:val="nil"/>
              <w:right w:val="single" w:sz="4" w:space="0" w:color="auto"/>
            </w:tcBorders>
            <w:shd w:val="clear" w:color="auto" w:fill="auto"/>
            <w:noWrap/>
            <w:vAlign w:val="bottom"/>
            <w:hideMark/>
          </w:tcPr>
          <w:p w14:paraId="1A64923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£385,904</w:t>
            </w:r>
          </w:p>
        </w:tc>
        <w:tc>
          <w:tcPr>
            <w:tcW w:w="379" w:type="pct"/>
            <w:tcBorders>
              <w:top w:val="nil"/>
              <w:left w:val="nil"/>
              <w:bottom w:val="nil"/>
              <w:right w:val="single" w:sz="4" w:space="0" w:color="auto"/>
            </w:tcBorders>
            <w:shd w:val="clear" w:color="auto" w:fill="auto"/>
            <w:noWrap/>
            <w:vAlign w:val="bottom"/>
            <w:hideMark/>
          </w:tcPr>
          <w:p w14:paraId="1F4955D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£64,317</w:t>
            </w:r>
          </w:p>
        </w:tc>
        <w:tc>
          <w:tcPr>
            <w:tcW w:w="379" w:type="pct"/>
            <w:tcBorders>
              <w:top w:val="nil"/>
              <w:left w:val="nil"/>
              <w:bottom w:val="nil"/>
              <w:right w:val="single" w:sz="4" w:space="0" w:color="auto"/>
            </w:tcBorders>
            <w:shd w:val="clear" w:color="auto" w:fill="auto"/>
            <w:noWrap/>
            <w:vAlign w:val="bottom"/>
            <w:hideMark/>
          </w:tcPr>
          <w:p w14:paraId="5B6FE6F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£385,904</w:t>
            </w:r>
          </w:p>
        </w:tc>
        <w:tc>
          <w:tcPr>
            <w:tcW w:w="379" w:type="pct"/>
            <w:tcBorders>
              <w:top w:val="nil"/>
              <w:left w:val="nil"/>
              <w:bottom w:val="nil"/>
              <w:right w:val="single" w:sz="4" w:space="0" w:color="auto"/>
            </w:tcBorders>
            <w:shd w:val="clear" w:color="auto" w:fill="auto"/>
            <w:noWrap/>
            <w:vAlign w:val="bottom"/>
            <w:hideMark/>
          </w:tcPr>
          <w:p w14:paraId="6EFD3A5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£450,221</w:t>
            </w:r>
          </w:p>
        </w:tc>
      </w:tr>
      <w:tr w:rsidR="004E7CE0" w:rsidRPr="004E7CE0" w14:paraId="03C945B8"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58836EE3" w14:textId="77777777" w:rsidR="004E7CE0" w:rsidRPr="004E7CE0" w:rsidRDefault="004E7CE0" w:rsidP="004E7CE0">
            <w:pPr>
              <w:spacing w:after="0" w:line="240" w:lineRule="auto"/>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 Non-strategic NP sites</w:t>
            </w:r>
          </w:p>
        </w:tc>
        <w:tc>
          <w:tcPr>
            <w:tcW w:w="488" w:type="pct"/>
            <w:tcBorders>
              <w:top w:val="nil"/>
              <w:left w:val="nil"/>
              <w:bottom w:val="nil"/>
              <w:right w:val="single" w:sz="4" w:space="0" w:color="auto"/>
            </w:tcBorders>
            <w:shd w:val="clear" w:color="auto" w:fill="auto"/>
            <w:noWrap/>
            <w:vAlign w:val="center"/>
            <w:hideMark/>
          </w:tcPr>
          <w:p w14:paraId="4541D4D4"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098EA51B" w14:textId="77777777" w:rsidR="004E7CE0" w:rsidRPr="004E7CE0" w:rsidRDefault="004E7CE0" w:rsidP="004E7CE0">
            <w:pPr>
              <w:spacing w:after="0" w:line="240" w:lineRule="auto"/>
              <w:jc w:val="center"/>
              <w:rPr>
                <w:rFonts w:ascii="Arial" w:eastAsia="Times New Roman" w:hAnsi="Arial" w:cs="Arial"/>
                <w:i/>
                <w:iCs/>
                <w:sz w:val="16"/>
                <w:szCs w:val="16"/>
                <w:lang w:eastAsia="en-GB"/>
              </w:rPr>
            </w:pPr>
            <w:r w:rsidRPr="004E7CE0">
              <w:rPr>
                <w:rFonts w:ascii="Arial" w:eastAsia="Times New Roman" w:hAnsi="Arial" w:cs="Arial"/>
                <w:i/>
                <w:iCs/>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4060B95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9B3828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6A3E7F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9069D8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DD764F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£30,872</w:t>
            </w:r>
          </w:p>
        </w:tc>
        <w:tc>
          <w:tcPr>
            <w:tcW w:w="352" w:type="pct"/>
            <w:tcBorders>
              <w:top w:val="nil"/>
              <w:left w:val="nil"/>
              <w:bottom w:val="nil"/>
              <w:right w:val="single" w:sz="4" w:space="0" w:color="auto"/>
            </w:tcBorders>
            <w:shd w:val="clear" w:color="auto" w:fill="auto"/>
            <w:noWrap/>
            <w:vAlign w:val="bottom"/>
            <w:hideMark/>
          </w:tcPr>
          <w:p w14:paraId="0B48644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733B621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£30,872</w:t>
            </w:r>
          </w:p>
        </w:tc>
        <w:tc>
          <w:tcPr>
            <w:tcW w:w="379" w:type="pct"/>
            <w:tcBorders>
              <w:top w:val="nil"/>
              <w:left w:val="nil"/>
              <w:bottom w:val="nil"/>
              <w:right w:val="single" w:sz="4" w:space="0" w:color="auto"/>
            </w:tcBorders>
            <w:shd w:val="clear" w:color="auto" w:fill="auto"/>
            <w:noWrap/>
            <w:vAlign w:val="bottom"/>
            <w:hideMark/>
          </w:tcPr>
          <w:p w14:paraId="482DE61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3E0D7F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£30,872</w:t>
            </w:r>
          </w:p>
        </w:tc>
      </w:tr>
      <w:tr w:rsidR="004E7CE0" w:rsidRPr="004E7CE0" w14:paraId="59920986" w14:textId="77777777" w:rsidTr="004E7CE0">
        <w:trPr>
          <w:trHeight w:val="285"/>
        </w:trPr>
        <w:tc>
          <w:tcPr>
            <w:tcW w:w="847" w:type="pct"/>
            <w:tcBorders>
              <w:top w:val="nil"/>
              <w:left w:val="single" w:sz="4" w:space="0" w:color="auto"/>
              <w:bottom w:val="single" w:sz="4" w:space="0" w:color="auto"/>
              <w:right w:val="single" w:sz="4" w:space="0" w:color="auto"/>
            </w:tcBorders>
            <w:shd w:val="clear" w:color="auto" w:fill="auto"/>
            <w:noWrap/>
            <w:vAlign w:val="center"/>
            <w:hideMark/>
          </w:tcPr>
          <w:p w14:paraId="5B845F69"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Tangmere total</w:t>
            </w:r>
          </w:p>
        </w:tc>
        <w:tc>
          <w:tcPr>
            <w:tcW w:w="488" w:type="pct"/>
            <w:tcBorders>
              <w:top w:val="nil"/>
              <w:left w:val="nil"/>
              <w:bottom w:val="single" w:sz="4" w:space="0" w:color="auto"/>
              <w:right w:val="single" w:sz="4" w:space="0" w:color="auto"/>
            </w:tcBorders>
            <w:shd w:val="clear" w:color="auto" w:fill="auto"/>
            <w:noWrap/>
            <w:vAlign w:val="center"/>
            <w:hideMark/>
          </w:tcPr>
          <w:p w14:paraId="004D287F"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94" w:type="pct"/>
            <w:tcBorders>
              <w:top w:val="nil"/>
              <w:left w:val="nil"/>
              <w:bottom w:val="single" w:sz="4" w:space="0" w:color="auto"/>
              <w:right w:val="single" w:sz="4" w:space="0" w:color="auto"/>
            </w:tcBorders>
            <w:shd w:val="clear" w:color="auto" w:fill="auto"/>
            <w:noWrap/>
            <w:vAlign w:val="center"/>
            <w:hideMark/>
          </w:tcPr>
          <w:p w14:paraId="2B175273"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38C2D61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259C80E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000924F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79DCAAF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2196BFC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£95,190</w:t>
            </w:r>
          </w:p>
        </w:tc>
        <w:tc>
          <w:tcPr>
            <w:tcW w:w="352" w:type="pct"/>
            <w:tcBorders>
              <w:top w:val="nil"/>
              <w:left w:val="nil"/>
              <w:bottom w:val="single" w:sz="4" w:space="0" w:color="auto"/>
              <w:right w:val="single" w:sz="4" w:space="0" w:color="auto"/>
            </w:tcBorders>
            <w:shd w:val="clear" w:color="auto" w:fill="auto"/>
            <w:noWrap/>
            <w:vAlign w:val="bottom"/>
            <w:hideMark/>
          </w:tcPr>
          <w:p w14:paraId="2F4765C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£385,904</w:t>
            </w:r>
          </w:p>
        </w:tc>
        <w:tc>
          <w:tcPr>
            <w:tcW w:w="379" w:type="pct"/>
            <w:tcBorders>
              <w:top w:val="nil"/>
              <w:left w:val="nil"/>
              <w:bottom w:val="nil"/>
              <w:right w:val="single" w:sz="4" w:space="0" w:color="auto"/>
            </w:tcBorders>
            <w:shd w:val="clear" w:color="auto" w:fill="auto"/>
            <w:noWrap/>
            <w:vAlign w:val="bottom"/>
            <w:hideMark/>
          </w:tcPr>
          <w:p w14:paraId="6119014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£95,190</w:t>
            </w:r>
          </w:p>
        </w:tc>
        <w:tc>
          <w:tcPr>
            <w:tcW w:w="379" w:type="pct"/>
            <w:tcBorders>
              <w:top w:val="nil"/>
              <w:left w:val="nil"/>
              <w:bottom w:val="nil"/>
              <w:right w:val="single" w:sz="4" w:space="0" w:color="auto"/>
            </w:tcBorders>
            <w:shd w:val="clear" w:color="auto" w:fill="auto"/>
            <w:noWrap/>
            <w:vAlign w:val="bottom"/>
            <w:hideMark/>
          </w:tcPr>
          <w:p w14:paraId="1753B7A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£385,904</w:t>
            </w:r>
          </w:p>
        </w:tc>
        <w:tc>
          <w:tcPr>
            <w:tcW w:w="379" w:type="pct"/>
            <w:tcBorders>
              <w:top w:val="nil"/>
              <w:left w:val="nil"/>
              <w:bottom w:val="single" w:sz="4" w:space="0" w:color="auto"/>
              <w:right w:val="single" w:sz="4" w:space="0" w:color="auto"/>
            </w:tcBorders>
            <w:shd w:val="clear" w:color="auto" w:fill="auto"/>
            <w:noWrap/>
            <w:vAlign w:val="bottom"/>
            <w:hideMark/>
          </w:tcPr>
          <w:p w14:paraId="01BA0D0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£481,094</w:t>
            </w:r>
          </w:p>
        </w:tc>
      </w:tr>
      <w:tr w:rsidR="004E7CE0" w:rsidRPr="004E7CE0" w14:paraId="56C10E76"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528446ED"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West Thorney</w:t>
            </w:r>
          </w:p>
        </w:tc>
        <w:tc>
          <w:tcPr>
            <w:tcW w:w="488" w:type="pct"/>
            <w:tcBorders>
              <w:top w:val="nil"/>
              <w:left w:val="nil"/>
              <w:bottom w:val="nil"/>
              <w:right w:val="single" w:sz="4" w:space="0" w:color="auto"/>
            </w:tcBorders>
            <w:shd w:val="clear" w:color="auto" w:fill="auto"/>
            <w:noWrap/>
            <w:vAlign w:val="center"/>
            <w:hideMark/>
          </w:tcPr>
          <w:p w14:paraId="37A1DC7F"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5794CB47"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0247462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35AF41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3534A2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D51DB8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85EF11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D545B5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single" w:sz="4" w:space="0" w:color="auto"/>
              <w:left w:val="nil"/>
              <w:bottom w:val="nil"/>
              <w:right w:val="single" w:sz="4" w:space="0" w:color="auto"/>
            </w:tcBorders>
            <w:shd w:val="clear" w:color="auto" w:fill="auto"/>
            <w:noWrap/>
            <w:vAlign w:val="bottom"/>
            <w:hideMark/>
          </w:tcPr>
          <w:p w14:paraId="6841243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single" w:sz="4" w:space="0" w:color="auto"/>
              <w:left w:val="nil"/>
              <w:bottom w:val="nil"/>
              <w:right w:val="single" w:sz="4" w:space="0" w:color="auto"/>
            </w:tcBorders>
            <w:shd w:val="clear" w:color="auto" w:fill="auto"/>
            <w:noWrap/>
            <w:vAlign w:val="bottom"/>
            <w:hideMark/>
          </w:tcPr>
          <w:p w14:paraId="26167B3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4781B9C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0F686364"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4754B8C8"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Westbourne</w:t>
            </w:r>
          </w:p>
        </w:tc>
        <w:tc>
          <w:tcPr>
            <w:tcW w:w="488" w:type="pct"/>
            <w:tcBorders>
              <w:top w:val="nil"/>
              <w:left w:val="nil"/>
              <w:bottom w:val="nil"/>
              <w:right w:val="single" w:sz="4" w:space="0" w:color="auto"/>
            </w:tcBorders>
            <w:shd w:val="clear" w:color="auto" w:fill="auto"/>
            <w:noWrap/>
            <w:vAlign w:val="center"/>
            <w:hideMark/>
          </w:tcPr>
          <w:p w14:paraId="1841AA6C"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2A33BBF1"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1DBDC3B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40977E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A48C20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447CDA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1AA1E7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£30,872</w:t>
            </w:r>
          </w:p>
        </w:tc>
        <w:tc>
          <w:tcPr>
            <w:tcW w:w="352" w:type="pct"/>
            <w:tcBorders>
              <w:top w:val="nil"/>
              <w:left w:val="nil"/>
              <w:bottom w:val="nil"/>
              <w:right w:val="single" w:sz="4" w:space="0" w:color="auto"/>
            </w:tcBorders>
            <w:shd w:val="clear" w:color="auto" w:fill="auto"/>
            <w:noWrap/>
            <w:vAlign w:val="bottom"/>
            <w:hideMark/>
          </w:tcPr>
          <w:p w14:paraId="6660ADE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5FC408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£30,872</w:t>
            </w:r>
          </w:p>
        </w:tc>
        <w:tc>
          <w:tcPr>
            <w:tcW w:w="379" w:type="pct"/>
            <w:tcBorders>
              <w:top w:val="nil"/>
              <w:left w:val="nil"/>
              <w:bottom w:val="nil"/>
              <w:right w:val="single" w:sz="4" w:space="0" w:color="auto"/>
            </w:tcBorders>
            <w:shd w:val="clear" w:color="auto" w:fill="auto"/>
            <w:noWrap/>
            <w:vAlign w:val="bottom"/>
            <w:hideMark/>
          </w:tcPr>
          <w:p w14:paraId="5943303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019D6CE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£30,872</w:t>
            </w:r>
          </w:p>
        </w:tc>
      </w:tr>
      <w:tr w:rsidR="004E7CE0" w:rsidRPr="004E7CE0" w14:paraId="21BF8224" w14:textId="77777777" w:rsidTr="004E7CE0">
        <w:trPr>
          <w:trHeight w:val="345"/>
        </w:trPr>
        <w:tc>
          <w:tcPr>
            <w:tcW w:w="847" w:type="pct"/>
            <w:tcBorders>
              <w:top w:val="nil"/>
              <w:left w:val="single" w:sz="4" w:space="0" w:color="auto"/>
              <w:bottom w:val="nil"/>
              <w:right w:val="single" w:sz="4" w:space="0" w:color="auto"/>
            </w:tcBorders>
            <w:shd w:val="clear" w:color="auto" w:fill="auto"/>
            <w:noWrap/>
            <w:vAlign w:val="center"/>
            <w:hideMark/>
          </w:tcPr>
          <w:p w14:paraId="32B9BC03"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Westhampnett (part of SDL)</w:t>
            </w:r>
          </w:p>
        </w:tc>
        <w:tc>
          <w:tcPr>
            <w:tcW w:w="488" w:type="pct"/>
            <w:tcBorders>
              <w:top w:val="nil"/>
              <w:left w:val="nil"/>
              <w:bottom w:val="nil"/>
              <w:right w:val="single" w:sz="4" w:space="0" w:color="auto"/>
            </w:tcBorders>
            <w:shd w:val="clear" w:color="auto" w:fill="auto"/>
            <w:noWrap/>
            <w:vAlign w:val="center"/>
            <w:hideMark/>
          </w:tcPr>
          <w:p w14:paraId="1A6E856A"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1D00E5D3"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467D953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AD28B6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A3BC35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1C1CC4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2C69A4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81A8C5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0D87801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2499D9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7D2F7C4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51795B9D" w14:textId="77777777" w:rsidTr="004E7CE0">
        <w:trPr>
          <w:trHeight w:val="315"/>
        </w:trPr>
        <w:tc>
          <w:tcPr>
            <w:tcW w:w="847" w:type="pct"/>
            <w:tcBorders>
              <w:top w:val="nil"/>
              <w:left w:val="single" w:sz="4" w:space="0" w:color="auto"/>
              <w:bottom w:val="nil"/>
              <w:right w:val="single" w:sz="4" w:space="0" w:color="auto"/>
            </w:tcBorders>
            <w:shd w:val="clear" w:color="auto" w:fill="auto"/>
            <w:noWrap/>
            <w:vAlign w:val="center"/>
            <w:hideMark/>
          </w:tcPr>
          <w:p w14:paraId="4AF06A88" w14:textId="77777777" w:rsidR="004E7CE0" w:rsidRPr="004E7CE0" w:rsidRDefault="004E7CE0" w:rsidP="004E7CE0">
            <w:pPr>
              <w:spacing w:after="0" w:line="240" w:lineRule="auto"/>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E-W Corridor sub-total</w:t>
            </w:r>
          </w:p>
        </w:tc>
        <w:tc>
          <w:tcPr>
            <w:tcW w:w="488" w:type="pct"/>
            <w:tcBorders>
              <w:top w:val="nil"/>
              <w:left w:val="nil"/>
              <w:bottom w:val="nil"/>
              <w:right w:val="single" w:sz="4" w:space="0" w:color="auto"/>
            </w:tcBorders>
            <w:shd w:val="clear" w:color="auto" w:fill="auto"/>
            <w:noWrap/>
            <w:vAlign w:val="center"/>
            <w:hideMark/>
          </w:tcPr>
          <w:p w14:paraId="0433B9E1" w14:textId="77777777" w:rsidR="004E7CE0" w:rsidRPr="004E7CE0" w:rsidRDefault="004E7CE0" w:rsidP="004E7CE0">
            <w:pPr>
              <w:spacing w:after="0" w:line="240" w:lineRule="auto"/>
              <w:jc w:val="center"/>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 </w:t>
            </w:r>
          </w:p>
        </w:tc>
        <w:tc>
          <w:tcPr>
            <w:tcW w:w="394" w:type="pct"/>
            <w:tcBorders>
              <w:top w:val="nil"/>
              <w:left w:val="nil"/>
              <w:bottom w:val="nil"/>
              <w:right w:val="single" w:sz="4" w:space="0" w:color="auto"/>
            </w:tcBorders>
            <w:shd w:val="clear" w:color="auto" w:fill="auto"/>
            <w:noWrap/>
            <w:vAlign w:val="center"/>
            <w:hideMark/>
          </w:tcPr>
          <w:p w14:paraId="4F6E9161" w14:textId="77777777" w:rsidR="004E7CE0" w:rsidRPr="004E7CE0" w:rsidRDefault="004E7CE0" w:rsidP="004E7CE0">
            <w:pPr>
              <w:spacing w:after="0" w:line="240" w:lineRule="auto"/>
              <w:jc w:val="center"/>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 </w:t>
            </w:r>
          </w:p>
        </w:tc>
        <w:tc>
          <w:tcPr>
            <w:tcW w:w="373" w:type="pct"/>
            <w:tcBorders>
              <w:top w:val="nil"/>
              <w:left w:val="nil"/>
              <w:bottom w:val="nil"/>
              <w:right w:val="single" w:sz="4" w:space="0" w:color="auto"/>
            </w:tcBorders>
            <w:shd w:val="clear" w:color="auto" w:fill="auto"/>
            <w:noWrap/>
            <w:vAlign w:val="bottom"/>
            <w:hideMark/>
          </w:tcPr>
          <w:p w14:paraId="5FCC0942"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18C0CB5"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4D04C86"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£133,853</w:t>
            </w:r>
          </w:p>
        </w:tc>
        <w:tc>
          <w:tcPr>
            <w:tcW w:w="352" w:type="pct"/>
            <w:tcBorders>
              <w:top w:val="nil"/>
              <w:left w:val="nil"/>
              <w:bottom w:val="nil"/>
              <w:right w:val="single" w:sz="4" w:space="0" w:color="auto"/>
            </w:tcBorders>
            <w:shd w:val="clear" w:color="auto" w:fill="auto"/>
            <w:noWrap/>
            <w:vAlign w:val="bottom"/>
            <w:hideMark/>
          </w:tcPr>
          <w:p w14:paraId="2614A98A"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£121,620</w:t>
            </w:r>
          </w:p>
        </w:tc>
        <w:tc>
          <w:tcPr>
            <w:tcW w:w="352" w:type="pct"/>
            <w:tcBorders>
              <w:top w:val="nil"/>
              <w:left w:val="nil"/>
              <w:bottom w:val="nil"/>
              <w:right w:val="single" w:sz="4" w:space="0" w:color="auto"/>
            </w:tcBorders>
            <w:shd w:val="clear" w:color="auto" w:fill="auto"/>
            <w:noWrap/>
            <w:vAlign w:val="bottom"/>
            <w:hideMark/>
          </w:tcPr>
          <w:p w14:paraId="01B8EC74"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£391,049</w:t>
            </w:r>
          </w:p>
        </w:tc>
        <w:tc>
          <w:tcPr>
            <w:tcW w:w="352" w:type="pct"/>
            <w:tcBorders>
              <w:top w:val="nil"/>
              <w:left w:val="nil"/>
              <w:bottom w:val="nil"/>
              <w:right w:val="single" w:sz="4" w:space="0" w:color="auto"/>
            </w:tcBorders>
            <w:shd w:val="clear" w:color="auto" w:fill="auto"/>
            <w:noWrap/>
            <w:vAlign w:val="bottom"/>
            <w:hideMark/>
          </w:tcPr>
          <w:p w14:paraId="2E53BF09"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£604,583</w:t>
            </w:r>
          </w:p>
        </w:tc>
        <w:tc>
          <w:tcPr>
            <w:tcW w:w="379" w:type="pct"/>
            <w:tcBorders>
              <w:top w:val="nil"/>
              <w:left w:val="nil"/>
              <w:bottom w:val="single" w:sz="4" w:space="0" w:color="auto"/>
              <w:right w:val="single" w:sz="4" w:space="0" w:color="auto"/>
            </w:tcBorders>
            <w:shd w:val="clear" w:color="auto" w:fill="auto"/>
            <w:noWrap/>
            <w:vAlign w:val="bottom"/>
            <w:hideMark/>
          </w:tcPr>
          <w:p w14:paraId="5DD48C25"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£646,523</w:t>
            </w:r>
          </w:p>
        </w:tc>
        <w:tc>
          <w:tcPr>
            <w:tcW w:w="379" w:type="pct"/>
            <w:tcBorders>
              <w:top w:val="nil"/>
              <w:left w:val="nil"/>
              <w:bottom w:val="single" w:sz="4" w:space="0" w:color="auto"/>
              <w:right w:val="single" w:sz="4" w:space="0" w:color="auto"/>
            </w:tcBorders>
            <w:shd w:val="clear" w:color="auto" w:fill="auto"/>
            <w:noWrap/>
            <w:vAlign w:val="bottom"/>
            <w:hideMark/>
          </w:tcPr>
          <w:p w14:paraId="3E114A0C"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£604,583</w:t>
            </w:r>
          </w:p>
        </w:tc>
        <w:tc>
          <w:tcPr>
            <w:tcW w:w="379" w:type="pct"/>
            <w:tcBorders>
              <w:top w:val="nil"/>
              <w:left w:val="nil"/>
              <w:bottom w:val="single" w:sz="4" w:space="0" w:color="auto"/>
              <w:right w:val="single" w:sz="4" w:space="0" w:color="auto"/>
            </w:tcBorders>
            <w:shd w:val="clear" w:color="auto" w:fill="auto"/>
            <w:noWrap/>
            <w:vAlign w:val="bottom"/>
            <w:hideMark/>
          </w:tcPr>
          <w:p w14:paraId="385289B3"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£1,251,106</w:t>
            </w:r>
          </w:p>
        </w:tc>
      </w:tr>
      <w:tr w:rsidR="004E7CE0" w:rsidRPr="004E7CE0" w14:paraId="42F24C42" w14:textId="77777777" w:rsidTr="004E7CE0">
        <w:trPr>
          <w:trHeight w:val="315"/>
        </w:trPr>
        <w:tc>
          <w:tcPr>
            <w:tcW w:w="847" w:type="pct"/>
            <w:tcBorders>
              <w:top w:val="single" w:sz="4" w:space="0" w:color="auto"/>
              <w:left w:val="single" w:sz="4" w:space="0" w:color="auto"/>
              <w:bottom w:val="nil"/>
              <w:right w:val="single" w:sz="4" w:space="0" w:color="auto"/>
            </w:tcBorders>
            <w:shd w:val="clear" w:color="auto" w:fill="auto"/>
            <w:noWrap/>
            <w:vAlign w:val="center"/>
            <w:hideMark/>
          </w:tcPr>
          <w:p w14:paraId="37BC69BB" w14:textId="77777777" w:rsidR="004E7CE0" w:rsidRPr="004E7CE0" w:rsidRDefault="004E7CE0" w:rsidP="004E7CE0">
            <w:pPr>
              <w:spacing w:after="0" w:line="240" w:lineRule="auto"/>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Manhood Peninsula</w:t>
            </w:r>
          </w:p>
        </w:tc>
        <w:tc>
          <w:tcPr>
            <w:tcW w:w="488" w:type="pct"/>
            <w:tcBorders>
              <w:top w:val="single" w:sz="4" w:space="0" w:color="auto"/>
              <w:left w:val="nil"/>
              <w:bottom w:val="nil"/>
              <w:right w:val="single" w:sz="4" w:space="0" w:color="auto"/>
            </w:tcBorders>
            <w:shd w:val="clear" w:color="auto" w:fill="auto"/>
            <w:noWrap/>
            <w:vAlign w:val="center"/>
            <w:hideMark/>
          </w:tcPr>
          <w:p w14:paraId="523100A7" w14:textId="77777777" w:rsidR="004E7CE0" w:rsidRPr="004E7CE0" w:rsidRDefault="004E7CE0" w:rsidP="004E7CE0">
            <w:pPr>
              <w:spacing w:after="0" w:line="240" w:lineRule="auto"/>
              <w:jc w:val="center"/>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 </w:t>
            </w:r>
          </w:p>
        </w:tc>
        <w:tc>
          <w:tcPr>
            <w:tcW w:w="394" w:type="pct"/>
            <w:tcBorders>
              <w:top w:val="single" w:sz="4" w:space="0" w:color="auto"/>
              <w:left w:val="nil"/>
              <w:bottom w:val="nil"/>
              <w:right w:val="single" w:sz="4" w:space="0" w:color="auto"/>
            </w:tcBorders>
            <w:shd w:val="clear" w:color="auto" w:fill="auto"/>
            <w:noWrap/>
            <w:vAlign w:val="center"/>
            <w:hideMark/>
          </w:tcPr>
          <w:p w14:paraId="3CF2D8B7" w14:textId="77777777" w:rsidR="004E7CE0" w:rsidRPr="004E7CE0" w:rsidRDefault="004E7CE0" w:rsidP="004E7CE0">
            <w:pPr>
              <w:spacing w:after="0" w:line="240" w:lineRule="auto"/>
              <w:jc w:val="center"/>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 </w:t>
            </w:r>
          </w:p>
        </w:tc>
        <w:tc>
          <w:tcPr>
            <w:tcW w:w="373" w:type="pct"/>
            <w:tcBorders>
              <w:top w:val="single" w:sz="4" w:space="0" w:color="auto"/>
              <w:left w:val="nil"/>
              <w:bottom w:val="nil"/>
              <w:right w:val="single" w:sz="4" w:space="0" w:color="auto"/>
            </w:tcBorders>
            <w:shd w:val="clear" w:color="auto" w:fill="auto"/>
            <w:noWrap/>
            <w:vAlign w:val="bottom"/>
            <w:hideMark/>
          </w:tcPr>
          <w:p w14:paraId="4B70BA5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3EA9C85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1276990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6ADA687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57E6171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single" w:sz="4" w:space="0" w:color="auto"/>
              <w:left w:val="nil"/>
              <w:bottom w:val="nil"/>
              <w:right w:val="single" w:sz="4" w:space="0" w:color="auto"/>
            </w:tcBorders>
            <w:shd w:val="clear" w:color="auto" w:fill="auto"/>
            <w:noWrap/>
            <w:vAlign w:val="bottom"/>
            <w:hideMark/>
          </w:tcPr>
          <w:p w14:paraId="3110850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nil"/>
              <w:left w:val="nil"/>
              <w:bottom w:val="nil"/>
              <w:right w:val="single" w:sz="4" w:space="0" w:color="auto"/>
            </w:tcBorders>
            <w:shd w:val="clear" w:color="auto" w:fill="auto"/>
            <w:noWrap/>
            <w:vAlign w:val="bottom"/>
            <w:hideMark/>
          </w:tcPr>
          <w:p w14:paraId="61CC35C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nil"/>
              <w:left w:val="nil"/>
              <w:bottom w:val="nil"/>
              <w:right w:val="single" w:sz="4" w:space="0" w:color="auto"/>
            </w:tcBorders>
            <w:shd w:val="clear" w:color="auto" w:fill="auto"/>
            <w:noWrap/>
            <w:vAlign w:val="bottom"/>
            <w:hideMark/>
          </w:tcPr>
          <w:p w14:paraId="72391EF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nil"/>
              <w:left w:val="nil"/>
              <w:bottom w:val="nil"/>
              <w:right w:val="single" w:sz="4" w:space="0" w:color="auto"/>
            </w:tcBorders>
            <w:shd w:val="clear" w:color="auto" w:fill="auto"/>
            <w:noWrap/>
            <w:vAlign w:val="bottom"/>
            <w:hideMark/>
          </w:tcPr>
          <w:p w14:paraId="1466B31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r>
      <w:tr w:rsidR="004E7CE0" w:rsidRPr="004E7CE0" w14:paraId="4CB18B98"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646448F4"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Appledram</w:t>
            </w:r>
          </w:p>
        </w:tc>
        <w:tc>
          <w:tcPr>
            <w:tcW w:w="488" w:type="pct"/>
            <w:tcBorders>
              <w:top w:val="nil"/>
              <w:left w:val="nil"/>
              <w:bottom w:val="nil"/>
              <w:right w:val="single" w:sz="4" w:space="0" w:color="auto"/>
            </w:tcBorders>
            <w:shd w:val="clear" w:color="auto" w:fill="auto"/>
            <w:noWrap/>
            <w:vAlign w:val="center"/>
            <w:hideMark/>
          </w:tcPr>
          <w:p w14:paraId="764FB5B1"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6AFA4D92"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1F7EC71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DA76F6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B68A96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93824C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9E85F2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29657A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3CAE1D8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7EAEA44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0CE1C79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4530AB25"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52452D78"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Birdham</w:t>
            </w:r>
          </w:p>
        </w:tc>
        <w:tc>
          <w:tcPr>
            <w:tcW w:w="488" w:type="pct"/>
            <w:tcBorders>
              <w:top w:val="nil"/>
              <w:left w:val="nil"/>
              <w:bottom w:val="nil"/>
              <w:right w:val="single" w:sz="4" w:space="0" w:color="auto"/>
            </w:tcBorders>
            <w:shd w:val="clear" w:color="auto" w:fill="auto"/>
            <w:noWrap/>
            <w:vAlign w:val="center"/>
            <w:hideMark/>
          </w:tcPr>
          <w:p w14:paraId="42EE39F9"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4832D614"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614BA83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E801AF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3986F2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9ECB55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8F658D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DBC43A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3A7CDD1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633AEA2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66361E2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579EBBA7"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77227B83"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Donnington</w:t>
            </w:r>
          </w:p>
        </w:tc>
        <w:tc>
          <w:tcPr>
            <w:tcW w:w="488" w:type="pct"/>
            <w:tcBorders>
              <w:top w:val="nil"/>
              <w:left w:val="nil"/>
              <w:bottom w:val="nil"/>
              <w:right w:val="single" w:sz="4" w:space="0" w:color="auto"/>
            </w:tcBorders>
            <w:shd w:val="clear" w:color="auto" w:fill="auto"/>
            <w:noWrap/>
            <w:vAlign w:val="center"/>
            <w:hideMark/>
          </w:tcPr>
          <w:p w14:paraId="00E93EF7"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0F212C47"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06AC492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A7F4CB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0AE43F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871F6C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715915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175929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1686935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43CF1F3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7BED3F3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4A51DECD"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7F91E8FB"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Earnley</w:t>
            </w:r>
          </w:p>
        </w:tc>
        <w:tc>
          <w:tcPr>
            <w:tcW w:w="488" w:type="pct"/>
            <w:tcBorders>
              <w:top w:val="nil"/>
              <w:left w:val="nil"/>
              <w:bottom w:val="nil"/>
              <w:right w:val="single" w:sz="4" w:space="0" w:color="auto"/>
            </w:tcBorders>
            <w:shd w:val="clear" w:color="auto" w:fill="auto"/>
            <w:noWrap/>
            <w:vAlign w:val="center"/>
            <w:hideMark/>
          </w:tcPr>
          <w:p w14:paraId="1BA3D3EE"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770616EB"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3FAA1DD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C46E33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687C4B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191A32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B2BE0E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D5F2B4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570BE8D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7EF0FDE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7E48CF9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79A74148"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41DD48CC"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East Wittering &amp; Bracklesham</w:t>
            </w:r>
          </w:p>
        </w:tc>
        <w:tc>
          <w:tcPr>
            <w:tcW w:w="488" w:type="pct"/>
            <w:tcBorders>
              <w:top w:val="nil"/>
              <w:left w:val="nil"/>
              <w:bottom w:val="nil"/>
              <w:right w:val="single" w:sz="4" w:space="0" w:color="auto"/>
            </w:tcBorders>
            <w:shd w:val="clear" w:color="auto" w:fill="auto"/>
            <w:noWrap/>
            <w:vAlign w:val="center"/>
            <w:hideMark/>
          </w:tcPr>
          <w:p w14:paraId="613E8A48"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374BD3A2"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7302C1C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BD08D3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AC5569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F9689E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D3580F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8A07A7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7F86E3B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74DA13E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6D3A890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4A341D36"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2080577A"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Hunston</w:t>
            </w:r>
          </w:p>
        </w:tc>
        <w:tc>
          <w:tcPr>
            <w:tcW w:w="488" w:type="pct"/>
            <w:tcBorders>
              <w:top w:val="nil"/>
              <w:left w:val="nil"/>
              <w:bottom w:val="nil"/>
              <w:right w:val="single" w:sz="4" w:space="0" w:color="auto"/>
            </w:tcBorders>
            <w:shd w:val="clear" w:color="auto" w:fill="auto"/>
            <w:noWrap/>
            <w:vAlign w:val="center"/>
            <w:hideMark/>
          </w:tcPr>
          <w:p w14:paraId="76A8A195"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3E4BCF29"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7D571F7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25E6A8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B29785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0F9628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A461AE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E83EB4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5E62CA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0A4BFA7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1FD5052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2E8DCF6E"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4C516B3F"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lastRenderedPageBreak/>
              <w:t>North Mundham</w:t>
            </w:r>
          </w:p>
        </w:tc>
        <w:tc>
          <w:tcPr>
            <w:tcW w:w="488" w:type="pct"/>
            <w:tcBorders>
              <w:top w:val="nil"/>
              <w:left w:val="nil"/>
              <w:bottom w:val="nil"/>
              <w:right w:val="single" w:sz="4" w:space="0" w:color="auto"/>
            </w:tcBorders>
            <w:shd w:val="clear" w:color="auto" w:fill="auto"/>
            <w:noWrap/>
            <w:vAlign w:val="center"/>
            <w:hideMark/>
          </w:tcPr>
          <w:p w14:paraId="6A8C266D"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1DAB1BEF"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485B6EB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£15,483</w:t>
            </w:r>
          </w:p>
        </w:tc>
        <w:tc>
          <w:tcPr>
            <w:tcW w:w="352" w:type="pct"/>
            <w:tcBorders>
              <w:top w:val="nil"/>
              <w:left w:val="nil"/>
              <w:bottom w:val="nil"/>
              <w:right w:val="single" w:sz="4" w:space="0" w:color="auto"/>
            </w:tcBorders>
            <w:shd w:val="clear" w:color="auto" w:fill="auto"/>
            <w:noWrap/>
            <w:vAlign w:val="bottom"/>
            <w:hideMark/>
          </w:tcPr>
          <w:p w14:paraId="76B3934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£44,900</w:t>
            </w:r>
          </w:p>
        </w:tc>
        <w:tc>
          <w:tcPr>
            <w:tcW w:w="352" w:type="pct"/>
            <w:tcBorders>
              <w:top w:val="nil"/>
              <w:left w:val="nil"/>
              <w:bottom w:val="nil"/>
              <w:right w:val="single" w:sz="4" w:space="0" w:color="auto"/>
            </w:tcBorders>
            <w:shd w:val="clear" w:color="auto" w:fill="auto"/>
            <w:noWrap/>
            <w:vAlign w:val="bottom"/>
            <w:hideMark/>
          </w:tcPr>
          <w:p w14:paraId="6227315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49BAE6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37E147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6E4B0F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0E64C38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£60,382</w:t>
            </w:r>
          </w:p>
        </w:tc>
        <w:tc>
          <w:tcPr>
            <w:tcW w:w="379" w:type="pct"/>
            <w:tcBorders>
              <w:top w:val="nil"/>
              <w:left w:val="nil"/>
              <w:bottom w:val="nil"/>
              <w:right w:val="single" w:sz="4" w:space="0" w:color="auto"/>
            </w:tcBorders>
            <w:shd w:val="clear" w:color="auto" w:fill="auto"/>
            <w:noWrap/>
            <w:vAlign w:val="bottom"/>
            <w:hideMark/>
          </w:tcPr>
          <w:p w14:paraId="4AACD6F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63BEECC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£60,382</w:t>
            </w:r>
          </w:p>
        </w:tc>
      </w:tr>
      <w:tr w:rsidR="004E7CE0" w:rsidRPr="004E7CE0" w14:paraId="178406EB"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115B7998"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Selsey</w:t>
            </w:r>
          </w:p>
        </w:tc>
        <w:tc>
          <w:tcPr>
            <w:tcW w:w="488" w:type="pct"/>
            <w:tcBorders>
              <w:top w:val="nil"/>
              <w:left w:val="nil"/>
              <w:bottom w:val="nil"/>
              <w:right w:val="single" w:sz="4" w:space="0" w:color="auto"/>
            </w:tcBorders>
            <w:shd w:val="clear" w:color="auto" w:fill="auto"/>
            <w:noWrap/>
            <w:vAlign w:val="center"/>
            <w:hideMark/>
          </w:tcPr>
          <w:p w14:paraId="7D546C65"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2ACF5707"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6F4A769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6B470E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35BECB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£72,973</w:t>
            </w:r>
          </w:p>
        </w:tc>
        <w:tc>
          <w:tcPr>
            <w:tcW w:w="352" w:type="pct"/>
            <w:tcBorders>
              <w:top w:val="nil"/>
              <w:left w:val="nil"/>
              <w:bottom w:val="nil"/>
              <w:right w:val="single" w:sz="4" w:space="0" w:color="auto"/>
            </w:tcBorders>
            <w:shd w:val="clear" w:color="auto" w:fill="auto"/>
            <w:noWrap/>
            <w:vAlign w:val="bottom"/>
            <w:hideMark/>
          </w:tcPr>
          <w:p w14:paraId="1894F50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£125,148</w:t>
            </w:r>
          </w:p>
        </w:tc>
        <w:tc>
          <w:tcPr>
            <w:tcW w:w="352" w:type="pct"/>
            <w:tcBorders>
              <w:top w:val="nil"/>
              <w:left w:val="nil"/>
              <w:bottom w:val="nil"/>
              <w:right w:val="single" w:sz="4" w:space="0" w:color="auto"/>
            </w:tcBorders>
            <w:shd w:val="clear" w:color="auto" w:fill="auto"/>
            <w:noWrap/>
            <w:vAlign w:val="bottom"/>
            <w:hideMark/>
          </w:tcPr>
          <w:p w14:paraId="258A0C5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C08B29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34B8E35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£198,121</w:t>
            </w:r>
          </w:p>
        </w:tc>
        <w:tc>
          <w:tcPr>
            <w:tcW w:w="379" w:type="pct"/>
            <w:tcBorders>
              <w:top w:val="nil"/>
              <w:left w:val="nil"/>
              <w:bottom w:val="nil"/>
              <w:right w:val="single" w:sz="4" w:space="0" w:color="auto"/>
            </w:tcBorders>
            <w:shd w:val="clear" w:color="auto" w:fill="auto"/>
            <w:noWrap/>
            <w:vAlign w:val="bottom"/>
            <w:hideMark/>
          </w:tcPr>
          <w:p w14:paraId="33F5495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640B107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£198,121</w:t>
            </w:r>
          </w:p>
        </w:tc>
      </w:tr>
      <w:tr w:rsidR="004E7CE0" w:rsidRPr="004E7CE0" w14:paraId="5C949A8F"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3F0A1CBE"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Sidlesham</w:t>
            </w:r>
          </w:p>
        </w:tc>
        <w:tc>
          <w:tcPr>
            <w:tcW w:w="488" w:type="pct"/>
            <w:tcBorders>
              <w:top w:val="nil"/>
              <w:left w:val="nil"/>
              <w:bottom w:val="nil"/>
              <w:right w:val="single" w:sz="4" w:space="0" w:color="auto"/>
            </w:tcBorders>
            <w:shd w:val="clear" w:color="auto" w:fill="auto"/>
            <w:noWrap/>
            <w:vAlign w:val="center"/>
            <w:hideMark/>
          </w:tcPr>
          <w:p w14:paraId="01FD87C8"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764EC690"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47248A6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FDDBD1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8AD413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9AB33C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7EECCA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F2E480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5D8E568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389ABAE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300464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5DC2DC71"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4BFA4374"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West Itchenor</w:t>
            </w:r>
          </w:p>
        </w:tc>
        <w:tc>
          <w:tcPr>
            <w:tcW w:w="488" w:type="pct"/>
            <w:tcBorders>
              <w:top w:val="nil"/>
              <w:left w:val="nil"/>
              <w:bottom w:val="nil"/>
              <w:right w:val="single" w:sz="4" w:space="0" w:color="auto"/>
            </w:tcBorders>
            <w:shd w:val="clear" w:color="auto" w:fill="auto"/>
            <w:noWrap/>
            <w:vAlign w:val="center"/>
            <w:hideMark/>
          </w:tcPr>
          <w:p w14:paraId="5AFA9B5F"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5B276A5F"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122896B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A2A493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34783F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99DA0E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F32640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B356F6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3BFEFDE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406092E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53F0F3B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39A2C39F"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178FCBE5"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West Wittering</w:t>
            </w:r>
          </w:p>
        </w:tc>
        <w:tc>
          <w:tcPr>
            <w:tcW w:w="488" w:type="pct"/>
            <w:tcBorders>
              <w:top w:val="nil"/>
              <w:left w:val="nil"/>
              <w:bottom w:val="nil"/>
              <w:right w:val="single" w:sz="4" w:space="0" w:color="auto"/>
            </w:tcBorders>
            <w:shd w:val="clear" w:color="auto" w:fill="auto"/>
            <w:noWrap/>
            <w:vAlign w:val="center"/>
            <w:hideMark/>
          </w:tcPr>
          <w:p w14:paraId="028DD8CD"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16C2E453"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4DBE124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FD1162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34A90A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E9C5E5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FDCEDC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999C20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0AB57A3C"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6F1F14A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1668481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113038EF" w14:textId="77777777" w:rsidTr="004E7CE0">
        <w:trPr>
          <w:trHeight w:val="315"/>
        </w:trPr>
        <w:tc>
          <w:tcPr>
            <w:tcW w:w="847" w:type="pct"/>
            <w:tcBorders>
              <w:top w:val="nil"/>
              <w:left w:val="single" w:sz="4" w:space="0" w:color="auto"/>
              <w:bottom w:val="nil"/>
              <w:right w:val="single" w:sz="4" w:space="0" w:color="auto"/>
            </w:tcBorders>
            <w:shd w:val="clear" w:color="auto" w:fill="auto"/>
            <w:noWrap/>
            <w:vAlign w:val="center"/>
            <w:hideMark/>
          </w:tcPr>
          <w:p w14:paraId="34376AC0" w14:textId="77777777" w:rsidR="004E7CE0" w:rsidRPr="004E7CE0" w:rsidRDefault="004E7CE0" w:rsidP="004E7CE0">
            <w:pPr>
              <w:spacing w:after="0" w:line="240" w:lineRule="auto"/>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Manhood Pen sub-total</w:t>
            </w:r>
          </w:p>
        </w:tc>
        <w:tc>
          <w:tcPr>
            <w:tcW w:w="488" w:type="pct"/>
            <w:tcBorders>
              <w:top w:val="nil"/>
              <w:left w:val="nil"/>
              <w:bottom w:val="single" w:sz="4" w:space="0" w:color="auto"/>
              <w:right w:val="single" w:sz="4" w:space="0" w:color="auto"/>
            </w:tcBorders>
            <w:shd w:val="clear" w:color="auto" w:fill="auto"/>
            <w:noWrap/>
            <w:vAlign w:val="center"/>
            <w:hideMark/>
          </w:tcPr>
          <w:p w14:paraId="4D07263C" w14:textId="77777777" w:rsidR="004E7CE0" w:rsidRPr="004E7CE0" w:rsidRDefault="004E7CE0" w:rsidP="004E7CE0">
            <w:pPr>
              <w:spacing w:after="0" w:line="240" w:lineRule="auto"/>
              <w:jc w:val="center"/>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 </w:t>
            </w:r>
          </w:p>
        </w:tc>
        <w:tc>
          <w:tcPr>
            <w:tcW w:w="394" w:type="pct"/>
            <w:tcBorders>
              <w:top w:val="nil"/>
              <w:left w:val="nil"/>
              <w:bottom w:val="single" w:sz="4" w:space="0" w:color="auto"/>
              <w:right w:val="single" w:sz="4" w:space="0" w:color="auto"/>
            </w:tcBorders>
            <w:shd w:val="clear" w:color="auto" w:fill="auto"/>
            <w:noWrap/>
            <w:vAlign w:val="center"/>
            <w:hideMark/>
          </w:tcPr>
          <w:p w14:paraId="2652A783" w14:textId="77777777" w:rsidR="004E7CE0" w:rsidRPr="004E7CE0" w:rsidRDefault="004E7CE0" w:rsidP="004E7CE0">
            <w:pPr>
              <w:spacing w:after="0" w:line="240" w:lineRule="auto"/>
              <w:jc w:val="center"/>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 </w:t>
            </w:r>
          </w:p>
        </w:tc>
        <w:tc>
          <w:tcPr>
            <w:tcW w:w="373" w:type="pct"/>
            <w:tcBorders>
              <w:top w:val="nil"/>
              <w:left w:val="nil"/>
              <w:bottom w:val="single" w:sz="4" w:space="0" w:color="auto"/>
              <w:right w:val="single" w:sz="4" w:space="0" w:color="auto"/>
            </w:tcBorders>
            <w:shd w:val="clear" w:color="auto" w:fill="auto"/>
            <w:noWrap/>
            <w:vAlign w:val="bottom"/>
            <w:hideMark/>
          </w:tcPr>
          <w:p w14:paraId="4BF10CA7"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£15,483</w:t>
            </w:r>
          </w:p>
        </w:tc>
        <w:tc>
          <w:tcPr>
            <w:tcW w:w="352" w:type="pct"/>
            <w:tcBorders>
              <w:top w:val="nil"/>
              <w:left w:val="nil"/>
              <w:bottom w:val="single" w:sz="4" w:space="0" w:color="auto"/>
              <w:right w:val="single" w:sz="4" w:space="0" w:color="auto"/>
            </w:tcBorders>
            <w:shd w:val="clear" w:color="auto" w:fill="auto"/>
            <w:noWrap/>
            <w:vAlign w:val="bottom"/>
            <w:hideMark/>
          </w:tcPr>
          <w:p w14:paraId="797F481E"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£44,900</w:t>
            </w:r>
          </w:p>
        </w:tc>
        <w:tc>
          <w:tcPr>
            <w:tcW w:w="352" w:type="pct"/>
            <w:tcBorders>
              <w:top w:val="nil"/>
              <w:left w:val="nil"/>
              <w:bottom w:val="single" w:sz="4" w:space="0" w:color="auto"/>
              <w:right w:val="single" w:sz="4" w:space="0" w:color="auto"/>
            </w:tcBorders>
            <w:shd w:val="clear" w:color="auto" w:fill="auto"/>
            <w:noWrap/>
            <w:vAlign w:val="bottom"/>
            <w:hideMark/>
          </w:tcPr>
          <w:p w14:paraId="22FEA4DB"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£72,973</w:t>
            </w:r>
          </w:p>
        </w:tc>
        <w:tc>
          <w:tcPr>
            <w:tcW w:w="352" w:type="pct"/>
            <w:tcBorders>
              <w:top w:val="nil"/>
              <w:left w:val="nil"/>
              <w:bottom w:val="single" w:sz="4" w:space="0" w:color="auto"/>
              <w:right w:val="single" w:sz="4" w:space="0" w:color="auto"/>
            </w:tcBorders>
            <w:shd w:val="clear" w:color="auto" w:fill="auto"/>
            <w:noWrap/>
            <w:vAlign w:val="bottom"/>
            <w:hideMark/>
          </w:tcPr>
          <w:p w14:paraId="1E072613"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£125,148</w:t>
            </w:r>
          </w:p>
        </w:tc>
        <w:tc>
          <w:tcPr>
            <w:tcW w:w="352" w:type="pct"/>
            <w:tcBorders>
              <w:top w:val="nil"/>
              <w:left w:val="nil"/>
              <w:bottom w:val="single" w:sz="4" w:space="0" w:color="auto"/>
              <w:right w:val="single" w:sz="4" w:space="0" w:color="auto"/>
            </w:tcBorders>
            <w:shd w:val="clear" w:color="auto" w:fill="auto"/>
            <w:noWrap/>
            <w:vAlign w:val="bottom"/>
            <w:hideMark/>
          </w:tcPr>
          <w:p w14:paraId="134C6971"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52" w:type="pct"/>
            <w:tcBorders>
              <w:top w:val="nil"/>
              <w:left w:val="nil"/>
              <w:bottom w:val="single" w:sz="4" w:space="0" w:color="auto"/>
              <w:right w:val="single" w:sz="4" w:space="0" w:color="auto"/>
            </w:tcBorders>
            <w:shd w:val="clear" w:color="auto" w:fill="auto"/>
            <w:noWrap/>
            <w:vAlign w:val="bottom"/>
            <w:hideMark/>
          </w:tcPr>
          <w:p w14:paraId="7575D2EA"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4429440F"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£258,503</w:t>
            </w:r>
          </w:p>
        </w:tc>
        <w:tc>
          <w:tcPr>
            <w:tcW w:w="379" w:type="pct"/>
            <w:tcBorders>
              <w:top w:val="nil"/>
              <w:left w:val="nil"/>
              <w:bottom w:val="nil"/>
              <w:right w:val="single" w:sz="4" w:space="0" w:color="auto"/>
            </w:tcBorders>
            <w:shd w:val="clear" w:color="auto" w:fill="auto"/>
            <w:noWrap/>
            <w:vAlign w:val="bottom"/>
            <w:hideMark/>
          </w:tcPr>
          <w:p w14:paraId="7E24C066"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£0</w:t>
            </w:r>
          </w:p>
        </w:tc>
        <w:tc>
          <w:tcPr>
            <w:tcW w:w="379" w:type="pct"/>
            <w:tcBorders>
              <w:top w:val="nil"/>
              <w:left w:val="nil"/>
              <w:bottom w:val="single" w:sz="4" w:space="0" w:color="auto"/>
              <w:right w:val="single" w:sz="4" w:space="0" w:color="auto"/>
            </w:tcBorders>
            <w:shd w:val="clear" w:color="auto" w:fill="auto"/>
            <w:noWrap/>
            <w:vAlign w:val="bottom"/>
            <w:hideMark/>
          </w:tcPr>
          <w:p w14:paraId="62F5F7CC"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£258,503</w:t>
            </w:r>
          </w:p>
        </w:tc>
      </w:tr>
      <w:tr w:rsidR="004E7CE0" w:rsidRPr="004E7CE0" w14:paraId="53E19BC2" w14:textId="77777777" w:rsidTr="004E7CE0">
        <w:trPr>
          <w:trHeight w:val="315"/>
        </w:trPr>
        <w:tc>
          <w:tcPr>
            <w:tcW w:w="847" w:type="pct"/>
            <w:tcBorders>
              <w:top w:val="single" w:sz="4" w:space="0" w:color="auto"/>
              <w:left w:val="single" w:sz="4" w:space="0" w:color="auto"/>
              <w:bottom w:val="nil"/>
              <w:right w:val="single" w:sz="4" w:space="0" w:color="auto"/>
            </w:tcBorders>
            <w:shd w:val="clear" w:color="auto" w:fill="auto"/>
            <w:noWrap/>
            <w:vAlign w:val="center"/>
            <w:hideMark/>
          </w:tcPr>
          <w:p w14:paraId="0204EAEA" w14:textId="77777777" w:rsidR="004E7CE0" w:rsidRPr="004E7CE0" w:rsidRDefault="004E7CE0" w:rsidP="004E7CE0">
            <w:pPr>
              <w:spacing w:after="0" w:line="240" w:lineRule="auto"/>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Plan Area (North)</w:t>
            </w:r>
          </w:p>
        </w:tc>
        <w:tc>
          <w:tcPr>
            <w:tcW w:w="488" w:type="pct"/>
            <w:tcBorders>
              <w:top w:val="nil"/>
              <w:left w:val="nil"/>
              <w:bottom w:val="nil"/>
              <w:right w:val="single" w:sz="4" w:space="0" w:color="auto"/>
            </w:tcBorders>
            <w:shd w:val="clear" w:color="auto" w:fill="auto"/>
            <w:noWrap/>
            <w:vAlign w:val="center"/>
            <w:hideMark/>
          </w:tcPr>
          <w:p w14:paraId="11B4CE6E" w14:textId="77777777" w:rsidR="004E7CE0" w:rsidRPr="004E7CE0" w:rsidRDefault="004E7CE0" w:rsidP="004E7CE0">
            <w:pPr>
              <w:spacing w:after="0" w:line="240" w:lineRule="auto"/>
              <w:jc w:val="center"/>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 </w:t>
            </w:r>
          </w:p>
        </w:tc>
        <w:tc>
          <w:tcPr>
            <w:tcW w:w="394" w:type="pct"/>
            <w:tcBorders>
              <w:top w:val="nil"/>
              <w:left w:val="nil"/>
              <w:bottom w:val="nil"/>
              <w:right w:val="single" w:sz="4" w:space="0" w:color="auto"/>
            </w:tcBorders>
            <w:shd w:val="clear" w:color="auto" w:fill="auto"/>
            <w:noWrap/>
            <w:vAlign w:val="center"/>
            <w:hideMark/>
          </w:tcPr>
          <w:p w14:paraId="60600703" w14:textId="77777777" w:rsidR="004E7CE0" w:rsidRPr="004E7CE0" w:rsidRDefault="004E7CE0" w:rsidP="004E7CE0">
            <w:pPr>
              <w:spacing w:after="0" w:line="240" w:lineRule="auto"/>
              <w:jc w:val="center"/>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 </w:t>
            </w:r>
          </w:p>
        </w:tc>
        <w:tc>
          <w:tcPr>
            <w:tcW w:w="373" w:type="pct"/>
            <w:tcBorders>
              <w:top w:val="nil"/>
              <w:left w:val="nil"/>
              <w:bottom w:val="nil"/>
              <w:right w:val="single" w:sz="4" w:space="0" w:color="auto"/>
            </w:tcBorders>
            <w:shd w:val="clear" w:color="auto" w:fill="auto"/>
            <w:noWrap/>
            <w:vAlign w:val="bottom"/>
            <w:hideMark/>
          </w:tcPr>
          <w:p w14:paraId="5EF9DFA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3305A9D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7B50677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569EA82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1FA5011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52" w:type="pct"/>
            <w:tcBorders>
              <w:top w:val="nil"/>
              <w:left w:val="nil"/>
              <w:bottom w:val="nil"/>
              <w:right w:val="single" w:sz="4" w:space="0" w:color="auto"/>
            </w:tcBorders>
            <w:shd w:val="clear" w:color="auto" w:fill="auto"/>
            <w:noWrap/>
            <w:vAlign w:val="bottom"/>
            <w:hideMark/>
          </w:tcPr>
          <w:p w14:paraId="18276F9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3BF0384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single" w:sz="4" w:space="0" w:color="auto"/>
              <w:left w:val="nil"/>
              <w:bottom w:val="nil"/>
              <w:right w:val="single" w:sz="4" w:space="0" w:color="auto"/>
            </w:tcBorders>
            <w:shd w:val="clear" w:color="auto" w:fill="auto"/>
            <w:noWrap/>
            <w:vAlign w:val="bottom"/>
            <w:hideMark/>
          </w:tcPr>
          <w:p w14:paraId="09AC393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c>
          <w:tcPr>
            <w:tcW w:w="379" w:type="pct"/>
            <w:tcBorders>
              <w:top w:val="nil"/>
              <w:left w:val="nil"/>
              <w:bottom w:val="nil"/>
              <w:right w:val="single" w:sz="4" w:space="0" w:color="auto"/>
            </w:tcBorders>
            <w:shd w:val="clear" w:color="auto" w:fill="auto"/>
            <w:noWrap/>
            <w:vAlign w:val="bottom"/>
            <w:hideMark/>
          </w:tcPr>
          <w:p w14:paraId="2F1BADA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 </w:t>
            </w:r>
          </w:p>
        </w:tc>
      </w:tr>
      <w:tr w:rsidR="004E7CE0" w:rsidRPr="004E7CE0" w14:paraId="1E6C8A77"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1121553E"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Lynchmere</w:t>
            </w:r>
          </w:p>
        </w:tc>
        <w:tc>
          <w:tcPr>
            <w:tcW w:w="488" w:type="pct"/>
            <w:tcBorders>
              <w:top w:val="nil"/>
              <w:left w:val="nil"/>
              <w:bottom w:val="nil"/>
              <w:right w:val="single" w:sz="4" w:space="0" w:color="auto"/>
            </w:tcBorders>
            <w:shd w:val="clear" w:color="auto" w:fill="auto"/>
            <w:noWrap/>
            <w:vAlign w:val="center"/>
            <w:hideMark/>
          </w:tcPr>
          <w:p w14:paraId="46CFF75A"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33510AA4"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4712125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B56688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5CF3C89F"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F64589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7A7C17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9B5006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4FDDBFB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0910CE30"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64C2C0D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r>
      <w:tr w:rsidR="004E7CE0" w:rsidRPr="004E7CE0" w14:paraId="124F6053"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4508BDF6"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Kirdford</w:t>
            </w:r>
          </w:p>
        </w:tc>
        <w:tc>
          <w:tcPr>
            <w:tcW w:w="488" w:type="pct"/>
            <w:tcBorders>
              <w:top w:val="nil"/>
              <w:left w:val="nil"/>
              <w:bottom w:val="nil"/>
              <w:right w:val="single" w:sz="4" w:space="0" w:color="auto"/>
            </w:tcBorders>
            <w:shd w:val="clear" w:color="auto" w:fill="auto"/>
            <w:noWrap/>
            <w:vAlign w:val="center"/>
            <w:hideMark/>
          </w:tcPr>
          <w:p w14:paraId="7B6C7230"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0A6583E4"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73817D6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9B4750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AFAE97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6DB0BC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C5F250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91BB09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£64,317</w:t>
            </w:r>
          </w:p>
        </w:tc>
        <w:tc>
          <w:tcPr>
            <w:tcW w:w="379" w:type="pct"/>
            <w:tcBorders>
              <w:top w:val="nil"/>
              <w:left w:val="nil"/>
              <w:bottom w:val="nil"/>
              <w:right w:val="single" w:sz="4" w:space="0" w:color="auto"/>
            </w:tcBorders>
            <w:shd w:val="clear" w:color="auto" w:fill="auto"/>
            <w:noWrap/>
            <w:vAlign w:val="bottom"/>
            <w:hideMark/>
          </w:tcPr>
          <w:p w14:paraId="36527C2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1571C23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£64,317</w:t>
            </w:r>
          </w:p>
        </w:tc>
        <w:tc>
          <w:tcPr>
            <w:tcW w:w="379" w:type="pct"/>
            <w:tcBorders>
              <w:top w:val="nil"/>
              <w:left w:val="nil"/>
              <w:bottom w:val="nil"/>
              <w:right w:val="single" w:sz="4" w:space="0" w:color="auto"/>
            </w:tcBorders>
            <w:shd w:val="clear" w:color="auto" w:fill="auto"/>
            <w:noWrap/>
            <w:vAlign w:val="bottom"/>
            <w:hideMark/>
          </w:tcPr>
          <w:p w14:paraId="48341D2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£64,317</w:t>
            </w:r>
          </w:p>
        </w:tc>
      </w:tr>
      <w:tr w:rsidR="004E7CE0" w:rsidRPr="004E7CE0" w14:paraId="219768DA"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0A2F0CFF"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Loxwood</w:t>
            </w:r>
          </w:p>
        </w:tc>
        <w:tc>
          <w:tcPr>
            <w:tcW w:w="488" w:type="pct"/>
            <w:tcBorders>
              <w:top w:val="nil"/>
              <w:left w:val="nil"/>
              <w:bottom w:val="nil"/>
              <w:right w:val="single" w:sz="4" w:space="0" w:color="auto"/>
            </w:tcBorders>
            <w:shd w:val="clear" w:color="auto" w:fill="auto"/>
            <w:noWrap/>
            <w:vAlign w:val="center"/>
            <w:hideMark/>
          </w:tcPr>
          <w:p w14:paraId="4A1258FE"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3CECF79E"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69E43F1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455354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£43,137</w:t>
            </w:r>
          </w:p>
        </w:tc>
        <w:tc>
          <w:tcPr>
            <w:tcW w:w="352" w:type="pct"/>
            <w:tcBorders>
              <w:top w:val="nil"/>
              <w:left w:val="nil"/>
              <w:bottom w:val="nil"/>
              <w:right w:val="single" w:sz="4" w:space="0" w:color="auto"/>
            </w:tcBorders>
            <w:shd w:val="clear" w:color="auto" w:fill="auto"/>
            <w:noWrap/>
            <w:vAlign w:val="bottom"/>
            <w:hideMark/>
          </w:tcPr>
          <w:p w14:paraId="03E9385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524065A"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21477D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£51,764</w:t>
            </w:r>
          </w:p>
        </w:tc>
        <w:tc>
          <w:tcPr>
            <w:tcW w:w="352" w:type="pct"/>
            <w:tcBorders>
              <w:top w:val="nil"/>
              <w:left w:val="nil"/>
              <w:bottom w:val="nil"/>
              <w:right w:val="single" w:sz="4" w:space="0" w:color="auto"/>
            </w:tcBorders>
            <w:shd w:val="clear" w:color="auto" w:fill="auto"/>
            <w:noWrap/>
            <w:vAlign w:val="bottom"/>
            <w:hideMark/>
          </w:tcPr>
          <w:p w14:paraId="1647834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£124,657</w:t>
            </w:r>
          </w:p>
        </w:tc>
        <w:tc>
          <w:tcPr>
            <w:tcW w:w="379" w:type="pct"/>
            <w:tcBorders>
              <w:top w:val="nil"/>
              <w:left w:val="nil"/>
              <w:bottom w:val="nil"/>
              <w:right w:val="single" w:sz="4" w:space="0" w:color="auto"/>
            </w:tcBorders>
            <w:shd w:val="clear" w:color="auto" w:fill="auto"/>
            <w:noWrap/>
            <w:vAlign w:val="bottom"/>
            <w:hideMark/>
          </w:tcPr>
          <w:p w14:paraId="5084D9FE"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£94,900</w:t>
            </w:r>
          </w:p>
        </w:tc>
        <w:tc>
          <w:tcPr>
            <w:tcW w:w="379" w:type="pct"/>
            <w:tcBorders>
              <w:top w:val="nil"/>
              <w:left w:val="nil"/>
              <w:bottom w:val="nil"/>
              <w:right w:val="single" w:sz="4" w:space="0" w:color="auto"/>
            </w:tcBorders>
            <w:shd w:val="clear" w:color="auto" w:fill="auto"/>
            <w:noWrap/>
            <w:vAlign w:val="bottom"/>
            <w:hideMark/>
          </w:tcPr>
          <w:p w14:paraId="13ABC7E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£124,657</w:t>
            </w:r>
          </w:p>
        </w:tc>
        <w:tc>
          <w:tcPr>
            <w:tcW w:w="379" w:type="pct"/>
            <w:tcBorders>
              <w:top w:val="nil"/>
              <w:left w:val="nil"/>
              <w:bottom w:val="nil"/>
              <w:right w:val="single" w:sz="4" w:space="0" w:color="auto"/>
            </w:tcBorders>
            <w:shd w:val="clear" w:color="auto" w:fill="auto"/>
            <w:noWrap/>
            <w:vAlign w:val="bottom"/>
            <w:hideMark/>
          </w:tcPr>
          <w:p w14:paraId="401FDE1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£219,557</w:t>
            </w:r>
          </w:p>
        </w:tc>
      </w:tr>
      <w:tr w:rsidR="004E7CE0" w:rsidRPr="004E7CE0" w14:paraId="65468F06"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489E46E4"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Plaistow &amp; Ifold</w:t>
            </w:r>
          </w:p>
        </w:tc>
        <w:tc>
          <w:tcPr>
            <w:tcW w:w="488" w:type="pct"/>
            <w:tcBorders>
              <w:top w:val="nil"/>
              <w:left w:val="nil"/>
              <w:bottom w:val="nil"/>
              <w:right w:val="single" w:sz="4" w:space="0" w:color="auto"/>
            </w:tcBorders>
            <w:shd w:val="clear" w:color="auto" w:fill="auto"/>
            <w:noWrap/>
            <w:vAlign w:val="center"/>
            <w:hideMark/>
          </w:tcPr>
          <w:p w14:paraId="7B126E8B"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No</w:t>
            </w:r>
          </w:p>
        </w:tc>
        <w:tc>
          <w:tcPr>
            <w:tcW w:w="394" w:type="pct"/>
            <w:tcBorders>
              <w:top w:val="nil"/>
              <w:left w:val="nil"/>
              <w:bottom w:val="nil"/>
              <w:right w:val="single" w:sz="4" w:space="0" w:color="auto"/>
            </w:tcBorders>
            <w:shd w:val="clear" w:color="auto" w:fill="auto"/>
            <w:noWrap/>
            <w:vAlign w:val="center"/>
            <w:hideMark/>
          </w:tcPr>
          <w:p w14:paraId="0D27C2E9"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0.15</w:t>
            </w:r>
          </w:p>
        </w:tc>
        <w:tc>
          <w:tcPr>
            <w:tcW w:w="373" w:type="pct"/>
            <w:tcBorders>
              <w:top w:val="nil"/>
              <w:left w:val="nil"/>
              <w:bottom w:val="nil"/>
              <w:right w:val="single" w:sz="4" w:space="0" w:color="auto"/>
            </w:tcBorders>
            <w:shd w:val="clear" w:color="auto" w:fill="auto"/>
            <w:noWrap/>
            <w:vAlign w:val="bottom"/>
            <w:hideMark/>
          </w:tcPr>
          <w:p w14:paraId="496D143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8ADB5A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B1EDDE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A33A1B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9D099B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£25,727</w:t>
            </w:r>
          </w:p>
        </w:tc>
        <w:tc>
          <w:tcPr>
            <w:tcW w:w="352" w:type="pct"/>
            <w:tcBorders>
              <w:top w:val="nil"/>
              <w:left w:val="nil"/>
              <w:bottom w:val="nil"/>
              <w:right w:val="single" w:sz="4" w:space="0" w:color="auto"/>
            </w:tcBorders>
            <w:shd w:val="clear" w:color="auto" w:fill="auto"/>
            <w:noWrap/>
            <w:vAlign w:val="bottom"/>
            <w:hideMark/>
          </w:tcPr>
          <w:p w14:paraId="72A4E07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3A43DB7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£25,727</w:t>
            </w:r>
          </w:p>
        </w:tc>
        <w:tc>
          <w:tcPr>
            <w:tcW w:w="379" w:type="pct"/>
            <w:tcBorders>
              <w:top w:val="nil"/>
              <w:left w:val="nil"/>
              <w:bottom w:val="nil"/>
              <w:right w:val="single" w:sz="4" w:space="0" w:color="auto"/>
            </w:tcBorders>
            <w:shd w:val="clear" w:color="auto" w:fill="auto"/>
            <w:noWrap/>
            <w:vAlign w:val="bottom"/>
            <w:hideMark/>
          </w:tcPr>
          <w:p w14:paraId="58467077"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21556D15"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£25,727</w:t>
            </w:r>
          </w:p>
        </w:tc>
      </w:tr>
      <w:tr w:rsidR="004E7CE0" w:rsidRPr="004E7CE0" w14:paraId="7D95DA31" w14:textId="77777777" w:rsidTr="004E7CE0">
        <w:trPr>
          <w:trHeight w:val="285"/>
        </w:trPr>
        <w:tc>
          <w:tcPr>
            <w:tcW w:w="847" w:type="pct"/>
            <w:tcBorders>
              <w:top w:val="nil"/>
              <w:left w:val="single" w:sz="4" w:space="0" w:color="auto"/>
              <w:bottom w:val="nil"/>
              <w:right w:val="single" w:sz="4" w:space="0" w:color="auto"/>
            </w:tcBorders>
            <w:shd w:val="clear" w:color="auto" w:fill="auto"/>
            <w:noWrap/>
            <w:vAlign w:val="center"/>
            <w:hideMark/>
          </w:tcPr>
          <w:p w14:paraId="5EE9D58F" w14:textId="77777777" w:rsidR="004E7CE0" w:rsidRPr="004E7CE0" w:rsidRDefault="004E7CE0" w:rsidP="004E7CE0">
            <w:pPr>
              <w:spacing w:after="0" w:line="240" w:lineRule="auto"/>
              <w:rPr>
                <w:rFonts w:ascii="Arial" w:eastAsia="Times New Roman" w:hAnsi="Arial" w:cs="Arial"/>
                <w:sz w:val="16"/>
                <w:szCs w:val="16"/>
                <w:lang w:eastAsia="en-GB"/>
              </w:rPr>
            </w:pPr>
            <w:r w:rsidRPr="004E7CE0">
              <w:rPr>
                <w:rFonts w:ascii="Arial" w:eastAsia="Times New Roman" w:hAnsi="Arial" w:cs="Arial"/>
                <w:sz w:val="16"/>
                <w:szCs w:val="16"/>
                <w:lang w:eastAsia="en-GB"/>
              </w:rPr>
              <w:t>Wisborough Green</w:t>
            </w:r>
          </w:p>
        </w:tc>
        <w:tc>
          <w:tcPr>
            <w:tcW w:w="488" w:type="pct"/>
            <w:tcBorders>
              <w:top w:val="nil"/>
              <w:left w:val="nil"/>
              <w:bottom w:val="nil"/>
              <w:right w:val="single" w:sz="4" w:space="0" w:color="auto"/>
            </w:tcBorders>
            <w:shd w:val="clear" w:color="auto" w:fill="auto"/>
            <w:noWrap/>
            <w:vAlign w:val="center"/>
            <w:hideMark/>
          </w:tcPr>
          <w:p w14:paraId="4BB2BCDE"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Yes</w:t>
            </w:r>
          </w:p>
        </w:tc>
        <w:tc>
          <w:tcPr>
            <w:tcW w:w="394" w:type="pct"/>
            <w:tcBorders>
              <w:top w:val="nil"/>
              <w:left w:val="nil"/>
              <w:bottom w:val="nil"/>
              <w:right w:val="single" w:sz="4" w:space="0" w:color="auto"/>
            </w:tcBorders>
            <w:shd w:val="clear" w:color="auto" w:fill="auto"/>
            <w:noWrap/>
            <w:vAlign w:val="center"/>
            <w:hideMark/>
          </w:tcPr>
          <w:p w14:paraId="23047C66" w14:textId="77777777" w:rsidR="004E7CE0" w:rsidRPr="004E7CE0" w:rsidRDefault="004E7CE0" w:rsidP="004E7CE0">
            <w:pPr>
              <w:spacing w:after="0" w:line="240" w:lineRule="auto"/>
              <w:jc w:val="center"/>
              <w:rPr>
                <w:rFonts w:ascii="Arial" w:eastAsia="Times New Roman" w:hAnsi="Arial" w:cs="Arial"/>
                <w:sz w:val="16"/>
                <w:szCs w:val="16"/>
                <w:lang w:eastAsia="en-GB"/>
              </w:rPr>
            </w:pPr>
            <w:r w:rsidRPr="004E7CE0">
              <w:rPr>
                <w:rFonts w:ascii="Arial" w:eastAsia="Times New Roman" w:hAnsi="Arial" w:cs="Arial"/>
                <w:sz w:val="16"/>
                <w:szCs w:val="16"/>
                <w:lang w:eastAsia="en-GB"/>
              </w:rPr>
              <w:t>0.25</w:t>
            </w:r>
          </w:p>
        </w:tc>
        <w:tc>
          <w:tcPr>
            <w:tcW w:w="373" w:type="pct"/>
            <w:tcBorders>
              <w:top w:val="nil"/>
              <w:left w:val="nil"/>
              <w:bottom w:val="nil"/>
              <w:right w:val="single" w:sz="4" w:space="0" w:color="auto"/>
            </w:tcBorders>
            <w:shd w:val="clear" w:color="auto" w:fill="auto"/>
            <w:noWrap/>
            <w:vAlign w:val="bottom"/>
            <w:hideMark/>
          </w:tcPr>
          <w:p w14:paraId="7E25102B"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6EEA4DE2"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2DBAD881"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4109B03"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3C17AD3D"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735DCD68"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£47,166</w:t>
            </w:r>
          </w:p>
        </w:tc>
        <w:tc>
          <w:tcPr>
            <w:tcW w:w="379" w:type="pct"/>
            <w:tcBorders>
              <w:top w:val="nil"/>
              <w:left w:val="nil"/>
              <w:bottom w:val="nil"/>
              <w:right w:val="single" w:sz="4" w:space="0" w:color="auto"/>
            </w:tcBorders>
            <w:shd w:val="clear" w:color="auto" w:fill="auto"/>
            <w:noWrap/>
            <w:vAlign w:val="bottom"/>
            <w:hideMark/>
          </w:tcPr>
          <w:p w14:paraId="709DFD39"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£0</w:t>
            </w:r>
          </w:p>
        </w:tc>
        <w:tc>
          <w:tcPr>
            <w:tcW w:w="379" w:type="pct"/>
            <w:tcBorders>
              <w:top w:val="nil"/>
              <w:left w:val="nil"/>
              <w:bottom w:val="nil"/>
              <w:right w:val="single" w:sz="4" w:space="0" w:color="auto"/>
            </w:tcBorders>
            <w:shd w:val="clear" w:color="auto" w:fill="auto"/>
            <w:noWrap/>
            <w:vAlign w:val="bottom"/>
            <w:hideMark/>
          </w:tcPr>
          <w:p w14:paraId="78086A04"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£47,166</w:t>
            </w:r>
          </w:p>
        </w:tc>
        <w:tc>
          <w:tcPr>
            <w:tcW w:w="379" w:type="pct"/>
            <w:tcBorders>
              <w:top w:val="nil"/>
              <w:left w:val="nil"/>
              <w:bottom w:val="nil"/>
              <w:right w:val="single" w:sz="4" w:space="0" w:color="auto"/>
            </w:tcBorders>
            <w:shd w:val="clear" w:color="auto" w:fill="auto"/>
            <w:noWrap/>
            <w:vAlign w:val="bottom"/>
            <w:hideMark/>
          </w:tcPr>
          <w:p w14:paraId="75D81476" w14:textId="77777777" w:rsidR="004E7CE0" w:rsidRPr="004E7CE0" w:rsidRDefault="004E7CE0" w:rsidP="004E7CE0">
            <w:pPr>
              <w:spacing w:after="0" w:line="240" w:lineRule="auto"/>
              <w:jc w:val="center"/>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£47,166</w:t>
            </w:r>
          </w:p>
        </w:tc>
      </w:tr>
      <w:tr w:rsidR="004E7CE0" w:rsidRPr="004E7CE0" w14:paraId="24D8694D" w14:textId="77777777" w:rsidTr="004E7CE0">
        <w:trPr>
          <w:trHeight w:val="315"/>
        </w:trPr>
        <w:tc>
          <w:tcPr>
            <w:tcW w:w="847" w:type="pct"/>
            <w:tcBorders>
              <w:top w:val="nil"/>
              <w:left w:val="single" w:sz="4" w:space="0" w:color="auto"/>
              <w:bottom w:val="nil"/>
              <w:right w:val="single" w:sz="4" w:space="0" w:color="auto"/>
            </w:tcBorders>
            <w:shd w:val="clear" w:color="auto" w:fill="auto"/>
            <w:noWrap/>
            <w:vAlign w:val="center"/>
            <w:hideMark/>
          </w:tcPr>
          <w:p w14:paraId="78E07638" w14:textId="77777777" w:rsidR="004E7CE0" w:rsidRPr="004E7CE0" w:rsidRDefault="004E7CE0" w:rsidP="004E7CE0">
            <w:pPr>
              <w:spacing w:after="0" w:line="240" w:lineRule="auto"/>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Plan Area (N) sub-total</w:t>
            </w:r>
          </w:p>
        </w:tc>
        <w:tc>
          <w:tcPr>
            <w:tcW w:w="488" w:type="pct"/>
            <w:tcBorders>
              <w:top w:val="nil"/>
              <w:left w:val="nil"/>
              <w:bottom w:val="nil"/>
              <w:right w:val="single" w:sz="4" w:space="0" w:color="auto"/>
            </w:tcBorders>
            <w:shd w:val="clear" w:color="auto" w:fill="auto"/>
            <w:noWrap/>
            <w:vAlign w:val="center"/>
            <w:hideMark/>
          </w:tcPr>
          <w:p w14:paraId="56243C40" w14:textId="77777777" w:rsidR="004E7CE0" w:rsidRPr="004E7CE0" w:rsidRDefault="004E7CE0" w:rsidP="004E7CE0">
            <w:pPr>
              <w:spacing w:after="0" w:line="240" w:lineRule="auto"/>
              <w:jc w:val="center"/>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 </w:t>
            </w:r>
          </w:p>
        </w:tc>
        <w:tc>
          <w:tcPr>
            <w:tcW w:w="394" w:type="pct"/>
            <w:tcBorders>
              <w:top w:val="nil"/>
              <w:left w:val="nil"/>
              <w:bottom w:val="nil"/>
              <w:right w:val="single" w:sz="4" w:space="0" w:color="auto"/>
            </w:tcBorders>
            <w:shd w:val="clear" w:color="auto" w:fill="auto"/>
            <w:noWrap/>
            <w:vAlign w:val="center"/>
            <w:hideMark/>
          </w:tcPr>
          <w:p w14:paraId="47285178" w14:textId="77777777" w:rsidR="004E7CE0" w:rsidRPr="004E7CE0" w:rsidRDefault="004E7CE0" w:rsidP="004E7CE0">
            <w:pPr>
              <w:spacing w:after="0" w:line="240" w:lineRule="auto"/>
              <w:jc w:val="center"/>
              <w:rPr>
                <w:rFonts w:ascii="Arial" w:eastAsia="Times New Roman" w:hAnsi="Arial" w:cs="Arial"/>
                <w:b/>
                <w:bCs/>
                <w:i/>
                <w:iCs/>
                <w:sz w:val="16"/>
                <w:szCs w:val="16"/>
                <w:lang w:eastAsia="en-GB"/>
              </w:rPr>
            </w:pPr>
            <w:r w:rsidRPr="004E7CE0">
              <w:rPr>
                <w:rFonts w:ascii="Arial" w:eastAsia="Times New Roman" w:hAnsi="Arial" w:cs="Arial"/>
                <w:b/>
                <w:bCs/>
                <w:i/>
                <w:iCs/>
                <w:sz w:val="16"/>
                <w:szCs w:val="16"/>
                <w:lang w:eastAsia="en-GB"/>
              </w:rPr>
              <w:t> </w:t>
            </w:r>
          </w:p>
        </w:tc>
        <w:tc>
          <w:tcPr>
            <w:tcW w:w="373" w:type="pct"/>
            <w:tcBorders>
              <w:top w:val="nil"/>
              <w:left w:val="nil"/>
              <w:bottom w:val="nil"/>
              <w:right w:val="single" w:sz="4" w:space="0" w:color="auto"/>
            </w:tcBorders>
            <w:shd w:val="clear" w:color="auto" w:fill="auto"/>
            <w:noWrap/>
            <w:vAlign w:val="bottom"/>
            <w:hideMark/>
          </w:tcPr>
          <w:p w14:paraId="70CA49D9"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1B800132"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£43,137</w:t>
            </w:r>
          </w:p>
        </w:tc>
        <w:tc>
          <w:tcPr>
            <w:tcW w:w="352" w:type="pct"/>
            <w:tcBorders>
              <w:top w:val="nil"/>
              <w:left w:val="nil"/>
              <w:bottom w:val="nil"/>
              <w:right w:val="single" w:sz="4" w:space="0" w:color="auto"/>
            </w:tcBorders>
            <w:shd w:val="clear" w:color="auto" w:fill="auto"/>
            <w:noWrap/>
            <w:vAlign w:val="bottom"/>
            <w:hideMark/>
          </w:tcPr>
          <w:p w14:paraId="18BA9C48"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4A0A23B6"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£0</w:t>
            </w:r>
          </w:p>
        </w:tc>
        <w:tc>
          <w:tcPr>
            <w:tcW w:w="352" w:type="pct"/>
            <w:tcBorders>
              <w:top w:val="nil"/>
              <w:left w:val="nil"/>
              <w:bottom w:val="nil"/>
              <w:right w:val="single" w:sz="4" w:space="0" w:color="auto"/>
            </w:tcBorders>
            <w:shd w:val="clear" w:color="auto" w:fill="auto"/>
            <w:noWrap/>
            <w:vAlign w:val="bottom"/>
            <w:hideMark/>
          </w:tcPr>
          <w:p w14:paraId="0208E7BF"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£77,491</w:t>
            </w:r>
          </w:p>
        </w:tc>
        <w:tc>
          <w:tcPr>
            <w:tcW w:w="352" w:type="pct"/>
            <w:tcBorders>
              <w:top w:val="nil"/>
              <w:left w:val="nil"/>
              <w:bottom w:val="nil"/>
              <w:right w:val="single" w:sz="4" w:space="0" w:color="auto"/>
            </w:tcBorders>
            <w:shd w:val="clear" w:color="auto" w:fill="auto"/>
            <w:noWrap/>
            <w:vAlign w:val="bottom"/>
            <w:hideMark/>
          </w:tcPr>
          <w:p w14:paraId="2AAF29B5" w14:textId="77777777" w:rsidR="004E7CE0" w:rsidRPr="004E7CE0" w:rsidRDefault="004E7CE0" w:rsidP="004E7CE0">
            <w:pPr>
              <w:spacing w:after="0" w:line="240" w:lineRule="auto"/>
              <w:jc w:val="center"/>
              <w:rPr>
                <w:rFonts w:ascii="Arial" w:eastAsia="Times New Roman" w:hAnsi="Arial" w:cs="Arial"/>
                <w:b/>
                <w:bCs/>
                <w:i/>
                <w:iCs/>
                <w:color w:val="000000"/>
                <w:sz w:val="16"/>
                <w:szCs w:val="16"/>
                <w:lang w:eastAsia="en-GB"/>
              </w:rPr>
            </w:pPr>
            <w:r w:rsidRPr="004E7CE0">
              <w:rPr>
                <w:rFonts w:ascii="Arial" w:eastAsia="Times New Roman" w:hAnsi="Arial" w:cs="Arial"/>
                <w:b/>
                <w:bCs/>
                <w:i/>
                <w:iCs/>
                <w:color w:val="000000"/>
                <w:sz w:val="16"/>
                <w:szCs w:val="16"/>
                <w:lang w:eastAsia="en-GB"/>
              </w:rPr>
              <w:t>£236,140</w:t>
            </w:r>
          </w:p>
        </w:tc>
        <w:tc>
          <w:tcPr>
            <w:tcW w:w="379" w:type="pct"/>
            <w:tcBorders>
              <w:top w:val="nil"/>
              <w:left w:val="nil"/>
              <w:bottom w:val="nil"/>
              <w:right w:val="single" w:sz="4" w:space="0" w:color="auto"/>
            </w:tcBorders>
            <w:shd w:val="clear" w:color="auto" w:fill="auto"/>
            <w:noWrap/>
            <w:vAlign w:val="bottom"/>
            <w:hideMark/>
          </w:tcPr>
          <w:p w14:paraId="1CDFDBC0"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£120,627</w:t>
            </w:r>
          </w:p>
        </w:tc>
        <w:tc>
          <w:tcPr>
            <w:tcW w:w="379" w:type="pct"/>
            <w:tcBorders>
              <w:top w:val="nil"/>
              <w:left w:val="nil"/>
              <w:bottom w:val="nil"/>
              <w:right w:val="single" w:sz="4" w:space="0" w:color="auto"/>
            </w:tcBorders>
            <w:shd w:val="clear" w:color="auto" w:fill="auto"/>
            <w:noWrap/>
            <w:vAlign w:val="bottom"/>
            <w:hideMark/>
          </w:tcPr>
          <w:p w14:paraId="52FE1ACF"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£236,140</w:t>
            </w:r>
          </w:p>
        </w:tc>
        <w:tc>
          <w:tcPr>
            <w:tcW w:w="379" w:type="pct"/>
            <w:tcBorders>
              <w:top w:val="nil"/>
              <w:left w:val="nil"/>
              <w:bottom w:val="nil"/>
              <w:right w:val="single" w:sz="4" w:space="0" w:color="auto"/>
            </w:tcBorders>
            <w:shd w:val="clear" w:color="auto" w:fill="auto"/>
            <w:noWrap/>
            <w:vAlign w:val="bottom"/>
            <w:hideMark/>
          </w:tcPr>
          <w:p w14:paraId="79574AAB"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£356,768</w:t>
            </w:r>
          </w:p>
        </w:tc>
      </w:tr>
      <w:tr w:rsidR="004E7CE0" w:rsidRPr="004E7CE0" w14:paraId="0E3B63E0" w14:textId="77777777" w:rsidTr="004E7CE0">
        <w:trPr>
          <w:trHeight w:val="402"/>
        </w:trPr>
        <w:tc>
          <w:tcPr>
            <w:tcW w:w="8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C6719" w14:textId="77777777" w:rsidR="004E7CE0" w:rsidRPr="004E7CE0" w:rsidRDefault="004E7CE0" w:rsidP="004E7CE0">
            <w:pPr>
              <w:spacing w:after="0" w:line="240" w:lineRule="auto"/>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PLAN AREA TOTAL</w:t>
            </w:r>
          </w:p>
        </w:tc>
        <w:tc>
          <w:tcPr>
            <w:tcW w:w="488" w:type="pct"/>
            <w:tcBorders>
              <w:top w:val="single" w:sz="4" w:space="0" w:color="auto"/>
              <w:left w:val="nil"/>
              <w:bottom w:val="single" w:sz="4" w:space="0" w:color="auto"/>
              <w:right w:val="single" w:sz="4" w:space="0" w:color="auto"/>
            </w:tcBorders>
            <w:shd w:val="clear" w:color="auto" w:fill="auto"/>
            <w:noWrap/>
            <w:vAlign w:val="bottom"/>
            <w:hideMark/>
          </w:tcPr>
          <w:p w14:paraId="171BDF6F" w14:textId="77777777" w:rsidR="004E7CE0" w:rsidRPr="004E7CE0" w:rsidRDefault="004E7CE0" w:rsidP="004E7CE0">
            <w:pPr>
              <w:spacing w:after="0" w:line="240" w:lineRule="auto"/>
              <w:jc w:val="center"/>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 </w:t>
            </w:r>
          </w:p>
        </w:tc>
        <w:tc>
          <w:tcPr>
            <w:tcW w:w="394" w:type="pct"/>
            <w:tcBorders>
              <w:top w:val="single" w:sz="4" w:space="0" w:color="auto"/>
              <w:left w:val="nil"/>
              <w:bottom w:val="single" w:sz="4" w:space="0" w:color="auto"/>
              <w:right w:val="single" w:sz="4" w:space="0" w:color="auto"/>
            </w:tcBorders>
            <w:shd w:val="clear" w:color="auto" w:fill="auto"/>
            <w:noWrap/>
            <w:vAlign w:val="bottom"/>
            <w:hideMark/>
          </w:tcPr>
          <w:p w14:paraId="23576564" w14:textId="77777777" w:rsidR="004E7CE0" w:rsidRPr="004E7CE0" w:rsidRDefault="004E7CE0" w:rsidP="004E7CE0">
            <w:pPr>
              <w:spacing w:after="0" w:line="240" w:lineRule="auto"/>
              <w:jc w:val="center"/>
              <w:rPr>
                <w:rFonts w:ascii="Arial" w:eastAsia="Times New Roman" w:hAnsi="Arial" w:cs="Arial"/>
                <w:b/>
                <w:bCs/>
                <w:sz w:val="16"/>
                <w:szCs w:val="16"/>
                <w:lang w:eastAsia="en-GB"/>
              </w:rPr>
            </w:pPr>
            <w:r w:rsidRPr="004E7CE0">
              <w:rPr>
                <w:rFonts w:ascii="Arial" w:eastAsia="Times New Roman" w:hAnsi="Arial" w:cs="Arial"/>
                <w:b/>
                <w:bCs/>
                <w:sz w:val="16"/>
                <w:szCs w:val="16"/>
                <w:lang w:eastAsia="en-GB"/>
              </w:rPr>
              <w:t> </w:t>
            </w:r>
          </w:p>
        </w:tc>
        <w:tc>
          <w:tcPr>
            <w:tcW w:w="373" w:type="pct"/>
            <w:tcBorders>
              <w:top w:val="single" w:sz="4" w:space="0" w:color="auto"/>
              <w:left w:val="nil"/>
              <w:bottom w:val="single" w:sz="4" w:space="0" w:color="auto"/>
              <w:right w:val="single" w:sz="4" w:space="0" w:color="auto"/>
            </w:tcBorders>
            <w:shd w:val="clear" w:color="000000" w:fill="92D050"/>
            <w:noWrap/>
            <w:vAlign w:val="bottom"/>
            <w:hideMark/>
          </w:tcPr>
          <w:p w14:paraId="6AD96C6A"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£15,483</w:t>
            </w:r>
          </w:p>
        </w:tc>
        <w:tc>
          <w:tcPr>
            <w:tcW w:w="352" w:type="pct"/>
            <w:tcBorders>
              <w:top w:val="single" w:sz="4" w:space="0" w:color="auto"/>
              <w:left w:val="nil"/>
              <w:bottom w:val="single" w:sz="4" w:space="0" w:color="auto"/>
              <w:right w:val="single" w:sz="4" w:space="0" w:color="auto"/>
            </w:tcBorders>
            <w:shd w:val="clear" w:color="000000" w:fill="92D050"/>
            <w:noWrap/>
            <w:vAlign w:val="bottom"/>
            <w:hideMark/>
          </w:tcPr>
          <w:p w14:paraId="32211C77"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£88,036</w:t>
            </w:r>
          </w:p>
        </w:tc>
        <w:tc>
          <w:tcPr>
            <w:tcW w:w="352" w:type="pct"/>
            <w:tcBorders>
              <w:top w:val="single" w:sz="4" w:space="0" w:color="auto"/>
              <w:left w:val="nil"/>
              <w:bottom w:val="single" w:sz="4" w:space="0" w:color="auto"/>
              <w:right w:val="single" w:sz="4" w:space="0" w:color="auto"/>
            </w:tcBorders>
            <w:shd w:val="clear" w:color="000000" w:fill="92D050"/>
            <w:noWrap/>
            <w:vAlign w:val="bottom"/>
            <w:hideMark/>
          </w:tcPr>
          <w:p w14:paraId="3B4DC1BF"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£206,826</w:t>
            </w:r>
          </w:p>
        </w:tc>
        <w:tc>
          <w:tcPr>
            <w:tcW w:w="352" w:type="pct"/>
            <w:tcBorders>
              <w:top w:val="single" w:sz="4" w:space="0" w:color="auto"/>
              <w:left w:val="nil"/>
              <w:bottom w:val="single" w:sz="4" w:space="0" w:color="auto"/>
              <w:right w:val="single" w:sz="4" w:space="0" w:color="auto"/>
            </w:tcBorders>
            <w:shd w:val="clear" w:color="000000" w:fill="92D050"/>
            <w:noWrap/>
            <w:vAlign w:val="bottom"/>
            <w:hideMark/>
          </w:tcPr>
          <w:p w14:paraId="310E7EED"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£246,768</w:t>
            </w:r>
          </w:p>
        </w:tc>
        <w:tc>
          <w:tcPr>
            <w:tcW w:w="352" w:type="pct"/>
            <w:tcBorders>
              <w:top w:val="single" w:sz="4" w:space="0" w:color="auto"/>
              <w:left w:val="nil"/>
              <w:bottom w:val="single" w:sz="4" w:space="0" w:color="auto"/>
              <w:right w:val="single" w:sz="4" w:space="0" w:color="auto"/>
            </w:tcBorders>
            <w:shd w:val="clear" w:color="000000" w:fill="92D050"/>
            <w:noWrap/>
            <w:vAlign w:val="bottom"/>
            <w:hideMark/>
          </w:tcPr>
          <w:p w14:paraId="142808F7"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£468,540</w:t>
            </w:r>
          </w:p>
        </w:tc>
        <w:tc>
          <w:tcPr>
            <w:tcW w:w="352" w:type="pct"/>
            <w:tcBorders>
              <w:top w:val="single" w:sz="4" w:space="0" w:color="auto"/>
              <w:left w:val="nil"/>
              <w:bottom w:val="single" w:sz="4" w:space="0" w:color="auto"/>
              <w:right w:val="single" w:sz="4" w:space="0" w:color="auto"/>
            </w:tcBorders>
            <w:shd w:val="clear" w:color="000000" w:fill="FFFF99"/>
            <w:noWrap/>
            <w:vAlign w:val="bottom"/>
            <w:hideMark/>
          </w:tcPr>
          <w:p w14:paraId="5EECAE6A"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£840,723</w:t>
            </w:r>
          </w:p>
        </w:tc>
        <w:tc>
          <w:tcPr>
            <w:tcW w:w="379" w:type="pct"/>
            <w:tcBorders>
              <w:top w:val="single" w:sz="4" w:space="0" w:color="auto"/>
              <w:left w:val="nil"/>
              <w:bottom w:val="single" w:sz="4" w:space="0" w:color="auto"/>
              <w:right w:val="single" w:sz="4" w:space="0" w:color="auto"/>
            </w:tcBorders>
            <w:shd w:val="clear" w:color="000000" w:fill="92D050"/>
            <w:noWrap/>
            <w:vAlign w:val="bottom"/>
            <w:hideMark/>
          </w:tcPr>
          <w:p w14:paraId="38EC0BAC"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£1,025,653</w:t>
            </w:r>
          </w:p>
        </w:tc>
        <w:tc>
          <w:tcPr>
            <w:tcW w:w="379" w:type="pct"/>
            <w:tcBorders>
              <w:top w:val="single" w:sz="4" w:space="0" w:color="auto"/>
              <w:left w:val="nil"/>
              <w:bottom w:val="single" w:sz="4" w:space="0" w:color="auto"/>
              <w:right w:val="single" w:sz="4" w:space="0" w:color="auto"/>
            </w:tcBorders>
            <w:shd w:val="clear" w:color="000000" w:fill="FFFF99"/>
            <w:noWrap/>
            <w:vAlign w:val="bottom"/>
            <w:hideMark/>
          </w:tcPr>
          <w:p w14:paraId="5288A64A"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£840,723</w:t>
            </w:r>
          </w:p>
        </w:tc>
        <w:tc>
          <w:tcPr>
            <w:tcW w:w="379" w:type="pct"/>
            <w:tcBorders>
              <w:top w:val="single" w:sz="4" w:space="0" w:color="auto"/>
              <w:left w:val="nil"/>
              <w:bottom w:val="single" w:sz="4" w:space="0" w:color="auto"/>
              <w:right w:val="single" w:sz="4" w:space="0" w:color="auto"/>
            </w:tcBorders>
            <w:shd w:val="clear" w:color="000000" w:fill="FF3399"/>
            <w:noWrap/>
            <w:vAlign w:val="bottom"/>
            <w:hideMark/>
          </w:tcPr>
          <w:p w14:paraId="5F6058CC"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r w:rsidRPr="004E7CE0">
              <w:rPr>
                <w:rFonts w:ascii="Arial" w:eastAsia="Times New Roman" w:hAnsi="Arial" w:cs="Arial"/>
                <w:b/>
                <w:bCs/>
                <w:color w:val="000000"/>
                <w:sz w:val="16"/>
                <w:szCs w:val="16"/>
                <w:lang w:eastAsia="en-GB"/>
              </w:rPr>
              <w:t>£1,866,376</w:t>
            </w:r>
          </w:p>
        </w:tc>
      </w:tr>
      <w:tr w:rsidR="004E7CE0" w:rsidRPr="004E7CE0" w14:paraId="3BABCCDB" w14:textId="77777777" w:rsidTr="004E7CE0">
        <w:trPr>
          <w:trHeight w:val="285"/>
        </w:trPr>
        <w:tc>
          <w:tcPr>
            <w:tcW w:w="847" w:type="pct"/>
            <w:tcBorders>
              <w:top w:val="nil"/>
              <w:left w:val="nil"/>
              <w:bottom w:val="nil"/>
              <w:right w:val="nil"/>
            </w:tcBorders>
            <w:shd w:val="clear" w:color="auto" w:fill="auto"/>
            <w:noWrap/>
            <w:vAlign w:val="bottom"/>
            <w:hideMark/>
          </w:tcPr>
          <w:p w14:paraId="17735315" w14:textId="77777777" w:rsidR="004E7CE0" w:rsidRPr="004E7CE0" w:rsidRDefault="004E7CE0" w:rsidP="004E7CE0">
            <w:pPr>
              <w:spacing w:after="0" w:line="240" w:lineRule="auto"/>
              <w:jc w:val="center"/>
              <w:rPr>
                <w:rFonts w:ascii="Arial" w:eastAsia="Times New Roman" w:hAnsi="Arial" w:cs="Arial"/>
                <w:b/>
                <w:bCs/>
                <w:color w:val="000000"/>
                <w:sz w:val="16"/>
                <w:szCs w:val="16"/>
                <w:lang w:eastAsia="en-GB"/>
              </w:rPr>
            </w:pPr>
          </w:p>
        </w:tc>
        <w:tc>
          <w:tcPr>
            <w:tcW w:w="488" w:type="pct"/>
            <w:tcBorders>
              <w:top w:val="nil"/>
              <w:left w:val="nil"/>
              <w:bottom w:val="nil"/>
              <w:right w:val="nil"/>
            </w:tcBorders>
            <w:shd w:val="clear" w:color="auto" w:fill="auto"/>
            <w:noWrap/>
            <w:vAlign w:val="bottom"/>
            <w:hideMark/>
          </w:tcPr>
          <w:p w14:paraId="3E4703C7" w14:textId="77777777" w:rsidR="004E7CE0" w:rsidRPr="004E7CE0" w:rsidRDefault="004E7CE0" w:rsidP="004E7CE0">
            <w:pPr>
              <w:spacing w:after="0" w:line="240" w:lineRule="auto"/>
              <w:rPr>
                <w:rFonts w:ascii="Arial" w:eastAsia="Times New Roman" w:hAnsi="Arial" w:cs="Arial"/>
                <w:sz w:val="16"/>
                <w:szCs w:val="16"/>
                <w:lang w:eastAsia="en-GB"/>
              </w:rPr>
            </w:pPr>
          </w:p>
        </w:tc>
        <w:tc>
          <w:tcPr>
            <w:tcW w:w="394" w:type="pct"/>
            <w:tcBorders>
              <w:top w:val="nil"/>
              <w:left w:val="nil"/>
              <w:bottom w:val="nil"/>
              <w:right w:val="nil"/>
            </w:tcBorders>
            <w:shd w:val="clear" w:color="auto" w:fill="auto"/>
            <w:noWrap/>
            <w:vAlign w:val="bottom"/>
            <w:hideMark/>
          </w:tcPr>
          <w:p w14:paraId="4568B725"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73" w:type="pct"/>
            <w:tcBorders>
              <w:top w:val="nil"/>
              <w:left w:val="nil"/>
              <w:bottom w:val="nil"/>
              <w:right w:val="nil"/>
            </w:tcBorders>
            <w:shd w:val="clear" w:color="auto" w:fill="auto"/>
            <w:noWrap/>
            <w:vAlign w:val="bottom"/>
            <w:hideMark/>
          </w:tcPr>
          <w:p w14:paraId="5D46D5B7"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52" w:type="pct"/>
            <w:tcBorders>
              <w:top w:val="nil"/>
              <w:left w:val="nil"/>
              <w:bottom w:val="nil"/>
              <w:right w:val="nil"/>
            </w:tcBorders>
            <w:shd w:val="clear" w:color="auto" w:fill="auto"/>
            <w:noWrap/>
            <w:vAlign w:val="bottom"/>
            <w:hideMark/>
          </w:tcPr>
          <w:p w14:paraId="0181AE11"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52" w:type="pct"/>
            <w:tcBorders>
              <w:top w:val="nil"/>
              <w:left w:val="nil"/>
              <w:bottom w:val="nil"/>
              <w:right w:val="nil"/>
            </w:tcBorders>
            <w:shd w:val="clear" w:color="auto" w:fill="auto"/>
            <w:noWrap/>
            <w:vAlign w:val="bottom"/>
            <w:hideMark/>
          </w:tcPr>
          <w:p w14:paraId="66FF7AD2"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52" w:type="pct"/>
            <w:tcBorders>
              <w:top w:val="nil"/>
              <w:left w:val="nil"/>
              <w:bottom w:val="nil"/>
              <w:right w:val="nil"/>
            </w:tcBorders>
            <w:shd w:val="clear" w:color="auto" w:fill="auto"/>
            <w:noWrap/>
            <w:vAlign w:val="bottom"/>
            <w:hideMark/>
          </w:tcPr>
          <w:p w14:paraId="7217B06A"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52" w:type="pct"/>
            <w:tcBorders>
              <w:top w:val="nil"/>
              <w:left w:val="nil"/>
              <w:bottom w:val="nil"/>
              <w:right w:val="nil"/>
            </w:tcBorders>
            <w:shd w:val="clear" w:color="auto" w:fill="auto"/>
            <w:noWrap/>
            <w:vAlign w:val="bottom"/>
            <w:hideMark/>
          </w:tcPr>
          <w:p w14:paraId="11D7CDEB"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52" w:type="pct"/>
            <w:tcBorders>
              <w:top w:val="nil"/>
              <w:left w:val="nil"/>
              <w:bottom w:val="nil"/>
              <w:right w:val="nil"/>
            </w:tcBorders>
            <w:shd w:val="clear" w:color="auto" w:fill="auto"/>
            <w:noWrap/>
            <w:vAlign w:val="bottom"/>
            <w:hideMark/>
          </w:tcPr>
          <w:p w14:paraId="1F036A25"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79" w:type="pct"/>
            <w:tcBorders>
              <w:top w:val="nil"/>
              <w:left w:val="nil"/>
              <w:bottom w:val="nil"/>
              <w:right w:val="nil"/>
            </w:tcBorders>
            <w:shd w:val="clear" w:color="auto" w:fill="auto"/>
            <w:noWrap/>
            <w:vAlign w:val="bottom"/>
            <w:hideMark/>
          </w:tcPr>
          <w:p w14:paraId="610BC2A4"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79" w:type="pct"/>
            <w:tcBorders>
              <w:top w:val="nil"/>
              <w:left w:val="nil"/>
              <w:bottom w:val="nil"/>
              <w:right w:val="nil"/>
            </w:tcBorders>
            <w:shd w:val="clear" w:color="auto" w:fill="auto"/>
            <w:noWrap/>
            <w:vAlign w:val="bottom"/>
            <w:hideMark/>
          </w:tcPr>
          <w:p w14:paraId="1B36E612"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79" w:type="pct"/>
            <w:tcBorders>
              <w:top w:val="nil"/>
              <w:left w:val="nil"/>
              <w:bottom w:val="nil"/>
              <w:right w:val="nil"/>
            </w:tcBorders>
            <w:shd w:val="clear" w:color="auto" w:fill="auto"/>
            <w:noWrap/>
            <w:vAlign w:val="bottom"/>
            <w:hideMark/>
          </w:tcPr>
          <w:p w14:paraId="242507DF" w14:textId="77777777" w:rsidR="004E7CE0" w:rsidRPr="004E7CE0" w:rsidRDefault="004E7CE0" w:rsidP="004E7CE0">
            <w:pPr>
              <w:spacing w:after="0" w:line="240" w:lineRule="auto"/>
              <w:rPr>
                <w:rFonts w:ascii="Arial" w:eastAsia="Times New Roman" w:hAnsi="Arial" w:cs="Arial"/>
                <w:sz w:val="16"/>
                <w:szCs w:val="16"/>
                <w:lang w:eastAsia="en-GB"/>
              </w:rPr>
            </w:pPr>
          </w:p>
        </w:tc>
      </w:tr>
      <w:tr w:rsidR="004E7CE0" w:rsidRPr="004E7CE0" w14:paraId="18F0F22A" w14:textId="77777777" w:rsidTr="004E7CE0">
        <w:trPr>
          <w:trHeight w:val="210"/>
        </w:trPr>
        <w:tc>
          <w:tcPr>
            <w:tcW w:w="847" w:type="pct"/>
            <w:tcBorders>
              <w:top w:val="nil"/>
              <w:left w:val="nil"/>
              <w:bottom w:val="nil"/>
              <w:right w:val="nil"/>
            </w:tcBorders>
            <w:shd w:val="clear" w:color="auto" w:fill="auto"/>
            <w:noWrap/>
            <w:vAlign w:val="bottom"/>
            <w:hideMark/>
          </w:tcPr>
          <w:p w14:paraId="48DEB50A" w14:textId="77777777" w:rsidR="004E7CE0" w:rsidRPr="004E7CE0" w:rsidRDefault="004E7CE0" w:rsidP="004E7CE0">
            <w:pPr>
              <w:spacing w:after="0" w:line="240" w:lineRule="auto"/>
              <w:rPr>
                <w:rFonts w:ascii="Arial" w:eastAsia="Times New Roman" w:hAnsi="Arial" w:cs="Arial"/>
                <w:color w:val="000000"/>
                <w:sz w:val="16"/>
                <w:szCs w:val="16"/>
                <w:lang w:eastAsia="en-GB"/>
              </w:rPr>
            </w:pPr>
            <w:r w:rsidRPr="004E7CE0">
              <w:rPr>
                <w:rFonts w:ascii="Arial" w:eastAsia="Times New Roman" w:hAnsi="Arial" w:cs="Arial"/>
                <w:color w:val="000000"/>
                <w:sz w:val="16"/>
                <w:szCs w:val="16"/>
                <w:lang w:eastAsia="en-GB"/>
              </w:rPr>
              <w:t>Notes:</w:t>
            </w:r>
          </w:p>
        </w:tc>
        <w:tc>
          <w:tcPr>
            <w:tcW w:w="488" w:type="pct"/>
            <w:tcBorders>
              <w:top w:val="nil"/>
              <w:left w:val="nil"/>
              <w:bottom w:val="nil"/>
              <w:right w:val="nil"/>
            </w:tcBorders>
            <w:shd w:val="clear" w:color="auto" w:fill="auto"/>
            <w:noWrap/>
            <w:vAlign w:val="bottom"/>
            <w:hideMark/>
          </w:tcPr>
          <w:p w14:paraId="22D4256A" w14:textId="77777777" w:rsidR="004E7CE0" w:rsidRPr="004E7CE0" w:rsidRDefault="004E7CE0" w:rsidP="004E7CE0">
            <w:pPr>
              <w:spacing w:after="0" w:line="240" w:lineRule="auto"/>
              <w:rPr>
                <w:rFonts w:ascii="Arial" w:eastAsia="Times New Roman" w:hAnsi="Arial" w:cs="Arial"/>
                <w:color w:val="000000"/>
                <w:sz w:val="16"/>
                <w:szCs w:val="16"/>
                <w:lang w:eastAsia="en-GB"/>
              </w:rPr>
            </w:pPr>
          </w:p>
        </w:tc>
        <w:tc>
          <w:tcPr>
            <w:tcW w:w="394" w:type="pct"/>
            <w:tcBorders>
              <w:top w:val="nil"/>
              <w:left w:val="nil"/>
              <w:bottom w:val="nil"/>
              <w:right w:val="nil"/>
            </w:tcBorders>
            <w:shd w:val="clear" w:color="auto" w:fill="auto"/>
            <w:noWrap/>
            <w:vAlign w:val="bottom"/>
            <w:hideMark/>
          </w:tcPr>
          <w:p w14:paraId="3FAC12BF"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73" w:type="pct"/>
            <w:tcBorders>
              <w:top w:val="nil"/>
              <w:left w:val="nil"/>
              <w:bottom w:val="nil"/>
              <w:right w:val="nil"/>
            </w:tcBorders>
            <w:shd w:val="clear" w:color="auto" w:fill="auto"/>
            <w:noWrap/>
            <w:vAlign w:val="bottom"/>
            <w:hideMark/>
          </w:tcPr>
          <w:p w14:paraId="47580EEA"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52" w:type="pct"/>
            <w:tcBorders>
              <w:top w:val="nil"/>
              <w:left w:val="nil"/>
              <w:bottom w:val="nil"/>
              <w:right w:val="nil"/>
            </w:tcBorders>
            <w:shd w:val="clear" w:color="auto" w:fill="auto"/>
            <w:noWrap/>
            <w:vAlign w:val="bottom"/>
            <w:hideMark/>
          </w:tcPr>
          <w:p w14:paraId="18410592"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52" w:type="pct"/>
            <w:tcBorders>
              <w:top w:val="nil"/>
              <w:left w:val="nil"/>
              <w:bottom w:val="nil"/>
              <w:right w:val="nil"/>
            </w:tcBorders>
            <w:shd w:val="clear" w:color="auto" w:fill="auto"/>
            <w:noWrap/>
            <w:vAlign w:val="bottom"/>
            <w:hideMark/>
          </w:tcPr>
          <w:p w14:paraId="117F6E5C"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52" w:type="pct"/>
            <w:tcBorders>
              <w:top w:val="nil"/>
              <w:left w:val="nil"/>
              <w:bottom w:val="nil"/>
              <w:right w:val="nil"/>
            </w:tcBorders>
            <w:shd w:val="clear" w:color="auto" w:fill="auto"/>
            <w:noWrap/>
            <w:vAlign w:val="bottom"/>
            <w:hideMark/>
          </w:tcPr>
          <w:p w14:paraId="60B97B5D"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52" w:type="pct"/>
            <w:tcBorders>
              <w:top w:val="nil"/>
              <w:left w:val="nil"/>
              <w:bottom w:val="nil"/>
              <w:right w:val="nil"/>
            </w:tcBorders>
            <w:shd w:val="clear" w:color="auto" w:fill="auto"/>
            <w:noWrap/>
            <w:vAlign w:val="bottom"/>
            <w:hideMark/>
          </w:tcPr>
          <w:p w14:paraId="46BE849D"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52" w:type="pct"/>
            <w:tcBorders>
              <w:top w:val="nil"/>
              <w:left w:val="nil"/>
              <w:bottom w:val="nil"/>
              <w:right w:val="nil"/>
            </w:tcBorders>
            <w:shd w:val="clear" w:color="auto" w:fill="auto"/>
            <w:noWrap/>
            <w:vAlign w:val="bottom"/>
            <w:hideMark/>
          </w:tcPr>
          <w:p w14:paraId="15F24F1C"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79" w:type="pct"/>
            <w:tcBorders>
              <w:top w:val="nil"/>
              <w:left w:val="nil"/>
              <w:bottom w:val="nil"/>
              <w:right w:val="nil"/>
            </w:tcBorders>
            <w:shd w:val="clear" w:color="auto" w:fill="auto"/>
            <w:noWrap/>
            <w:vAlign w:val="bottom"/>
            <w:hideMark/>
          </w:tcPr>
          <w:p w14:paraId="0BD19102"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79" w:type="pct"/>
            <w:tcBorders>
              <w:top w:val="nil"/>
              <w:left w:val="nil"/>
              <w:bottom w:val="nil"/>
              <w:right w:val="nil"/>
            </w:tcBorders>
            <w:shd w:val="clear" w:color="auto" w:fill="auto"/>
            <w:noWrap/>
            <w:vAlign w:val="bottom"/>
            <w:hideMark/>
          </w:tcPr>
          <w:p w14:paraId="01B4B72C" w14:textId="77777777" w:rsidR="004E7CE0" w:rsidRPr="004E7CE0" w:rsidRDefault="004E7CE0" w:rsidP="004E7CE0">
            <w:pPr>
              <w:spacing w:after="0" w:line="240" w:lineRule="auto"/>
              <w:jc w:val="center"/>
              <w:rPr>
                <w:rFonts w:ascii="Arial" w:eastAsia="Times New Roman" w:hAnsi="Arial" w:cs="Arial"/>
                <w:sz w:val="16"/>
                <w:szCs w:val="16"/>
                <w:lang w:eastAsia="en-GB"/>
              </w:rPr>
            </w:pPr>
          </w:p>
        </w:tc>
        <w:tc>
          <w:tcPr>
            <w:tcW w:w="379" w:type="pct"/>
            <w:tcBorders>
              <w:top w:val="nil"/>
              <w:left w:val="nil"/>
              <w:bottom w:val="nil"/>
              <w:right w:val="nil"/>
            </w:tcBorders>
            <w:shd w:val="clear" w:color="auto" w:fill="auto"/>
            <w:noWrap/>
            <w:vAlign w:val="bottom"/>
            <w:hideMark/>
          </w:tcPr>
          <w:p w14:paraId="0CE3C45E" w14:textId="77777777" w:rsidR="004E7CE0" w:rsidRPr="004E7CE0" w:rsidRDefault="004E7CE0" w:rsidP="004E7CE0">
            <w:pPr>
              <w:spacing w:after="0" w:line="240" w:lineRule="auto"/>
              <w:rPr>
                <w:rFonts w:ascii="Arial" w:eastAsia="Times New Roman" w:hAnsi="Arial" w:cs="Arial"/>
                <w:sz w:val="16"/>
                <w:szCs w:val="16"/>
                <w:lang w:eastAsia="en-GB"/>
              </w:rPr>
            </w:pPr>
          </w:p>
        </w:tc>
      </w:tr>
      <w:tr w:rsidR="004E7CE0" w:rsidRPr="004E7CE0" w14:paraId="4C07A28D" w14:textId="77777777" w:rsidTr="004E7CE0">
        <w:trPr>
          <w:trHeight w:val="720"/>
        </w:trPr>
        <w:tc>
          <w:tcPr>
            <w:tcW w:w="5000" w:type="pct"/>
            <w:gridSpan w:val="12"/>
            <w:tcBorders>
              <w:top w:val="nil"/>
              <w:left w:val="nil"/>
              <w:bottom w:val="nil"/>
              <w:right w:val="nil"/>
            </w:tcBorders>
            <w:shd w:val="clear" w:color="auto" w:fill="auto"/>
            <w:hideMark/>
          </w:tcPr>
          <w:p w14:paraId="6E86FF93" w14:textId="77777777" w:rsidR="004E7CE0" w:rsidRPr="004E7CE0" w:rsidRDefault="004E7CE0" w:rsidP="004E7CE0">
            <w:pPr>
              <w:spacing w:after="0" w:line="240" w:lineRule="auto"/>
              <w:rPr>
                <w:rFonts w:ascii="Arial" w:eastAsia="Times New Roman" w:hAnsi="Arial" w:cs="Arial"/>
                <w:color w:val="000000"/>
                <w:sz w:val="16"/>
                <w:szCs w:val="16"/>
                <w:lang w:eastAsia="en-GB"/>
              </w:rPr>
            </w:pPr>
            <w:r w:rsidRPr="004E7CE0">
              <w:rPr>
                <w:rFonts w:ascii="Arial" w:eastAsia="Times New Roman" w:hAnsi="Arial" w:cs="Arial"/>
                <w:color w:val="000000"/>
                <w:sz w:val="16"/>
                <w:szCs w:val="16"/>
                <w:vertAlign w:val="superscript"/>
                <w:lang w:eastAsia="en-GB"/>
              </w:rPr>
              <w:t>1</w:t>
            </w:r>
            <w:r w:rsidRPr="004E7CE0">
              <w:rPr>
                <w:rFonts w:ascii="Arial" w:eastAsia="Times New Roman" w:hAnsi="Arial" w:cs="Arial"/>
                <w:color w:val="000000"/>
                <w:sz w:val="16"/>
                <w:szCs w:val="16"/>
                <w:lang w:eastAsia="en-GB"/>
              </w:rPr>
              <w:t>This table shows an estimate of parish level CIL from sites that have yet to commence as at 18 Oct 2022. In addition parishes will receive CIL from sites that have commenced, demand notices have been issued and instalments are outstanding as 18 Oct 2022.</w:t>
            </w:r>
          </w:p>
        </w:tc>
      </w:tr>
      <w:tr w:rsidR="004E7CE0" w:rsidRPr="004E7CE0" w14:paraId="32E2E843" w14:textId="77777777" w:rsidTr="004E7CE0">
        <w:trPr>
          <w:trHeight w:val="630"/>
        </w:trPr>
        <w:tc>
          <w:tcPr>
            <w:tcW w:w="5000" w:type="pct"/>
            <w:gridSpan w:val="12"/>
            <w:tcBorders>
              <w:top w:val="nil"/>
              <w:left w:val="nil"/>
              <w:bottom w:val="nil"/>
              <w:right w:val="nil"/>
            </w:tcBorders>
            <w:shd w:val="clear" w:color="auto" w:fill="auto"/>
            <w:vAlign w:val="center"/>
            <w:hideMark/>
          </w:tcPr>
          <w:p w14:paraId="5BF3CBEB" w14:textId="77777777" w:rsidR="004E7CE0" w:rsidRPr="004E7CE0" w:rsidRDefault="004E7CE0" w:rsidP="004E7CE0">
            <w:pPr>
              <w:spacing w:after="0" w:line="240" w:lineRule="auto"/>
              <w:rPr>
                <w:rFonts w:ascii="Arial" w:eastAsia="Times New Roman" w:hAnsi="Arial" w:cs="Arial"/>
                <w:color w:val="000000"/>
                <w:sz w:val="16"/>
                <w:szCs w:val="16"/>
                <w:lang w:eastAsia="en-GB"/>
              </w:rPr>
            </w:pPr>
            <w:r w:rsidRPr="004E7CE0">
              <w:rPr>
                <w:rFonts w:ascii="Arial" w:eastAsia="Times New Roman" w:hAnsi="Arial" w:cs="Arial"/>
                <w:color w:val="000000"/>
                <w:sz w:val="16"/>
                <w:szCs w:val="16"/>
                <w:vertAlign w:val="superscript"/>
                <w:lang w:eastAsia="en-GB"/>
              </w:rPr>
              <w:t>2</w:t>
            </w:r>
            <w:r w:rsidRPr="004E7CE0">
              <w:rPr>
                <w:rFonts w:ascii="Arial" w:eastAsia="Times New Roman" w:hAnsi="Arial" w:cs="Arial"/>
                <w:color w:val="000000"/>
                <w:sz w:val="16"/>
                <w:szCs w:val="16"/>
                <w:lang w:eastAsia="en-GB"/>
              </w:rPr>
              <w:t xml:space="preserve"> Identifies parishes where there is a made Neighbourhood Plan already in place,  Parishes that have made a Neighbourhood Plan receive 25% of total CIL receipts from new development in their area, whereas parishes with no Neighbourhood Plan receive 15% of CIL receipts (capped at £100 (indexed) per existing Council tax dwelling each year).</w:t>
            </w:r>
          </w:p>
        </w:tc>
      </w:tr>
    </w:tbl>
    <w:p w14:paraId="6954C215" w14:textId="77777777" w:rsidR="00DE7AD6" w:rsidRDefault="00DE7AD6" w:rsidP="000D4275">
      <w:pPr>
        <w:autoSpaceDE w:val="0"/>
        <w:autoSpaceDN w:val="0"/>
        <w:adjustRightInd w:val="0"/>
        <w:spacing w:after="0" w:line="240" w:lineRule="auto"/>
        <w:rPr>
          <w:rFonts w:ascii="Arial" w:eastAsia="Times New Roman" w:hAnsi="Arial" w:cs="Times New Roman"/>
          <w:b/>
          <w:sz w:val="20"/>
          <w:szCs w:val="20"/>
        </w:rPr>
      </w:pPr>
    </w:p>
    <w:p w14:paraId="73A680CF" w14:textId="77777777" w:rsidR="00DE7AD6" w:rsidRDefault="00DE7AD6" w:rsidP="000D4275">
      <w:pPr>
        <w:autoSpaceDE w:val="0"/>
        <w:autoSpaceDN w:val="0"/>
        <w:adjustRightInd w:val="0"/>
        <w:spacing w:after="0" w:line="240" w:lineRule="auto"/>
        <w:rPr>
          <w:rFonts w:ascii="Arial" w:eastAsia="Times New Roman" w:hAnsi="Arial" w:cs="Times New Roman"/>
          <w:b/>
          <w:sz w:val="20"/>
          <w:szCs w:val="20"/>
        </w:rPr>
      </w:pPr>
    </w:p>
    <w:p w14:paraId="55A87597" w14:textId="77777777" w:rsidR="0029533A" w:rsidRDefault="0029533A">
      <w:pPr>
        <w:rPr>
          <w:rFonts w:ascii="Arial" w:eastAsia="Times New Roman" w:hAnsi="Arial" w:cs="Times New Roman"/>
          <w:b/>
          <w:sz w:val="20"/>
          <w:szCs w:val="20"/>
        </w:rPr>
      </w:pPr>
      <w:r>
        <w:rPr>
          <w:rFonts w:ascii="Arial" w:eastAsia="Times New Roman" w:hAnsi="Arial" w:cs="Times New Roman"/>
          <w:b/>
          <w:sz w:val="20"/>
          <w:szCs w:val="20"/>
        </w:rPr>
        <w:br w:type="page"/>
      </w:r>
    </w:p>
    <w:p w14:paraId="3AB40D61" w14:textId="77777777" w:rsidR="0029533A" w:rsidRPr="0029533A" w:rsidRDefault="0029533A" w:rsidP="0029533A">
      <w:pPr>
        <w:spacing w:after="0" w:line="240" w:lineRule="auto"/>
        <w:rPr>
          <w:rFonts w:ascii="Arial" w:eastAsia="Times New Roman" w:hAnsi="Arial" w:cs="Arial"/>
          <w:b/>
          <w:bCs/>
          <w:color w:val="000000"/>
          <w:sz w:val="20"/>
          <w:szCs w:val="20"/>
          <w:lang w:eastAsia="en-GB"/>
        </w:rPr>
      </w:pPr>
      <w:r w:rsidRPr="00400DC6">
        <w:rPr>
          <w:rFonts w:ascii="Arial" w:eastAsia="Times New Roman" w:hAnsi="Arial" w:cs="Arial"/>
          <w:b/>
          <w:bCs/>
          <w:color w:val="000000"/>
          <w:sz w:val="20"/>
          <w:szCs w:val="20"/>
          <w:lang w:eastAsia="en-GB"/>
        </w:rPr>
        <w:lastRenderedPageBreak/>
        <w:t>Table 7. Potential total CIL receipts from additional proposed housing sites of 5 or more dwellings</w:t>
      </w:r>
    </w:p>
    <w:p w14:paraId="28720ED1" w14:textId="77777777" w:rsidR="00DE7AD6" w:rsidRDefault="00DE7AD6" w:rsidP="000D4275">
      <w:pPr>
        <w:autoSpaceDE w:val="0"/>
        <w:autoSpaceDN w:val="0"/>
        <w:adjustRightInd w:val="0"/>
        <w:spacing w:after="0" w:line="240" w:lineRule="auto"/>
        <w:rPr>
          <w:rFonts w:ascii="Arial" w:eastAsia="Times New Roman" w:hAnsi="Arial" w:cs="Times New Roman"/>
          <w:b/>
          <w:sz w:val="20"/>
          <w:szCs w:val="20"/>
        </w:rPr>
      </w:pPr>
    </w:p>
    <w:p w14:paraId="3AAF33D4" w14:textId="77777777" w:rsidR="00DE7AD6" w:rsidRPr="0029533A" w:rsidRDefault="0029533A" w:rsidP="000D4275">
      <w:pPr>
        <w:autoSpaceDE w:val="0"/>
        <w:autoSpaceDN w:val="0"/>
        <w:adjustRightInd w:val="0"/>
        <w:spacing w:after="0" w:line="240" w:lineRule="auto"/>
        <w:rPr>
          <w:rFonts w:ascii="Arial" w:eastAsia="Times New Roman" w:hAnsi="Arial" w:cs="Times New Roman"/>
          <w:b/>
          <w:sz w:val="18"/>
          <w:szCs w:val="18"/>
        </w:rPr>
      </w:pPr>
      <w:r w:rsidRPr="0029533A">
        <w:rPr>
          <w:rFonts w:ascii="Arial" w:eastAsia="Times New Roman" w:hAnsi="Arial" w:cs="Times New Roman"/>
          <w:b/>
          <w:sz w:val="18"/>
          <w:szCs w:val="18"/>
        </w:rPr>
        <w:t>Assumed average dwelling size – Gross Internal Floor Area 100sqm</w:t>
      </w:r>
    </w:p>
    <w:p w14:paraId="6E6425ED" w14:textId="017397C5" w:rsidR="000D4275" w:rsidRDefault="0029533A" w:rsidP="0029533A">
      <w:pPr>
        <w:autoSpaceDE w:val="0"/>
        <w:autoSpaceDN w:val="0"/>
        <w:adjustRightInd w:val="0"/>
        <w:spacing w:after="0" w:line="240" w:lineRule="auto"/>
        <w:rPr>
          <w:rFonts w:ascii="Arial" w:eastAsia="Times New Roman" w:hAnsi="Arial" w:cs="Times New Roman"/>
          <w:b/>
          <w:sz w:val="18"/>
          <w:szCs w:val="18"/>
        </w:rPr>
      </w:pPr>
      <w:r w:rsidRPr="0029533A">
        <w:rPr>
          <w:rFonts w:ascii="Arial" w:eastAsia="Times New Roman" w:hAnsi="Arial" w:cs="Times New Roman"/>
          <w:b/>
          <w:sz w:val="18"/>
          <w:szCs w:val="18"/>
        </w:rPr>
        <w:t>Assumed Affordable Housing delivered on-site and social housing relief - 30%</w:t>
      </w:r>
    </w:p>
    <w:tbl>
      <w:tblPr>
        <w:tblW w:w="5000" w:type="pct"/>
        <w:tblLook w:val="04A0" w:firstRow="1" w:lastRow="0" w:firstColumn="1" w:lastColumn="0" w:noHBand="0" w:noVBand="1"/>
      </w:tblPr>
      <w:tblGrid>
        <w:gridCol w:w="2802"/>
        <w:gridCol w:w="678"/>
        <w:gridCol w:w="1140"/>
        <w:gridCol w:w="1117"/>
        <w:gridCol w:w="1232"/>
        <w:gridCol w:w="1232"/>
        <w:gridCol w:w="1232"/>
        <w:gridCol w:w="1232"/>
        <w:gridCol w:w="1252"/>
        <w:gridCol w:w="1241"/>
        <w:gridCol w:w="1238"/>
      </w:tblGrid>
      <w:tr w:rsidR="008D09A2" w:rsidRPr="008D09A2" w14:paraId="6D140D67" w14:textId="77777777" w:rsidTr="008D09A2">
        <w:trPr>
          <w:trHeight w:val="315"/>
        </w:trPr>
        <w:tc>
          <w:tcPr>
            <w:tcW w:w="97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9FB545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027" w:type="pct"/>
            <w:gridSpan w:val="10"/>
            <w:tcBorders>
              <w:top w:val="single" w:sz="4" w:space="0" w:color="auto"/>
              <w:left w:val="nil"/>
              <w:bottom w:val="single" w:sz="4" w:space="0" w:color="000000"/>
              <w:right w:val="single" w:sz="4" w:space="0" w:color="000000"/>
            </w:tcBorders>
            <w:shd w:val="clear" w:color="auto" w:fill="auto"/>
            <w:noWrap/>
            <w:vAlign w:val="center"/>
            <w:hideMark/>
          </w:tcPr>
          <w:p w14:paraId="29DF0D7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r>
      <w:tr w:rsidR="008D09A2" w:rsidRPr="008D09A2" w14:paraId="5CBB3776" w14:textId="77777777" w:rsidTr="008D09A2">
        <w:trPr>
          <w:trHeight w:val="945"/>
        </w:trPr>
        <w:tc>
          <w:tcPr>
            <w:tcW w:w="973" w:type="pct"/>
            <w:vMerge/>
            <w:tcBorders>
              <w:top w:val="single" w:sz="4" w:space="0" w:color="auto"/>
              <w:left w:val="single" w:sz="4" w:space="0" w:color="auto"/>
              <w:bottom w:val="single" w:sz="4" w:space="0" w:color="000000"/>
              <w:right w:val="single" w:sz="4" w:space="0" w:color="auto"/>
            </w:tcBorders>
            <w:vAlign w:val="center"/>
            <w:hideMark/>
          </w:tcPr>
          <w:p w14:paraId="355328B2" w14:textId="77777777" w:rsidR="008D09A2" w:rsidRPr="008D09A2" w:rsidRDefault="008D09A2" w:rsidP="008D09A2">
            <w:pPr>
              <w:spacing w:after="0" w:line="240" w:lineRule="auto"/>
              <w:rPr>
                <w:rFonts w:ascii="Arial" w:eastAsia="Times New Roman" w:hAnsi="Arial" w:cs="Arial"/>
                <w:color w:val="000000"/>
                <w:sz w:val="16"/>
                <w:szCs w:val="16"/>
                <w:lang w:eastAsia="en-GB"/>
              </w:rPr>
            </w:pPr>
          </w:p>
        </w:tc>
        <w:tc>
          <w:tcPr>
            <w:tcW w:w="235" w:type="pct"/>
            <w:tcBorders>
              <w:top w:val="nil"/>
              <w:left w:val="nil"/>
              <w:bottom w:val="single" w:sz="4" w:space="0" w:color="auto"/>
              <w:right w:val="single" w:sz="4" w:space="0" w:color="auto"/>
            </w:tcBorders>
            <w:shd w:val="clear" w:color="000000" w:fill="BFBFBF"/>
            <w:vAlign w:val="center"/>
            <w:hideMark/>
          </w:tcPr>
          <w:p w14:paraId="524D0D4E"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2021-22</w:t>
            </w:r>
          </w:p>
        </w:tc>
        <w:tc>
          <w:tcPr>
            <w:tcW w:w="396" w:type="pct"/>
            <w:tcBorders>
              <w:top w:val="nil"/>
              <w:left w:val="nil"/>
              <w:bottom w:val="single" w:sz="4" w:space="0" w:color="auto"/>
              <w:right w:val="single" w:sz="4" w:space="0" w:color="auto"/>
            </w:tcBorders>
            <w:shd w:val="clear" w:color="000000" w:fill="92D050"/>
            <w:vAlign w:val="center"/>
            <w:hideMark/>
          </w:tcPr>
          <w:p w14:paraId="71043E9A"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2023-24</w:t>
            </w:r>
          </w:p>
        </w:tc>
        <w:tc>
          <w:tcPr>
            <w:tcW w:w="388" w:type="pct"/>
            <w:tcBorders>
              <w:top w:val="nil"/>
              <w:left w:val="nil"/>
              <w:bottom w:val="single" w:sz="4" w:space="0" w:color="auto"/>
              <w:right w:val="single" w:sz="4" w:space="0" w:color="auto"/>
            </w:tcBorders>
            <w:shd w:val="clear" w:color="000000" w:fill="92D050"/>
            <w:vAlign w:val="center"/>
            <w:hideMark/>
          </w:tcPr>
          <w:p w14:paraId="4AE28EE8"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2024-25</w:t>
            </w:r>
          </w:p>
        </w:tc>
        <w:tc>
          <w:tcPr>
            <w:tcW w:w="428" w:type="pct"/>
            <w:tcBorders>
              <w:top w:val="nil"/>
              <w:left w:val="nil"/>
              <w:bottom w:val="single" w:sz="4" w:space="0" w:color="auto"/>
              <w:right w:val="single" w:sz="4" w:space="0" w:color="auto"/>
            </w:tcBorders>
            <w:shd w:val="clear" w:color="000000" w:fill="92D050"/>
            <w:vAlign w:val="center"/>
            <w:hideMark/>
          </w:tcPr>
          <w:p w14:paraId="709148F3"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2025-26</w:t>
            </w:r>
          </w:p>
        </w:tc>
        <w:tc>
          <w:tcPr>
            <w:tcW w:w="428" w:type="pct"/>
            <w:tcBorders>
              <w:top w:val="nil"/>
              <w:left w:val="nil"/>
              <w:bottom w:val="single" w:sz="4" w:space="0" w:color="auto"/>
              <w:right w:val="nil"/>
            </w:tcBorders>
            <w:shd w:val="clear" w:color="000000" w:fill="92D050"/>
            <w:vAlign w:val="center"/>
            <w:hideMark/>
          </w:tcPr>
          <w:p w14:paraId="10A876FC"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2026-27</w:t>
            </w:r>
          </w:p>
        </w:tc>
        <w:tc>
          <w:tcPr>
            <w:tcW w:w="428" w:type="pct"/>
            <w:tcBorders>
              <w:top w:val="nil"/>
              <w:left w:val="single" w:sz="4" w:space="0" w:color="auto"/>
              <w:bottom w:val="single" w:sz="4" w:space="0" w:color="auto"/>
              <w:right w:val="single" w:sz="4" w:space="0" w:color="auto"/>
            </w:tcBorders>
            <w:shd w:val="clear" w:color="000000" w:fill="92D050"/>
            <w:vAlign w:val="center"/>
            <w:hideMark/>
          </w:tcPr>
          <w:p w14:paraId="29E959D2"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2027-28</w:t>
            </w:r>
          </w:p>
        </w:tc>
        <w:tc>
          <w:tcPr>
            <w:tcW w:w="428" w:type="pct"/>
            <w:tcBorders>
              <w:top w:val="nil"/>
              <w:left w:val="nil"/>
              <w:bottom w:val="single" w:sz="4" w:space="0" w:color="auto"/>
              <w:right w:val="single" w:sz="4" w:space="0" w:color="auto"/>
            </w:tcBorders>
            <w:shd w:val="clear" w:color="000000" w:fill="FFFF99"/>
            <w:vAlign w:val="center"/>
            <w:hideMark/>
          </w:tcPr>
          <w:p w14:paraId="78279092"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2028-29</w:t>
            </w:r>
          </w:p>
        </w:tc>
        <w:tc>
          <w:tcPr>
            <w:tcW w:w="435" w:type="pct"/>
            <w:tcBorders>
              <w:top w:val="nil"/>
              <w:left w:val="nil"/>
              <w:bottom w:val="single" w:sz="4" w:space="0" w:color="auto"/>
              <w:right w:val="single" w:sz="4" w:space="0" w:color="auto"/>
            </w:tcBorders>
            <w:shd w:val="clear" w:color="000000" w:fill="92D050"/>
            <w:vAlign w:val="center"/>
            <w:hideMark/>
          </w:tcPr>
          <w:p w14:paraId="20E23597"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 xml:space="preserve">Total </w:t>
            </w:r>
            <w:r w:rsidRPr="008D09A2">
              <w:rPr>
                <w:rFonts w:ascii="Arial" w:eastAsia="Times New Roman" w:hAnsi="Arial" w:cs="Arial"/>
                <w:b/>
                <w:bCs/>
                <w:color w:val="000000"/>
                <w:sz w:val="16"/>
                <w:szCs w:val="16"/>
                <w:lang w:eastAsia="en-GB"/>
              </w:rPr>
              <w:br/>
              <w:t>2023/24-2027/28</w:t>
            </w:r>
          </w:p>
        </w:tc>
        <w:tc>
          <w:tcPr>
            <w:tcW w:w="431" w:type="pct"/>
            <w:tcBorders>
              <w:top w:val="nil"/>
              <w:left w:val="nil"/>
              <w:bottom w:val="single" w:sz="4" w:space="0" w:color="auto"/>
              <w:right w:val="single" w:sz="4" w:space="0" w:color="auto"/>
            </w:tcBorders>
            <w:shd w:val="clear" w:color="000000" w:fill="FFFF99"/>
            <w:vAlign w:val="center"/>
            <w:hideMark/>
          </w:tcPr>
          <w:p w14:paraId="212EA1C6"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 xml:space="preserve">Total </w:t>
            </w:r>
            <w:r w:rsidRPr="008D09A2">
              <w:rPr>
                <w:rFonts w:ascii="Arial" w:eastAsia="Times New Roman" w:hAnsi="Arial" w:cs="Arial"/>
                <w:b/>
                <w:bCs/>
                <w:color w:val="000000"/>
                <w:sz w:val="16"/>
                <w:szCs w:val="16"/>
                <w:lang w:eastAsia="en-GB"/>
              </w:rPr>
              <w:br/>
              <w:t>2028/29</w:t>
            </w:r>
          </w:p>
        </w:tc>
        <w:tc>
          <w:tcPr>
            <w:tcW w:w="428" w:type="pct"/>
            <w:tcBorders>
              <w:top w:val="nil"/>
              <w:left w:val="nil"/>
              <w:bottom w:val="single" w:sz="4" w:space="0" w:color="auto"/>
              <w:right w:val="single" w:sz="4" w:space="0" w:color="auto"/>
            </w:tcBorders>
            <w:shd w:val="clear" w:color="000000" w:fill="00B0F0"/>
            <w:vAlign w:val="center"/>
            <w:hideMark/>
          </w:tcPr>
          <w:p w14:paraId="1500DA16"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Total</w:t>
            </w:r>
            <w:r w:rsidRPr="008D09A2">
              <w:rPr>
                <w:rFonts w:ascii="Arial" w:eastAsia="Times New Roman" w:hAnsi="Arial" w:cs="Arial"/>
                <w:b/>
                <w:bCs/>
                <w:color w:val="000000"/>
                <w:sz w:val="16"/>
                <w:szCs w:val="16"/>
                <w:lang w:eastAsia="en-GB"/>
              </w:rPr>
              <w:br/>
              <w:t>2023/24-2028/29</w:t>
            </w:r>
          </w:p>
        </w:tc>
      </w:tr>
      <w:tr w:rsidR="008D09A2" w:rsidRPr="008D09A2" w14:paraId="48DD823A" w14:textId="77777777" w:rsidTr="008D09A2">
        <w:trPr>
          <w:trHeight w:val="315"/>
        </w:trPr>
        <w:tc>
          <w:tcPr>
            <w:tcW w:w="973" w:type="pct"/>
            <w:tcBorders>
              <w:top w:val="nil"/>
              <w:left w:val="single" w:sz="4" w:space="0" w:color="auto"/>
              <w:bottom w:val="nil"/>
              <w:right w:val="single" w:sz="4" w:space="0" w:color="auto"/>
            </w:tcBorders>
            <w:shd w:val="clear" w:color="auto" w:fill="auto"/>
            <w:noWrap/>
            <w:vAlign w:val="center"/>
            <w:hideMark/>
          </w:tcPr>
          <w:p w14:paraId="154B8FEC" w14:textId="77777777" w:rsidR="008D09A2" w:rsidRPr="008D09A2" w:rsidRDefault="008D09A2" w:rsidP="008D09A2">
            <w:pPr>
              <w:spacing w:after="0" w:line="240" w:lineRule="auto"/>
              <w:rPr>
                <w:rFonts w:ascii="Arial" w:eastAsia="Times New Roman" w:hAnsi="Arial" w:cs="Arial"/>
                <w:b/>
                <w:bCs/>
                <w:sz w:val="16"/>
                <w:szCs w:val="16"/>
                <w:lang w:eastAsia="en-GB"/>
              </w:rPr>
            </w:pPr>
            <w:r w:rsidRPr="008D09A2">
              <w:rPr>
                <w:rFonts w:ascii="Arial" w:eastAsia="Times New Roman" w:hAnsi="Arial" w:cs="Arial"/>
                <w:b/>
                <w:bCs/>
                <w:sz w:val="16"/>
                <w:szCs w:val="16"/>
                <w:lang w:eastAsia="en-GB"/>
              </w:rPr>
              <w:t>East-West Corridor</w:t>
            </w:r>
          </w:p>
        </w:tc>
        <w:tc>
          <w:tcPr>
            <w:tcW w:w="235" w:type="pct"/>
            <w:tcBorders>
              <w:top w:val="nil"/>
              <w:left w:val="nil"/>
              <w:bottom w:val="nil"/>
              <w:right w:val="single" w:sz="4" w:space="0" w:color="auto"/>
            </w:tcBorders>
            <w:shd w:val="clear" w:color="000000" w:fill="BFBFBF"/>
            <w:noWrap/>
            <w:vAlign w:val="bottom"/>
            <w:hideMark/>
          </w:tcPr>
          <w:p w14:paraId="0EDD135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523C032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88" w:type="pct"/>
            <w:tcBorders>
              <w:top w:val="nil"/>
              <w:left w:val="nil"/>
              <w:bottom w:val="nil"/>
              <w:right w:val="single" w:sz="4" w:space="0" w:color="auto"/>
            </w:tcBorders>
            <w:shd w:val="clear" w:color="auto" w:fill="auto"/>
            <w:noWrap/>
            <w:vAlign w:val="bottom"/>
            <w:hideMark/>
          </w:tcPr>
          <w:p w14:paraId="6352472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6681C99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nil"/>
            </w:tcBorders>
            <w:shd w:val="clear" w:color="auto" w:fill="auto"/>
            <w:noWrap/>
            <w:vAlign w:val="bottom"/>
            <w:hideMark/>
          </w:tcPr>
          <w:p w14:paraId="1C20695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single" w:sz="4" w:space="0" w:color="auto"/>
              <w:bottom w:val="nil"/>
              <w:right w:val="single" w:sz="4" w:space="0" w:color="auto"/>
            </w:tcBorders>
            <w:shd w:val="clear" w:color="auto" w:fill="auto"/>
            <w:noWrap/>
            <w:vAlign w:val="bottom"/>
            <w:hideMark/>
          </w:tcPr>
          <w:p w14:paraId="22754E1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0941F0B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5" w:type="pct"/>
            <w:tcBorders>
              <w:top w:val="nil"/>
              <w:left w:val="nil"/>
              <w:bottom w:val="nil"/>
              <w:right w:val="single" w:sz="4" w:space="0" w:color="auto"/>
            </w:tcBorders>
            <w:shd w:val="clear" w:color="auto" w:fill="auto"/>
            <w:noWrap/>
            <w:vAlign w:val="bottom"/>
            <w:hideMark/>
          </w:tcPr>
          <w:p w14:paraId="41BCA24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1" w:type="pct"/>
            <w:tcBorders>
              <w:top w:val="nil"/>
              <w:left w:val="nil"/>
              <w:bottom w:val="nil"/>
              <w:right w:val="single" w:sz="4" w:space="0" w:color="auto"/>
            </w:tcBorders>
            <w:shd w:val="clear" w:color="auto" w:fill="auto"/>
            <w:noWrap/>
            <w:vAlign w:val="bottom"/>
            <w:hideMark/>
          </w:tcPr>
          <w:p w14:paraId="7CAB4D8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52CACB1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r>
      <w:tr w:rsidR="008D09A2" w:rsidRPr="008D09A2" w14:paraId="1267BE26"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74D9BB3E"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Bosham</w:t>
            </w:r>
          </w:p>
        </w:tc>
        <w:tc>
          <w:tcPr>
            <w:tcW w:w="235" w:type="pct"/>
            <w:tcBorders>
              <w:top w:val="nil"/>
              <w:left w:val="nil"/>
              <w:bottom w:val="nil"/>
              <w:right w:val="single" w:sz="4" w:space="0" w:color="auto"/>
            </w:tcBorders>
            <w:shd w:val="clear" w:color="000000" w:fill="BFBFBF"/>
            <w:noWrap/>
            <w:vAlign w:val="bottom"/>
            <w:hideMark/>
          </w:tcPr>
          <w:p w14:paraId="5FF120F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408BD0F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4EDD91D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531B33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EB4F5F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F4D967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£257,269</w:t>
            </w:r>
          </w:p>
        </w:tc>
        <w:tc>
          <w:tcPr>
            <w:tcW w:w="428" w:type="pct"/>
            <w:tcBorders>
              <w:top w:val="nil"/>
              <w:left w:val="nil"/>
              <w:bottom w:val="nil"/>
              <w:right w:val="single" w:sz="4" w:space="0" w:color="auto"/>
            </w:tcBorders>
            <w:shd w:val="clear" w:color="auto" w:fill="auto"/>
            <w:noWrap/>
            <w:vAlign w:val="bottom"/>
            <w:hideMark/>
          </w:tcPr>
          <w:p w14:paraId="5E915B6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£257,269</w:t>
            </w:r>
          </w:p>
        </w:tc>
        <w:tc>
          <w:tcPr>
            <w:tcW w:w="435" w:type="pct"/>
            <w:tcBorders>
              <w:top w:val="nil"/>
              <w:left w:val="nil"/>
              <w:bottom w:val="nil"/>
              <w:right w:val="single" w:sz="4" w:space="0" w:color="auto"/>
            </w:tcBorders>
            <w:shd w:val="clear" w:color="auto" w:fill="auto"/>
            <w:noWrap/>
            <w:vAlign w:val="bottom"/>
            <w:hideMark/>
          </w:tcPr>
          <w:p w14:paraId="096D072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£257,269</w:t>
            </w:r>
          </w:p>
        </w:tc>
        <w:tc>
          <w:tcPr>
            <w:tcW w:w="431" w:type="pct"/>
            <w:tcBorders>
              <w:top w:val="nil"/>
              <w:left w:val="nil"/>
              <w:bottom w:val="nil"/>
              <w:right w:val="single" w:sz="4" w:space="0" w:color="auto"/>
            </w:tcBorders>
            <w:shd w:val="clear" w:color="auto" w:fill="auto"/>
            <w:noWrap/>
            <w:vAlign w:val="bottom"/>
            <w:hideMark/>
          </w:tcPr>
          <w:p w14:paraId="36B7BFC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£257,269</w:t>
            </w:r>
          </w:p>
        </w:tc>
        <w:tc>
          <w:tcPr>
            <w:tcW w:w="428" w:type="pct"/>
            <w:tcBorders>
              <w:top w:val="nil"/>
              <w:left w:val="nil"/>
              <w:bottom w:val="nil"/>
              <w:right w:val="single" w:sz="4" w:space="0" w:color="auto"/>
            </w:tcBorders>
            <w:shd w:val="clear" w:color="auto" w:fill="auto"/>
            <w:noWrap/>
            <w:vAlign w:val="bottom"/>
            <w:hideMark/>
          </w:tcPr>
          <w:p w14:paraId="4245FF8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£514,539</w:t>
            </w:r>
          </w:p>
        </w:tc>
      </w:tr>
      <w:tr w:rsidR="008D09A2" w:rsidRPr="008D09A2" w14:paraId="133C05E4"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30F679D1"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Boxgrove</w:t>
            </w:r>
          </w:p>
        </w:tc>
        <w:tc>
          <w:tcPr>
            <w:tcW w:w="235" w:type="pct"/>
            <w:tcBorders>
              <w:top w:val="nil"/>
              <w:left w:val="nil"/>
              <w:bottom w:val="single" w:sz="4" w:space="0" w:color="auto"/>
              <w:right w:val="single" w:sz="4" w:space="0" w:color="auto"/>
            </w:tcBorders>
            <w:shd w:val="clear" w:color="000000" w:fill="BFBFBF"/>
            <w:noWrap/>
            <w:vAlign w:val="bottom"/>
            <w:hideMark/>
          </w:tcPr>
          <w:p w14:paraId="7AAC21B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single" w:sz="4" w:space="0" w:color="auto"/>
              <w:right w:val="single" w:sz="4" w:space="0" w:color="auto"/>
            </w:tcBorders>
            <w:shd w:val="clear" w:color="auto" w:fill="auto"/>
            <w:noWrap/>
            <w:vAlign w:val="bottom"/>
            <w:hideMark/>
          </w:tcPr>
          <w:p w14:paraId="38972F3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single" w:sz="4" w:space="0" w:color="auto"/>
              <w:right w:val="single" w:sz="4" w:space="0" w:color="auto"/>
            </w:tcBorders>
            <w:shd w:val="clear" w:color="auto" w:fill="auto"/>
            <w:noWrap/>
            <w:vAlign w:val="bottom"/>
            <w:hideMark/>
          </w:tcPr>
          <w:p w14:paraId="1AFA5B6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1191F1F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26FB446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107BF07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£30,872</w:t>
            </w:r>
          </w:p>
        </w:tc>
        <w:tc>
          <w:tcPr>
            <w:tcW w:w="428" w:type="pct"/>
            <w:tcBorders>
              <w:top w:val="nil"/>
              <w:left w:val="nil"/>
              <w:bottom w:val="single" w:sz="4" w:space="0" w:color="auto"/>
              <w:right w:val="single" w:sz="4" w:space="0" w:color="auto"/>
            </w:tcBorders>
            <w:shd w:val="clear" w:color="auto" w:fill="auto"/>
            <w:noWrap/>
            <w:vAlign w:val="bottom"/>
            <w:hideMark/>
          </w:tcPr>
          <w:p w14:paraId="7DC414C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single" w:sz="4" w:space="0" w:color="auto"/>
              <w:right w:val="single" w:sz="4" w:space="0" w:color="auto"/>
            </w:tcBorders>
            <w:shd w:val="clear" w:color="auto" w:fill="auto"/>
            <w:noWrap/>
            <w:vAlign w:val="bottom"/>
            <w:hideMark/>
          </w:tcPr>
          <w:p w14:paraId="665D646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£30,872</w:t>
            </w:r>
          </w:p>
        </w:tc>
        <w:tc>
          <w:tcPr>
            <w:tcW w:w="431" w:type="pct"/>
            <w:tcBorders>
              <w:top w:val="nil"/>
              <w:left w:val="nil"/>
              <w:bottom w:val="single" w:sz="4" w:space="0" w:color="auto"/>
              <w:right w:val="single" w:sz="4" w:space="0" w:color="auto"/>
            </w:tcBorders>
            <w:shd w:val="clear" w:color="auto" w:fill="auto"/>
            <w:noWrap/>
            <w:vAlign w:val="bottom"/>
            <w:hideMark/>
          </w:tcPr>
          <w:p w14:paraId="27E12B5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449833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£30,872</w:t>
            </w:r>
          </w:p>
        </w:tc>
      </w:tr>
      <w:tr w:rsidR="008D09A2" w:rsidRPr="008D09A2" w14:paraId="12310371" w14:textId="77777777" w:rsidTr="008D09A2">
        <w:trPr>
          <w:trHeight w:val="285"/>
        </w:trPr>
        <w:tc>
          <w:tcPr>
            <w:tcW w:w="973" w:type="pct"/>
            <w:tcBorders>
              <w:top w:val="single" w:sz="4" w:space="0" w:color="auto"/>
              <w:left w:val="single" w:sz="4" w:space="0" w:color="auto"/>
              <w:bottom w:val="nil"/>
              <w:right w:val="single" w:sz="4" w:space="0" w:color="auto"/>
            </w:tcBorders>
            <w:shd w:val="clear" w:color="auto" w:fill="auto"/>
            <w:noWrap/>
            <w:vAlign w:val="center"/>
            <w:hideMark/>
          </w:tcPr>
          <w:p w14:paraId="00BAA9B0"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Chichester city</w:t>
            </w:r>
          </w:p>
        </w:tc>
        <w:tc>
          <w:tcPr>
            <w:tcW w:w="235" w:type="pct"/>
            <w:tcBorders>
              <w:top w:val="nil"/>
              <w:left w:val="nil"/>
              <w:bottom w:val="nil"/>
              <w:right w:val="single" w:sz="4" w:space="0" w:color="auto"/>
            </w:tcBorders>
            <w:shd w:val="clear" w:color="000000" w:fill="BFBFBF"/>
            <w:noWrap/>
            <w:vAlign w:val="bottom"/>
            <w:hideMark/>
          </w:tcPr>
          <w:p w14:paraId="140C7EB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3E65C15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88" w:type="pct"/>
            <w:tcBorders>
              <w:top w:val="nil"/>
              <w:left w:val="nil"/>
              <w:bottom w:val="nil"/>
              <w:right w:val="single" w:sz="4" w:space="0" w:color="auto"/>
            </w:tcBorders>
            <w:shd w:val="clear" w:color="auto" w:fill="auto"/>
            <w:noWrap/>
            <w:vAlign w:val="bottom"/>
            <w:hideMark/>
          </w:tcPr>
          <w:p w14:paraId="60B6246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469FF2E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nil"/>
            </w:tcBorders>
            <w:shd w:val="clear" w:color="auto" w:fill="auto"/>
            <w:noWrap/>
            <w:vAlign w:val="bottom"/>
            <w:hideMark/>
          </w:tcPr>
          <w:p w14:paraId="0135DC6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single" w:sz="4" w:space="0" w:color="auto"/>
              <w:bottom w:val="nil"/>
              <w:right w:val="single" w:sz="4" w:space="0" w:color="auto"/>
            </w:tcBorders>
            <w:shd w:val="clear" w:color="auto" w:fill="auto"/>
            <w:noWrap/>
            <w:vAlign w:val="bottom"/>
            <w:hideMark/>
          </w:tcPr>
          <w:p w14:paraId="0A54875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67D942D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5" w:type="pct"/>
            <w:tcBorders>
              <w:top w:val="nil"/>
              <w:left w:val="nil"/>
              <w:bottom w:val="nil"/>
              <w:right w:val="single" w:sz="4" w:space="0" w:color="auto"/>
            </w:tcBorders>
            <w:shd w:val="clear" w:color="auto" w:fill="auto"/>
            <w:noWrap/>
            <w:vAlign w:val="bottom"/>
            <w:hideMark/>
          </w:tcPr>
          <w:p w14:paraId="14E516F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1" w:type="pct"/>
            <w:tcBorders>
              <w:top w:val="nil"/>
              <w:left w:val="nil"/>
              <w:bottom w:val="nil"/>
              <w:right w:val="single" w:sz="4" w:space="0" w:color="auto"/>
            </w:tcBorders>
            <w:shd w:val="clear" w:color="auto" w:fill="auto"/>
            <w:noWrap/>
            <w:vAlign w:val="bottom"/>
            <w:hideMark/>
          </w:tcPr>
          <w:p w14:paraId="33AEEB6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single" w:sz="4" w:space="0" w:color="auto"/>
              <w:left w:val="nil"/>
              <w:bottom w:val="nil"/>
              <w:right w:val="single" w:sz="4" w:space="0" w:color="auto"/>
            </w:tcBorders>
            <w:shd w:val="clear" w:color="auto" w:fill="auto"/>
            <w:noWrap/>
            <w:vAlign w:val="bottom"/>
            <w:hideMark/>
          </w:tcPr>
          <w:p w14:paraId="5888C66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r>
      <w:tr w:rsidR="008D09A2" w:rsidRPr="008D09A2" w14:paraId="540F0EF4"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7D5DB03B" w14:textId="77777777" w:rsidR="008D09A2" w:rsidRPr="008D09A2" w:rsidRDefault="008D09A2" w:rsidP="008D09A2">
            <w:pPr>
              <w:spacing w:after="0" w:line="240" w:lineRule="auto"/>
              <w:rPr>
                <w:rFonts w:ascii="Arial" w:eastAsia="Times New Roman" w:hAnsi="Arial" w:cs="Arial"/>
                <w:i/>
                <w:iCs/>
                <w:sz w:val="16"/>
                <w:szCs w:val="16"/>
                <w:lang w:eastAsia="en-GB"/>
              </w:rPr>
            </w:pPr>
            <w:r w:rsidRPr="008D09A2">
              <w:rPr>
                <w:rFonts w:ascii="Arial" w:eastAsia="Times New Roman" w:hAnsi="Arial" w:cs="Arial"/>
                <w:i/>
                <w:iCs/>
                <w:sz w:val="16"/>
                <w:szCs w:val="16"/>
                <w:lang w:eastAsia="en-GB"/>
              </w:rPr>
              <w:t>- West of Chichester</w:t>
            </w:r>
          </w:p>
        </w:tc>
        <w:tc>
          <w:tcPr>
            <w:tcW w:w="235" w:type="pct"/>
            <w:tcBorders>
              <w:top w:val="nil"/>
              <w:left w:val="nil"/>
              <w:bottom w:val="nil"/>
              <w:right w:val="single" w:sz="4" w:space="0" w:color="auto"/>
            </w:tcBorders>
            <w:shd w:val="clear" w:color="000000" w:fill="BFBFBF"/>
            <w:noWrap/>
            <w:vAlign w:val="bottom"/>
            <w:hideMark/>
          </w:tcPr>
          <w:p w14:paraId="0E3ED1C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1B01989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274739D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28298F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£751,475</w:t>
            </w:r>
          </w:p>
        </w:tc>
        <w:tc>
          <w:tcPr>
            <w:tcW w:w="428" w:type="pct"/>
            <w:tcBorders>
              <w:top w:val="nil"/>
              <w:left w:val="nil"/>
              <w:bottom w:val="nil"/>
              <w:right w:val="single" w:sz="4" w:space="0" w:color="auto"/>
            </w:tcBorders>
            <w:shd w:val="clear" w:color="auto" w:fill="auto"/>
            <w:noWrap/>
            <w:vAlign w:val="bottom"/>
            <w:hideMark/>
          </w:tcPr>
          <w:p w14:paraId="173212F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£702,035</w:t>
            </w:r>
          </w:p>
        </w:tc>
        <w:tc>
          <w:tcPr>
            <w:tcW w:w="428" w:type="pct"/>
            <w:tcBorders>
              <w:top w:val="nil"/>
              <w:left w:val="nil"/>
              <w:bottom w:val="nil"/>
              <w:right w:val="single" w:sz="4" w:space="0" w:color="auto"/>
            </w:tcBorders>
            <w:shd w:val="clear" w:color="auto" w:fill="auto"/>
            <w:noWrap/>
            <w:vAlign w:val="bottom"/>
            <w:hideMark/>
          </w:tcPr>
          <w:p w14:paraId="770F720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£1,029,077</w:t>
            </w:r>
          </w:p>
        </w:tc>
        <w:tc>
          <w:tcPr>
            <w:tcW w:w="428" w:type="pct"/>
            <w:tcBorders>
              <w:top w:val="nil"/>
              <w:left w:val="nil"/>
              <w:bottom w:val="nil"/>
              <w:right w:val="single" w:sz="4" w:space="0" w:color="auto"/>
            </w:tcBorders>
            <w:shd w:val="clear" w:color="auto" w:fill="auto"/>
            <w:noWrap/>
            <w:vAlign w:val="bottom"/>
            <w:hideMark/>
          </w:tcPr>
          <w:p w14:paraId="2695D1D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£1,029,077</w:t>
            </w:r>
          </w:p>
        </w:tc>
        <w:tc>
          <w:tcPr>
            <w:tcW w:w="435" w:type="pct"/>
            <w:tcBorders>
              <w:top w:val="nil"/>
              <w:left w:val="nil"/>
              <w:bottom w:val="nil"/>
              <w:right w:val="single" w:sz="4" w:space="0" w:color="auto"/>
            </w:tcBorders>
            <w:shd w:val="clear" w:color="auto" w:fill="auto"/>
            <w:noWrap/>
            <w:vAlign w:val="bottom"/>
            <w:hideMark/>
          </w:tcPr>
          <w:p w14:paraId="5C9F8BD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£2,482,587</w:t>
            </w:r>
          </w:p>
        </w:tc>
        <w:tc>
          <w:tcPr>
            <w:tcW w:w="431" w:type="pct"/>
            <w:tcBorders>
              <w:top w:val="nil"/>
              <w:left w:val="nil"/>
              <w:bottom w:val="nil"/>
              <w:right w:val="single" w:sz="4" w:space="0" w:color="auto"/>
            </w:tcBorders>
            <w:shd w:val="clear" w:color="auto" w:fill="auto"/>
            <w:noWrap/>
            <w:vAlign w:val="bottom"/>
            <w:hideMark/>
          </w:tcPr>
          <w:p w14:paraId="6FC5223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£1,029,077</w:t>
            </w:r>
          </w:p>
        </w:tc>
        <w:tc>
          <w:tcPr>
            <w:tcW w:w="428" w:type="pct"/>
            <w:tcBorders>
              <w:top w:val="nil"/>
              <w:left w:val="nil"/>
              <w:bottom w:val="nil"/>
              <w:right w:val="single" w:sz="4" w:space="0" w:color="auto"/>
            </w:tcBorders>
            <w:shd w:val="clear" w:color="auto" w:fill="auto"/>
            <w:noWrap/>
            <w:vAlign w:val="bottom"/>
            <w:hideMark/>
          </w:tcPr>
          <w:p w14:paraId="78BF0AD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£3,511,665</w:t>
            </w:r>
          </w:p>
        </w:tc>
      </w:tr>
      <w:tr w:rsidR="008D09A2" w:rsidRPr="008D09A2" w14:paraId="07A9D428"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60BD796F" w14:textId="77777777" w:rsidR="008D09A2" w:rsidRPr="008D09A2" w:rsidRDefault="008D09A2" w:rsidP="008D09A2">
            <w:pPr>
              <w:spacing w:after="0" w:line="240" w:lineRule="auto"/>
              <w:rPr>
                <w:rFonts w:ascii="Arial" w:eastAsia="Times New Roman" w:hAnsi="Arial" w:cs="Arial"/>
                <w:i/>
                <w:iCs/>
                <w:sz w:val="16"/>
                <w:szCs w:val="16"/>
                <w:lang w:eastAsia="en-GB"/>
              </w:rPr>
            </w:pPr>
            <w:r w:rsidRPr="008D09A2">
              <w:rPr>
                <w:rFonts w:ascii="Arial" w:eastAsia="Times New Roman" w:hAnsi="Arial" w:cs="Arial"/>
                <w:i/>
                <w:iCs/>
                <w:sz w:val="16"/>
                <w:szCs w:val="16"/>
                <w:lang w:eastAsia="en-GB"/>
              </w:rPr>
              <w:t>- Other identified sites</w:t>
            </w:r>
          </w:p>
        </w:tc>
        <w:tc>
          <w:tcPr>
            <w:tcW w:w="235" w:type="pct"/>
            <w:tcBorders>
              <w:top w:val="nil"/>
              <w:left w:val="nil"/>
              <w:bottom w:val="nil"/>
              <w:right w:val="single" w:sz="4" w:space="0" w:color="auto"/>
            </w:tcBorders>
            <w:shd w:val="clear" w:color="000000" w:fill="BFBFBF"/>
            <w:noWrap/>
            <w:vAlign w:val="bottom"/>
            <w:hideMark/>
          </w:tcPr>
          <w:p w14:paraId="5FE88C8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77635AB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399C62F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F8C9B9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£98,878</w:t>
            </w:r>
          </w:p>
        </w:tc>
        <w:tc>
          <w:tcPr>
            <w:tcW w:w="428" w:type="pct"/>
            <w:tcBorders>
              <w:top w:val="nil"/>
              <w:left w:val="nil"/>
              <w:bottom w:val="nil"/>
              <w:right w:val="single" w:sz="4" w:space="0" w:color="auto"/>
            </w:tcBorders>
            <w:shd w:val="clear" w:color="auto" w:fill="auto"/>
            <w:noWrap/>
            <w:vAlign w:val="bottom"/>
            <w:hideMark/>
          </w:tcPr>
          <w:p w14:paraId="1039696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£108,766</w:t>
            </w:r>
          </w:p>
        </w:tc>
        <w:tc>
          <w:tcPr>
            <w:tcW w:w="428" w:type="pct"/>
            <w:tcBorders>
              <w:top w:val="nil"/>
              <w:left w:val="nil"/>
              <w:bottom w:val="nil"/>
              <w:right w:val="single" w:sz="4" w:space="0" w:color="auto"/>
            </w:tcBorders>
            <w:shd w:val="clear" w:color="auto" w:fill="auto"/>
            <w:noWrap/>
            <w:vAlign w:val="bottom"/>
            <w:hideMark/>
          </w:tcPr>
          <w:p w14:paraId="058DC98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B78CE2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5488A78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£207,644</w:t>
            </w:r>
          </w:p>
        </w:tc>
        <w:tc>
          <w:tcPr>
            <w:tcW w:w="431" w:type="pct"/>
            <w:tcBorders>
              <w:top w:val="nil"/>
              <w:left w:val="nil"/>
              <w:bottom w:val="nil"/>
              <w:right w:val="single" w:sz="4" w:space="0" w:color="auto"/>
            </w:tcBorders>
            <w:shd w:val="clear" w:color="auto" w:fill="auto"/>
            <w:noWrap/>
            <w:vAlign w:val="bottom"/>
            <w:hideMark/>
          </w:tcPr>
          <w:p w14:paraId="198F89D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2A8900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£207,644</w:t>
            </w:r>
          </w:p>
        </w:tc>
      </w:tr>
      <w:tr w:rsidR="008D09A2" w:rsidRPr="008D09A2" w14:paraId="5C733FCD" w14:textId="77777777" w:rsidTr="008D09A2">
        <w:trPr>
          <w:trHeight w:val="300"/>
        </w:trPr>
        <w:tc>
          <w:tcPr>
            <w:tcW w:w="973" w:type="pct"/>
            <w:tcBorders>
              <w:top w:val="nil"/>
              <w:left w:val="single" w:sz="4" w:space="0" w:color="auto"/>
              <w:bottom w:val="single" w:sz="4" w:space="0" w:color="auto"/>
              <w:right w:val="single" w:sz="4" w:space="0" w:color="auto"/>
            </w:tcBorders>
            <w:shd w:val="clear" w:color="auto" w:fill="auto"/>
            <w:noWrap/>
            <w:vAlign w:val="center"/>
            <w:hideMark/>
          </w:tcPr>
          <w:p w14:paraId="193CA8D3"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Chichester city total</w:t>
            </w:r>
          </w:p>
        </w:tc>
        <w:tc>
          <w:tcPr>
            <w:tcW w:w="235" w:type="pct"/>
            <w:tcBorders>
              <w:top w:val="nil"/>
              <w:left w:val="nil"/>
              <w:bottom w:val="single" w:sz="4" w:space="0" w:color="auto"/>
              <w:right w:val="single" w:sz="4" w:space="0" w:color="auto"/>
            </w:tcBorders>
            <w:shd w:val="clear" w:color="000000" w:fill="BFBFBF"/>
            <w:noWrap/>
            <w:vAlign w:val="bottom"/>
            <w:hideMark/>
          </w:tcPr>
          <w:p w14:paraId="4725532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single" w:sz="4" w:space="0" w:color="auto"/>
              <w:right w:val="single" w:sz="4" w:space="0" w:color="auto"/>
            </w:tcBorders>
            <w:shd w:val="clear" w:color="auto" w:fill="auto"/>
            <w:noWrap/>
            <w:vAlign w:val="bottom"/>
            <w:hideMark/>
          </w:tcPr>
          <w:p w14:paraId="7DF421A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single" w:sz="4" w:space="0" w:color="auto"/>
              <w:right w:val="single" w:sz="4" w:space="0" w:color="auto"/>
            </w:tcBorders>
            <w:shd w:val="clear" w:color="auto" w:fill="auto"/>
            <w:noWrap/>
            <w:vAlign w:val="bottom"/>
            <w:hideMark/>
          </w:tcPr>
          <w:p w14:paraId="19BD35F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0ACBA36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£850,353</w:t>
            </w:r>
          </w:p>
        </w:tc>
        <w:tc>
          <w:tcPr>
            <w:tcW w:w="428" w:type="pct"/>
            <w:tcBorders>
              <w:top w:val="nil"/>
              <w:left w:val="nil"/>
              <w:bottom w:val="single" w:sz="4" w:space="0" w:color="auto"/>
              <w:right w:val="single" w:sz="4" w:space="0" w:color="auto"/>
            </w:tcBorders>
            <w:shd w:val="clear" w:color="auto" w:fill="auto"/>
            <w:noWrap/>
            <w:vAlign w:val="bottom"/>
            <w:hideMark/>
          </w:tcPr>
          <w:p w14:paraId="4147ED5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£810,801</w:t>
            </w:r>
          </w:p>
        </w:tc>
        <w:tc>
          <w:tcPr>
            <w:tcW w:w="428" w:type="pct"/>
            <w:tcBorders>
              <w:top w:val="nil"/>
              <w:left w:val="nil"/>
              <w:bottom w:val="single" w:sz="4" w:space="0" w:color="auto"/>
              <w:right w:val="single" w:sz="4" w:space="0" w:color="auto"/>
            </w:tcBorders>
            <w:shd w:val="clear" w:color="auto" w:fill="auto"/>
            <w:noWrap/>
            <w:vAlign w:val="bottom"/>
            <w:hideMark/>
          </w:tcPr>
          <w:p w14:paraId="7F68534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£1,029,077</w:t>
            </w:r>
          </w:p>
        </w:tc>
        <w:tc>
          <w:tcPr>
            <w:tcW w:w="428" w:type="pct"/>
            <w:tcBorders>
              <w:top w:val="nil"/>
              <w:left w:val="nil"/>
              <w:bottom w:val="single" w:sz="4" w:space="0" w:color="auto"/>
              <w:right w:val="single" w:sz="4" w:space="0" w:color="auto"/>
            </w:tcBorders>
            <w:shd w:val="clear" w:color="auto" w:fill="auto"/>
            <w:noWrap/>
            <w:vAlign w:val="bottom"/>
            <w:hideMark/>
          </w:tcPr>
          <w:p w14:paraId="604ED71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£1,029,077</w:t>
            </w:r>
          </w:p>
        </w:tc>
        <w:tc>
          <w:tcPr>
            <w:tcW w:w="435" w:type="pct"/>
            <w:tcBorders>
              <w:top w:val="nil"/>
              <w:left w:val="nil"/>
              <w:bottom w:val="single" w:sz="4" w:space="0" w:color="auto"/>
              <w:right w:val="single" w:sz="4" w:space="0" w:color="auto"/>
            </w:tcBorders>
            <w:shd w:val="clear" w:color="auto" w:fill="auto"/>
            <w:noWrap/>
            <w:vAlign w:val="bottom"/>
            <w:hideMark/>
          </w:tcPr>
          <w:p w14:paraId="4B9EEF4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£2,690,232</w:t>
            </w:r>
          </w:p>
        </w:tc>
        <w:tc>
          <w:tcPr>
            <w:tcW w:w="431" w:type="pct"/>
            <w:tcBorders>
              <w:top w:val="nil"/>
              <w:left w:val="nil"/>
              <w:bottom w:val="single" w:sz="4" w:space="0" w:color="auto"/>
              <w:right w:val="single" w:sz="4" w:space="0" w:color="auto"/>
            </w:tcBorders>
            <w:shd w:val="clear" w:color="auto" w:fill="auto"/>
            <w:noWrap/>
            <w:vAlign w:val="bottom"/>
            <w:hideMark/>
          </w:tcPr>
          <w:p w14:paraId="2B4DCFF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£1,029,077</w:t>
            </w:r>
          </w:p>
        </w:tc>
        <w:tc>
          <w:tcPr>
            <w:tcW w:w="428" w:type="pct"/>
            <w:tcBorders>
              <w:top w:val="nil"/>
              <w:left w:val="nil"/>
              <w:bottom w:val="nil"/>
              <w:right w:val="single" w:sz="4" w:space="0" w:color="auto"/>
            </w:tcBorders>
            <w:shd w:val="clear" w:color="auto" w:fill="auto"/>
            <w:noWrap/>
            <w:vAlign w:val="bottom"/>
            <w:hideMark/>
          </w:tcPr>
          <w:p w14:paraId="6330A69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£3,719,309</w:t>
            </w:r>
          </w:p>
        </w:tc>
      </w:tr>
      <w:tr w:rsidR="008D09A2" w:rsidRPr="008D09A2" w14:paraId="695484C4"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4C63729D"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Chidham &amp; Hambrook</w:t>
            </w:r>
          </w:p>
        </w:tc>
        <w:tc>
          <w:tcPr>
            <w:tcW w:w="235" w:type="pct"/>
            <w:tcBorders>
              <w:top w:val="nil"/>
              <w:left w:val="nil"/>
              <w:bottom w:val="nil"/>
              <w:right w:val="single" w:sz="4" w:space="0" w:color="auto"/>
            </w:tcBorders>
            <w:shd w:val="clear" w:color="000000" w:fill="BFBFBF"/>
            <w:noWrap/>
            <w:vAlign w:val="bottom"/>
            <w:hideMark/>
          </w:tcPr>
          <w:p w14:paraId="1E30D46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5250D49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01F9BED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51BFBB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D94E76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47F8E8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C8AA40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2DC3B77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486189D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single" w:sz="4" w:space="0" w:color="auto"/>
              <w:left w:val="nil"/>
              <w:bottom w:val="nil"/>
              <w:right w:val="single" w:sz="4" w:space="0" w:color="auto"/>
            </w:tcBorders>
            <w:shd w:val="clear" w:color="auto" w:fill="auto"/>
            <w:noWrap/>
            <w:vAlign w:val="bottom"/>
            <w:hideMark/>
          </w:tcPr>
          <w:p w14:paraId="60F31AB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4276BB9E"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6A764C6F"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Fishbourne</w:t>
            </w:r>
          </w:p>
        </w:tc>
        <w:tc>
          <w:tcPr>
            <w:tcW w:w="235" w:type="pct"/>
            <w:tcBorders>
              <w:top w:val="nil"/>
              <w:left w:val="nil"/>
              <w:bottom w:val="nil"/>
              <w:right w:val="single" w:sz="4" w:space="0" w:color="auto"/>
            </w:tcBorders>
            <w:shd w:val="clear" w:color="000000" w:fill="BFBFBF"/>
            <w:noWrap/>
            <w:vAlign w:val="bottom"/>
            <w:hideMark/>
          </w:tcPr>
          <w:p w14:paraId="575F3A7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7B5359B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47A4F9C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F0F015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DB41DD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1EA48E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£154,362</w:t>
            </w:r>
          </w:p>
        </w:tc>
        <w:tc>
          <w:tcPr>
            <w:tcW w:w="428" w:type="pct"/>
            <w:tcBorders>
              <w:top w:val="nil"/>
              <w:left w:val="nil"/>
              <w:bottom w:val="nil"/>
              <w:right w:val="single" w:sz="4" w:space="0" w:color="auto"/>
            </w:tcBorders>
            <w:shd w:val="clear" w:color="auto" w:fill="auto"/>
            <w:noWrap/>
            <w:vAlign w:val="bottom"/>
            <w:hideMark/>
          </w:tcPr>
          <w:p w14:paraId="33FC9B4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7CDE550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£154,362</w:t>
            </w:r>
          </w:p>
        </w:tc>
        <w:tc>
          <w:tcPr>
            <w:tcW w:w="431" w:type="pct"/>
            <w:tcBorders>
              <w:top w:val="nil"/>
              <w:left w:val="nil"/>
              <w:bottom w:val="nil"/>
              <w:right w:val="single" w:sz="4" w:space="0" w:color="auto"/>
            </w:tcBorders>
            <w:shd w:val="clear" w:color="auto" w:fill="auto"/>
            <w:noWrap/>
            <w:vAlign w:val="bottom"/>
            <w:hideMark/>
          </w:tcPr>
          <w:p w14:paraId="786FC92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384A33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£154,362</w:t>
            </w:r>
          </w:p>
        </w:tc>
      </w:tr>
      <w:tr w:rsidR="008D09A2" w:rsidRPr="008D09A2" w14:paraId="3E21E355"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60086441"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Funtington (part)</w:t>
            </w:r>
          </w:p>
        </w:tc>
        <w:tc>
          <w:tcPr>
            <w:tcW w:w="235" w:type="pct"/>
            <w:tcBorders>
              <w:top w:val="nil"/>
              <w:left w:val="nil"/>
              <w:bottom w:val="nil"/>
              <w:right w:val="single" w:sz="4" w:space="0" w:color="auto"/>
            </w:tcBorders>
            <w:shd w:val="clear" w:color="000000" w:fill="BFBFBF"/>
            <w:noWrap/>
            <w:vAlign w:val="bottom"/>
            <w:hideMark/>
          </w:tcPr>
          <w:p w14:paraId="3CFAF2D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0244260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0B73022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62578F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69D94E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6671B6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C93B11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18FE65D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729523A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E85628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5EED3B79"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351B0B3F"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Lavant (part)</w:t>
            </w:r>
          </w:p>
        </w:tc>
        <w:tc>
          <w:tcPr>
            <w:tcW w:w="235" w:type="pct"/>
            <w:tcBorders>
              <w:top w:val="nil"/>
              <w:left w:val="nil"/>
              <w:bottom w:val="nil"/>
              <w:right w:val="single" w:sz="4" w:space="0" w:color="auto"/>
            </w:tcBorders>
            <w:shd w:val="clear" w:color="000000" w:fill="BFBFBF"/>
            <w:noWrap/>
            <w:vAlign w:val="bottom"/>
            <w:hideMark/>
          </w:tcPr>
          <w:p w14:paraId="698B41C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1E6783F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043DE98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633C6B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B5C287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9881A1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55ECB0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10A005D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660BEBD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2631A1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68FBA27D"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4E0F7DAD"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Oving (inc Shopwyke SDL)</w:t>
            </w:r>
          </w:p>
        </w:tc>
        <w:tc>
          <w:tcPr>
            <w:tcW w:w="235" w:type="pct"/>
            <w:tcBorders>
              <w:top w:val="nil"/>
              <w:left w:val="nil"/>
              <w:bottom w:val="single" w:sz="4" w:space="0" w:color="auto"/>
              <w:right w:val="single" w:sz="4" w:space="0" w:color="auto"/>
            </w:tcBorders>
            <w:shd w:val="clear" w:color="000000" w:fill="BFBFBF"/>
            <w:noWrap/>
            <w:vAlign w:val="bottom"/>
            <w:hideMark/>
          </w:tcPr>
          <w:p w14:paraId="4355453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single" w:sz="4" w:space="0" w:color="auto"/>
              <w:right w:val="single" w:sz="4" w:space="0" w:color="auto"/>
            </w:tcBorders>
            <w:shd w:val="clear" w:color="auto" w:fill="auto"/>
            <w:noWrap/>
            <w:vAlign w:val="bottom"/>
            <w:hideMark/>
          </w:tcPr>
          <w:p w14:paraId="394C3F7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single" w:sz="4" w:space="0" w:color="auto"/>
              <w:right w:val="single" w:sz="4" w:space="0" w:color="auto"/>
            </w:tcBorders>
            <w:shd w:val="clear" w:color="auto" w:fill="auto"/>
            <w:noWrap/>
            <w:vAlign w:val="bottom"/>
            <w:hideMark/>
          </w:tcPr>
          <w:p w14:paraId="3D2CA4A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74B6943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£42,000</w:t>
            </w:r>
          </w:p>
        </w:tc>
        <w:tc>
          <w:tcPr>
            <w:tcW w:w="428" w:type="pct"/>
            <w:tcBorders>
              <w:top w:val="nil"/>
              <w:left w:val="nil"/>
              <w:bottom w:val="single" w:sz="4" w:space="0" w:color="auto"/>
              <w:right w:val="single" w:sz="4" w:space="0" w:color="auto"/>
            </w:tcBorders>
            <w:shd w:val="clear" w:color="auto" w:fill="auto"/>
            <w:noWrap/>
            <w:vAlign w:val="bottom"/>
            <w:hideMark/>
          </w:tcPr>
          <w:p w14:paraId="1B61804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06835D3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789CDC8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single" w:sz="4" w:space="0" w:color="auto"/>
              <w:right w:val="single" w:sz="4" w:space="0" w:color="auto"/>
            </w:tcBorders>
            <w:shd w:val="clear" w:color="auto" w:fill="auto"/>
            <w:noWrap/>
            <w:vAlign w:val="bottom"/>
            <w:hideMark/>
          </w:tcPr>
          <w:p w14:paraId="34C4178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£42,000</w:t>
            </w:r>
          </w:p>
        </w:tc>
        <w:tc>
          <w:tcPr>
            <w:tcW w:w="431" w:type="pct"/>
            <w:tcBorders>
              <w:top w:val="nil"/>
              <w:left w:val="nil"/>
              <w:bottom w:val="single" w:sz="4" w:space="0" w:color="auto"/>
              <w:right w:val="single" w:sz="4" w:space="0" w:color="auto"/>
            </w:tcBorders>
            <w:shd w:val="clear" w:color="auto" w:fill="auto"/>
            <w:noWrap/>
            <w:vAlign w:val="bottom"/>
            <w:hideMark/>
          </w:tcPr>
          <w:p w14:paraId="61C8829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445E8A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£42,000</w:t>
            </w:r>
          </w:p>
        </w:tc>
      </w:tr>
      <w:tr w:rsidR="008D09A2" w:rsidRPr="008D09A2" w14:paraId="70FBAA68" w14:textId="77777777" w:rsidTr="008D09A2">
        <w:trPr>
          <w:trHeight w:val="285"/>
        </w:trPr>
        <w:tc>
          <w:tcPr>
            <w:tcW w:w="973" w:type="pct"/>
            <w:tcBorders>
              <w:top w:val="single" w:sz="4" w:space="0" w:color="auto"/>
              <w:left w:val="single" w:sz="4" w:space="0" w:color="auto"/>
              <w:bottom w:val="nil"/>
              <w:right w:val="single" w:sz="4" w:space="0" w:color="auto"/>
            </w:tcBorders>
            <w:shd w:val="clear" w:color="auto" w:fill="auto"/>
            <w:noWrap/>
            <w:vAlign w:val="center"/>
            <w:hideMark/>
          </w:tcPr>
          <w:p w14:paraId="1895825C"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Southbourne</w:t>
            </w:r>
          </w:p>
        </w:tc>
        <w:tc>
          <w:tcPr>
            <w:tcW w:w="235" w:type="pct"/>
            <w:tcBorders>
              <w:top w:val="nil"/>
              <w:left w:val="nil"/>
              <w:bottom w:val="nil"/>
              <w:right w:val="single" w:sz="4" w:space="0" w:color="auto"/>
            </w:tcBorders>
            <w:shd w:val="clear" w:color="000000" w:fill="BFBFBF"/>
            <w:noWrap/>
            <w:vAlign w:val="bottom"/>
            <w:hideMark/>
          </w:tcPr>
          <w:p w14:paraId="3AB6BAF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0F2EA03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88" w:type="pct"/>
            <w:tcBorders>
              <w:top w:val="nil"/>
              <w:left w:val="nil"/>
              <w:bottom w:val="nil"/>
              <w:right w:val="single" w:sz="4" w:space="0" w:color="auto"/>
            </w:tcBorders>
            <w:shd w:val="clear" w:color="auto" w:fill="auto"/>
            <w:noWrap/>
            <w:vAlign w:val="bottom"/>
            <w:hideMark/>
          </w:tcPr>
          <w:p w14:paraId="0AC64B8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744D690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nil"/>
            </w:tcBorders>
            <w:shd w:val="clear" w:color="auto" w:fill="auto"/>
            <w:noWrap/>
            <w:vAlign w:val="bottom"/>
            <w:hideMark/>
          </w:tcPr>
          <w:p w14:paraId="58C3986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single" w:sz="4" w:space="0" w:color="auto"/>
              <w:bottom w:val="nil"/>
              <w:right w:val="single" w:sz="4" w:space="0" w:color="auto"/>
            </w:tcBorders>
            <w:shd w:val="clear" w:color="auto" w:fill="auto"/>
            <w:noWrap/>
            <w:vAlign w:val="bottom"/>
            <w:hideMark/>
          </w:tcPr>
          <w:p w14:paraId="62BA4CF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20272CE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5" w:type="pct"/>
            <w:tcBorders>
              <w:top w:val="nil"/>
              <w:left w:val="nil"/>
              <w:bottom w:val="nil"/>
              <w:right w:val="single" w:sz="4" w:space="0" w:color="auto"/>
            </w:tcBorders>
            <w:shd w:val="clear" w:color="auto" w:fill="auto"/>
            <w:noWrap/>
            <w:vAlign w:val="bottom"/>
            <w:hideMark/>
          </w:tcPr>
          <w:p w14:paraId="19F30C0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1" w:type="pct"/>
            <w:tcBorders>
              <w:top w:val="nil"/>
              <w:left w:val="nil"/>
              <w:bottom w:val="nil"/>
              <w:right w:val="single" w:sz="4" w:space="0" w:color="auto"/>
            </w:tcBorders>
            <w:shd w:val="clear" w:color="auto" w:fill="auto"/>
            <w:noWrap/>
            <w:vAlign w:val="bottom"/>
            <w:hideMark/>
          </w:tcPr>
          <w:p w14:paraId="1C20A45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single" w:sz="4" w:space="0" w:color="auto"/>
              <w:left w:val="nil"/>
              <w:bottom w:val="nil"/>
              <w:right w:val="single" w:sz="4" w:space="0" w:color="auto"/>
            </w:tcBorders>
            <w:shd w:val="clear" w:color="auto" w:fill="auto"/>
            <w:noWrap/>
            <w:vAlign w:val="bottom"/>
            <w:hideMark/>
          </w:tcPr>
          <w:p w14:paraId="2B4E2C06" w14:textId="77777777" w:rsidR="008D09A2" w:rsidRPr="008D09A2" w:rsidRDefault="008D09A2" w:rsidP="008D09A2">
            <w:pPr>
              <w:spacing w:after="0" w:line="240" w:lineRule="auto"/>
              <w:jc w:val="center"/>
              <w:rPr>
                <w:rFonts w:ascii="Arial" w:eastAsia="Times New Roman" w:hAnsi="Arial" w:cs="Arial"/>
                <w:sz w:val="16"/>
                <w:szCs w:val="16"/>
                <w:lang w:eastAsia="en-GB"/>
              </w:rPr>
            </w:pPr>
            <w:r w:rsidRPr="008D09A2">
              <w:rPr>
                <w:rFonts w:ascii="Arial" w:eastAsia="Times New Roman" w:hAnsi="Arial" w:cs="Arial"/>
                <w:sz w:val="16"/>
                <w:szCs w:val="16"/>
                <w:lang w:eastAsia="en-GB"/>
              </w:rPr>
              <w:t> </w:t>
            </w:r>
          </w:p>
        </w:tc>
      </w:tr>
      <w:tr w:rsidR="008D09A2" w:rsidRPr="008D09A2" w14:paraId="1CBF161C"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01C55BE2" w14:textId="77777777" w:rsidR="008D09A2" w:rsidRPr="008D09A2" w:rsidRDefault="008D09A2" w:rsidP="008D09A2">
            <w:pPr>
              <w:spacing w:after="0" w:line="240" w:lineRule="auto"/>
              <w:rPr>
                <w:rFonts w:ascii="Arial" w:eastAsia="Times New Roman" w:hAnsi="Arial" w:cs="Arial"/>
                <w:i/>
                <w:iCs/>
                <w:sz w:val="16"/>
                <w:szCs w:val="16"/>
                <w:lang w:eastAsia="en-GB"/>
              </w:rPr>
            </w:pPr>
            <w:r w:rsidRPr="008D09A2">
              <w:rPr>
                <w:rFonts w:ascii="Arial" w:eastAsia="Times New Roman" w:hAnsi="Arial" w:cs="Arial"/>
                <w:i/>
                <w:iCs/>
                <w:sz w:val="16"/>
                <w:szCs w:val="16"/>
                <w:lang w:eastAsia="en-GB"/>
              </w:rPr>
              <w:t>- Southbourne village</w:t>
            </w:r>
          </w:p>
        </w:tc>
        <w:tc>
          <w:tcPr>
            <w:tcW w:w="235" w:type="pct"/>
            <w:tcBorders>
              <w:top w:val="nil"/>
              <w:left w:val="nil"/>
              <w:bottom w:val="nil"/>
              <w:right w:val="single" w:sz="4" w:space="0" w:color="auto"/>
            </w:tcBorders>
            <w:shd w:val="clear" w:color="000000" w:fill="BFBFBF"/>
            <w:noWrap/>
            <w:vAlign w:val="bottom"/>
            <w:hideMark/>
          </w:tcPr>
          <w:p w14:paraId="0B62A99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63100FE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7A3F9EF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5C1B31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301032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8E1C74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8A5E04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5E99F1B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52DABED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CD905C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1DF9265B"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69BFE4D8" w14:textId="77777777" w:rsidR="008D09A2" w:rsidRPr="008D09A2" w:rsidRDefault="008D09A2" w:rsidP="008D09A2">
            <w:pPr>
              <w:spacing w:after="0" w:line="240" w:lineRule="auto"/>
              <w:rPr>
                <w:rFonts w:ascii="Arial" w:eastAsia="Times New Roman" w:hAnsi="Arial" w:cs="Arial"/>
                <w:i/>
                <w:iCs/>
                <w:sz w:val="16"/>
                <w:szCs w:val="16"/>
                <w:lang w:eastAsia="en-GB"/>
              </w:rPr>
            </w:pPr>
            <w:r w:rsidRPr="008D09A2">
              <w:rPr>
                <w:rFonts w:ascii="Arial" w:eastAsia="Times New Roman" w:hAnsi="Arial" w:cs="Arial"/>
                <w:i/>
                <w:iCs/>
                <w:sz w:val="16"/>
                <w:szCs w:val="16"/>
                <w:lang w:eastAsia="en-GB"/>
              </w:rPr>
              <w:t>- Elsewhere in parish</w:t>
            </w:r>
          </w:p>
        </w:tc>
        <w:tc>
          <w:tcPr>
            <w:tcW w:w="235" w:type="pct"/>
            <w:tcBorders>
              <w:top w:val="nil"/>
              <w:left w:val="nil"/>
              <w:bottom w:val="nil"/>
              <w:right w:val="single" w:sz="4" w:space="0" w:color="auto"/>
            </w:tcBorders>
            <w:shd w:val="clear" w:color="000000" w:fill="BFBFBF"/>
            <w:noWrap/>
            <w:vAlign w:val="bottom"/>
            <w:hideMark/>
          </w:tcPr>
          <w:p w14:paraId="01BB26E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03D0767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6F5D611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C62801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9D9E8A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7BE00F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F38D2F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3201F42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1000F66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FFAA78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5FE2AE94" w14:textId="77777777" w:rsidTr="008D09A2">
        <w:trPr>
          <w:trHeight w:val="300"/>
        </w:trPr>
        <w:tc>
          <w:tcPr>
            <w:tcW w:w="973" w:type="pct"/>
            <w:tcBorders>
              <w:top w:val="nil"/>
              <w:left w:val="single" w:sz="4" w:space="0" w:color="auto"/>
              <w:bottom w:val="single" w:sz="4" w:space="0" w:color="auto"/>
              <w:right w:val="single" w:sz="4" w:space="0" w:color="auto"/>
            </w:tcBorders>
            <w:shd w:val="clear" w:color="auto" w:fill="auto"/>
            <w:noWrap/>
            <w:vAlign w:val="center"/>
            <w:hideMark/>
          </w:tcPr>
          <w:p w14:paraId="7A413BC2"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Southbourne total</w:t>
            </w:r>
          </w:p>
        </w:tc>
        <w:tc>
          <w:tcPr>
            <w:tcW w:w="235" w:type="pct"/>
            <w:tcBorders>
              <w:top w:val="nil"/>
              <w:left w:val="nil"/>
              <w:bottom w:val="single" w:sz="4" w:space="0" w:color="auto"/>
              <w:right w:val="single" w:sz="4" w:space="0" w:color="auto"/>
            </w:tcBorders>
            <w:shd w:val="clear" w:color="000000" w:fill="BFBFBF"/>
            <w:noWrap/>
            <w:vAlign w:val="bottom"/>
            <w:hideMark/>
          </w:tcPr>
          <w:p w14:paraId="339E855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single" w:sz="4" w:space="0" w:color="auto"/>
              <w:right w:val="single" w:sz="4" w:space="0" w:color="auto"/>
            </w:tcBorders>
            <w:shd w:val="clear" w:color="auto" w:fill="auto"/>
            <w:noWrap/>
            <w:vAlign w:val="bottom"/>
            <w:hideMark/>
          </w:tcPr>
          <w:p w14:paraId="636E9B8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single" w:sz="4" w:space="0" w:color="auto"/>
              <w:right w:val="single" w:sz="4" w:space="0" w:color="auto"/>
            </w:tcBorders>
            <w:shd w:val="clear" w:color="auto" w:fill="auto"/>
            <w:noWrap/>
            <w:vAlign w:val="bottom"/>
            <w:hideMark/>
          </w:tcPr>
          <w:p w14:paraId="2552192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599B0DE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2C7268D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3C2C998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1609D9C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single" w:sz="4" w:space="0" w:color="auto"/>
              <w:right w:val="single" w:sz="4" w:space="0" w:color="auto"/>
            </w:tcBorders>
            <w:shd w:val="clear" w:color="auto" w:fill="auto"/>
            <w:noWrap/>
            <w:vAlign w:val="bottom"/>
            <w:hideMark/>
          </w:tcPr>
          <w:p w14:paraId="12F59BE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single" w:sz="4" w:space="0" w:color="auto"/>
              <w:right w:val="single" w:sz="4" w:space="0" w:color="auto"/>
            </w:tcBorders>
            <w:shd w:val="clear" w:color="auto" w:fill="auto"/>
            <w:noWrap/>
            <w:vAlign w:val="bottom"/>
            <w:hideMark/>
          </w:tcPr>
          <w:p w14:paraId="736B1EF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F8F19E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7015F78F" w14:textId="77777777" w:rsidTr="008D09A2">
        <w:trPr>
          <w:trHeight w:val="285"/>
        </w:trPr>
        <w:tc>
          <w:tcPr>
            <w:tcW w:w="973" w:type="pct"/>
            <w:tcBorders>
              <w:top w:val="nil"/>
              <w:left w:val="single" w:sz="4" w:space="0" w:color="auto"/>
              <w:bottom w:val="nil"/>
              <w:right w:val="single" w:sz="4" w:space="0" w:color="auto"/>
            </w:tcBorders>
            <w:shd w:val="clear" w:color="auto" w:fill="auto"/>
            <w:noWrap/>
            <w:vAlign w:val="center"/>
            <w:hideMark/>
          </w:tcPr>
          <w:p w14:paraId="16504BFE"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Tangmere (including SDL)</w:t>
            </w:r>
          </w:p>
        </w:tc>
        <w:tc>
          <w:tcPr>
            <w:tcW w:w="235" w:type="pct"/>
            <w:tcBorders>
              <w:top w:val="nil"/>
              <w:left w:val="nil"/>
              <w:bottom w:val="nil"/>
              <w:right w:val="single" w:sz="4" w:space="0" w:color="auto"/>
            </w:tcBorders>
            <w:shd w:val="clear" w:color="000000" w:fill="BFBFBF"/>
            <w:noWrap/>
            <w:vAlign w:val="bottom"/>
            <w:hideMark/>
          </w:tcPr>
          <w:p w14:paraId="21801C2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4AC4C59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88" w:type="pct"/>
            <w:tcBorders>
              <w:top w:val="nil"/>
              <w:left w:val="nil"/>
              <w:bottom w:val="nil"/>
              <w:right w:val="single" w:sz="4" w:space="0" w:color="auto"/>
            </w:tcBorders>
            <w:shd w:val="clear" w:color="auto" w:fill="auto"/>
            <w:noWrap/>
            <w:vAlign w:val="bottom"/>
            <w:hideMark/>
          </w:tcPr>
          <w:p w14:paraId="79DCAE8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22217E1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nil"/>
            </w:tcBorders>
            <w:shd w:val="clear" w:color="auto" w:fill="auto"/>
            <w:noWrap/>
            <w:vAlign w:val="bottom"/>
            <w:hideMark/>
          </w:tcPr>
          <w:p w14:paraId="79EEFF9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single" w:sz="4" w:space="0" w:color="auto"/>
              <w:bottom w:val="nil"/>
              <w:right w:val="single" w:sz="4" w:space="0" w:color="auto"/>
            </w:tcBorders>
            <w:shd w:val="clear" w:color="auto" w:fill="auto"/>
            <w:noWrap/>
            <w:vAlign w:val="bottom"/>
            <w:hideMark/>
          </w:tcPr>
          <w:p w14:paraId="60D0F9E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4C102B6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5" w:type="pct"/>
            <w:tcBorders>
              <w:top w:val="nil"/>
              <w:left w:val="nil"/>
              <w:bottom w:val="nil"/>
              <w:right w:val="single" w:sz="4" w:space="0" w:color="auto"/>
            </w:tcBorders>
            <w:shd w:val="clear" w:color="auto" w:fill="auto"/>
            <w:noWrap/>
            <w:vAlign w:val="bottom"/>
            <w:hideMark/>
          </w:tcPr>
          <w:p w14:paraId="235DB40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1" w:type="pct"/>
            <w:tcBorders>
              <w:top w:val="nil"/>
              <w:left w:val="nil"/>
              <w:bottom w:val="nil"/>
              <w:right w:val="single" w:sz="4" w:space="0" w:color="auto"/>
            </w:tcBorders>
            <w:shd w:val="clear" w:color="auto" w:fill="auto"/>
            <w:noWrap/>
            <w:vAlign w:val="bottom"/>
            <w:hideMark/>
          </w:tcPr>
          <w:p w14:paraId="5CD077C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single" w:sz="4" w:space="0" w:color="auto"/>
              <w:left w:val="nil"/>
              <w:bottom w:val="nil"/>
              <w:right w:val="single" w:sz="4" w:space="0" w:color="auto"/>
            </w:tcBorders>
            <w:shd w:val="clear" w:color="auto" w:fill="auto"/>
            <w:noWrap/>
            <w:vAlign w:val="bottom"/>
            <w:hideMark/>
          </w:tcPr>
          <w:p w14:paraId="449054E7" w14:textId="77777777" w:rsidR="008D09A2" w:rsidRPr="008D09A2" w:rsidRDefault="008D09A2" w:rsidP="008D09A2">
            <w:pPr>
              <w:spacing w:after="0" w:line="240" w:lineRule="auto"/>
              <w:jc w:val="center"/>
              <w:rPr>
                <w:rFonts w:ascii="Arial" w:eastAsia="Times New Roman" w:hAnsi="Arial" w:cs="Arial"/>
                <w:sz w:val="16"/>
                <w:szCs w:val="16"/>
                <w:lang w:eastAsia="en-GB"/>
              </w:rPr>
            </w:pPr>
            <w:r w:rsidRPr="008D09A2">
              <w:rPr>
                <w:rFonts w:ascii="Arial" w:eastAsia="Times New Roman" w:hAnsi="Arial" w:cs="Arial"/>
                <w:sz w:val="16"/>
                <w:szCs w:val="16"/>
                <w:lang w:eastAsia="en-GB"/>
              </w:rPr>
              <w:t> </w:t>
            </w:r>
          </w:p>
        </w:tc>
      </w:tr>
      <w:tr w:rsidR="008D09A2" w:rsidRPr="008D09A2" w14:paraId="0A511871"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15C71A65" w14:textId="77777777" w:rsidR="008D09A2" w:rsidRPr="008D09A2" w:rsidRDefault="008D09A2" w:rsidP="008D09A2">
            <w:pPr>
              <w:spacing w:after="0" w:line="240" w:lineRule="auto"/>
              <w:rPr>
                <w:rFonts w:ascii="Arial" w:eastAsia="Times New Roman" w:hAnsi="Arial" w:cs="Arial"/>
                <w:i/>
                <w:iCs/>
                <w:sz w:val="16"/>
                <w:szCs w:val="16"/>
                <w:lang w:eastAsia="en-GB"/>
              </w:rPr>
            </w:pPr>
            <w:r w:rsidRPr="008D09A2">
              <w:rPr>
                <w:rFonts w:ascii="Arial" w:eastAsia="Times New Roman" w:hAnsi="Arial" w:cs="Arial"/>
                <w:i/>
                <w:iCs/>
                <w:sz w:val="16"/>
                <w:szCs w:val="16"/>
                <w:lang w:eastAsia="en-GB"/>
              </w:rPr>
              <w:t>- Tangmere SDL</w:t>
            </w:r>
          </w:p>
        </w:tc>
        <w:tc>
          <w:tcPr>
            <w:tcW w:w="235" w:type="pct"/>
            <w:tcBorders>
              <w:top w:val="nil"/>
              <w:left w:val="nil"/>
              <w:bottom w:val="nil"/>
              <w:right w:val="single" w:sz="4" w:space="0" w:color="auto"/>
            </w:tcBorders>
            <w:shd w:val="clear" w:color="000000" w:fill="BFBFBF"/>
            <w:noWrap/>
            <w:vAlign w:val="bottom"/>
            <w:hideMark/>
          </w:tcPr>
          <w:p w14:paraId="124C487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1384EAC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6D2F9D3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6AE7D4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F07E44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CCD647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£257,269</w:t>
            </w:r>
          </w:p>
        </w:tc>
        <w:tc>
          <w:tcPr>
            <w:tcW w:w="428" w:type="pct"/>
            <w:tcBorders>
              <w:top w:val="nil"/>
              <w:left w:val="nil"/>
              <w:bottom w:val="nil"/>
              <w:right w:val="single" w:sz="4" w:space="0" w:color="auto"/>
            </w:tcBorders>
            <w:shd w:val="clear" w:color="auto" w:fill="auto"/>
            <w:noWrap/>
            <w:vAlign w:val="bottom"/>
            <w:hideMark/>
          </w:tcPr>
          <w:p w14:paraId="1E93053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£1,543,616</w:t>
            </w:r>
          </w:p>
        </w:tc>
        <w:tc>
          <w:tcPr>
            <w:tcW w:w="435" w:type="pct"/>
            <w:tcBorders>
              <w:top w:val="nil"/>
              <w:left w:val="nil"/>
              <w:bottom w:val="nil"/>
              <w:right w:val="single" w:sz="4" w:space="0" w:color="auto"/>
            </w:tcBorders>
            <w:shd w:val="clear" w:color="auto" w:fill="auto"/>
            <w:noWrap/>
            <w:vAlign w:val="bottom"/>
            <w:hideMark/>
          </w:tcPr>
          <w:p w14:paraId="093BD17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£257,269</w:t>
            </w:r>
          </w:p>
        </w:tc>
        <w:tc>
          <w:tcPr>
            <w:tcW w:w="431" w:type="pct"/>
            <w:tcBorders>
              <w:top w:val="nil"/>
              <w:left w:val="nil"/>
              <w:bottom w:val="nil"/>
              <w:right w:val="single" w:sz="4" w:space="0" w:color="auto"/>
            </w:tcBorders>
            <w:shd w:val="clear" w:color="auto" w:fill="auto"/>
            <w:noWrap/>
            <w:vAlign w:val="bottom"/>
            <w:hideMark/>
          </w:tcPr>
          <w:p w14:paraId="56DEBA4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£1,543,616</w:t>
            </w:r>
          </w:p>
        </w:tc>
        <w:tc>
          <w:tcPr>
            <w:tcW w:w="428" w:type="pct"/>
            <w:tcBorders>
              <w:top w:val="nil"/>
              <w:left w:val="nil"/>
              <w:bottom w:val="nil"/>
              <w:right w:val="single" w:sz="4" w:space="0" w:color="auto"/>
            </w:tcBorders>
            <w:shd w:val="clear" w:color="auto" w:fill="auto"/>
            <w:noWrap/>
            <w:vAlign w:val="bottom"/>
            <w:hideMark/>
          </w:tcPr>
          <w:p w14:paraId="399E55D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£1,800,886</w:t>
            </w:r>
          </w:p>
        </w:tc>
      </w:tr>
      <w:tr w:rsidR="008D09A2" w:rsidRPr="008D09A2" w14:paraId="7F1D5375"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64236504" w14:textId="77777777" w:rsidR="008D09A2" w:rsidRPr="008D09A2" w:rsidRDefault="008D09A2" w:rsidP="008D09A2">
            <w:pPr>
              <w:spacing w:after="0" w:line="240" w:lineRule="auto"/>
              <w:rPr>
                <w:rFonts w:ascii="Arial" w:eastAsia="Times New Roman" w:hAnsi="Arial" w:cs="Arial"/>
                <w:i/>
                <w:iCs/>
                <w:sz w:val="16"/>
                <w:szCs w:val="16"/>
                <w:lang w:eastAsia="en-GB"/>
              </w:rPr>
            </w:pPr>
            <w:r w:rsidRPr="008D09A2">
              <w:rPr>
                <w:rFonts w:ascii="Arial" w:eastAsia="Times New Roman" w:hAnsi="Arial" w:cs="Arial"/>
                <w:i/>
                <w:iCs/>
                <w:sz w:val="16"/>
                <w:szCs w:val="16"/>
                <w:lang w:eastAsia="en-GB"/>
              </w:rPr>
              <w:t>- Non-strategic NP sites</w:t>
            </w:r>
          </w:p>
        </w:tc>
        <w:tc>
          <w:tcPr>
            <w:tcW w:w="235" w:type="pct"/>
            <w:tcBorders>
              <w:top w:val="nil"/>
              <w:left w:val="nil"/>
              <w:bottom w:val="nil"/>
              <w:right w:val="single" w:sz="4" w:space="0" w:color="auto"/>
            </w:tcBorders>
            <w:shd w:val="clear" w:color="000000" w:fill="BFBFBF"/>
            <w:noWrap/>
            <w:vAlign w:val="bottom"/>
            <w:hideMark/>
          </w:tcPr>
          <w:p w14:paraId="3CE72C9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0BA7349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289854A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6F34F9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F407EE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850A53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£123,489</w:t>
            </w:r>
          </w:p>
        </w:tc>
        <w:tc>
          <w:tcPr>
            <w:tcW w:w="428" w:type="pct"/>
            <w:tcBorders>
              <w:top w:val="nil"/>
              <w:left w:val="nil"/>
              <w:bottom w:val="nil"/>
              <w:right w:val="single" w:sz="4" w:space="0" w:color="auto"/>
            </w:tcBorders>
            <w:shd w:val="clear" w:color="auto" w:fill="auto"/>
            <w:noWrap/>
            <w:vAlign w:val="bottom"/>
            <w:hideMark/>
          </w:tcPr>
          <w:p w14:paraId="68DE948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3DF4FAA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£123,489</w:t>
            </w:r>
          </w:p>
        </w:tc>
        <w:tc>
          <w:tcPr>
            <w:tcW w:w="431" w:type="pct"/>
            <w:tcBorders>
              <w:top w:val="nil"/>
              <w:left w:val="nil"/>
              <w:bottom w:val="nil"/>
              <w:right w:val="single" w:sz="4" w:space="0" w:color="auto"/>
            </w:tcBorders>
            <w:shd w:val="clear" w:color="auto" w:fill="auto"/>
            <w:noWrap/>
            <w:vAlign w:val="bottom"/>
            <w:hideMark/>
          </w:tcPr>
          <w:p w14:paraId="7A418D7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FDC3D0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£123,489</w:t>
            </w:r>
          </w:p>
        </w:tc>
      </w:tr>
      <w:tr w:rsidR="008D09A2" w:rsidRPr="008D09A2" w14:paraId="1C359648" w14:textId="77777777" w:rsidTr="008D09A2">
        <w:trPr>
          <w:trHeight w:val="300"/>
        </w:trPr>
        <w:tc>
          <w:tcPr>
            <w:tcW w:w="973" w:type="pct"/>
            <w:tcBorders>
              <w:top w:val="nil"/>
              <w:left w:val="single" w:sz="4" w:space="0" w:color="auto"/>
              <w:bottom w:val="single" w:sz="4" w:space="0" w:color="auto"/>
              <w:right w:val="single" w:sz="4" w:space="0" w:color="auto"/>
            </w:tcBorders>
            <w:shd w:val="clear" w:color="auto" w:fill="auto"/>
            <w:noWrap/>
            <w:vAlign w:val="center"/>
            <w:hideMark/>
          </w:tcPr>
          <w:p w14:paraId="2317B8A0"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Tangmere total</w:t>
            </w:r>
          </w:p>
        </w:tc>
        <w:tc>
          <w:tcPr>
            <w:tcW w:w="235" w:type="pct"/>
            <w:tcBorders>
              <w:top w:val="nil"/>
              <w:left w:val="nil"/>
              <w:bottom w:val="single" w:sz="4" w:space="0" w:color="auto"/>
              <w:right w:val="single" w:sz="4" w:space="0" w:color="auto"/>
            </w:tcBorders>
            <w:shd w:val="clear" w:color="000000" w:fill="BFBFBF"/>
            <w:noWrap/>
            <w:vAlign w:val="bottom"/>
            <w:hideMark/>
          </w:tcPr>
          <w:p w14:paraId="6012952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single" w:sz="4" w:space="0" w:color="auto"/>
              <w:right w:val="single" w:sz="4" w:space="0" w:color="auto"/>
            </w:tcBorders>
            <w:shd w:val="clear" w:color="auto" w:fill="auto"/>
            <w:noWrap/>
            <w:vAlign w:val="bottom"/>
            <w:hideMark/>
          </w:tcPr>
          <w:p w14:paraId="43F21BB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single" w:sz="4" w:space="0" w:color="auto"/>
              <w:right w:val="single" w:sz="4" w:space="0" w:color="auto"/>
            </w:tcBorders>
            <w:shd w:val="clear" w:color="auto" w:fill="auto"/>
            <w:noWrap/>
            <w:vAlign w:val="bottom"/>
            <w:hideMark/>
          </w:tcPr>
          <w:p w14:paraId="3A1E2E0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32D951C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5623542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2461191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£380,759</w:t>
            </w:r>
          </w:p>
        </w:tc>
        <w:tc>
          <w:tcPr>
            <w:tcW w:w="428" w:type="pct"/>
            <w:tcBorders>
              <w:top w:val="nil"/>
              <w:left w:val="nil"/>
              <w:bottom w:val="single" w:sz="4" w:space="0" w:color="auto"/>
              <w:right w:val="single" w:sz="4" w:space="0" w:color="auto"/>
            </w:tcBorders>
            <w:shd w:val="clear" w:color="auto" w:fill="auto"/>
            <w:noWrap/>
            <w:vAlign w:val="bottom"/>
            <w:hideMark/>
          </w:tcPr>
          <w:p w14:paraId="3C0D546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£1,543,616</w:t>
            </w:r>
          </w:p>
        </w:tc>
        <w:tc>
          <w:tcPr>
            <w:tcW w:w="435" w:type="pct"/>
            <w:tcBorders>
              <w:top w:val="nil"/>
              <w:left w:val="nil"/>
              <w:bottom w:val="single" w:sz="4" w:space="0" w:color="auto"/>
              <w:right w:val="single" w:sz="4" w:space="0" w:color="auto"/>
            </w:tcBorders>
            <w:shd w:val="clear" w:color="auto" w:fill="auto"/>
            <w:noWrap/>
            <w:vAlign w:val="bottom"/>
            <w:hideMark/>
          </w:tcPr>
          <w:p w14:paraId="666C290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£380,759</w:t>
            </w:r>
          </w:p>
        </w:tc>
        <w:tc>
          <w:tcPr>
            <w:tcW w:w="431" w:type="pct"/>
            <w:tcBorders>
              <w:top w:val="nil"/>
              <w:left w:val="nil"/>
              <w:bottom w:val="single" w:sz="4" w:space="0" w:color="auto"/>
              <w:right w:val="single" w:sz="4" w:space="0" w:color="auto"/>
            </w:tcBorders>
            <w:shd w:val="clear" w:color="auto" w:fill="auto"/>
            <w:noWrap/>
            <w:vAlign w:val="bottom"/>
            <w:hideMark/>
          </w:tcPr>
          <w:p w14:paraId="5E6F703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£1,543,616</w:t>
            </w:r>
          </w:p>
        </w:tc>
        <w:tc>
          <w:tcPr>
            <w:tcW w:w="428" w:type="pct"/>
            <w:tcBorders>
              <w:top w:val="nil"/>
              <w:left w:val="nil"/>
              <w:bottom w:val="nil"/>
              <w:right w:val="single" w:sz="4" w:space="0" w:color="auto"/>
            </w:tcBorders>
            <w:shd w:val="clear" w:color="auto" w:fill="auto"/>
            <w:noWrap/>
            <w:vAlign w:val="bottom"/>
            <w:hideMark/>
          </w:tcPr>
          <w:p w14:paraId="743123C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£1,924,375</w:t>
            </w:r>
          </w:p>
        </w:tc>
      </w:tr>
      <w:tr w:rsidR="008D09A2" w:rsidRPr="008D09A2" w14:paraId="78EB7396"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4ED302AD"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West Thorney</w:t>
            </w:r>
          </w:p>
        </w:tc>
        <w:tc>
          <w:tcPr>
            <w:tcW w:w="235" w:type="pct"/>
            <w:tcBorders>
              <w:top w:val="nil"/>
              <w:left w:val="nil"/>
              <w:bottom w:val="nil"/>
              <w:right w:val="single" w:sz="4" w:space="0" w:color="auto"/>
            </w:tcBorders>
            <w:shd w:val="clear" w:color="000000" w:fill="BFBFBF"/>
            <w:noWrap/>
            <w:vAlign w:val="bottom"/>
            <w:hideMark/>
          </w:tcPr>
          <w:p w14:paraId="101A7B5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62FB9AC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696E28D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22100A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722733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FA9C99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FA74E7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107A164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36B6777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single" w:sz="4" w:space="0" w:color="auto"/>
              <w:left w:val="nil"/>
              <w:bottom w:val="nil"/>
              <w:right w:val="single" w:sz="4" w:space="0" w:color="auto"/>
            </w:tcBorders>
            <w:shd w:val="clear" w:color="auto" w:fill="auto"/>
            <w:noWrap/>
            <w:vAlign w:val="bottom"/>
            <w:hideMark/>
          </w:tcPr>
          <w:p w14:paraId="1111F4D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4B49C0E1"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7BBE2F42"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Westbourne</w:t>
            </w:r>
          </w:p>
        </w:tc>
        <w:tc>
          <w:tcPr>
            <w:tcW w:w="235" w:type="pct"/>
            <w:tcBorders>
              <w:top w:val="nil"/>
              <w:left w:val="nil"/>
              <w:bottom w:val="nil"/>
              <w:right w:val="single" w:sz="4" w:space="0" w:color="auto"/>
            </w:tcBorders>
            <w:shd w:val="clear" w:color="000000" w:fill="BFBFBF"/>
            <w:noWrap/>
            <w:vAlign w:val="bottom"/>
            <w:hideMark/>
          </w:tcPr>
          <w:p w14:paraId="4A27FB3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7ADDAA7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24E1CBF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55A545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5625B6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95886E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£123,489</w:t>
            </w:r>
          </w:p>
        </w:tc>
        <w:tc>
          <w:tcPr>
            <w:tcW w:w="428" w:type="pct"/>
            <w:tcBorders>
              <w:top w:val="nil"/>
              <w:left w:val="nil"/>
              <w:bottom w:val="nil"/>
              <w:right w:val="single" w:sz="4" w:space="0" w:color="auto"/>
            </w:tcBorders>
            <w:shd w:val="clear" w:color="auto" w:fill="auto"/>
            <w:noWrap/>
            <w:vAlign w:val="bottom"/>
            <w:hideMark/>
          </w:tcPr>
          <w:p w14:paraId="343C571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09E4C00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£123,489</w:t>
            </w:r>
          </w:p>
        </w:tc>
        <w:tc>
          <w:tcPr>
            <w:tcW w:w="431" w:type="pct"/>
            <w:tcBorders>
              <w:top w:val="nil"/>
              <w:left w:val="nil"/>
              <w:bottom w:val="nil"/>
              <w:right w:val="single" w:sz="4" w:space="0" w:color="auto"/>
            </w:tcBorders>
            <w:shd w:val="clear" w:color="auto" w:fill="auto"/>
            <w:noWrap/>
            <w:vAlign w:val="bottom"/>
            <w:hideMark/>
          </w:tcPr>
          <w:p w14:paraId="27A8984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9E5ADD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£123,489</w:t>
            </w:r>
          </w:p>
        </w:tc>
      </w:tr>
      <w:tr w:rsidR="008D09A2" w:rsidRPr="008D09A2" w14:paraId="11F9CECC" w14:textId="77777777" w:rsidTr="008D09A2">
        <w:trPr>
          <w:trHeight w:val="285"/>
        </w:trPr>
        <w:tc>
          <w:tcPr>
            <w:tcW w:w="973" w:type="pct"/>
            <w:tcBorders>
              <w:top w:val="nil"/>
              <w:left w:val="single" w:sz="4" w:space="0" w:color="auto"/>
              <w:bottom w:val="nil"/>
              <w:right w:val="single" w:sz="4" w:space="0" w:color="auto"/>
            </w:tcBorders>
            <w:shd w:val="clear" w:color="auto" w:fill="auto"/>
            <w:noWrap/>
            <w:vAlign w:val="center"/>
            <w:hideMark/>
          </w:tcPr>
          <w:p w14:paraId="67795A0B"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Westhampnett (part of SDL)</w:t>
            </w:r>
          </w:p>
        </w:tc>
        <w:tc>
          <w:tcPr>
            <w:tcW w:w="235" w:type="pct"/>
            <w:tcBorders>
              <w:top w:val="nil"/>
              <w:left w:val="nil"/>
              <w:bottom w:val="nil"/>
              <w:right w:val="single" w:sz="4" w:space="0" w:color="auto"/>
            </w:tcBorders>
            <w:shd w:val="clear" w:color="000000" w:fill="BFBFBF"/>
            <w:noWrap/>
            <w:vAlign w:val="bottom"/>
            <w:hideMark/>
          </w:tcPr>
          <w:p w14:paraId="35803DD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13D09BB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44F2DA6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3B1853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C50B37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F01112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6FBDED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67A161B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352F2B8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DA5F01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100F0EEE" w14:textId="77777777" w:rsidTr="008D09A2">
        <w:trPr>
          <w:trHeight w:val="315"/>
        </w:trPr>
        <w:tc>
          <w:tcPr>
            <w:tcW w:w="973" w:type="pct"/>
            <w:tcBorders>
              <w:top w:val="nil"/>
              <w:left w:val="single" w:sz="4" w:space="0" w:color="auto"/>
              <w:bottom w:val="nil"/>
              <w:right w:val="single" w:sz="4" w:space="0" w:color="auto"/>
            </w:tcBorders>
            <w:shd w:val="clear" w:color="auto" w:fill="auto"/>
            <w:noWrap/>
            <w:vAlign w:val="center"/>
            <w:hideMark/>
          </w:tcPr>
          <w:p w14:paraId="377F3390" w14:textId="77777777" w:rsidR="008D09A2" w:rsidRPr="008D09A2" w:rsidRDefault="008D09A2" w:rsidP="008D09A2">
            <w:pPr>
              <w:spacing w:after="0" w:line="240" w:lineRule="auto"/>
              <w:rPr>
                <w:rFonts w:ascii="Arial" w:eastAsia="Times New Roman" w:hAnsi="Arial" w:cs="Arial"/>
                <w:b/>
                <w:bCs/>
                <w:i/>
                <w:iCs/>
                <w:sz w:val="16"/>
                <w:szCs w:val="16"/>
                <w:lang w:eastAsia="en-GB"/>
              </w:rPr>
            </w:pPr>
            <w:r w:rsidRPr="008D09A2">
              <w:rPr>
                <w:rFonts w:ascii="Arial" w:eastAsia="Times New Roman" w:hAnsi="Arial" w:cs="Arial"/>
                <w:b/>
                <w:bCs/>
                <w:i/>
                <w:iCs/>
                <w:sz w:val="16"/>
                <w:szCs w:val="16"/>
                <w:lang w:eastAsia="en-GB"/>
              </w:rPr>
              <w:t>E-W Corridor sub-total</w:t>
            </w:r>
          </w:p>
        </w:tc>
        <w:tc>
          <w:tcPr>
            <w:tcW w:w="235" w:type="pct"/>
            <w:tcBorders>
              <w:top w:val="nil"/>
              <w:left w:val="nil"/>
              <w:bottom w:val="nil"/>
              <w:right w:val="single" w:sz="4" w:space="0" w:color="auto"/>
            </w:tcBorders>
            <w:shd w:val="clear" w:color="000000" w:fill="BFBFBF"/>
            <w:noWrap/>
            <w:vAlign w:val="bottom"/>
            <w:hideMark/>
          </w:tcPr>
          <w:p w14:paraId="25E9F1C8"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1AED50A9"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1D3C366B"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A00643D"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£892,353</w:t>
            </w:r>
          </w:p>
        </w:tc>
        <w:tc>
          <w:tcPr>
            <w:tcW w:w="428" w:type="pct"/>
            <w:tcBorders>
              <w:top w:val="nil"/>
              <w:left w:val="nil"/>
              <w:bottom w:val="nil"/>
              <w:right w:val="single" w:sz="4" w:space="0" w:color="auto"/>
            </w:tcBorders>
            <w:shd w:val="clear" w:color="auto" w:fill="auto"/>
            <w:noWrap/>
            <w:vAlign w:val="bottom"/>
            <w:hideMark/>
          </w:tcPr>
          <w:p w14:paraId="6C1248EE"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£810,801</w:t>
            </w:r>
          </w:p>
        </w:tc>
        <w:tc>
          <w:tcPr>
            <w:tcW w:w="428" w:type="pct"/>
            <w:tcBorders>
              <w:top w:val="nil"/>
              <w:left w:val="nil"/>
              <w:bottom w:val="nil"/>
              <w:right w:val="single" w:sz="4" w:space="0" w:color="auto"/>
            </w:tcBorders>
            <w:shd w:val="clear" w:color="auto" w:fill="auto"/>
            <w:noWrap/>
            <w:vAlign w:val="bottom"/>
            <w:hideMark/>
          </w:tcPr>
          <w:p w14:paraId="1484CB53"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£1,975,829</w:t>
            </w:r>
          </w:p>
        </w:tc>
        <w:tc>
          <w:tcPr>
            <w:tcW w:w="428" w:type="pct"/>
            <w:tcBorders>
              <w:top w:val="nil"/>
              <w:left w:val="nil"/>
              <w:bottom w:val="nil"/>
              <w:right w:val="single" w:sz="4" w:space="0" w:color="auto"/>
            </w:tcBorders>
            <w:shd w:val="clear" w:color="auto" w:fill="auto"/>
            <w:noWrap/>
            <w:vAlign w:val="bottom"/>
            <w:hideMark/>
          </w:tcPr>
          <w:p w14:paraId="4578E22E"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£2,829,963</w:t>
            </w:r>
          </w:p>
        </w:tc>
        <w:tc>
          <w:tcPr>
            <w:tcW w:w="435" w:type="pct"/>
            <w:tcBorders>
              <w:top w:val="nil"/>
              <w:left w:val="nil"/>
              <w:bottom w:val="single" w:sz="4" w:space="0" w:color="auto"/>
              <w:right w:val="single" w:sz="4" w:space="0" w:color="auto"/>
            </w:tcBorders>
            <w:shd w:val="clear" w:color="auto" w:fill="auto"/>
            <w:noWrap/>
            <w:vAlign w:val="bottom"/>
            <w:hideMark/>
          </w:tcPr>
          <w:p w14:paraId="4989CCF0"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£3,678,983</w:t>
            </w:r>
          </w:p>
        </w:tc>
        <w:tc>
          <w:tcPr>
            <w:tcW w:w="431" w:type="pct"/>
            <w:tcBorders>
              <w:top w:val="nil"/>
              <w:left w:val="nil"/>
              <w:bottom w:val="single" w:sz="4" w:space="0" w:color="auto"/>
              <w:right w:val="single" w:sz="4" w:space="0" w:color="auto"/>
            </w:tcBorders>
            <w:shd w:val="clear" w:color="auto" w:fill="auto"/>
            <w:noWrap/>
            <w:vAlign w:val="bottom"/>
            <w:hideMark/>
          </w:tcPr>
          <w:p w14:paraId="4687DEF1"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£2,829,963</w:t>
            </w:r>
          </w:p>
        </w:tc>
        <w:tc>
          <w:tcPr>
            <w:tcW w:w="428" w:type="pct"/>
            <w:tcBorders>
              <w:top w:val="nil"/>
              <w:left w:val="nil"/>
              <w:bottom w:val="nil"/>
              <w:right w:val="single" w:sz="4" w:space="0" w:color="auto"/>
            </w:tcBorders>
            <w:shd w:val="clear" w:color="auto" w:fill="auto"/>
            <w:noWrap/>
            <w:vAlign w:val="bottom"/>
            <w:hideMark/>
          </w:tcPr>
          <w:p w14:paraId="65808F87"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£6,508,946</w:t>
            </w:r>
          </w:p>
        </w:tc>
      </w:tr>
      <w:tr w:rsidR="008D09A2" w:rsidRPr="008D09A2" w14:paraId="0F9560C9" w14:textId="77777777" w:rsidTr="008D09A2">
        <w:trPr>
          <w:trHeight w:val="315"/>
        </w:trPr>
        <w:tc>
          <w:tcPr>
            <w:tcW w:w="973" w:type="pct"/>
            <w:tcBorders>
              <w:top w:val="single" w:sz="4" w:space="0" w:color="auto"/>
              <w:left w:val="single" w:sz="4" w:space="0" w:color="auto"/>
              <w:bottom w:val="nil"/>
              <w:right w:val="single" w:sz="4" w:space="0" w:color="auto"/>
            </w:tcBorders>
            <w:shd w:val="clear" w:color="auto" w:fill="auto"/>
            <w:noWrap/>
            <w:vAlign w:val="center"/>
            <w:hideMark/>
          </w:tcPr>
          <w:p w14:paraId="2CBC6E9E" w14:textId="77777777" w:rsidR="008D09A2" w:rsidRPr="008D09A2" w:rsidRDefault="008D09A2" w:rsidP="008D09A2">
            <w:pPr>
              <w:spacing w:after="0" w:line="240" w:lineRule="auto"/>
              <w:rPr>
                <w:rFonts w:ascii="Arial" w:eastAsia="Times New Roman" w:hAnsi="Arial" w:cs="Arial"/>
                <w:b/>
                <w:bCs/>
                <w:sz w:val="16"/>
                <w:szCs w:val="16"/>
                <w:lang w:eastAsia="en-GB"/>
              </w:rPr>
            </w:pPr>
            <w:r w:rsidRPr="008D09A2">
              <w:rPr>
                <w:rFonts w:ascii="Arial" w:eastAsia="Times New Roman" w:hAnsi="Arial" w:cs="Arial"/>
                <w:b/>
                <w:bCs/>
                <w:sz w:val="16"/>
                <w:szCs w:val="16"/>
                <w:lang w:eastAsia="en-GB"/>
              </w:rPr>
              <w:t>Manhood Peninsula</w:t>
            </w:r>
          </w:p>
        </w:tc>
        <w:tc>
          <w:tcPr>
            <w:tcW w:w="235" w:type="pct"/>
            <w:tcBorders>
              <w:top w:val="single" w:sz="4" w:space="0" w:color="auto"/>
              <w:left w:val="nil"/>
              <w:bottom w:val="nil"/>
              <w:right w:val="single" w:sz="4" w:space="0" w:color="auto"/>
            </w:tcBorders>
            <w:shd w:val="clear" w:color="000000" w:fill="BFBFBF"/>
            <w:noWrap/>
            <w:vAlign w:val="bottom"/>
            <w:hideMark/>
          </w:tcPr>
          <w:p w14:paraId="53EC790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single" w:sz="4" w:space="0" w:color="auto"/>
              <w:left w:val="nil"/>
              <w:bottom w:val="nil"/>
              <w:right w:val="single" w:sz="4" w:space="0" w:color="auto"/>
            </w:tcBorders>
            <w:shd w:val="clear" w:color="auto" w:fill="auto"/>
            <w:noWrap/>
            <w:vAlign w:val="bottom"/>
            <w:hideMark/>
          </w:tcPr>
          <w:p w14:paraId="31EC661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88" w:type="pct"/>
            <w:tcBorders>
              <w:top w:val="single" w:sz="4" w:space="0" w:color="auto"/>
              <w:left w:val="nil"/>
              <w:bottom w:val="nil"/>
              <w:right w:val="single" w:sz="4" w:space="0" w:color="auto"/>
            </w:tcBorders>
            <w:shd w:val="clear" w:color="auto" w:fill="auto"/>
            <w:noWrap/>
            <w:vAlign w:val="bottom"/>
            <w:hideMark/>
          </w:tcPr>
          <w:p w14:paraId="5514C0E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single" w:sz="4" w:space="0" w:color="auto"/>
              <w:left w:val="nil"/>
              <w:bottom w:val="nil"/>
              <w:right w:val="single" w:sz="4" w:space="0" w:color="auto"/>
            </w:tcBorders>
            <w:shd w:val="clear" w:color="auto" w:fill="auto"/>
            <w:noWrap/>
            <w:vAlign w:val="bottom"/>
            <w:hideMark/>
          </w:tcPr>
          <w:p w14:paraId="1838CA7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single" w:sz="4" w:space="0" w:color="auto"/>
              <w:left w:val="nil"/>
              <w:bottom w:val="nil"/>
              <w:right w:val="nil"/>
            </w:tcBorders>
            <w:shd w:val="clear" w:color="auto" w:fill="auto"/>
            <w:noWrap/>
            <w:vAlign w:val="bottom"/>
            <w:hideMark/>
          </w:tcPr>
          <w:p w14:paraId="55BAFBD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single" w:sz="4" w:space="0" w:color="auto"/>
              <w:left w:val="single" w:sz="4" w:space="0" w:color="auto"/>
              <w:bottom w:val="nil"/>
              <w:right w:val="single" w:sz="4" w:space="0" w:color="auto"/>
            </w:tcBorders>
            <w:shd w:val="clear" w:color="auto" w:fill="auto"/>
            <w:noWrap/>
            <w:vAlign w:val="bottom"/>
            <w:hideMark/>
          </w:tcPr>
          <w:p w14:paraId="015C0FB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single" w:sz="4" w:space="0" w:color="auto"/>
              <w:left w:val="nil"/>
              <w:bottom w:val="nil"/>
              <w:right w:val="single" w:sz="4" w:space="0" w:color="auto"/>
            </w:tcBorders>
            <w:shd w:val="clear" w:color="auto" w:fill="auto"/>
            <w:noWrap/>
            <w:vAlign w:val="bottom"/>
            <w:hideMark/>
          </w:tcPr>
          <w:p w14:paraId="43D3CA8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5" w:type="pct"/>
            <w:tcBorders>
              <w:top w:val="nil"/>
              <w:left w:val="nil"/>
              <w:bottom w:val="nil"/>
              <w:right w:val="single" w:sz="4" w:space="0" w:color="auto"/>
            </w:tcBorders>
            <w:shd w:val="clear" w:color="auto" w:fill="auto"/>
            <w:noWrap/>
            <w:vAlign w:val="bottom"/>
            <w:hideMark/>
          </w:tcPr>
          <w:p w14:paraId="2F0E72B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1" w:type="pct"/>
            <w:tcBorders>
              <w:top w:val="nil"/>
              <w:left w:val="nil"/>
              <w:bottom w:val="nil"/>
              <w:right w:val="single" w:sz="4" w:space="0" w:color="auto"/>
            </w:tcBorders>
            <w:shd w:val="clear" w:color="auto" w:fill="auto"/>
            <w:noWrap/>
            <w:vAlign w:val="bottom"/>
            <w:hideMark/>
          </w:tcPr>
          <w:p w14:paraId="5853C69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single" w:sz="4" w:space="0" w:color="auto"/>
              <w:left w:val="nil"/>
              <w:bottom w:val="nil"/>
              <w:right w:val="single" w:sz="4" w:space="0" w:color="auto"/>
            </w:tcBorders>
            <w:shd w:val="clear" w:color="auto" w:fill="auto"/>
            <w:noWrap/>
            <w:vAlign w:val="bottom"/>
            <w:hideMark/>
          </w:tcPr>
          <w:p w14:paraId="20F5C50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r>
      <w:tr w:rsidR="008D09A2" w:rsidRPr="008D09A2" w14:paraId="2454B597"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70AEC96C"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Appledram</w:t>
            </w:r>
          </w:p>
        </w:tc>
        <w:tc>
          <w:tcPr>
            <w:tcW w:w="235" w:type="pct"/>
            <w:tcBorders>
              <w:top w:val="nil"/>
              <w:left w:val="nil"/>
              <w:bottom w:val="nil"/>
              <w:right w:val="single" w:sz="4" w:space="0" w:color="auto"/>
            </w:tcBorders>
            <w:shd w:val="clear" w:color="000000" w:fill="BFBFBF"/>
            <w:noWrap/>
            <w:vAlign w:val="bottom"/>
            <w:hideMark/>
          </w:tcPr>
          <w:p w14:paraId="7C721C3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40B2082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08EECE3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C69702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400DBD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FFEA61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7378CA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091C1F5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16EB0E5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2911EB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23B6EC9B"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60C72A89"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Birdham</w:t>
            </w:r>
          </w:p>
        </w:tc>
        <w:tc>
          <w:tcPr>
            <w:tcW w:w="235" w:type="pct"/>
            <w:tcBorders>
              <w:top w:val="nil"/>
              <w:left w:val="nil"/>
              <w:bottom w:val="nil"/>
              <w:right w:val="single" w:sz="4" w:space="0" w:color="auto"/>
            </w:tcBorders>
            <w:shd w:val="clear" w:color="000000" w:fill="BFBFBF"/>
            <w:noWrap/>
            <w:vAlign w:val="bottom"/>
            <w:hideMark/>
          </w:tcPr>
          <w:p w14:paraId="53B7AAF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48261CA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7926B7A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D60018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727175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1B8590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83B256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7016901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2CA1F07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B92A45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22924A24"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3B9FB1BA"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Donnington</w:t>
            </w:r>
          </w:p>
        </w:tc>
        <w:tc>
          <w:tcPr>
            <w:tcW w:w="235" w:type="pct"/>
            <w:tcBorders>
              <w:top w:val="nil"/>
              <w:left w:val="nil"/>
              <w:bottom w:val="nil"/>
              <w:right w:val="single" w:sz="4" w:space="0" w:color="auto"/>
            </w:tcBorders>
            <w:shd w:val="clear" w:color="000000" w:fill="BFBFBF"/>
            <w:noWrap/>
            <w:vAlign w:val="bottom"/>
            <w:hideMark/>
          </w:tcPr>
          <w:p w14:paraId="787207F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49A9191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7734CA1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F39D7C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917DE3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3B48D3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09966E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680D2DB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5C9FAD1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4C0C6A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01A24AC3"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61330D95"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lastRenderedPageBreak/>
              <w:t>Earnley</w:t>
            </w:r>
          </w:p>
        </w:tc>
        <w:tc>
          <w:tcPr>
            <w:tcW w:w="235" w:type="pct"/>
            <w:tcBorders>
              <w:top w:val="nil"/>
              <w:left w:val="nil"/>
              <w:bottom w:val="nil"/>
              <w:right w:val="single" w:sz="4" w:space="0" w:color="auto"/>
            </w:tcBorders>
            <w:shd w:val="clear" w:color="000000" w:fill="BFBFBF"/>
            <w:noWrap/>
            <w:vAlign w:val="bottom"/>
            <w:hideMark/>
          </w:tcPr>
          <w:p w14:paraId="7E9D0A6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69A52C9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00ACA3F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A1A8E3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7CEFE9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B09E32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55C82D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1914885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43BF2C5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8153BC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7AA2E14A"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4A1AC0AE"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East Wittering &amp; Bracklesham</w:t>
            </w:r>
          </w:p>
        </w:tc>
        <w:tc>
          <w:tcPr>
            <w:tcW w:w="235" w:type="pct"/>
            <w:tcBorders>
              <w:top w:val="nil"/>
              <w:left w:val="nil"/>
              <w:bottom w:val="nil"/>
              <w:right w:val="single" w:sz="4" w:space="0" w:color="auto"/>
            </w:tcBorders>
            <w:shd w:val="clear" w:color="000000" w:fill="BFBFBF"/>
            <w:noWrap/>
            <w:vAlign w:val="bottom"/>
            <w:hideMark/>
          </w:tcPr>
          <w:p w14:paraId="7F5EA2A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6C921AD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3C1C527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595820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3A9AFE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FCE836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093760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74230D0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7FB7D1B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9F5ED7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5BF62942"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55A9BA89"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Hunston</w:t>
            </w:r>
          </w:p>
        </w:tc>
        <w:tc>
          <w:tcPr>
            <w:tcW w:w="235" w:type="pct"/>
            <w:tcBorders>
              <w:top w:val="nil"/>
              <w:left w:val="nil"/>
              <w:bottom w:val="nil"/>
              <w:right w:val="single" w:sz="4" w:space="0" w:color="auto"/>
            </w:tcBorders>
            <w:shd w:val="clear" w:color="000000" w:fill="BFBFBF"/>
            <w:noWrap/>
            <w:vAlign w:val="bottom"/>
            <w:hideMark/>
          </w:tcPr>
          <w:p w14:paraId="6B65EDE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4065032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7E378ED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46ECDF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9E0D8F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1EF8FA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E68094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38381D4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5BC78FF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1EA136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78937B95"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0D99AB96"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North Mundham</w:t>
            </w:r>
          </w:p>
        </w:tc>
        <w:tc>
          <w:tcPr>
            <w:tcW w:w="235" w:type="pct"/>
            <w:tcBorders>
              <w:top w:val="nil"/>
              <w:left w:val="nil"/>
              <w:bottom w:val="nil"/>
              <w:right w:val="single" w:sz="4" w:space="0" w:color="auto"/>
            </w:tcBorders>
            <w:shd w:val="clear" w:color="000000" w:fill="BFBFBF"/>
            <w:noWrap/>
            <w:vAlign w:val="bottom"/>
            <w:hideMark/>
          </w:tcPr>
          <w:p w14:paraId="5B584E7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65C7152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£103,218</w:t>
            </w:r>
          </w:p>
        </w:tc>
        <w:tc>
          <w:tcPr>
            <w:tcW w:w="388" w:type="pct"/>
            <w:tcBorders>
              <w:top w:val="nil"/>
              <w:left w:val="nil"/>
              <w:bottom w:val="nil"/>
              <w:right w:val="single" w:sz="4" w:space="0" w:color="auto"/>
            </w:tcBorders>
            <w:shd w:val="clear" w:color="auto" w:fill="auto"/>
            <w:noWrap/>
            <w:vAlign w:val="bottom"/>
            <w:hideMark/>
          </w:tcPr>
          <w:p w14:paraId="2184596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£299,331</w:t>
            </w:r>
          </w:p>
        </w:tc>
        <w:tc>
          <w:tcPr>
            <w:tcW w:w="428" w:type="pct"/>
            <w:tcBorders>
              <w:top w:val="nil"/>
              <w:left w:val="nil"/>
              <w:bottom w:val="nil"/>
              <w:right w:val="single" w:sz="4" w:space="0" w:color="auto"/>
            </w:tcBorders>
            <w:shd w:val="clear" w:color="auto" w:fill="auto"/>
            <w:noWrap/>
            <w:vAlign w:val="bottom"/>
            <w:hideMark/>
          </w:tcPr>
          <w:p w14:paraId="6D66C07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9F3C08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72E90C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075EF6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176EF21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£402,549</w:t>
            </w:r>
          </w:p>
        </w:tc>
        <w:tc>
          <w:tcPr>
            <w:tcW w:w="431" w:type="pct"/>
            <w:tcBorders>
              <w:top w:val="nil"/>
              <w:left w:val="nil"/>
              <w:bottom w:val="nil"/>
              <w:right w:val="single" w:sz="4" w:space="0" w:color="auto"/>
            </w:tcBorders>
            <w:shd w:val="clear" w:color="auto" w:fill="auto"/>
            <w:noWrap/>
            <w:vAlign w:val="bottom"/>
            <w:hideMark/>
          </w:tcPr>
          <w:p w14:paraId="164AB08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A63FAA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£402,549</w:t>
            </w:r>
          </w:p>
        </w:tc>
      </w:tr>
      <w:tr w:rsidR="008D09A2" w:rsidRPr="008D09A2" w14:paraId="4E2C9D2E"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4CF8F5B2"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Selsey</w:t>
            </w:r>
          </w:p>
        </w:tc>
        <w:tc>
          <w:tcPr>
            <w:tcW w:w="235" w:type="pct"/>
            <w:tcBorders>
              <w:top w:val="nil"/>
              <w:left w:val="nil"/>
              <w:bottom w:val="nil"/>
              <w:right w:val="single" w:sz="4" w:space="0" w:color="auto"/>
            </w:tcBorders>
            <w:shd w:val="clear" w:color="000000" w:fill="BFBFBF"/>
            <w:noWrap/>
            <w:vAlign w:val="bottom"/>
            <w:hideMark/>
          </w:tcPr>
          <w:p w14:paraId="05F67D2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5C2C836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32B9194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20A6D2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£291,892</w:t>
            </w:r>
          </w:p>
        </w:tc>
        <w:tc>
          <w:tcPr>
            <w:tcW w:w="428" w:type="pct"/>
            <w:tcBorders>
              <w:top w:val="nil"/>
              <w:left w:val="nil"/>
              <w:bottom w:val="nil"/>
              <w:right w:val="single" w:sz="4" w:space="0" w:color="auto"/>
            </w:tcBorders>
            <w:shd w:val="clear" w:color="auto" w:fill="auto"/>
            <w:noWrap/>
            <w:vAlign w:val="bottom"/>
            <w:hideMark/>
          </w:tcPr>
          <w:p w14:paraId="6509BD1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£500,590</w:t>
            </w:r>
          </w:p>
        </w:tc>
        <w:tc>
          <w:tcPr>
            <w:tcW w:w="428" w:type="pct"/>
            <w:tcBorders>
              <w:top w:val="nil"/>
              <w:left w:val="nil"/>
              <w:bottom w:val="nil"/>
              <w:right w:val="single" w:sz="4" w:space="0" w:color="auto"/>
            </w:tcBorders>
            <w:shd w:val="clear" w:color="auto" w:fill="auto"/>
            <w:noWrap/>
            <w:vAlign w:val="bottom"/>
            <w:hideMark/>
          </w:tcPr>
          <w:p w14:paraId="41A8125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7D4958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61795AE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£792,483</w:t>
            </w:r>
          </w:p>
        </w:tc>
        <w:tc>
          <w:tcPr>
            <w:tcW w:w="431" w:type="pct"/>
            <w:tcBorders>
              <w:top w:val="nil"/>
              <w:left w:val="nil"/>
              <w:bottom w:val="nil"/>
              <w:right w:val="single" w:sz="4" w:space="0" w:color="auto"/>
            </w:tcBorders>
            <w:shd w:val="clear" w:color="auto" w:fill="auto"/>
            <w:noWrap/>
            <w:vAlign w:val="bottom"/>
            <w:hideMark/>
          </w:tcPr>
          <w:p w14:paraId="07A0F0E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4460B4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£792,483</w:t>
            </w:r>
          </w:p>
        </w:tc>
      </w:tr>
      <w:tr w:rsidR="008D09A2" w:rsidRPr="008D09A2" w14:paraId="64A6E94A"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2096D27E"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Sidlesham</w:t>
            </w:r>
          </w:p>
        </w:tc>
        <w:tc>
          <w:tcPr>
            <w:tcW w:w="235" w:type="pct"/>
            <w:tcBorders>
              <w:top w:val="nil"/>
              <w:left w:val="nil"/>
              <w:bottom w:val="nil"/>
              <w:right w:val="single" w:sz="4" w:space="0" w:color="auto"/>
            </w:tcBorders>
            <w:shd w:val="clear" w:color="000000" w:fill="BFBFBF"/>
            <w:noWrap/>
            <w:vAlign w:val="bottom"/>
            <w:hideMark/>
          </w:tcPr>
          <w:p w14:paraId="5515EB0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44E5B79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3BC206F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D91C7B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CA666E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6C5AB9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853ADD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7D402A7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21A983D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F330DD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6F85D259"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7250A335"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West Itchenor</w:t>
            </w:r>
          </w:p>
        </w:tc>
        <w:tc>
          <w:tcPr>
            <w:tcW w:w="235" w:type="pct"/>
            <w:tcBorders>
              <w:top w:val="nil"/>
              <w:left w:val="nil"/>
              <w:bottom w:val="nil"/>
              <w:right w:val="single" w:sz="4" w:space="0" w:color="auto"/>
            </w:tcBorders>
            <w:shd w:val="clear" w:color="000000" w:fill="BFBFBF"/>
            <w:noWrap/>
            <w:vAlign w:val="bottom"/>
            <w:hideMark/>
          </w:tcPr>
          <w:p w14:paraId="1A92149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712D249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6BE1D47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1A03C1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B2DD8A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8DD758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2F1B2D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6D6718B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272BA47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051DC8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6C034E19"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7BE3A015"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West Wittering</w:t>
            </w:r>
          </w:p>
        </w:tc>
        <w:tc>
          <w:tcPr>
            <w:tcW w:w="235" w:type="pct"/>
            <w:tcBorders>
              <w:top w:val="nil"/>
              <w:left w:val="nil"/>
              <w:bottom w:val="nil"/>
              <w:right w:val="single" w:sz="4" w:space="0" w:color="auto"/>
            </w:tcBorders>
            <w:shd w:val="clear" w:color="000000" w:fill="BFBFBF"/>
            <w:noWrap/>
            <w:vAlign w:val="bottom"/>
            <w:hideMark/>
          </w:tcPr>
          <w:p w14:paraId="66813A4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06A6220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2E74CED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22F2B6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6A1C5F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7349EF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8C3953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02413CC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1BC4415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30B1A7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45285B2A" w14:textId="77777777" w:rsidTr="008D09A2">
        <w:trPr>
          <w:trHeight w:val="315"/>
        </w:trPr>
        <w:tc>
          <w:tcPr>
            <w:tcW w:w="973" w:type="pct"/>
            <w:tcBorders>
              <w:top w:val="nil"/>
              <w:left w:val="single" w:sz="4" w:space="0" w:color="auto"/>
              <w:bottom w:val="nil"/>
              <w:right w:val="single" w:sz="4" w:space="0" w:color="auto"/>
            </w:tcBorders>
            <w:shd w:val="clear" w:color="auto" w:fill="auto"/>
            <w:noWrap/>
            <w:vAlign w:val="center"/>
            <w:hideMark/>
          </w:tcPr>
          <w:p w14:paraId="55D8137C" w14:textId="77777777" w:rsidR="008D09A2" w:rsidRPr="008D09A2" w:rsidRDefault="008D09A2" w:rsidP="008D09A2">
            <w:pPr>
              <w:spacing w:after="0" w:line="240" w:lineRule="auto"/>
              <w:rPr>
                <w:rFonts w:ascii="Arial" w:eastAsia="Times New Roman" w:hAnsi="Arial" w:cs="Arial"/>
                <w:b/>
                <w:bCs/>
                <w:i/>
                <w:iCs/>
                <w:sz w:val="16"/>
                <w:szCs w:val="16"/>
                <w:lang w:eastAsia="en-GB"/>
              </w:rPr>
            </w:pPr>
            <w:r w:rsidRPr="008D09A2">
              <w:rPr>
                <w:rFonts w:ascii="Arial" w:eastAsia="Times New Roman" w:hAnsi="Arial" w:cs="Arial"/>
                <w:b/>
                <w:bCs/>
                <w:i/>
                <w:iCs/>
                <w:sz w:val="16"/>
                <w:szCs w:val="16"/>
                <w:lang w:eastAsia="en-GB"/>
              </w:rPr>
              <w:t>Manhood Pen sub-total</w:t>
            </w:r>
          </w:p>
        </w:tc>
        <w:tc>
          <w:tcPr>
            <w:tcW w:w="235" w:type="pct"/>
            <w:tcBorders>
              <w:top w:val="nil"/>
              <w:left w:val="nil"/>
              <w:bottom w:val="single" w:sz="4" w:space="0" w:color="auto"/>
              <w:right w:val="single" w:sz="4" w:space="0" w:color="auto"/>
            </w:tcBorders>
            <w:shd w:val="clear" w:color="000000" w:fill="BFBFBF"/>
            <w:noWrap/>
            <w:vAlign w:val="bottom"/>
            <w:hideMark/>
          </w:tcPr>
          <w:p w14:paraId="5D70665E"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 </w:t>
            </w:r>
          </w:p>
        </w:tc>
        <w:tc>
          <w:tcPr>
            <w:tcW w:w="396" w:type="pct"/>
            <w:tcBorders>
              <w:top w:val="nil"/>
              <w:left w:val="nil"/>
              <w:bottom w:val="single" w:sz="4" w:space="0" w:color="auto"/>
              <w:right w:val="single" w:sz="4" w:space="0" w:color="auto"/>
            </w:tcBorders>
            <w:shd w:val="clear" w:color="auto" w:fill="auto"/>
            <w:noWrap/>
            <w:vAlign w:val="bottom"/>
            <w:hideMark/>
          </w:tcPr>
          <w:p w14:paraId="3C141AB0"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£103,218</w:t>
            </w:r>
          </w:p>
        </w:tc>
        <w:tc>
          <w:tcPr>
            <w:tcW w:w="388" w:type="pct"/>
            <w:tcBorders>
              <w:top w:val="nil"/>
              <w:left w:val="nil"/>
              <w:bottom w:val="single" w:sz="4" w:space="0" w:color="auto"/>
              <w:right w:val="single" w:sz="4" w:space="0" w:color="auto"/>
            </w:tcBorders>
            <w:shd w:val="clear" w:color="auto" w:fill="auto"/>
            <w:noWrap/>
            <w:vAlign w:val="bottom"/>
            <w:hideMark/>
          </w:tcPr>
          <w:p w14:paraId="6A50930C"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£299,331</w:t>
            </w:r>
          </w:p>
        </w:tc>
        <w:tc>
          <w:tcPr>
            <w:tcW w:w="428" w:type="pct"/>
            <w:tcBorders>
              <w:top w:val="nil"/>
              <w:left w:val="nil"/>
              <w:bottom w:val="single" w:sz="4" w:space="0" w:color="auto"/>
              <w:right w:val="single" w:sz="4" w:space="0" w:color="auto"/>
            </w:tcBorders>
            <w:shd w:val="clear" w:color="auto" w:fill="auto"/>
            <w:noWrap/>
            <w:vAlign w:val="bottom"/>
            <w:hideMark/>
          </w:tcPr>
          <w:p w14:paraId="30262DA5"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£291,892</w:t>
            </w:r>
          </w:p>
        </w:tc>
        <w:tc>
          <w:tcPr>
            <w:tcW w:w="428" w:type="pct"/>
            <w:tcBorders>
              <w:top w:val="nil"/>
              <w:left w:val="nil"/>
              <w:bottom w:val="single" w:sz="4" w:space="0" w:color="auto"/>
              <w:right w:val="single" w:sz="4" w:space="0" w:color="auto"/>
            </w:tcBorders>
            <w:shd w:val="clear" w:color="auto" w:fill="auto"/>
            <w:noWrap/>
            <w:vAlign w:val="bottom"/>
            <w:hideMark/>
          </w:tcPr>
          <w:p w14:paraId="43B1D734"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£500,590</w:t>
            </w:r>
          </w:p>
        </w:tc>
        <w:tc>
          <w:tcPr>
            <w:tcW w:w="428" w:type="pct"/>
            <w:tcBorders>
              <w:top w:val="nil"/>
              <w:left w:val="nil"/>
              <w:bottom w:val="single" w:sz="4" w:space="0" w:color="auto"/>
              <w:right w:val="single" w:sz="4" w:space="0" w:color="auto"/>
            </w:tcBorders>
            <w:shd w:val="clear" w:color="auto" w:fill="auto"/>
            <w:noWrap/>
            <w:vAlign w:val="bottom"/>
            <w:hideMark/>
          </w:tcPr>
          <w:p w14:paraId="1899AB94"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£0</w:t>
            </w:r>
          </w:p>
        </w:tc>
        <w:tc>
          <w:tcPr>
            <w:tcW w:w="428" w:type="pct"/>
            <w:tcBorders>
              <w:top w:val="nil"/>
              <w:left w:val="nil"/>
              <w:bottom w:val="single" w:sz="4" w:space="0" w:color="auto"/>
              <w:right w:val="single" w:sz="4" w:space="0" w:color="auto"/>
            </w:tcBorders>
            <w:shd w:val="clear" w:color="auto" w:fill="auto"/>
            <w:noWrap/>
            <w:vAlign w:val="bottom"/>
            <w:hideMark/>
          </w:tcPr>
          <w:p w14:paraId="5A57FD65"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£0</w:t>
            </w:r>
          </w:p>
        </w:tc>
        <w:tc>
          <w:tcPr>
            <w:tcW w:w="435" w:type="pct"/>
            <w:tcBorders>
              <w:top w:val="nil"/>
              <w:left w:val="nil"/>
              <w:bottom w:val="single" w:sz="4" w:space="0" w:color="auto"/>
              <w:right w:val="nil"/>
            </w:tcBorders>
            <w:shd w:val="clear" w:color="auto" w:fill="auto"/>
            <w:noWrap/>
            <w:vAlign w:val="bottom"/>
            <w:hideMark/>
          </w:tcPr>
          <w:p w14:paraId="7CA0E11B"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£1,195,032</w:t>
            </w:r>
          </w:p>
        </w:tc>
        <w:tc>
          <w:tcPr>
            <w:tcW w:w="431" w:type="pct"/>
            <w:tcBorders>
              <w:top w:val="nil"/>
              <w:left w:val="single" w:sz="4" w:space="0" w:color="auto"/>
              <w:bottom w:val="single" w:sz="4" w:space="0" w:color="auto"/>
              <w:right w:val="single" w:sz="4" w:space="0" w:color="auto"/>
            </w:tcBorders>
            <w:shd w:val="clear" w:color="auto" w:fill="auto"/>
            <w:noWrap/>
            <w:vAlign w:val="bottom"/>
            <w:hideMark/>
          </w:tcPr>
          <w:p w14:paraId="42E8CBB5"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7DBC52E"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£1,195,032</w:t>
            </w:r>
          </w:p>
        </w:tc>
      </w:tr>
      <w:tr w:rsidR="008D09A2" w:rsidRPr="008D09A2" w14:paraId="6A9364BC" w14:textId="77777777" w:rsidTr="008D09A2">
        <w:trPr>
          <w:trHeight w:val="315"/>
        </w:trPr>
        <w:tc>
          <w:tcPr>
            <w:tcW w:w="973" w:type="pct"/>
            <w:tcBorders>
              <w:top w:val="single" w:sz="4" w:space="0" w:color="auto"/>
              <w:left w:val="single" w:sz="4" w:space="0" w:color="auto"/>
              <w:bottom w:val="nil"/>
              <w:right w:val="single" w:sz="4" w:space="0" w:color="auto"/>
            </w:tcBorders>
            <w:shd w:val="clear" w:color="auto" w:fill="auto"/>
            <w:noWrap/>
            <w:vAlign w:val="center"/>
            <w:hideMark/>
          </w:tcPr>
          <w:p w14:paraId="383E3200" w14:textId="77777777" w:rsidR="008D09A2" w:rsidRPr="008D09A2" w:rsidRDefault="008D09A2" w:rsidP="008D09A2">
            <w:pPr>
              <w:spacing w:after="0" w:line="240" w:lineRule="auto"/>
              <w:rPr>
                <w:rFonts w:ascii="Arial" w:eastAsia="Times New Roman" w:hAnsi="Arial" w:cs="Arial"/>
                <w:b/>
                <w:bCs/>
                <w:sz w:val="16"/>
                <w:szCs w:val="16"/>
                <w:lang w:eastAsia="en-GB"/>
              </w:rPr>
            </w:pPr>
            <w:r w:rsidRPr="008D09A2">
              <w:rPr>
                <w:rFonts w:ascii="Arial" w:eastAsia="Times New Roman" w:hAnsi="Arial" w:cs="Arial"/>
                <w:b/>
                <w:bCs/>
                <w:sz w:val="16"/>
                <w:szCs w:val="16"/>
                <w:lang w:eastAsia="en-GB"/>
              </w:rPr>
              <w:t>Plan Area (North)</w:t>
            </w:r>
          </w:p>
        </w:tc>
        <w:tc>
          <w:tcPr>
            <w:tcW w:w="235" w:type="pct"/>
            <w:tcBorders>
              <w:top w:val="nil"/>
              <w:left w:val="nil"/>
              <w:bottom w:val="nil"/>
              <w:right w:val="single" w:sz="4" w:space="0" w:color="auto"/>
            </w:tcBorders>
            <w:shd w:val="clear" w:color="000000" w:fill="BFBFBF"/>
            <w:noWrap/>
            <w:vAlign w:val="bottom"/>
            <w:hideMark/>
          </w:tcPr>
          <w:p w14:paraId="4510F86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3715549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88" w:type="pct"/>
            <w:tcBorders>
              <w:top w:val="nil"/>
              <w:left w:val="nil"/>
              <w:bottom w:val="nil"/>
              <w:right w:val="single" w:sz="4" w:space="0" w:color="auto"/>
            </w:tcBorders>
            <w:shd w:val="clear" w:color="auto" w:fill="auto"/>
            <w:noWrap/>
            <w:vAlign w:val="bottom"/>
            <w:hideMark/>
          </w:tcPr>
          <w:p w14:paraId="485A026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401B57C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nil"/>
            </w:tcBorders>
            <w:shd w:val="clear" w:color="auto" w:fill="auto"/>
            <w:noWrap/>
            <w:vAlign w:val="bottom"/>
            <w:hideMark/>
          </w:tcPr>
          <w:p w14:paraId="74033AC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p>
        </w:tc>
        <w:tc>
          <w:tcPr>
            <w:tcW w:w="428" w:type="pct"/>
            <w:tcBorders>
              <w:top w:val="nil"/>
              <w:left w:val="single" w:sz="4" w:space="0" w:color="auto"/>
              <w:bottom w:val="nil"/>
              <w:right w:val="single" w:sz="4" w:space="0" w:color="auto"/>
            </w:tcBorders>
            <w:shd w:val="clear" w:color="auto" w:fill="auto"/>
            <w:noWrap/>
            <w:vAlign w:val="bottom"/>
            <w:hideMark/>
          </w:tcPr>
          <w:p w14:paraId="3AF26A5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nil"/>
              <w:left w:val="nil"/>
              <w:bottom w:val="nil"/>
              <w:right w:val="single" w:sz="4" w:space="0" w:color="auto"/>
            </w:tcBorders>
            <w:shd w:val="clear" w:color="auto" w:fill="auto"/>
            <w:noWrap/>
            <w:vAlign w:val="bottom"/>
            <w:hideMark/>
          </w:tcPr>
          <w:p w14:paraId="00E740B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5" w:type="pct"/>
            <w:tcBorders>
              <w:top w:val="nil"/>
              <w:left w:val="nil"/>
              <w:bottom w:val="nil"/>
              <w:right w:val="single" w:sz="4" w:space="0" w:color="auto"/>
            </w:tcBorders>
            <w:shd w:val="clear" w:color="auto" w:fill="auto"/>
            <w:noWrap/>
            <w:vAlign w:val="bottom"/>
            <w:hideMark/>
          </w:tcPr>
          <w:p w14:paraId="42A95DA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31" w:type="pct"/>
            <w:tcBorders>
              <w:top w:val="nil"/>
              <w:left w:val="nil"/>
              <w:bottom w:val="nil"/>
              <w:right w:val="single" w:sz="4" w:space="0" w:color="auto"/>
            </w:tcBorders>
            <w:shd w:val="clear" w:color="auto" w:fill="auto"/>
            <w:noWrap/>
            <w:vAlign w:val="bottom"/>
            <w:hideMark/>
          </w:tcPr>
          <w:p w14:paraId="767BA97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428" w:type="pct"/>
            <w:tcBorders>
              <w:top w:val="single" w:sz="4" w:space="0" w:color="auto"/>
              <w:left w:val="nil"/>
              <w:bottom w:val="nil"/>
              <w:right w:val="single" w:sz="4" w:space="0" w:color="auto"/>
            </w:tcBorders>
            <w:shd w:val="clear" w:color="auto" w:fill="auto"/>
            <w:noWrap/>
            <w:vAlign w:val="bottom"/>
            <w:hideMark/>
          </w:tcPr>
          <w:p w14:paraId="0121039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r>
      <w:tr w:rsidR="008D09A2" w:rsidRPr="008D09A2" w14:paraId="342CB1C5"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338C78EF"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Lynchmere</w:t>
            </w:r>
          </w:p>
        </w:tc>
        <w:tc>
          <w:tcPr>
            <w:tcW w:w="235" w:type="pct"/>
            <w:tcBorders>
              <w:top w:val="nil"/>
              <w:left w:val="nil"/>
              <w:bottom w:val="nil"/>
              <w:right w:val="single" w:sz="4" w:space="0" w:color="auto"/>
            </w:tcBorders>
            <w:shd w:val="clear" w:color="000000" w:fill="BFBFBF"/>
            <w:noWrap/>
            <w:vAlign w:val="bottom"/>
            <w:hideMark/>
          </w:tcPr>
          <w:p w14:paraId="2F0838B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6973F6A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20C962E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8E3ADF3"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1953D6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561C1D4"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2255D64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520B500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170A8A7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A6DDFB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r>
      <w:tr w:rsidR="008D09A2" w:rsidRPr="008D09A2" w14:paraId="6D2C426D"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31ACAC2F"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Kirdford</w:t>
            </w:r>
          </w:p>
        </w:tc>
        <w:tc>
          <w:tcPr>
            <w:tcW w:w="235" w:type="pct"/>
            <w:tcBorders>
              <w:top w:val="nil"/>
              <w:left w:val="nil"/>
              <w:bottom w:val="nil"/>
              <w:right w:val="single" w:sz="4" w:space="0" w:color="auto"/>
            </w:tcBorders>
            <w:shd w:val="clear" w:color="000000" w:fill="BFBFBF"/>
            <w:noWrap/>
            <w:vAlign w:val="bottom"/>
            <w:hideMark/>
          </w:tcPr>
          <w:p w14:paraId="485643D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307574D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2510E906"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4C8618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6651289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28E1DF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11F632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£257,269</w:t>
            </w:r>
          </w:p>
        </w:tc>
        <w:tc>
          <w:tcPr>
            <w:tcW w:w="435" w:type="pct"/>
            <w:tcBorders>
              <w:top w:val="nil"/>
              <w:left w:val="nil"/>
              <w:bottom w:val="nil"/>
              <w:right w:val="single" w:sz="4" w:space="0" w:color="auto"/>
            </w:tcBorders>
            <w:shd w:val="clear" w:color="auto" w:fill="auto"/>
            <w:noWrap/>
            <w:vAlign w:val="bottom"/>
            <w:hideMark/>
          </w:tcPr>
          <w:p w14:paraId="1C2C407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68B0DE0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£257,269</w:t>
            </w:r>
          </w:p>
        </w:tc>
        <w:tc>
          <w:tcPr>
            <w:tcW w:w="428" w:type="pct"/>
            <w:tcBorders>
              <w:top w:val="nil"/>
              <w:left w:val="nil"/>
              <w:bottom w:val="nil"/>
              <w:right w:val="single" w:sz="4" w:space="0" w:color="auto"/>
            </w:tcBorders>
            <w:shd w:val="clear" w:color="auto" w:fill="auto"/>
            <w:noWrap/>
            <w:vAlign w:val="bottom"/>
            <w:hideMark/>
          </w:tcPr>
          <w:p w14:paraId="6442AE7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£257,269</w:t>
            </w:r>
          </w:p>
        </w:tc>
      </w:tr>
      <w:tr w:rsidR="008D09A2" w:rsidRPr="008D09A2" w14:paraId="38AF9695"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55FD5412"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Loxwood</w:t>
            </w:r>
          </w:p>
        </w:tc>
        <w:tc>
          <w:tcPr>
            <w:tcW w:w="235" w:type="pct"/>
            <w:tcBorders>
              <w:top w:val="nil"/>
              <w:left w:val="nil"/>
              <w:bottom w:val="nil"/>
              <w:right w:val="single" w:sz="4" w:space="0" w:color="auto"/>
            </w:tcBorders>
            <w:shd w:val="clear" w:color="000000" w:fill="BFBFBF"/>
            <w:noWrap/>
            <w:vAlign w:val="bottom"/>
            <w:hideMark/>
          </w:tcPr>
          <w:p w14:paraId="728F15C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7643219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086CCE51"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£172,546</w:t>
            </w:r>
          </w:p>
        </w:tc>
        <w:tc>
          <w:tcPr>
            <w:tcW w:w="428" w:type="pct"/>
            <w:tcBorders>
              <w:top w:val="nil"/>
              <w:left w:val="nil"/>
              <w:bottom w:val="nil"/>
              <w:right w:val="single" w:sz="4" w:space="0" w:color="auto"/>
            </w:tcBorders>
            <w:shd w:val="clear" w:color="auto" w:fill="auto"/>
            <w:noWrap/>
            <w:vAlign w:val="bottom"/>
            <w:hideMark/>
          </w:tcPr>
          <w:p w14:paraId="5133A3E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523FB1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065365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£207,055</w:t>
            </w:r>
          </w:p>
        </w:tc>
        <w:tc>
          <w:tcPr>
            <w:tcW w:w="428" w:type="pct"/>
            <w:tcBorders>
              <w:top w:val="nil"/>
              <w:left w:val="nil"/>
              <w:bottom w:val="nil"/>
              <w:right w:val="single" w:sz="4" w:space="0" w:color="auto"/>
            </w:tcBorders>
            <w:shd w:val="clear" w:color="auto" w:fill="auto"/>
            <w:noWrap/>
            <w:vAlign w:val="bottom"/>
            <w:hideMark/>
          </w:tcPr>
          <w:p w14:paraId="15E37BC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£498,627</w:t>
            </w:r>
          </w:p>
        </w:tc>
        <w:tc>
          <w:tcPr>
            <w:tcW w:w="435" w:type="pct"/>
            <w:tcBorders>
              <w:top w:val="nil"/>
              <w:left w:val="nil"/>
              <w:bottom w:val="nil"/>
              <w:right w:val="single" w:sz="4" w:space="0" w:color="auto"/>
            </w:tcBorders>
            <w:shd w:val="clear" w:color="auto" w:fill="auto"/>
            <w:noWrap/>
            <w:vAlign w:val="bottom"/>
            <w:hideMark/>
          </w:tcPr>
          <w:p w14:paraId="5310740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£379,601</w:t>
            </w:r>
          </w:p>
        </w:tc>
        <w:tc>
          <w:tcPr>
            <w:tcW w:w="431" w:type="pct"/>
            <w:tcBorders>
              <w:top w:val="nil"/>
              <w:left w:val="nil"/>
              <w:bottom w:val="nil"/>
              <w:right w:val="single" w:sz="4" w:space="0" w:color="auto"/>
            </w:tcBorders>
            <w:shd w:val="clear" w:color="auto" w:fill="auto"/>
            <w:noWrap/>
            <w:vAlign w:val="bottom"/>
            <w:hideMark/>
          </w:tcPr>
          <w:p w14:paraId="393F4E17"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£498,627</w:t>
            </w:r>
          </w:p>
        </w:tc>
        <w:tc>
          <w:tcPr>
            <w:tcW w:w="428" w:type="pct"/>
            <w:tcBorders>
              <w:top w:val="nil"/>
              <w:left w:val="nil"/>
              <w:bottom w:val="nil"/>
              <w:right w:val="single" w:sz="4" w:space="0" w:color="auto"/>
            </w:tcBorders>
            <w:shd w:val="clear" w:color="auto" w:fill="auto"/>
            <w:noWrap/>
            <w:vAlign w:val="bottom"/>
            <w:hideMark/>
          </w:tcPr>
          <w:p w14:paraId="4CA38845"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£878,229</w:t>
            </w:r>
          </w:p>
        </w:tc>
      </w:tr>
      <w:tr w:rsidR="008D09A2" w:rsidRPr="008D09A2" w14:paraId="2F34FF94"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4330B1F6"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Plaistow &amp; Ifold</w:t>
            </w:r>
          </w:p>
        </w:tc>
        <w:tc>
          <w:tcPr>
            <w:tcW w:w="235" w:type="pct"/>
            <w:tcBorders>
              <w:top w:val="nil"/>
              <w:left w:val="nil"/>
              <w:bottom w:val="nil"/>
              <w:right w:val="single" w:sz="4" w:space="0" w:color="auto"/>
            </w:tcBorders>
            <w:shd w:val="clear" w:color="000000" w:fill="BFBFBF"/>
            <w:noWrap/>
            <w:vAlign w:val="bottom"/>
            <w:hideMark/>
          </w:tcPr>
          <w:p w14:paraId="3E28106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220AC1D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11BB67AB"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5D84C9A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A3A321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35A15FD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£171,513</w:t>
            </w:r>
          </w:p>
        </w:tc>
        <w:tc>
          <w:tcPr>
            <w:tcW w:w="428" w:type="pct"/>
            <w:tcBorders>
              <w:top w:val="nil"/>
              <w:left w:val="nil"/>
              <w:bottom w:val="nil"/>
              <w:right w:val="single" w:sz="4" w:space="0" w:color="auto"/>
            </w:tcBorders>
            <w:shd w:val="clear" w:color="auto" w:fill="auto"/>
            <w:noWrap/>
            <w:vAlign w:val="bottom"/>
            <w:hideMark/>
          </w:tcPr>
          <w:p w14:paraId="0AE5DA9A"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5" w:type="pct"/>
            <w:tcBorders>
              <w:top w:val="nil"/>
              <w:left w:val="nil"/>
              <w:bottom w:val="nil"/>
              <w:right w:val="single" w:sz="4" w:space="0" w:color="auto"/>
            </w:tcBorders>
            <w:shd w:val="clear" w:color="auto" w:fill="auto"/>
            <w:noWrap/>
            <w:vAlign w:val="bottom"/>
            <w:hideMark/>
          </w:tcPr>
          <w:p w14:paraId="2EFFFB38"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£171,513</w:t>
            </w:r>
          </w:p>
        </w:tc>
        <w:tc>
          <w:tcPr>
            <w:tcW w:w="431" w:type="pct"/>
            <w:tcBorders>
              <w:top w:val="nil"/>
              <w:left w:val="nil"/>
              <w:bottom w:val="nil"/>
              <w:right w:val="single" w:sz="4" w:space="0" w:color="auto"/>
            </w:tcBorders>
            <w:shd w:val="clear" w:color="auto" w:fill="auto"/>
            <w:noWrap/>
            <w:vAlign w:val="bottom"/>
            <w:hideMark/>
          </w:tcPr>
          <w:p w14:paraId="2D5572C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2220C0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£171,513</w:t>
            </w:r>
          </w:p>
        </w:tc>
      </w:tr>
      <w:tr w:rsidR="008D09A2" w:rsidRPr="008D09A2" w14:paraId="1FB6F627" w14:textId="77777777" w:rsidTr="008D09A2">
        <w:trPr>
          <w:trHeight w:val="300"/>
        </w:trPr>
        <w:tc>
          <w:tcPr>
            <w:tcW w:w="973" w:type="pct"/>
            <w:tcBorders>
              <w:top w:val="nil"/>
              <w:left w:val="single" w:sz="4" w:space="0" w:color="auto"/>
              <w:bottom w:val="nil"/>
              <w:right w:val="single" w:sz="4" w:space="0" w:color="auto"/>
            </w:tcBorders>
            <w:shd w:val="clear" w:color="auto" w:fill="auto"/>
            <w:noWrap/>
            <w:vAlign w:val="center"/>
            <w:hideMark/>
          </w:tcPr>
          <w:p w14:paraId="1F3D94BA" w14:textId="77777777" w:rsidR="008D09A2" w:rsidRPr="008D09A2" w:rsidRDefault="008D09A2" w:rsidP="008D09A2">
            <w:pPr>
              <w:spacing w:after="0" w:line="240" w:lineRule="auto"/>
              <w:rPr>
                <w:rFonts w:ascii="Arial" w:eastAsia="Times New Roman" w:hAnsi="Arial" w:cs="Arial"/>
                <w:sz w:val="16"/>
                <w:szCs w:val="16"/>
                <w:lang w:eastAsia="en-GB"/>
              </w:rPr>
            </w:pPr>
            <w:r w:rsidRPr="008D09A2">
              <w:rPr>
                <w:rFonts w:ascii="Arial" w:eastAsia="Times New Roman" w:hAnsi="Arial" w:cs="Arial"/>
                <w:sz w:val="16"/>
                <w:szCs w:val="16"/>
                <w:lang w:eastAsia="en-GB"/>
              </w:rPr>
              <w:t>Wisborough Green</w:t>
            </w:r>
          </w:p>
        </w:tc>
        <w:tc>
          <w:tcPr>
            <w:tcW w:w="235" w:type="pct"/>
            <w:tcBorders>
              <w:top w:val="nil"/>
              <w:left w:val="nil"/>
              <w:bottom w:val="nil"/>
              <w:right w:val="single" w:sz="4" w:space="0" w:color="auto"/>
            </w:tcBorders>
            <w:shd w:val="clear" w:color="000000" w:fill="BFBFBF"/>
            <w:noWrap/>
            <w:vAlign w:val="bottom"/>
            <w:hideMark/>
          </w:tcPr>
          <w:p w14:paraId="187F73B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 </w:t>
            </w:r>
          </w:p>
        </w:tc>
        <w:tc>
          <w:tcPr>
            <w:tcW w:w="396" w:type="pct"/>
            <w:tcBorders>
              <w:top w:val="nil"/>
              <w:left w:val="nil"/>
              <w:bottom w:val="nil"/>
              <w:right w:val="single" w:sz="4" w:space="0" w:color="auto"/>
            </w:tcBorders>
            <w:shd w:val="clear" w:color="auto" w:fill="auto"/>
            <w:noWrap/>
            <w:vAlign w:val="bottom"/>
            <w:hideMark/>
          </w:tcPr>
          <w:p w14:paraId="6C88277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3E602D6C"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0ABB4C7F"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4E7269D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6527449"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443C392"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£188,664</w:t>
            </w:r>
          </w:p>
        </w:tc>
        <w:tc>
          <w:tcPr>
            <w:tcW w:w="435" w:type="pct"/>
            <w:tcBorders>
              <w:top w:val="nil"/>
              <w:left w:val="nil"/>
              <w:bottom w:val="nil"/>
              <w:right w:val="single" w:sz="4" w:space="0" w:color="auto"/>
            </w:tcBorders>
            <w:shd w:val="clear" w:color="auto" w:fill="auto"/>
            <w:noWrap/>
            <w:vAlign w:val="bottom"/>
            <w:hideMark/>
          </w:tcPr>
          <w:p w14:paraId="66B2BAF0"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£0</w:t>
            </w:r>
          </w:p>
        </w:tc>
        <w:tc>
          <w:tcPr>
            <w:tcW w:w="431" w:type="pct"/>
            <w:tcBorders>
              <w:top w:val="nil"/>
              <w:left w:val="nil"/>
              <w:bottom w:val="nil"/>
              <w:right w:val="single" w:sz="4" w:space="0" w:color="auto"/>
            </w:tcBorders>
            <w:shd w:val="clear" w:color="auto" w:fill="auto"/>
            <w:noWrap/>
            <w:vAlign w:val="bottom"/>
            <w:hideMark/>
          </w:tcPr>
          <w:p w14:paraId="71BA6F9D"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£188,664</w:t>
            </w:r>
          </w:p>
        </w:tc>
        <w:tc>
          <w:tcPr>
            <w:tcW w:w="428" w:type="pct"/>
            <w:tcBorders>
              <w:top w:val="nil"/>
              <w:left w:val="nil"/>
              <w:bottom w:val="nil"/>
              <w:right w:val="single" w:sz="4" w:space="0" w:color="auto"/>
            </w:tcBorders>
            <w:shd w:val="clear" w:color="auto" w:fill="auto"/>
            <w:noWrap/>
            <w:vAlign w:val="bottom"/>
            <w:hideMark/>
          </w:tcPr>
          <w:p w14:paraId="1858BF7E" w14:textId="77777777" w:rsidR="008D09A2" w:rsidRPr="008D09A2" w:rsidRDefault="008D09A2" w:rsidP="008D09A2">
            <w:pPr>
              <w:spacing w:after="0" w:line="240" w:lineRule="auto"/>
              <w:jc w:val="center"/>
              <w:rPr>
                <w:rFonts w:ascii="Arial" w:eastAsia="Times New Roman" w:hAnsi="Arial" w:cs="Arial"/>
                <w:color w:val="000000"/>
                <w:sz w:val="16"/>
                <w:szCs w:val="16"/>
                <w:lang w:eastAsia="en-GB"/>
              </w:rPr>
            </w:pPr>
            <w:r w:rsidRPr="008D09A2">
              <w:rPr>
                <w:rFonts w:ascii="Arial" w:eastAsia="Times New Roman" w:hAnsi="Arial" w:cs="Arial"/>
                <w:color w:val="000000"/>
                <w:sz w:val="16"/>
                <w:szCs w:val="16"/>
                <w:lang w:eastAsia="en-GB"/>
              </w:rPr>
              <w:t>£188,664</w:t>
            </w:r>
          </w:p>
        </w:tc>
      </w:tr>
      <w:tr w:rsidR="008D09A2" w:rsidRPr="008D09A2" w14:paraId="25AE2FF8" w14:textId="77777777" w:rsidTr="008D09A2">
        <w:trPr>
          <w:trHeight w:val="315"/>
        </w:trPr>
        <w:tc>
          <w:tcPr>
            <w:tcW w:w="973" w:type="pct"/>
            <w:tcBorders>
              <w:top w:val="nil"/>
              <w:left w:val="single" w:sz="4" w:space="0" w:color="auto"/>
              <w:bottom w:val="nil"/>
              <w:right w:val="single" w:sz="4" w:space="0" w:color="auto"/>
            </w:tcBorders>
            <w:shd w:val="clear" w:color="auto" w:fill="auto"/>
            <w:noWrap/>
            <w:vAlign w:val="center"/>
            <w:hideMark/>
          </w:tcPr>
          <w:p w14:paraId="490E048B" w14:textId="77777777" w:rsidR="008D09A2" w:rsidRPr="008D09A2" w:rsidRDefault="008D09A2" w:rsidP="008D09A2">
            <w:pPr>
              <w:spacing w:after="0" w:line="240" w:lineRule="auto"/>
              <w:rPr>
                <w:rFonts w:ascii="Arial" w:eastAsia="Times New Roman" w:hAnsi="Arial" w:cs="Arial"/>
                <w:b/>
                <w:bCs/>
                <w:i/>
                <w:iCs/>
                <w:sz w:val="16"/>
                <w:szCs w:val="16"/>
                <w:lang w:eastAsia="en-GB"/>
              </w:rPr>
            </w:pPr>
            <w:r w:rsidRPr="008D09A2">
              <w:rPr>
                <w:rFonts w:ascii="Arial" w:eastAsia="Times New Roman" w:hAnsi="Arial" w:cs="Arial"/>
                <w:b/>
                <w:bCs/>
                <w:i/>
                <w:iCs/>
                <w:sz w:val="16"/>
                <w:szCs w:val="16"/>
                <w:lang w:eastAsia="en-GB"/>
              </w:rPr>
              <w:t>Plan Area (N) sub-total</w:t>
            </w:r>
          </w:p>
        </w:tc>
        <w:tc>
          <w:tcPr>
            <w:tcW w:w="235" w:type="pct"/>
            <w:tcBorders>
              <w:top w:val="nil"/>
              <w:left w:val="nil"/>
              <w:bottom w:val="nil"/>
              <w:right w:val="single" w:sz="4" w:space="0" w:color="auto"/>
            </w:tcBorders>
            <w:shd w:val="clear" w:color="000000" w:fill="BFBFBF"/>
            <w:noWrap/>
            <w:vAlign w:val="bottom"/>
            <w:hideMark/>
          </w:tcPr>
          <w:p w14:paraId="39D12230"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 </w:t>
            </w:r>
          </w:p>
        </w:tc>
        <w:tc>
          <w:tcPr>
            <w:tcW w:w="396" w:type="pct"/>
            <w:tcBorders>
              <w:top w:val="nil"/>
              <w:left w:val="nil"/>
              <w:bottom w:val="single" w:sz="4" w:space="0" w:color="auto"/>
              <w:right w:val="single" w:sz="4" w:space="0" w:color="auto"/>
            </w:tcBorders>
            <w:shd w:val="clear" w:color="auto" w:fill="auto"/>
            <w:noWrap/>
            <w:vAlign w:val="bottom"/>
            <w:hideMark/>
          </w:tcPr>
          <w:p w14:paraId="27194F2D"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£0</w:t>
            </w:r>
          </w:p>
        </w:tc>
        <w:tc>
          <w:tcPr>
            <w:tcW w:w="388" w:type="pct"/>
            <w:tcBorders>
              <w:top w:val="nil"/>
              <w:left w:val="nil"/>
              <w:bottom w:val="nil"/>
              <w:right w:val="single" w:sz="4" w:space="0" w:color="auto"/>
            </w:tcBorders>
            <w:shd w:val="clear" w:color="auto" w:fill="auto"/>
            <w:noWrap/>
            <w:vAlign w:val="bottom"/>
            <w:hideMark/>
          </w:tcPr>
          <w:p w14:paraId="10FF2C9E"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£172,546</w:t>
            </w:r>
          </w:p>
        </w:tc>
        <w:tc>
          <w:tcPr>
            <w:tcW w:w="428" w:type="pct"/>
            <w:tcBorders>
              <w:top w:val="nil"/>
              <w:left w:val="nil"/>
              <w:bottom w:val="nil"/>
              <w:right w:val="single" w:sz="4" w:space="0" w:color="auto"/>
            </w:tcBorders>
            <w:shd w:val="clear" w:color="auto" w:fill="auto"/>
            <w:noWrap/>
            <w:vAlign w:val="bottom"/>
            <w:hideMark/>
          </w:tcPr>
          <w:p w14:paraId="285F76E0"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7160422B"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£0</w:t>
            </w:r>
          </w:p>
        </w:tc>
        <w:tc>
          <w:tcPr>
            <w:tcW w:w="428" w:type="pct"/>
            <w:tcBorders>
              <w:top w:val="nil"/>
              <w:left w:val="nil"/>
              <w:bottom w:val="nil"/>
              <w:right w:val="single" w:sz="4" w:space="0" w:color="auto"/>
            </w:tcBorders>
            <w:shd w:val="clear" w:color="auto" w:fill="auto"/>
            <w:noWrap/>
            <w:vAlign w:val="bottom"/>
            <w:hideMark/>
          </w:tcPr>
          <w:p w14:paraId="14D760D0"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£378,568</w:t>
            </w:r>
          </w:p>
        </w:tc>
        <w:tc>
          <w:tcPr>
            <w:tcW w:w="428" w:type="pct"/>
            <w:tcBorders>
              <w:top w:val="nil"/>
              <w:left w:val="nil"/>
              <w:bottom w:val="nil"/>
              <w:right w:val="single" w:sz="4" w:space="0" w:color="auto"/>
            </w:tcBorders>
            <w:shd w:val="clear" w:color="auto" w:fill="auto"/>
            <w:noWrap/>
            <w:vAlign w:val="bottom"/>
            <w:hideMark/>
          </w:tcPr>
          <w:p w14:paraId="25A9C256" w14:textId="77777777" w:rsidR="008D09A2" w:rsidRPr="008D09A2" w:rsidRDefault="008D09A2" w:rsidP="008D09A2">
            <w:pPr>
              <w:spacing w:after="0" w:line="240" w:lineRule="auto"/>
              <w:jc w:val="center"/>
              <w:rPr>
                <w:rFonts w:ascii="Arial" w:eastAsia="Times New Roman" w:hAnsi="Arial" w:cs="Arial"/>
                <w:b/>
                <w:bCs/>
                <w:i/>
                <w:iCs/>
                <w:color w:val="000000"/>
                <w:sz w:val="16"/>
                <w:szCs w:val="16"/>
                <w:lang w:eastAsia="en-GB"/>
              </w:rPr>
            </w:pPr>
            <w:r w:rsidRPr="008D09A2">
              <w:rPr>
                <w:rFonts w:ascii="Arial" w:eastAsia="Times New Roman" w:hAnsi="Arial" w:cs="Arial"/>
                <w:b/>
                <w:bCs/>
                <w:i/>
                <w:iCs/>
                <w:color w:val="000000"/>
                <w:sz w:val="16"/>
                <w:szCs w:val="16"/>
                <w:lang w:eastAsia="en-GB"/>
              </w:rPr>
              <w:t>£944,561</w:t>
            </w:r>
          </w:p>
        </w:tc>
        <w:tc>
          <w:tcPr>
            <w:tcW w:w="435" w:type="pct"/>
            <w:tcBorders>
              <w:top w:val="nil"/>
              <w:left w:val="nil"/>
              <w:bottom w:val="single" w:sz="4" w:space="0" w:color="auto"/>
              <w:right w:val="single" w:sz="4" w:space="0" w:color="auto"/>
            </w:tcBorders>
            <w:shd w:val="clear" w:color="auto" w:fill="auto"/>
            <w:noWrap/>
            <w:vAlign w:val="bottom"/>
            <w:hideMark/>
          </w:tcPr>
          <w:p w14:paraId="7C912E9C"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£551,114</w:t>
            </w:r>
          </w:p>
        </w:tc>
        <w:tc>
          <w:tcPr>
            <w:tcW w:w="431" w:type="pct"/>
            <w:tcBorders>
              <w:top w:val="nil"/>
              <w:left w:val="nil"/>
              <w:bottom w:val="single" w:sz="4" w:space="0" w:color="auto"/>
              <w:right w:val="single" w:sz="4" w:space="0" w:color="auto"/>
            </w:tcBorders>
            <w:shd w:val="clear" w:color="auto" w:fill="auto"/>
            <w:noWrap/>
            <w:vAlign w:val="bottom"/>
            <w:hideMark/>
          </w:tcPr>
          <w:p w14:paraId="68B620EA"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£944,561</w:t>
            </w:r>
          </w:p>
        </w:tc>
        <w:tc>
          <w:tcPr>
            <w:tcW w:w="428" w:type="pct"/>
            <w:tcBorders>
              <w:top w:val="nil"/>
              <w:left w:val="nil"/>
              <w:bottom w:val="nil"/>
              <w:right w:val="single" w:sz="4" w:space="0" w:color="auto"/>
            </w:tcBorders>
            <w:shd w:val="clear" w:color="auto" w:fill="auto"/>
            <w:noWrap/>
            <w:vAlign w:val="bottom"/>
            <w:hideMark/>
          </w:tcPr>
          <w:p w14:paraId="2E198FCB"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£1,495,675</w:t>
            </w:r>
          </w:p>
        </w:tc>
      </w:tr>
      <w:tr w:rsidR="008D09A2" w:rsidRPr="008D09A2" w14:paraId="31A32CB4" w14:textId="77777777" w:rsidTr="008D09A2">
        <w:trPr>
          <w:trHeight w:val="402"/>
        </w:trPr>
        <w:tc>
          <w:tcPr>
            <w:tcW w:w="9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3130A" w14:textId="77777777" w:rsidR="008D09A2" w:rsidRPr="008D09A2" w:rsidRDefault="008D09A2" w:rsidP="008D09A2">
            <w:pPr>
              <w:spacing w:after="0" w:line="240" w:lineRule="auto"/>
              <w:rPr>
                <w:rFonts w:ascii="Arial" w:eastAsia="Times New Roman" w:hAnsi="Arial" w:cs="Arial"/>
                <w:b/>
                <w:bCs/>
                <w:sz w:val="16"/>
                <w:szCs w:val="16"/>
                <w:lang w:eastAsia="en-GB"/>
              </w:rPr>
            </w:pPr>
            <w:r w:rsidRPr="008D09A2">
              <w:rPr>
                <w:rFonts w:ascii="Arial" w:eastAsia="Times New Roman" w:hAnsi="Arial" w:cs="Arial"/>
                <w:b/>
                <w:bCs/>
                <w:sz w:val="16"/>
                <w:szCs w:val="16"/>
                <w:lang w:eastAsia="en-GB"/>
              </w:rPr>
              <w:t>PLAN AREA TOTAL</w:t>
            </w:r>
            <w:r w:rsidRPr="008D09A2">
              <w:rPr>
                <w:rFonts w:ascii="Arial" w:eastAsia="Times New Roman" w:hAnsi="Arial" w:cs="Arial"/>
                <w:b/>
                <w:bCs/>
                <w:sz w:val="16"/>
                <w:szCs w:val="16"/>
                <w:vertAlign w:val="superscript"/>
                <w:lang w:eastAsia="en-GB"/>
              </w:rPr>
              <w:t>1</w:t>
            </w:r>
          </w:p>
        </w:tc>
        <w:tc>
          <w:tcPr>
            <w:tcW w:w="235" w:type="pct"/>
            <w:tcBorders>
              <w:top w:val="single" w:sz="4" w:space="0" w:color="auto"/>
              <w:left w:val="nil"/>
              <w:bottom w:val="single" w:sz="4" w:space="0" w:color="auto"/>
              <w:right w:val="single" w:sz="4" w:space="0" w:color="auto"/>
            </w:tcBorders>
            <w:shd w:val="clear" w:color="000000" w:fill="BFBFBF"/>
            <w:noWrap/>
            <w:vAlign w:val="bottom"/>
            <w:hideMark/>
          </w:tcPr>
          <w:p w14:paraId="27AE2739"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 </w:t>
            </w:r>
          </w:p>
        </w:tc>
        <w:tc>
          <w:tcPr>
            <w:tcW w:w="396" w:type="pct"/>
            <w:tcBorders>
              <w:top w:val="nil"/>
              <w:left w:val="nil"/>
              <w:bottom w:val="single" w:sz="4" w:space="0" w:color="auto"/>
              <w:right w:val="single" w:sz="8" w:space="0" w:color="auto"/>
            </w:tcBorders>
            <w:shd w:val="clear" w:color="000000" w:fill="92D050"/>
            <w:noWrap/>
            <w:vAlign w:val="bottom"/>
            <w:hideMark/>
          </w:tcPr>
          <w:p w14:paraId="5F237F36"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£103,218</w:t>
            </w:r>
          </w:p>
        </w:tc>
        <w:tc>
          <w:tcPr>
            <w:tcW w:w="388" w:type="pct"/>
            <w:tcBorders>
              <w:top w:val="single" w:sz="4" w:space="0" w:color="auto"/>
              <w:left w:val="nil"/>
              <w:bottom w:val="single" w:sz="4" w:space="0" w:color="auto"/>
              <w:right w:val="single" w:sz="4" w:space="0" w:color="auto"/>
            </w:tcBorders>
            <w:shd w:val="clear" w:color="000000" w:fill="92D050"/>
            <w:noWrap/>
            <w:vAlign w:val="bottom"/>
            <w:hideMark/>
          </w:tcPr>
          <w:p w14:paraId="6FD41BB9"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£471,877</w:t>
            </w:r>
          </w:p>
        </w:tc>
        <w:tc>
          <w:tcPr>
            <w:tcW w:w="428" w:type="pct"/>
            <w:tcBorders>
              <w:top w:val="single" w:sz="4" w:space="0" w:color="auto"/>
              <w:left w:val="nil"/>
              <w:bottom w:val="single" w:sz="4" w:space="0" w:color="auto"/>
              <w:right w:val="single" w:sz="4" w:space="0" w:color="auto"/>
            </w:tcBorders>
            <w:shd w:val="clear" w:color="000000" w:fill="92D050"/>
            <w:noWrap/>
            <w:vAlign w:val="bottom"/>
            <w:hideMark/>
          </w:tcPr>
          <w:p w14:paraId="373871A2"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£1,184,245</w:t>
            </w:r>
          </w:p>
        </w:tc>
        <w:tc>
          <w:tcPr>
            <w:tcW w:w="428" w:type="pct"/>
            <w:tcBorders>
              <w:top w:val="single" w:sz="4" w:space="0" w:color="auto"/>
              <w:left w:val="nil"/>
              <w:bottom w:val="single" w:sz="4" w:space="0" w:color="auto"/>
              <w:right w:val="single" w:sz="4" w:space="0" w:color="auto"/>
            </w:tcBorders>
            <w:shd w:val="clear" w:color="000000" w:fill="92D050"/>
            <w:noWrap/>
            <w:vAlign w:val="bottom"/>
            <w:hideMark/>
          </w:tcPr>
          <w:p w14:paraId="0B6C1D36"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£1,311,392</w:t>
            </w:r>
          </w:p>
        </w:tc>
        <w:tc>
          <w:tcPr>
            <w:tcW w:w="428" w:type="pct"/>
            <w:tcBorders>
              <w:top w:val="single" w:sz="4" w:space="0" w:color="auto"/>
              <w:left w:val="nil"/>
              <w:bottom w:val="single" w:sz="4" w:space="0" w:color="auto"/>
              <w:right w:val="single" w:sz="4" w:space="0" w:color="auto"/>
            </w:tcBorders>
            <w:shd w:val="clear" w:color="000000" w:fill="92D050"/>
            <w:noWrap/>
            <w:vAlign w:val="bottom"/>
            <w:hideMark/>
          </w:tcPr>
          <w:p w14:paraId="4DA94D6C"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£2,354,397</w:t>
            </w:r>
          </w:p>
        </w:tc>
        <w:tc>
          <w:tcPr>
            <w:tcW w:w="428" w:type="pct"/>
            <w:tcBorders>
              <w:top w:val="single" w:sz="4" w:space="0" w:color="auto"/>
              <w:left w:val="nil"/>
              <w:bottom w:val="single" w:sz="4" w:space="0" w:color="auto"/>
              <w:right w:val="single" w:sz="4" w:space="0" w:color="auto"/>
            </w:tcBorders>
            <w:shd w:val="clear" w:color="000000" w:fill="FFFF99"/>
            <w:noWrap/>
            <w:vAlign w:val="bottom"/>
            <w:hideMark/>
          </w:tcPr>
          <w:p w14:paraId="730C19E6"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£3,774,524</w:t>
            </w:r>
          </w:p>
        </w:tc>
        <w:tc>
          <w:tcPr>
            <w:tcW w:w="435" w:type="pct"/>
            <w:tcBorders>
              <w:top w:val="nil"/>
              <w:left w:val="nil"/>
              <w:bottom w:val="single" w:sz="4" w:space="0" w:color="auto"/>
              <w:right w:val="single" w:sz="4" w:space="0" w:color="auto"/>
            </w:tcBorders>
            <w:shd w:val="clear" w:color="000000" w:fill="92D050"/>
            <w:noWrap/>
            <w:vAlign w:val="bottom"/>
            <w:hideMark/>
          </w:tcPr>
          <w:p w14:paraId="324A7B73"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£5,425,129</w:t>
            </w:r>
          </w:p>
        </w:tc>
        <w:tc>
          <w:tcPr>
            <w:tcW w:w="431" w:type="pct"/>
            <w:tcBorders>
              <w:top w:val="nil"/>
              <w:left w:val="nil"/>
              <w:bottom w:val="single" w:sz="4" w:space="0" w:color="auto"/>
              <w:right w:val="single" w:sz="4" w:space="0" w:color="auto"/>
            </w:tcBorders>
            <w:shd w:val="clear" w:color="000000" w:fill="FFFF99"/>
            <w:noWrap/>
            <w:vAlign w:val="bottom"/>
            <w:hideMark/>
          </w:tcPr>
          <w:p w14:paraId="6E6EBE05"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£3,774,524</w:t>
            </w:r>
          </w:p>
        </w:tc>
        <w:tc>
          <w:tcPr>
            <w:tcW w:w="428" w:type="pct"/>
            <w:tcBorders>
              <w:top w:val="single" w:sz="4" w:space="0" w:color="auto"/>
              <w:left w:val="nil"/>
              <w:bottom w:val="single" w:sz="4" w:space="0" w:color="auto"/>
              <w:right w:val="single" w:sz="4" w:space="0" w:color="auto"/>
            </w:tcBorders>
            <w:shd w:val="clear" w:color="000000" w:fill="00B0F0"/>
            <w:noWrap/>
            <w:vAlign w:val="bottom"/>
            <w:hideMark/>
          </w:tcPr>
          <w:p w14:paraId="297CBE74" w14:textId="77777777" w:rsidR="008D09A2" w:rsidRPr="008D09A2" w:rsidRDefault="008D09A2" w:rsidP="008D09A2">
            <w:pPr>
              <w:spacing w:after="0" w:line="240" w:lineRule="auto"/>
              <w:jc w:val="center"/>
              <w:rPr>
                <w:rFonts w:ascii="Arial" w:eastAsia="Times New Roman" w:hAnsi="Arial" w:cs="Arial"/>
                <w:b/>
                <w:bCs/>
                <w:color w:val="000000"/>
                <w:sz w:val="16"/>
                <w:szCs w:val="16"/>
                <w:lang w:eastAsia="en-GB"/>
              </w:rPr>
            </w:pPr>
            <w:r w:rsidRPr="008D09A2">
              <w:rPr>
                <w:rFonts w:ascii="Arial" w:eastAsia="Times New Roman" w:hAnsi="Arial" w:cs="Arial"/>
                <w:b/>
                <w:bCs/>
                <w:color w:val="000000"/>
                <w:sz w:val="16"/>
                <w:szCs w:val="16"/>
                <w:lang w:eastAsia="en-GB"/>
              </w:rPr>
              <w:t>£9,199,653</w:t>
            </w:r>
          </w:p>
        </w:tc>
      </w:tr>
    </w:tbl>
    <w:p w14:paraId="130FF41B" w14:textId="6D5DAB0F" w:rsidR="0029533A" w:rsidRDefault="0029533A" w:rsidP="0029533A">
      <w:pPr>
        <w:autoSpaceDE w:val="0"/>
        <w:autoSpaceDN w:val="0"/>
        <w:adjustRightInd w:val="0"/>
        <w:spacing w:after="0" w:line="240" w:lineRule="auto"/>
        <w:rPr>
          <w:rFonts w:ascii="Arial" w:hAnsi="Arial"/>
          <w:sz w:val="18"/>
          <w:szCs w:val="18"/>
        </w:rPr>
      </w:pPr>
    </w:p>
    <w:p w14:paraId="3D784CAB" w14:textId="0A1EE0A5" w:rsidR="00C55AD7" w:rsidRDefault="00C55AD7" w:rsidP="0029533A">
      <w:pPr>
        <w:autoSpaceDE w:val="0"/>
        <w:autoSpaceDN w:val="0"/>
        <w:adjustRightInd w:val="0"/>
        <w:spacing w:after="0" w:line="240" w:lineRule="auto"/>
        <w:rPr>
          <w:rFonts w:ascii="Arial" w:hAnsi="Arial"/>
          <w:sz w:val="18"/>
          <w:szCs w:val="18"/>
        </w:rPr>
      </w:pPr>
    </w:p>
    <w:p w14:paraId="5ECC7409" w14:textId="77777777" w:rsidR="002516E0" w:rsidRPr="002516E0" w:rsidRDefault="002516E0" w:rsidP="002516E0">
      <w:pPr>
        <w:rPr>
          <w:rFonts w:ascii="Arial" w:hAnsi="Arial"/>
          <w:sz w:val="18"/>
          <w:szCs w:val="18"/>
        </w:rPr>
      </w:pPr>
      <w:r w:rsidRPr="002516E0">
        <w:rPr>
          <w:rFonts w:ascii="Arial" w:hAnsi="Arial"/>
          <w:sz w:val="18"/>
          <w:szCs w:val="18"/>
        </w:rPr>
        <w:t>Notes</w:t>
      </w:r>
      <w:r w:rsidRPr="002516E0">
        <w:rPr>
          <w:rFonts w:ascii="Arial" w:hAnsi="Arial"/>
          <w:sz w:val="18"/>
          <w:szCs w:val="18"/>
        </w:rPr>
        <w:tab/>
      </w:r>
      <w:r w:rsidRPr="002516E0">
        <w:rPr>
          <w:rFonts w:ascii="Arial" w:hAnsi="Arial"/>
          <w:sz w:val="18"/>
          <w:szCs w:val="18"/>
        </w:rPr>
        <w:tab/>
      </w:r>
      <w:r w:rsidRPr="002516E0">
        <w:rPr>
          <w:rFonts w:ascii="Arial" w:hAnsi="Arial"/>
          <w:sz w:val="18"/>
          <w:szCs w:val="18"/>
        </w:rPr>
        <w:tab/>
      </w:r>
      <w:r w:rsidRPr="002516E0">
        <w:rPr>
          <w:rFonts w:ascii="Arial" w:hAnsi="Arial"/>
          <w:sz w:val="18"/>
          <w:szCs w:val="18"/>
        </w:rPr>
        <w:tab/>
      </w:r>
      <w:r w:rsidRPr="002516E0">
        <w:rPr>
          <w:rFonts w:ascii="Arial" w:hAnsi="Arial"/>
          <w:sz w:val="18"/>
          <w:szCs w:val="18"/>
        </w:rPr>
        <w:tab/>
      </w:r>
      <w:r w:rsidRPr="002516E0">
        <w:rPr>
          <w:rFonts w:ascii="Arial" w:hAnsi="Arial"/>
          <w:sz w:val="18"/>
          <w:szCs w:val="18"/>
        </w:rPr>
        <w:tab/>
      </w:r>
      <w:r w:rsidRPr="002516E0">
        <w:rPr>
          <w:rFonts w:ascii="Arial" w:hAnsi="Arial"/>
          <w:sz w:val="18"/>
          <w:szCs w:val="18"/>
        </w:rPr>
        <w:tab/>
      </w:r>
      <w:r w:rsidRPr="002516E0">
        <w:rPr>
          <w:rFonts w:ascii="Arial" w:hAnsi="Arial"/>
          <w:sz w:val="18"/>
          <w:szCs w:val="18"/>
        </w:rPr>
        <w:tab/>
      </w:r>
      <w:r w:rsidRPr="002516E0">
        <w:rPr>
          <w:rFonts w:ascii="Arial" w:hAnsi="Arial"/>
          <w:sz w:val="18"/>
          <w:szCs w:val="18"/>
        </w:rPr>
        <w:tab/>
      </w:r>
      <w:r w:rsidRPr="002516E0">
        <w:rPr>
          <w:rFonts w:ascii="Arial" w:hAnsi="Arial"/>
          <w:sz w:val="18"/>
          <w:szCs w:val="18"/>
        </w:rPr>
        <w:tab/>
      </w:r>
      <w:r w:rsidRPr="002516E0">
        <w:rPr>
          <w:rFonts w:ascii="Arial" w:hAnsi="Arial"/>
          <w:sz w:val="18"/>
          <w:szCs w:val="18"/>
        </w:rPr>
        <w:tab/>
      </w:r>
    </w:p>
    <w:p w14:paraId="648C6019" w14:textId="35E5D588" w:rsidR="000D4275" w:rsidRPr="000D4275" w:rsidRDefault="002516E0" w:rsidP="002516E0">
      <w:pPr>
        <w:rPr>
          <w:rFonts w:ascii="Arial" w:hAnsi="Arial"/>
          <w:sz w:val="24"/>
        </w:rPr>
      </w:pPr>
      <w:r w:rsidRPr="002516E0">
        <w:rPr>
          <w:rFonts w:ascii="Arial" w:hAnsi="Arial"/>
          <w:sz w:val="18"/>
          <w:szCs w:val="18"/>
        </w:rPr>
        <w:t>1 These figures represent the projected income from development that is yet to commence as at Oct 202</w:t>
      </w:r>
      <w:r w:rsidR="004E7CE0">
        <w:rPr>
          <w:rFonts w:ascii="Arial" w:hAnsi="Arial"/>
          <w:sz w:val="18"/>
          <w:szCs w:val="18"/>
        </w:rPr>
        <w:t>2</w:t>
      </w:r>
      <w:r w:rsidRPr="002516E0">
        <w:rPr>
          <w:rFonts w:ascii="Arial" w:hAnsi="Arial"/>
          <w:sz w:val="24"/>
        </w:rPr>
        <w:tab/>
      </w:r>
      <w:r w:rsidRPr="002516E0">
        <w:rPr>
          <w:rFonts w:ascii="Arial" w:hAnsi="Arial"/>
          <w:sz w:val="24"/>
        </w:rPr>
        <w:tab/>
      </w:r>
      <w:r w:rsidRPr="002516E0">
        <w:rPr>
          <w:rFonts w:ascii="Arial" w:hAnsi="Arial"/>
          <w:sz w:val="24"/>
        </w:rPr>
        <w:tab/>
      </w:r>
      <w:r w:rsidRPr="002516E0">
        <w:rPr>
          <w:rFonts w:ascii="Arial" w:hAnsi="Arial"/>
          <w:sz w:val="24"/>
        </w:rPr>
        <w:tab/>
      </w:r>
      <w:r w:rsidRPr="002516E0">
        <w:rPr>
          <w:rFonts w:ascii="Arial" w:hAnsi="Arial"/>
          <w:sz w:val="24"/>
        </w:rPr>
        <w:tab/>
      </w:r>
      <w:r w:rsidRPr="002516E0">
        <w:rPr>
          <w:rFonts w:ascii="Arial" w:hAnsi="Arial"/>
          <w:sz w:val="24"/>
        </w:rPr>
        <w:tab/>
      </w:r>
      <w:r w:rsidRPr="002516E0">
        <w:rPr>
          <w:rFonts w:ascii="Arial" w:hAnsi="Arial"/>
          <w:sz w:val="24"/>
        </w:rPr>
        <w:tab/>
      </w:r>
      <w:r w:rsidRPr="002516E0">
        <w:rPr>
          <w:rFonts w:ascii="Arial" w:hAnsi="Arial"/>
          <w:sz w:val="24"/>
        </w:rPr>
        <w:tab/>
      </w:r>
      <w:r w:rsidRPr="002516E0">
        <w:rPr>
          <w:rFonts w:ascii="Arial" w:hAnsi="Arial"/>
          <w:sz w:val="24"/>
        </w:rPr>
        <w:tab/>
      </w:r>
      <w:r w:rsidRPr="002516E0">
        <w:rPr>
          <w:rFonts w:ascii="Arial" w:hAnsi="Arial"/>
          <w:sz w:val="24"/>
        </w:rPr>
        <w:tab/>
      </w:r>
      <w:r w:rsidRPr="002516E0">
        <w:rPr>
          <w:rFonts w:ascii="Arial" w:hAnsi="Arial"/>
          <w:sz w:val="24"/>
        </w:rPr>
        <w:tab/>
      </w:r>
    </w:p>
    <w:p w14:paraId="784F8F52" w14:textId="77777777" w:rsidR="000D4275" w:rsidRPr="000D4275" w:rsidRDefault="000D4275" w:rsidP="000D4275">
      <w:pPr>
        <w:rPr>
          <w:rFonts w:ascii="Arial" w:hAnsi="Arial"/>
          <w:sz w:val="24"/>
        </w:rPr>
      </w:pPr>
      <w:r w:rsidRPr="000D4275">
        <w:rPr>
          <w:rFonts w:ascii="Arial" w:hAnsi="Arial"/>
          <w:sz w:val="24"/>
        </w:rPr>
        <w:br w:type="page"/>
      </w:r>
    </w:p>
    <w:p w14:paraId="1F3A40BD"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31" w:name="_Toc110325920"/>
      <w:r w:rsidRPr="000D4275">
        <w:rPr>
          <w:rFonts w:ascii="Arial" w:eastAsia="Times New Roman" w:hAnsi="Arial" w:cstheme="majorBidi"/>
          <w:b/>
          <w:bCs/>
          <w:sz w:val="36"/>
          <w:szCs w:val="28"/>
        </w:rPr>
        <w:lastRenderedPageBreak/>
        <w:t>Appendix C</w:t>
      </w:r>
      <w:bookmarkEnd w:id="31"/>
    </w:p>
    <w:p w14:paraId="18D2678E" w14:textId="77777777" w:rsidR="000D4275" w:rsidRPr="000D4275" w:rsidRDefault="000D4275" w:rsidP="000D4275">
      <w:pPr>
        <w:spacing w:after="0" w:line="240" w:lineRule="auto"/>
        <w:rPr>
          <w:rFonts w:ascii="Arial" w:eastAsia="Times New Roman" w:hAnsi="Arial" w:cs="Arial"/>
          <w:b/>
          <w:sz w:val="20"/>
          <w:szCs w:val="20"/>
        </w:rPr>
      </w:pPr>
    </w:p>
    <w:p w14:paraId="5ADB84B5"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32" w:name="_Toc110325921"/>
      <w:r w:rsidRPr="000D4275">
        <w:rPr>
          <w:rFonts w:ascii="Arial" w:eastAsia="Times New Roman" w:hAnsi="Arial" w:cstheme="majorBidi"/>
          <w:b/>
          <w:bCs/>
          <w:sz w:val="28"/>
          <w:szCs w:val="26"/>
        </w:rPr>
        <w:t>CIL Infrastructure Prioritisation</w:t>
      </w:r>
      <w:bookmarkEnd w:id="32"/>
    </w:p>
    <w:p w14:paraId="327EF09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This section sets out the approach to prioritise projects to be funded via CIL. It draws upon the evidence base and Regulation 123 list that supported adoption of the CIL Charging Schedule. The approach taken within the IBP is reviewed and updated on an annual basis, to ensure appropriate categorisation of projects against the development trajectory.</w:t>
      </w:r>
    </w:p>
    <w:p w14:paraId="4AE0ACB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84EDCD9"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33" w:name="_Toc110325922"/>
      <w:r w:rsidRPr="000D4275">
        <w:rPr>
          <w:rFonts w:ascii="Arial" w:eastAsia="Times New Roman" w:hAnsi="Arial" w:cstheme="majorBidi"/>
          <w:b/>
          <w:bCs/>
          <w:sz w:val="28"/>
          <w:szCs w:val="26"/>
          <w:lang w:eastAsia="en-GB"/>
        </w:rPr>
        <w:t>The Need to Prioritise Infrastructure</w:t>
      </w:r>
      <w:bookmarkEnd w:id="33"/>
    </w:p>
    <w:p w14:paraId="747B27AD"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r w:rsidRPr="000D4275">
        <w:rPr>
          <w:rFonts w:ascii="Arial" w:eastAsia="Times New Roman" w:hAnsi="Arial" w:cs="Arial"/>
          <w:sz w:val="24"/>
          <w:szCs w:val="24"/>
          <w:lang w:eastAsia="en-GB"/>
        </w:rPr>
        <w:t>Chichester District Council recognises that the ability to fund required infrastructure is based upon the anticipated CIL cash flow. It is unlikely that CIL receipts will be sufficient to fund all infrastructure required within the plan area. It is therefore necessary to prioritise the infrastructure projects in most need of CIL funding, and to begin to identify and understand the requirements for additional funding towards particular projects.</w:t>
      </w:r>
    </w:p>
    <w:p w14:paraId="33AE168D"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38A3FF0F"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r w:rsidRPr="000D4275">
        <w:rPr>
          <w:rFonts w:ascii="Arial" w:eastAsia="Times New Roman" w:hAnsi="Arial" w:cs="Arial"/>
          <w:sz w:val="24"/>
          <w:szCs w:val="24"/>
          <w:lang w:eastAsia="en-GB"/>
        </w:rPr>
        <w:t>This IBP represents the outcome of a considered approach to delivery that will effectively manage the demand and call on resources. In addition to agreement between stakeholders that have informed this IBP, it is critical that delivery partners recognise the importance of this plan</w:t>
      </w:r>
      <w:r w:rsidRPr="000D4275">
        <w:rPr>
          <w:rFonts w:ascii="Arial" w:eastAsia="Times New Roman" w:hAnsi="Arial" w:cs="Arial"/>
          <w:sz w:val="24"/>
          <w:lang w:eastAsia="en-GB"/>
        </w:rPr>
        <w:t xml:space="preserve"> </w:t>
      </w:r>
      <w:r w:rsidRPr="000D4275">
        <w:rPr>
          <w:rFonts w:ascii="Arial" w:eastAsia="Times New Roman" w:hAnsi="Arial" w:cs="Arial"/>
          <w:sz w:val="24"/>
          <w:szCs w:val="24"/>
          <w:lang w:eastAsia="en-GB"/>
        </w:rPr>
        <w:t>and play their part in ensuring that the infrastructure for which they are responsible is delivered on time.</w:t>
      </w:r>
    </w:p>
    <w:p w14:paraId="067CA224"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766501B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document aligns infrastructure requirements with the most up to date housing trajectory and anticipated CIL receipts. At all stages the relationship between plan-wide, area based, and City, Town, and Parish Council projects will be critical and may need coordination.</w:t>
      </w:r>
    </w:p>
    <w:p w14:paraId="1BFEA923"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13AB624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role of CIL in providing mitigating infrastructure as well as supporting viability of key development sites is recognised and therefore the strategic direction of prioritised spend is central to the IBP process.</w:t>
      </w:r>
    </w:p>
    <w:p w14:paraId="30E63155" w14:textId="77777777" w:rsidR="000D4275" w:rsidRPr="000D4275" w:rsidRDefault="000D4275" w:rsidP="000D4275">
      <w:pPr>
        <w:autoSpaceDE w:val="0"/>
        <w:autoSpaceDN w:val="0"/>
        <w:adjustRightInd w:val="0"/>
        <w:spacing w:after="0" w:line="240" w:lineRule="auto"/>
        <w:rPr>
          <w:rFonts w:ascii="Arial" w:eastAsia="Times New Roman" w:hAnsi="Arial" w:cs="Arial"/>
          <w:sz w:val="24"/>
          <w:lang w:eastAsia="en-GB"/>
        </w:rPr>
      </w:pPr>
    </w:p>
    <w:p w14:paraId="09FF672B" w14:textId="77777777" w:rsidR="000D4275" w:rsidRPr="000D4275" w:rsidRDefault="000D4275" w:rsidP="000D4275">
      <w:pPr>
        <w:keepNext/>
        <w:keepLines/>
        <w:spacing w:before="120" w:after="0"/>
        <w:outlineLvl w:val="1"/>
        <w:rPr>
          <w:rFonts w:ascii="Arial" w:eastAsia="Times New Roman" w:hAnsi="Arial" w:cstheme="majorBidi"/>
          <w:b/>
          <w:bCs/>
          <w:sz w:val="28"/>
          <w:szCs w:val="26"/>
          <w:lang w:eastAsia="en-GB"/>
        </w:rPr>
      </w:pPr>
      <w:bookmarkStart w:id="34" w:name="_Toc110325923"/>
      <w:r w:rsidRPr="000D4275">
        <w:rPr>
          <w:rFonts w:ascii="Arial" w:eastAsia="Times New Roman" w:hAnsi="Arial" w:cstheme="majorBidi"/>
          <w:b/>
          <w:bCs/>
          <w:sz w:val="28"/>
          <w:szCs w:val="26"/>
          <w:lang w:eastAsia="en-GB"/>
        </w:rPr>
        <w:t>The Approach towards Infrastructure Prioritisation</w:t>
      </w:r>
      <w:bookmarkEnd w:id="34"/>
    </w:p>
    <w:p w14:paraId="2625959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Establishing a detailed understanding of infrastructure delivery is multi-faceted and requires consideration of a number of inter-dependent factors:</w:t>
      </w:r>
    </w:p>
    <w:p w14:paraId="0AE7B75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lang w:eastAsia="en-GB"/>
        </w:rPr>
      </w:pPr>
    </w:p>
    <w:p w14:paraId="76705785" w14:textId="77777777" w:rsidR="000D4275" w:rsidRPr="000D4275" w:rsidRDefault="000D4275" w:rsidP="000D4275">
      <w:pPr>
        <w:numPr>
          <w:ilvl w:val="0"/>
          <w:numId w:val="7"/>
        </w:numPr>
        <w:autoSpaceDE w:val="0"/>
        <w:autoSpaceDN w:val="0"/>
        <w:adjustRightInd w:val="0"/>
        <w:spacing w:after="0" w:line="240" w:lineRule="auto"/>
        <w:contextualSpacing/>
        <w:rPr>
          <w:rFonts w:ascii="Arial" w:eastAsia="Times New Roman" w:hAnsi="Arial" w:cs="Arial"/>
          <w:b/>
          <w:bCs/>
          <w:iCs/>
          <w:sz w:val="24"/>
          <w:lang w:eastAsia="en-GB"/>
        </w:rPr>
      </w:pPr>
      <w:r w:rsidRPr="000D4275">
        <w:rPr>
          <w:rFonts w:ascii="Arial" w:eastAsia="Times New Roman" w:hAnsi="Arial" w:cs="Arial"/>
          <w:b/>
          <w:bCs/>
          <w:iCs/>
          <w:sz w:val="24"/>
          <w:lang w:eastAsia="en-GB"/>
        </w:rPr>
        <w:t>The Development Trajectory</w:t>
      </w:r>
    </w:p>
    <w:p w14:paraId="4EDA72E4" w14:textId="77777777" w:rsidR="000D4275" w:rsidRPr="000D4275" w:rsidRDefault="000D4275" w:rsidP="000D4275">
      <w:pPr>
        <w:numPr>
          <w:ilvl w:val="0"/>
          <w:numId w:val="7"/>
        </w:numPr>
        <w:autoSpaceDE w:val="0"/>
        <w:autoSpaceDN w:val="0"/>
        <w:adjustRightInd w:val="0"/>
        <w:spacing w:after="0" w:line="240" w:lineRule="auto"/>
        <w:contextualSpacing/>
        <w:rPr>
          <w:rFonts w:ascii="Arial" w:eastAsia="Times New Roman" w:hAnsi="Arial" w:cs="Arial"/>
          <w:b/>
          <w:bCs/>
          <w:iCs/>
          <w:sz w:val="24"/>
          <w:lang w:eastAsia="en-GB"/>
        </w:rPr>
      </w:pPr>
      <w:r w:rsidRPr="000D4275">
        <w:rPr>
          <w:rFonts w:ascii="Arial" w:eastAsia="Times New Roman" w:hAnsi="Arial" w:cs="Arial"/>
          <w:b/>
          <w:bCs/>
          <w:iCs/>
          <w:sz w:val="24"/>
          <w:lang w:eastAsia="en-GB"/>
        </w:rPr>
        <w:t>Prioritisation of Infrastructure Projects</w:t>
      </w:r>
    </w:p>
    <w:p w14:paraId="2D766C1F" w14:textId="77777777" w:rsidR="000D4275" w:rsidRPr="000D4275" w:rsidRDefault="000D4275" w:rsidP="000D4275">
      <w:pPr>
        <w:numPr>
          <w:ilvl w:val="0"/>
          <w:numId w:val="7"/>
        </w:numPr>
        <w:autoSpaceDE w:val="0"/>
        <w:autoSpaceDN w:val="0"/>
        <w:adjustRightInd w:val="0"/>
        <w:spacing w:after="0" w:line="240" w:lineRule="auto"/>
        <w:contextualSpacing/>
        <w:rPr>
          <w:rFonts w:ascii="Arial" w:eastAsia="Times New Roman" w:hAnsi="Arial" w:cs="Arial"/>
          <w:b/>
          <w:bCs/>
          <w:iCs/>
          <w:sz w:val="24"/>
          <w:lang w:eastAsia="en-GB"/>
        </w:rPr>
      </w:pPr>
      <w:r w:rsidRPr="000D4275">
        <w:rPr>
          <w:rFonts w:ascii="Arial" w:eastAsia="Times New Roman" w:hAnsi="Arial" w:cs="Arial"/>
          <w:b/>
          <w:bCs/>
          <w:iCs/>
          <w:sz w:val="24"/>
          <w:lang w:eastAsia="en-GB"/>
        </w:rPr>
        <w:t>Phasing of infrastructure</w:t>
      </w:r>
    </w:p>
    <w:p w14:paraId="331EAC3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p>
    <w:p w14:paraId="3AC09FDB" w14:textId="77777777" w:rsidR="000D4275" w:rsidRPr="000D4275" w:rsidRDefault="000D4275" w:rsidP="000D4275">
      <w:pPr>
        <w:keepNext/>
        <w:keepLines/>
        <w:spacing w:after="0"/>
        <w:outlineLvl w:val="2"/>
        <w:rPr>
          <w:rFonts w:ascii="Arial" w:eastAsia="Times New Roman" w:hAnsi="Arial" w:cstheme="majorBidi"/>
          <w:b/>
          <w:bCs/>
          <w:sz w:val="24"/>
          <w:lang w:eastAsia="en-GB"/>
        </w:rPr>
      </w:pPr>
      <w:r w:rsidRPr="000D4275">
        <w:rPr>
          <w:rFonts w:ascii="Arial" w:eastAsia="Times New Roman" w:hAnsi="Arial" w:cstheme="majorBidi"/>
          <w:b/>
          <w:bCs/>
          <w:sz w:val="24"/>
          <w:lang w:eastAsia="en-GB"/>
        </w:rPr>
        <w:t>The Development Trajectory</w:t>
      </w:r>
    </w:p>
    <w:p w14:paraId="0AC1560D"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Arial"/>
          <w:sz w:val="24"/>
          <w:szCs w:val="24"/>
          <w:lang w:eastAsia="en-GB"/>
        </w:rPr>
        <w:t>Infrastructure delivery is aligned to growth and necessary to mitigate the impacts arising from development. It is imperative that the phasing of infrastructure represents current development agreements and anticipated trajectories moving forward.</w:t>
      </w:r>
    </w:p>
    <w:p w14:paraId="360EDAC2" w14:textId="77777777" w:rsidR="000D4275" w:rsidRPr="000D4275" w:rsidRDefault="000D4275" w:rsidP="000D4275">
      <w:pPr>
        <w:spacing w:after="0" w:line="240" w:lineRule="auto"/>
        <w:rPr>
          <w:rFonts w:ascii="Arial" w:eastAsia="Times New Roman" w:hAnsi="Arial" w:cs="Times New Roman"/>
          <w:b/>
          <w:sz w:val="24"/>
          <w:szCs w:val="24"/>
        </w:rPr>
      </w:pPr>
    </w:p>
    <w:p w14:paraId="72EB1A7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lastRenderedPageBreak/>
        <w:t>The Local Plan sets the strategic spatial planning framework for the Chichester plan area, detailing a development strategy up to 2029 and the local context for considering the long-term social, economic, environmental and resource impacts of development.</w:t>
      </w:r>
    </w:p>
    <w:p w14:paraId="406441B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1390F1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Policy 4 of the Local Plan sets out a target of 7,388 homes to be built from 2012 to 2029. This IBP is informed by the detailed development trajectories that are anticipated to deliver this growth and will need to remain reviewed in accordance with future agreements and trajectories. The Monitoring Framework implemented by CDC will be central to this process and ensure achieved and anticipated growth directly informs the IBP.</w:t>
      </w:r>
    </w:p>
    <w:p w14:paraId="650600B6"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325627E6" w14:textId="77777777" w:rsidR="000D4275" w:rsidRPr="000D4275" w:rsidRDefault="000D4275" w:rsidP="000D4275">
      <w:pPr>
        <w:keepNext/>
        <w:keepLines/>
        <w:spacing w:after="0"/>
        <w:outlineLvl w:val="2"/>
        <w:rPr>
          <w:rFonts w:ascii="Arial" w:eastAsia="Times New Roman" w:hAnsi="Arial" w:cstheme="majorBidi"/>
          <w:b/>
          <w:bCs/>
          <w:sz w:val="24"/>
          <w:lang w:eastAsia="en-GB"/>
        </w:rPr>
      </w:pPr>
      <w:r w:rsidRPr="000D4275">
        <w:rPr>
          <w:rFonts w:ascii="Arial" w:eastAsia="Times New Roman" w:hAnsi="Arial" w:cstheme="majorBidi"/>
          <w:b/>
          <w:bCs/>
          <w:sz w:val="24"/>
          <w:lang w:eastAsia="en-GB"/>
        </w:rPr>
        <w:t>Prioritisation of Infrastructure Projects</w:t>
      </w:r>
    </w:p>
    <w:p w14:paraId="2E457DF8" w14:textId="5516791A"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Following the identification of all currently identified Infrastructure Projects (for the whole plan period set out in Appendix A and for the first five years in Section 3) the IBP seeks to align each project a level of priority. This will distinguish those projects critical to enabling development and mitigating infrastructure compared to those that are important to deliver good place making </w:t>
      </w:r>
      <w:r w:rsidR="00F744CF" w:rsidRPr="000D4275">
        <w:rPr>
          <w:rFonts w:ascii="Arial" w:eastAsia="Times New Roman" w:hAnsi="Arial" w:cs="Arial"/>
          <w:sz w:val="24"/>
          <w:szCs w:val="24"/>
          <w:lang w:eastAsia="en-GB"/>
        </w:rPr>
        <w:t>principles but</w:t>
      </w:r>
      <w:r w:rsidRPr="000D4275">
        <w:rPr>
          <w:rFonts w:ascii="Arial" w:eastAsia="Times New Roman" w:hAnsi="Arial" w:cs="Arial"/>
          <w:sz w:val="24"/>
          <w:szCs w:val="24"/>
          <w:lang w:eastAsia="en-GB"/>
        </w:rPr>
        <w:t xml:space="preserve"> would be appropriate to deliver at a later date. </w:t>
      </w:r>
    </w:p>
    <w:p w14:paraId="3AFE5DA6" w14:textId="77777777" w:rsidR="000D4275" w:rsidRPr="000D4275" w:rsidRDefault="000D4275" w:rsidP="000D4275">
      <w:pPr>
        <w:spacing w:after="0" w:line="240" w:lineRule="auto"/>
        <w:rPr>
          <w:rFonts w:ascii="Arial" w:eastAsia="Times New Roman" w:hAnsi="Arial" w:cs="Times New Roman"/>
          <w:b/>
          <w:sz w:val="24"/>
          <w:szCs w:val="24"/>
        </w:rPr>
      </w:pPr>
    </w:p>
    <w:p w14:paraId="4B5B78E1"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Table 1: Infrastructure Prioritisation Categories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56"/>
      </w:tblGrid>
      <w:tr w:rsidR="000D4275" w:rsidRPr="000D4275" w14:paraId="5D13C78B" w14:textId="77777777" w:rsidTr="000F3304">
        <w:tc>
          <w:tcPr>
            <w:tcW w:w="3794" w:type="dxa"/>
            <w:shd w:val="pct15" w:color="auto" w:fill="auto"/>
          </w:tcPr>
          <w:p w14:paraId="0F3925D6"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Category</w:t>
            </w:r>
          </w:p>
        </w:tc>
        <w:tc>
          <w:tcPr>
            <w:tcW w:w="11056" w:type="dxa"/>
            <w:shd w:val="pct15" w:color="auto" w:fill="auto"/>
          </w:tcPr>
          <w:p w14:paraId="1E6D2AE8"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Definition</w:t>
            </w:r>
          </w:p>
        </w:tc>
      </w:tr>
      <w:tr w:rsidR="000D4275" w:rsidRPr="000D4275" w14:paraId="226F11B3" w14:textId="77777777" w:rsidTr="000F3304">
        <w:tc>
          <w:tcPr>
            <w:tcW w:w="3794" w:type="dxa"/>
            <w:shd w:val="clear" w:color="auto" w:fill="FF0000"/>
          </w:tcPr>
          <w:p w14:paraId="5ADB015A"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Critical Infrastructure</w:t>
            </w:r>
          </w:p>
        </w:tc>
        <w:tc>
          <w:tcPr>
            <w:tcW w:w="11056" w:type="dxa"/>
          </w:tcPr>
          <w:p w14:paraId="1ECFBC1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Infrastructure that must happen to enable growth, i.e. it is a prerequisite to unlock any future works without which development cannot proceed. These infrastructure items are ‘blockers’ or ‘showstoppers’, they are most common in relation to transport and utilities infrastructure and are usually linked to triggers controlling the commencement of development activity. It also includes Services that are required to facilitate growth or be delivered in advance of residential/commercial development, i.e. connection to the potable and wastewater network.</w:t>
            </w:r>
          </w:p>
        </w:tc>
      </w:tr>
      <w:tr w:rsidR="000D4275" w:rsidRPr="000D4275" w14:paraId="5A61E89C" w14:textId="77777777" w:rsidTr="000F3304">
        <w:tc>
          <w:tcPr>
            <w:tcW w:w="3794" w:type="dxa"/>
            <w:shd w:val="clear" w:color="auto" w:fill="FFC000"/>
          </w:tcPr>
          <w:p w14:paraId="1A06CFFA"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Essential Infrastructure</w:t>
            </w:r>
          </w:p>
        </w:tc>
        <w:tc>
          <w:tcPr>
            <w:tcW w:w="11056" w:type="dxa"/>
          </w:tcPr>
          <w:p w14:paraId="12657C65"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Infrastructure that is considered necessary in order to mitigate impacts arising from the operation of the development. These are projects which are usually identified as required mitigation in EIA/SEA/HRA/TIA testing to make the proposed development acceptable in planning terms and are directly related to the proposed development. These items are most common in relation to trips and population generated by the development (including school places, health requirements and public transport (service Projects), and are usually linked to triggers controlling the occupation of development sites.</w:t>
            </w:r>
          </w:p>
        </w:tc>
      </w:tr>
      <w:tr w:rsidR="000D4275" w:rsidRPr="000D4275" w14:paraId="1BDC2FF5" w14:textId="77777777" w:rsidTr="000F3304">
        <w:tc>
          <w:tcPr>
            <w:tcW w:w="3794" w:type="dxa"/>
            <w:shd w:val="clear" w:color="auto" w:fill="00B050"/>
          </w:tcPr>
          <w:p w14:paraId="7925922B"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Policy High Priority Infrastructure</w:t>
            </w:r>
          </w:p>
        </w:tc>
        <w:tc>
          <w:tcPr>
            <w:tcW w:w="11056" w:type="dxa"/>
          </w:tcPr>
          <w:p w14:paraId="3165723C" w14:textId="408697EB"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Infrastructure that is required to support wider strategic or </w:t>
            </w:r>
            <w:r w:rsidR="00F744CF" w:rsidRPr="000D4275">
              <w:rPr>
                <w:rFonts w:ascii="Arial" w:eastAsia="Times New Roman" w:hAnsi="Arial" w:cs="Times New Roman"/>
                <w:sz w:val="24"/>
                <w:szCs w:val="24"/>
              </w:rPr>
              <w:t>site-specific</w:t>
            </w:r>
            <w:r w:rsidRPr="000D4275">
              <w:rPr>
                <w:rFonts w:ascii="Arial" w:eastAsia="Times New Roman" w:hAnsi="Arial" w:cs="Times New Roman"/>
                <w:sz w:val="24"/>
                <w:szCs w:val="24"/>
              </w:rPr>
              <w:t xml:space="preserve"> objectives which are set out in planning policy or subject to a statutory </w:t>
            </w:r>
            <w:r w:rsidR="00F744CF" w:rsidRPr="000D4275">
              <w:rPr>
                <w:rFonts w:ascii="Arial" w:eastAsia="Times New Roman" w:hAnsi="Arial" w:cs="Times New Roman"/>
                <w:sz w:val="24"/>
                <w:szCs w:val="24"/>
              </w:rPr>
              <w:t>duty but</w:t>
            </w:r>
            <w:r w:rsidRPr="000D4275">
              <w:rPr>
                <w:rFonts w:ascii="Arial" w:eastAsia="Times New Roman" w:hAnsi="Arial" w:cs="Times New Roman"/>
                <w:sz w:val="24"/>
                <w:szCs w:val="24"/>
              </w:rPr>
              <w:t xml:space="preserve"> would not necessarily prevent development from occurring. This type of infrastructure has a less direct relationship with additional population creating additional </w:t>
            </w:r>
            <w:r w:rsidR="00F744CF" w:rsidRPr="000D4275">
              <w:rPr>
                <w:rFonts w:ascii="Arial" w:eastAsia="Times New Roman" w:hAnsi="Arial" w:cs="Times New Roman"/>
                <w:sz w:val="24"/>
                <w:szCs w:val="24"/>
              </w:rPr>
              <w:t>need and</w:t>
            </w:r>
            <w:r w:rsidRPr="000D4275">
              <w:rPr>
                <w:rFonts w:ascii="Arial" w:eastAsia="Times New Roman" w:hAnsi="Arial" w:cs="Times New Roman"/>
                <w:sz w:val="24"/>
                <w:szCs w:val="24"/>
              </w:rPr>
              <w:t xml:space="preserve"> is more influenced by whether a person chooses to use this facility or service (including use of community facilities and libraries and use of sports facilities).</w:t>
            </w:r>
          </w:p>
        </w:tc>
      </w:tr>
      <w:tr w:rsidR="000D4275" w:rsidRPr="000D4275" w14:paraId="27C0EBEF" w14:textId="77777777" w:rsidTr="000F3304">
        <w:tc>
          <w:tcPr>
            <w:tcW w:w="3794" w:type="dxa"/>
            <w:shd w:val="clear" w:color="auto" w:fill="7030A0"/>
          </w:tcPr>
          <w:p w14:paraId="69287A68"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color w:val="FFFFFF" w:themeColor="background1"/>
                <w:sz w:val="24"/>
                <w:szCs w:val="24"/>
              </w:rPr>
              <w:t>Desirable Infrastructure</w:t>
            </w:r>
          </w:p>
        </w:tc>
        <w:tc>
          <w:tcPr>
            <w:tcW w:w="11056" w:type="dxa"/>
          </w:tcPr>
          <w:p w14:paraId="50ECCEA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Infrastructure that is required for sustainable growth but is unlikely to prevent development in the short to medium term. This is often aligned to placemaking objectives without being essential for development to come forward.</w:t>
            </w:r>
          </w:p>
        </w:tc>
      </w:tr>
    </w:tbl>
    <w:p w14:paraId="2F27EEB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9FCBEFD"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lastRenderedPageBreak/>
        <w:t>Within the categories outlined above, further refinement could be used in order to evaluate and compare projects within each category which would influence the priorities. These could include factors such as:</w:t>
      </w:r>
    </w:p>
    <w:p w14:paraId="6037BCB6" w14:textId="77777777" w:rsidR="000D4275" w:rsidRPr="000D4275" w:rsidRDefault="000D4275" w:rsidP="000D4275">
      <w:pPr>
        <w:spacing w:after="0" w:line="240" w:lineRule="auto"/>
        <w:rPr>
          <w:rFonts w:ascii="Arial" w:eastAsia="Times New Roman" w:hAnsi="Arial" w:cs="Times New Roman"/>
          <w:sz w:val="24"/>
          <w:szCs w:val="24"/>
        </w:rPr>
      </w:pPr>
    </w:p>
    <w:p w14:paraId="554F72EC"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Whether neighbouring parishes are prepared to act as a cluster and pool their CIL monies to fund infrastructure projects of mutual benefit to them</w:t>
      </w:r>
    </w:p>
    <w:p w14:paraId="63F8BBA6"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Value for money (or return on investment)</w:t>
      </w:r>
    </w:p>
    <w:p w14:paraId="5843A911"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Number of jobs created</w:t>
      </w:r>
    </w:p>
    <w:p w14:paraId="36B9E23E"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Number of homes provided</w:t>
      </w:r>
    </w:p>
    <w:p w14:paraId="14294209"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Deliverability and sustainability (whether the project is “ready to go”)</w:t>
      </w:r>
    </w:p>
    <w:p w14:paraId="0DD72120"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Risk</w:t>
      </w:r>
    </w:p>
    <w:p w14:paraId="111E718A"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Other Identified funding sources to contribute towards CIL projects</w:t>
      </w:r>
    </w:p>
    <w:p w14:paraId="57F6755A"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Existing infrastructure capacity.</w:t>
      </w:r>
    </w:p>
    <w:p w14:paraId="2500DCB5"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Direct links to the Local Plan Vision /policies (key outcomes for growth)</w:t>
      </w:r>
    </w:p>
    <w:p w14:paraId="2D1FCB85"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Alignment with delivery partners plans/programmes</w:t>
      </w:r>
    </w:p>
    <w:p w14:paraId="37CF76E6"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Whether the project could be delivered another way/or through another source of funding</w:t>
      </w:r>
    </w:p>
    <w:p w14:paraId="2D111745"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Whether the project will lead to efficiencies.</w:t>
      </w:r>
    </w:p>
    <w:p w14:paraId="03B67103" w14:textId="77777777" w:rsidR="000D4275" w:rsidRPr="000D4275" w:rsidRDefault="000D4275" w:rsidP="000D4275">
      <w:pPr>
        <w:numPr>
          <w:ilvl w:val="0"/>
          <w:numId w:val="6"/>
        </w:numPr>
        <w:spacing w:after="0" w:line="240" w:lineRule="auto"/>
        <w:contextualSpacing/>
        <w:rPr>
          <w:rFonts w:ascii="Arial" w:eastAsia="Times New Roman" w:hAnsi="Arial" w:cs="Times New Roman"/>
          <w:sz w:val="24"/>
          <w:szCs w:val="24"/>
        </w:rPr>
      </w:pPr>
      <w:r w:rsidRPr="000D4275">
        <w:rPr>
          <w:rFonts w:ascii="Arial" w:eastAsia="Times New Roman" w:hAnsi="Arial" w:cs="Times New Roman"/>
          <w:sz w:val="24"/>
          <w:szCs w:val="24"/>
        </w:rPr>
        <w:t>Evidence of need</w:t>
      </w:r>
    </w:p>
    <w:p w14:paraId="091A2362" w14:textId="77777777" w:rsidR="000D4275" w:rsidRPr="000D4275" w:rsidRDefault="000D4275" w:rsidP="000D4275">
      <w:pPr>
        <w:spacing w:after="0" w:line="240" w:lineRule="auto"/>
        <w:ind w:left="720"/>
        <w:contextualSpacing/>
        <w:rPr>
          <w:rFonts w:ascii="Arial" w:eastAsia="Times New Roman" w:hAnsi="Arial" w:cs="Times New Roman"/>
          <w:sz w:val="24"/>
          <w:szCs w:val="24"/>
        </w:rPr>
      </w:pPr>
    </w:p>
    <w:p w14:paraId="4ACC2F48"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The final element that supports the prioritisation of infrastructure is to ensure an appreciation of the necessary phasing of infrastructure requirements. It is this stage that is central to the Infrastructure Business Plan as it represents the primary evidence base for anticipating cash-flow from infrastructure spending against the receipt of CIL Payments.</w:t>
      </w:r>
    </w:p>
    <w:p w14:paraId="163EBE57" w14:textId="77777777" w:rsidR="000D4275" w:rsidRPr="000D4275" w:rsidRDefault="000D4275" w:rsidP="000D4275">
      <w:pPr>
        <w:spacing w:after="0" w:line="240" w:lineRule="auto"/>
        <w:rPr>
          <w:rFonts w:ascii="Arial" w:eastAsia="Times New Roman" w:hAnsi="Arial" w:cs="Times New Roman"/>
          <w:sz w:val="24"/>
          <w:szCs w:val="24"/>
        </w:rPr>
      </w:pPr>
    </w:p>
    <w:p w14:paraId="0018D9A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The infrastructure prioritisation process is illustrated in the diagram below: </w:t>
      </w:r>
    </w:p>
    <w:p w14:paraId="5462075F" w14:textId="77777777" w:rsidR="000D4275" w:rsidRPr="000D4275" w:rsidRDefault="000D4275" w:rsidP="000D4275">
      <w:pPr>
        <w:rPr>
          <w:rFonts w:ascii="Arial" w:eastAsia="Times New Roman" w:hAnsi="Arial" w:cs="Times New Roman"/>
          <w:sz w:val="24"/>
          <w:szCs w:val="24"/>
        </w:rPr>
      </w:pPr>
      <w:r w:rsidRPr="000D4275">
        <w:rPr>
          <w:rFonts w:ascii="Arial" w:eastAsia="Times New Roman" w:hAnsi="Arial" w:cs="Times New Roman"/>
          <w:sz w:val="24"/>
          <w:szCs w:val="24"/>
        </w:rPr>
        <w:br w:type="page"/>
      </w:r>
    </w:p>
    <w:p w14:paraId="4FC1BA74" w14:textId="77777777" w:rsidR="000D4275" w:rsidRPr="000D4275" w:rsidRDefault="000D4275" w:rsidP="000D4275">
      <w:pPr>
        <w:spacing w:after="0" w:line="240" w:lineRule="auto"/>
        <w:rPr>
          <w:rFonts w:ascii="Arial" w:eastAsia="Times New Roman" w:hAnsi="Arial" w:cs="Times New Roman"/>
          <w:b/>
          <w:sz w:val="24"/>
        </w:rPr>
      </w:pPr>
      <w:r w:rsidRPr="000D4275">
        <w:rPr>
          <w:rFonts w:ascii="Arial" w:eastAsia="Times New Roman" w:hAnsi="Arial" w:cs="Times New Roman"/>
          <w:b/>
          <w:sz w:val="24"/>
        </w:rPr>
        <w:lastRenderedPageBreak/>
        <w:t>Infrastructure Prioritisation Process</w:t>
      </w:r>
    </w:p>
    <w:p w14:paraId="561ACDAE" w14:textId="77777777" w:rsidR="000D4275" w:rsidRPr="000D4275" w:rsidRDefault="000D4275" w:rsidP="000D4275">
      <w:pPr>
        <w:spacing w:after="0" w:line="240" w:lineRule="auto"/>
        <w:rPr>
          <w:rFonts w:ascii="Arial" w:eastAsia="Times New Roman" w:hAnsi="Arial" w:cs="Times New Roman"/>
          <w:b/>
          <w:sz w:val="24"/>
        </w:rPr>
      </w:pPr>
      <w:r w:rsidRPr="000D4275">
        <w:rPr>
          <w:rFonts w:ascii="Arial" w:eastAsia="Times New Roman" w:hAnsi="Arial" w:cs="Times New Roman"/>
          <w:b/>
          <w:sz w:val="24"/>
        </w:rPr>
        <w:t>Note: At all stages consideration must be given towards funding sources/options</w:t>
      </w:r>
    </w:p>
    <w:p w14:paraId="5D51685F" w14:textId="77777777" w:rsidR="000D4275" w:rsidRPr="000D4275" w:rsidRDefault="000D4275" w:rsidP="000D4275">
      <w:pPr>
        <w:spacing w:after="0" w:line="240" w:lineRule="auto"/>
        <w:rPr>
          <w:rFonts w:ascii="Arial" w:eastAsia="Times New Roman" w:hAnsi="Arial" w:cs="Times New Roman"/>
          <w:b/>
          <w:sz w:val="24"/>
          <w:szCs w:val="24"/>
        </w:rPr>
      </w:pPr>
    </w:p>
    <w:p w14:paraId="171DEE63"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noProof/>
          <w:sz w:val="24"/>
          <w:szCs w:val="24"/>
          <w:lang w:eastAsia="en-GB"/>
        </w:rPr>
        <mc:AlternateContent>
          <mc:Choice Requires="wpg">
            <w:drawing>
              <wp:inline distT="0" distB="0" distL="0" distR="0" wp14:anchorId="435AA0D4" wp14:editId="06D8C7B3">
                <wp:extent cx="9563100" cy="5997448"/>
                <wp:effectExtent l="0" t="0" r="19050" b="22860"/>
                <wp:docPr id="47" name="Group 47" descr="Flow chart to demonstrate Infrastructure Prioritisation Process" title="Infrastructure Prioritisation Process"/>
                <wp:cNvGraphicFramePr/>
                <a:graphic xmlns:a="http://schemas.openxmlformats.org/drawingml/2006/main">
                  <a:graphicData uri="http://schemas.microsoft.com/office/word/2010/wordprocessingGroup">
                    <wpg:wgp>
                      <wpg:cNvGrpSpPr/>
                      <wpg:grpSpPr>
                        <a:xfrm>
                          <a:off x="0" y="0"/>
                          <a:ext cx="9563100" cy="5997448"/>
                          <a:chOff x="0" y="0"/>
                          <a:chExt cx="9563100" cy="5997448"/>
                        </a:xfrm>
                      </wpg:grpSpPr>
                      <wps:wsp>
                        <wps:cNvPr id="8" name="Flowchart: Process 8"/>
                        <wps:cNvSpPr/>
                        <wps:spPr>
                          <a:xfrm>
                            <a:off x="215900" y="0"/>
                            <a:ext cx="1990725" cy="840740"/>
                          </a:xfrm>
                          <a:prstGeom prst="flowChartProcess">
                            <a:avLst/>
                          </a:prstGeom>
                          <a:solidFill>
                            <a:sysClr val="window" lastClr="FFFFFF"/>
                          </a:solidFill>
                          <a:ln w="25400" cap="flat" cmpd="sng" algn="ctr">
                            <a:solidFill>
                              <a:srgbClr val="F79646"/>
                            </a:solidFill>
                            <a:prstDash val="solid"/>
                          </a:ln>
                          <a:effectLst/>
                        </wps:spPr>
                        <wps:txbx>
                          <w:txbxContent>
                            <w:p w14:paraId="4236D9FE" w14:textId="77777777" w:rsidR="003C1AB3" w:rsidRPr="00DC7A99" w:rsidRDefault="003C1AB3" w:rsidP="000D4275">
                              <w:pPr>
                                <w:pStyle w:val="ListParagraph"/>
                                <w:numPr>
                                  <w:ilvl w:val="0"/>
                                  <w:numId w:val="8"/>
                                </w:numPr>
                                <w:rPr>
                                  <w:rFonts w:asciiTheme="minorHAnsi" w:hAnsiTheme="minorHAnsi" w:cstheme="minorHAnsi"/>
                                  <w:sz w:val="22"/>
                                  <w:szCs w:val="22"/>
                                </w:rPr>
                              </w:pPr>
                              <w:r w:rsidRPr="00DC7A99">
                                <w:rPr>
                                  <w:rFonts w:asciiTheme="minorHAnsi" w:hAnsiTheme="minorHAnsi" w:cstheme="minorHAnsi"/>
                                  <w:sz w:val="22"/>
                                  <w:szCs w:val="22"/>
                                </w:rPr>
                                <w:t>Is the infrastructure already committed with full funding secured?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6146800" y="0"/>
                            <a:ext cx="2371725" cy="916940"/>
                          </a:xfrm>
                          <a:prstGeom prst="flowChartProcess">
                            <a:avLst/>
                          </a:prstGeom>
                          <a:solidFill>
                            <a:sysClr val="window" lastClr="FFFFFF"/>
                          </a:solidFill>
                          <a:ln w="25400" cap="flat" cmpd="sng" algn="ctr">
                            <a:solidFill>
                              <a:srgbClr val="F79646"/>
                            </a:solidFill>
                            <a:prstDash val="solid"/>
                          </a:ln>
                          <a:effectLst/>
                        </wps:spPr>
                        <wps:txbx>
                          <w:txbxContent>
                            <w:p w14:paraId="6F12BBE0" w14:textId="77777777" w:rsidR="003C1AB3" w:rsidRDefault="003C1AB3" w:rsidP="000D4275">
                              <w:pPr>
                                <w:jc w:val="center"/>
                              </w:pPr>
                              <w:r>
                                <w:t>2. Record infrastructure as committed in the Business Plan &amp; recognise it will not impact cash flow modelling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342900" y="1866900"/>
                            <a:ext cx="2190750" cy="876300"/>
                          </a:xfrm>
                          <a:prstGeom prst="flowChartProcess">
                            <a:avLst/>
                          </a:prstGeom>
                          <a:solidFill>
                            <a:sysClr val="window" lastClr="FFFFFF"/>
                          </a:solidFill>
                          <a:ln w="25400" cap="flat" cmpd="sng" algn="ctr">
                            <a:solidFill>
                              <a:srgbClr val="F79646"/>
                            </a:solidFill>
                            <a:prstDash val="solid"/>
                          </a:ln>
                          <a:effectLst/>
                        </wps:spPr>
                        <wps:txbx>
                          <w:txbxContent>
                            <w:p w14:paraId="71019A69" w14:textId="77777777" w:rsidR="003C1AB3" w:rsidRDefault="003C1AB3" w:rsidP="000D4275">
                              <w:pPr>
                                <w:jc w:val="center"/>
                              </w:pPr>
                              <w:r>
                                <w:t>3. Is the infrastructure necessary to support the development trajectories?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Decision 10"/>
                        <wps:cNvSpPr/>
                        <wps:spPr>
                          <a:xfrm>
                            <a:off x="3708400" y="152400"/>
                            <a:ext cx="1047750" cy="504825"/>
                          </a:xfrm>
                          <a:prstGeom prst="flowChartDecision">
                            <a:avLst/>
                          </a:prstGeom>
                          <a:solidFill>
                            <a:srgbClr val="4F81BD"/>
                          </a:solidFill>
                          <a:ln w="25400" cap="flat" cmpd="sng" algn="ctr">
                            <a:solidFill>
                              <a:srgbClr val="4F81BD">
                                <a:shade val="50000"/>
                              </a:srgbClr>
                            </a:solidFill>
                            <a:prstDash val="solid"/>
                          </a:ln>
                          <a:effectLst/>
                        </wps:spPr>
                        <wps:txbx>
                          <w:txbxContent>
                            <w:p w14:paraId="049A9E5C"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Flowchart: Decision 48"/>
                        <wps:cNvSpPr/>
                        <wps:spPr>
                          <a:xfrm>
                            <a:off x="787400" y="1028700"/>
                            <a:ext cx="1095375" cy="58102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08D4FCA2"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Flowchart: Decision 61"/>
                        <wps:cNvSpPr/>
                        <wps:spPr>
                          <a:xfrm>
                            <a:off x="787400" y="3124200"/>
                            <a:ext cx="1095375" cy="638175"/>
                          </a:xfrm>
                          <a:prstGeom prst="flowChartDecision">
                            <a:avLst/>
                          </a:prstGeom>
                          <a:solidFill>
                            <a:srgbClr val="4F81BD"/>
                          </a:solidFill>
                          <a:ln w="25400" cap="flat" cmpd="sng" algn="ctr">
                            <a:solidFill>
                              <a:srgbClr val="4F81BD">
                                <a:shade val="50000"/>
                              </a:srgbClr>
                            </a:solidFill>
                            <a:prstDash val="solid"/>
                          </a:ln>
                          <a:effectLst/>
                        </wps:spPr>
                        <wps:txbx>
                          <w:txbxContent>
                            <w:p w14:paraId="28D8546F"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Decision 54"/>
                        <wps:cNvSpPr/>
                        <wps:spPr>
                          <a:xfrm>
                            <a:off x="4000500" y="1803400"/>
                            <a:ext cx="914400"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48CA2009"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Process 70"/>
                        <wps:cNvSpPr/>
                        <wps:spPr>
                          <a:xfrm>
                            <a:off x="0" y="3987800"/>
                            <a:ext cx="2543175" cy="1066800"/>
                          </a:xfrm>
                          <a:prstGeom prst="flowChartProcess">
                            <a:avLst/>
                          </a:prstGeom>
                          <a:solidFill>
                            <a:sysClr val="window" lastClr="FFFFFF"/>
                          </a:solidFill>
                          <a:ln w="25400" cap="flat" cmpd="sng" algn="ctr">
                            <a:solidFill>
                              <a:srgbClr val="F79646"/>
                            </a:solidFill>
                            <a:prstDash val="solid"/>
                          </a:ln>
                          <a:effectLst/>
                        </wps:spPr>
                        <wps:txbx>
                          <w:txbxContent>
                            <w:p w14:paraId="48A0878E" w14:textId="23A04BAF" w:rsidR="003C1AB3" w:rsidRDefault="003C1AB3" w:rsidP="000D4275">
                              <w:pPr>
                                <w:jc w:val="center"/>
                              </w:pPr>
                              <w:r>
                                <w:t>4. If the infrastructure is necessary to unlock &amp; enable development classify as critical. If it mitigates development impact, then classify as 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lowchart: Decision 64"/>
                        <wps:cNvSpPr/>
                        <wps:spPr>
                          <a:xfrm>
                            <a:off x="2832100" y="3429000"/>
                            <a:ext cx="942975" cy="561975"/>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492CAE22"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Process 82"/>
                        <wps:cNvSpPr/>
                        <wps:spPr>
                          <a:xfrm>
                            <a:off x="393700" y="5384800"/>
                            <a:ext cx="1438275" cy="612648"/>
                          </a:xfrm>
                          <a:prstGeom prst="flowChartProcess">
                            <a:avLst/>
                          </a:prstGeom>
                          <a:solidFill>
                            <a:srgbClr val="FF0000"/>
                          </a:solidFill>
                          <a:ln w="25400" cap="flat" cmpd="sng" algn="ctr">
                            <a:solidFill>
                              <a:srgbClr val="4F81BD">
                                <a:shade val="50000"/>
                              </a:srgbClr>
                            </a:solidFill>
                            <a:prstDash val="solid"/>
                          </a:ln>
                          <a:effectLst/>
                        </wps:spPr>
                        <wps:txbx>
                          <w:txbxContent>
                            <w:p w14:paraId="5D20F0B2" w14:textId="77777777" w:rsidR="003C1AB3" w:rsidRDefault="003C1AB3" w:rsidP="000D4275">
                              <w:pPr>
                                <w:jc w:val="center"/>
                              </w:pPr>
                              <w:r>
                                <w:t>Critical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Process 81"/>
                        <wps:cNvSpPr/>
                        <wps:spPr>
                          <a:xfrm>
                            <a:off x="2451100" y="5384800"/>
                            <a:ext cx="1323975" cy="612140"/>
                          </a:xfrm>
                          <a:prstGeom prst="flowChartProcess">
                            <a:avLst/>
                          </a:prstGeom>
                          <a:solidFill>
                            <a:srgbClr val="F79646">
                              <a:lumMod val="75000"/>
                            </a:srgbClr>
                          </a:solidFill>
                          <a:ln w="25400" cap="flat" cmpd="sng" algn="ctr">
                            <a:solidFill>
                              <a:srgbClr val="4F81BD">
                                <a:shade val="50000"/>
                              </a:srgbClr>
                            </a:solidFill>
                            <a:prstDash val="solid"/>
                          </a:ln>
                          <a:effectLst/>
                        </wps:spPr>
                        <wps:txbx>
                          <w:txbxContent>
                            <w:p w14:paraId="58662DC6" w14:textId="77777777" w:rsidR="003C1AB3" w:rsidRDefault="003C1AB3" w:rsidP="000D4275">
                              <w:pPr>
                                <w:jc w:val="center"/>
                              </w:pPr>
                              <w:r>
                                <w:t>Essential Mitigation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Flowchart: Process 63"/>
                        <wps:cNvSpPr/>
                        <wps:spPr>
                          <a:xfrm>
                            <a:off x="4178300" y="3340100"/>
                            <a:ext cx="1752600" cy="857250"/>
                          </a:xfrm>
                          <a:prstGeom prst="flowChartProcess">
                            <a:avLst/>
                          </a:prstGeom>
                          <a:solidFill>
                            <a:sysClr val="window" lastClr="FFFFFF"/>
                          </a:solidFill>
                          <a:ln w="25400" cap="flat" cmpd="sng" algn="ctr">
                            <a:solidFill>
                              <a:srgbClr val="F79646"/>
                            </a:solidFill>
                            <a:prstDash val="solid"/>
                          </a:ln>
                          <a:effectLst/>
                        </wps:spPr>
                        <wps:txbx>
                          <w:txbxContent>
                            <w:p w14:paraId="3445B7CF" w14:textId="77777777" w:rsidR="003C1AB3" w:rsidRDefault="003C1AB3" w:rsidP="000D4275">
                              <w:pPr>
                                <w:jc w:val="center"/>
                              </w:pPr>
                              <w:r>
                                <w:t>5. Is the infrastructure required on the basis of Statutory planning/duties?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Flowchart: Decision 74"/>
                        <wps:cNvSpPr/>
                        <wps:spPr>
                          <a:xfrm>
                            <a:off x="4572000" y="4508500"/>
                            <a:ext cx="981075" cy="612140"/>
                          </a:xfrm>
                          <a:prstGeom prst="flowChartDecision">
                            <a:avLst/>
                          </a:prstGeom>
                          <a:solidFill>
                            <a:srgbClr val="4F81BD"/>
                          </a:solidFill>
                          <a:ln w="25400" cap="flat" cmpd="sng" algn="ctr">
                            <a:solidFill>
                              <a:srgbClr val="4F81BD">
                                <a:shade val="50000"/>
                              </a:srgbClr>
                            </a:solidFill>
                            <a:prstDash val="solid"/>
                          </a:ln>
                          <a:effectLst/>
                        </wps:spPr>
                        <wps:txbx>
                          <w:txbxContent>
                            <w:p w14:paraId="05EDA5F8"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Process 80"/>
                        <wps:cNvSpPr/>
                        <wps:spPr>
                          <a:xfrm>
                            <a:off x="4343400" y="5384800"/>
                            <a:ext cx="1333500" cy="612140"/>
                          </a:xfrm>
                          <a:prstGeom prst="flowChartProcess">
                            <a:avLst/>
                          </a:prstGeom>
                          <a:solidFill>
                            <a:srgbClr val="00B050"/>
                          </a:solidFill>
                          <a:ln w="25400" cap="flat" cmpd="sng" algn="ctr">
                            <a:solidFill>
                              <a:srgbClr val="4F81BD">
                                <a:shade val="50000"/>
                              </a:srgbClr>
                            </a:solidFill>
                            <a:prstDash val="solid"/>
                          </a:ln>
                          <a:effectLst/>
                        </wps:spPr>
                        <wps:txbx>
                          <w:txbxContent>
                            <w:p w14:paraId="17339733" w14:textId="77777777" w:rsidR="003C1AB3" w:rsidRDefault="003C1AB3" w:rsidP="000D4275">
                              <w:pPr>
                                <w:jc w:val="center"/>
                              </w:pPr>
                              <w:r>
                                <w:t>Policy High Priority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Flowchart: Process 51"/>
                        <wps:cNvSpPr/>
                        <wps:spPr>
                          <a:xfrm>
                            <a:off x="6705600" y="1612900"/>
                            <a:ext cx="2857500" cy="612140"/>
                          </a:xfrm>
                          <a:prstGeom prst="flowChartProcess">
                            <a:avLst/>
                          </a:prstGeom>
                          <a:solidFill>
                            <a:sysClr val="window" lastClr="FFFFFF"/>
                          </a:solidFill>
                          <a:ln w="25400" cap="flat" cmpd="sng" algn="ctr">
                            <a:solidFill>
                              <a:srgbClr val="F79646"/>
                            </a:solidFill>
                            <a:prstDash val="solid"/>
                          </a:ln>
                          <a:effectLst/>
                        </wps:spPr>
                        <wps:txbx>
                          <w:txbxContent>
                            <w:p w14:paraId="6D9A3DBD" w14:textId="77777777" w:rsidR="003C1AB3" w:rsidRDefault="003C1AB3" w:rsidP="000D4275">
                              <w:pPr>
                                <w:jc w:val="center"/>
                              </w:pPr>
                              <w:r>
                                <w:t>7. Reconsider the request for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Flowchart: Process 60"/>
                        <wps:cNvSpPr/>
                        <wps:spPr>
                          <a:xfrm>
                            <a:off x="7467600" y="3200400"/>
                            <a:ext cx="2095500" cy="1000125"/>
                          </a:xfrm>
                          <a:prstGeom prst="flowChartProcess">
                            <a:avLst/>
                          </a:prstGeom>
                          <a:solidFill>
                            <a:sysClr val="window" lastClr="FFFFFF"/>
                          </a:solidFill>
                          <a:ln w="25400" cap="flat" cmpd="sng" algn="ctr">
                            <a:solidFill>
                              <a:srgbClr val="F79646"/>
                            </a:solidFill>
                            <a:prstDash val="solid"/>
                          </a:ln>
                          <a:effectLst/>
                        </wps:spPr>
                        <wps:txbx>
                          <w:txbxContent>
                            <w:p w14:paraId="0B0124BA" w14:textId="77777777" w:rsidR="003C1AB3" w:rsidRDefault="003C1AB3" w:rsidP="000D4275">
                              <w:pPr>
                                <w:jc w:val="center"/>
                              </w:pPr>
                              <w:r>
                                <w:t>6. Will the infrastructure support economic prosperity &amp;/or provide wider placemaking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Flowchart: Decision 62"/>
                        <wps:cNvSpPr/>
                        <wps:spPr>
                          <a:xfrm>
                            <a:off x="6146800" y="3429000"/>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557EEFE2"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Decision 57"/>
                        <wps:cNvSpPr/>
                        <wps:spPr>
                          <a:xfrm>
                            <a:off x="7810500" y="2374900"/>
                            <a:ext cx="914400" cy="612140"/>
                          </a:xfrm>
                          <a:prstGeom prst="flowChartDecision">
                            <a:avLst/>
                          </a:prstGeom>
                          <a:solidFill>
                            <a:sysClr val="windowText" lastClr="000000"/>
                          </a:solidFill>
                          <a:ln w="25400" cap="flat" cmpd="sng" algn="ctr">
                            <a:solidFill>
                              <a:sysClr val="windowText" lastClr="000000">
                                <a:shade val="50000"/>
                              </a:sysClr>
                            </a:solidFill>
                            <a:prstDash val="solid"/>
                          </a:ln>
                          <a:effectLst/>
                        </wps:spPr>
                        <wps:txbx>
                          <w:txbxContent>
                            <w:p w14:paraId="165B4417" w14:textId="77777777" w:rsidR="003C1AB3" w:rsidRDefault="003C1AB3" w:rsidP="000D4275">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Flowchart: Decision 73"/>
                        <wps:cNvSpPr/>
                        <wps:spPr>
                          <a:xfrm>
                            <a:off x="7962900" y="4445000"/>
                            <a:ext cx="1047750" cy="669290"/>
                          </a:xfrm>
                          <a:prstGeom prst="flowChartDecision">
                            <a:avLst/>
                          </a:prstGeom>
                          <a:solidFill>
                            <a:srgbClr val="4F81BD"/>
                          </a:solidFill>
                          <a:ln w="25400" cap="flat" cmpd="sng" algn="ctr">
                            <a:solidFill>
                              <a:srgbClr val="4F81BD">
                                <a:shade val="50000"/>
                              </a:srgbClr>
                            </a:solidFill>
                            <a:prstDash val="solid"/>
                          </a:ln>
                          <a:effectLst/>
                        </wps:spPr>
                        <wps:txbx>
                          <w:txbxContent>
                            <w:p w14:paraId="0341A814" w14:textId="77777777" w:rsidR="003C1AB3" w:rsidRDefault="003C1AB3" w:rsidP="000D4275">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Process 79"/>
                        <wps:cNvSpPr/>
                        <wps:spPr>
                          <a:xfrm>
                            <a:off x="7759700" y="5384800"/>
                            <a:ext cx="1562100" cy="504825"/>
                          </a:xfrm>
                          <a:prstGeom prst="flowChartProcess">
                            <a:avLst/>
                          </a:prstGeom>
                          <a:solidFill>
                            <a:srgbClr val="7030A0"/>
                          </a:solidFill>
                          <a:ln w="25400" cap="flat" cmpd="sng" algn="ctr">
                            <a:solidFill>
                              <a:srgbClr val="4F81BD">
                                <a:shade val="50000"/>
                              </a:srgbClr>
                            </a:solidFill>
                            <a:prstDash val="solid"/>
                          </a:ln>
                          <a:effectLst/>
                        </wps:spPr>
                        <wps:txbx>
                          <w:txbxContent>
                            <w:p w14:paraId="25EEC4E7" w14:textId="77777777" w:rsidR="003C1AB3" w:rsidRPr="004965E5" w:rsidRDefault="003C1AB3" w:rsidP="000D4275">
                              <w:pPr>
                                <w:jc w:val="center"/>
                                <w:rPr>
                                  <w:color w:val="FFFFFF" w:themeColor="background1"/>
                                </w:rPr>
                              </w:pPr>
                              <w:r w:rsidRPr="004965E5">
                                <w:rPr>
                                  <w:color w:val="FFFFFF" w:themeColor="background1"/>
                                </w:rPr>
                                <w:t>Desirable</w:t>
                              </w:r>
                            </w:p>
                            <w:p w14:paraId="5404A4EE" w14:textId="77777777" w:rsidR="003C1AB3" w:rsidRDefault="003C1AB3" w:rsidP="000D42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title="Arrow down"/>
                        <wps:cNvSpPr/>
                        <wps:spPr>
                          <a:xfrm>
                            <a:off x="1206500" y="1612900"/>
                            <a:ext cx="228600"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title="Arrow Down"/>
                        <wps:cNvSpPr/>
                        <wps:spPr>
                          <a:xfrm flipH="1">
                            <a:off x="1206500" y="838200"/>
                            <a:ext cx="254635" cy="1828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Down Arrow 58" title="Arrow down"/>
                        <wps:cNvSpPr/>
                        <wps:spPr>
                          <a:xfrm>
                            <a:off x="1206500" y="2743200"/>
                            <a:ext cx="254635" cy="381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Down Arrow 68" title="Arrow down"/>
                        <wps:cNvSpPr/>
                        <wps:spPr>
                          <a:xfrm>
                            <a:off x="1257300" y="3759200"/>
                            <a:ext cx="18097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Down Arrow 78" title="Arrow down"/>
                        <wps:cNvSpPr/>
                        <wps:spPr>
                          <a:xfrm flipH="1">
                            <a:off x="1016000" y="5054600"/>
                            <a:ext cx="288290"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ight Arrow 25" title="Arrow right"/>
                        <wps:cNvSpPr/>
                        <wps:spPr>
                          <a:xfrm flipV="1">
                            <a:off x="2209800" y="317500"/>
                            <a:ext cx="1447800" cy="2571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ight Arrow 17" title="Arrow right"/>
                        <wps:cNvSpPr/>
                        <wps:spPr>
                          <a:xfrm>
                            <a:off x="4762500" y="317500"/>
                            <a:ext cx="1343025" cy="257175"/>
                          </a:xfrm>
                          <a:prstGeom prst="rightArrow">
                            <a:avLst/>
                          </a:prstGeom>
                          <a:solidFill>
                            <a:srgbClr val="4F81BD"/>
                          </a:solidFill>
                          <a:ln w="25400" cap="flat" cmpd="sng" algn="ctr">
                            <a:solidFill>
                              <a:srgbClr val="4F81BD">
                                <a:shade val="50000"/>
                              </a:srgbClr>
                            </a:solidFill>
                            <a:prstDash val="solid"/>
                          </a:ln>
                          <a:effectLst/>
                        </wps:spPr>
                        <wps:txbx>
                          <w:txbxContent>
                            <w:p w14:paraId="6F3B8CDA" w14:textId="77777777" w:rsidR="003C1AB3" w:rsidRDefault="003C1AB3" w:rsidP="000D42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ight Arrow 55" title="Arrow Right"/>
                        <wps:cNvSpPr/>
                        <wps:spPr>
                          <a:xfrm flipV="1">
                            <a:off x="2540000" y="1930400"/>
                            <a:ext cx="1400175" cy="2978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ight Arrow 52" title="Arrow right"/>
                        <wps:cNvSpPr/>
                        <wps:spPr>
                          <a:xfrm>
                            <a:off x="4914900" y="1866900"/>
                            <a:ext cx="1733550" cy="35496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ight Arrow 67" title="Arrow right"/>
                        <wps:cNvSpPr/>
                        <wps:spPr>
                          <a:xfrm>
                            <a:off x="3771900" y="3581400"/>
                            <a:ext cx="342900" cy="2952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ight Arrow 66" title="Arrow right"/>
                        <wps:cNvSpPr/>
                        <wps:spPr>
                          <a:xfrm>
                            <a:off x="5930900" y="3568700"/>
                            <a:ext cx="219075" cy="4191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ight Arrow 65" title="Arrow right"/>
                        <wps:cNvSpPr/>
                        <wps:spPr>
                          <a:xfrm>
                            <a:off x="7061200" y="3581400"/>
                            <a:ext cx="342900" cy="3524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Down Arrow 72" title="Arrow down"/>
                        <wps:cNvSpPr/>
                        <wps:spPr>
                          <a:xfrm>
                            <a:off x="8305800" y="4203700"/>
                            <a:ext cx="33337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Down Arrow 71" title="Arrow down"/>
                        <wps:cNvSpPr/>
                        <wps:spPr>
                          <a:xfrm>
                            <a:off x="4864100" y="4254500"/>
                            <a:ext cx="400050" cy="247650"/>
                          </a:xfrm>
                          <a:prstGeom prst="downArrow">
                            <a:avLst>
                              <a:gd name="adj1" fmla="val 50000"/>
                              <a:gd name="adj2" fmla="val 3076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Down Arrow 76" title="Arrow down"/>
                        <wps:cNvSpPr/>
                        <wps:spPr>
                          <a:xfrm>
                            <a:off x="4864100" y="5118100"/>
                            <a:ext cx="35242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Down Arrow 77" title="Arrow down"/>
                        <wps:cNvSpPr/>
                        <wps:spPr>
                          <a:xfrm flipH="1">
                            <a:off x="8293100" y="5105400"/>
                            <a:ext cx="333375"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Left-Up Arrow 75" title="Arrow directional"/>
                        <wps:cNvSpPr/>
                        <wps:spPr>
                          <a:xfrm flipV="1">
                            <a:off x="2540000" y="4686300"/>
                            <a:ext cx="704850" cy="692785"/>
                          </a:xfrm>
                          <a:prstGeom prst="lef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Bent-Up Arrow 69" title="Arrow up"/>
                        <wps:cNvSpPr/>
                        <wps:spPr>
                          <a:xfrm>
                            <a:off x="2540000" y="4000500"/>
                            <a:ext cx="857250" cy="457200"/>
                          </a:xfrm>
                          <a:prstGeom prst="bentUpArrow">
                            <a:avLst>
                              <a:gd name="adj1" fmla="val 25000"/>
                              <a:gd name="adj2" fmla="val 25000"/>
                              <a:gd name="adj3" fmla="val 2916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Up Arrow 59" title="Arrow up"/>
                        <wps:cNvSpPr/>
                        <wps:spPr>
                          <a:xfrm>
                            <a:off x="8128000" y="2984500"/>
                            <a:ext cx="266700" cy="21653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Bent-Up Arrow 56" title="Arrow up"/>
                        <wps:cNvSpPr/>
                        <wps:spPr>
                          <a:xfrm>
                            <a:off x="8724900" y="2222500"/>
                            <a:ext cx="390525" cy="523875"/>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35AA0D4" id="Group 47" o:spid="_x0000_s1026" alt="Title: Infrastructure Prioritisation Process - Description: Flow chart to demonstrate Infrastructure Prioritisation Process" style="width:753pt;height:472.25pt;mso-position-horizontal-relative:char;mso-position-vertical-relative:line" coordsize="95631,59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">
                <v:shapetype id="_x0000_t109" coordsize="21600,21600" o:spt="109" path="m,l,21600r21600,l21600,xe">
                  <v:stroke joinstyle="miter"/>
                  <v:path gradientshapeok="t" o:connecttype="rect"/>
                </v:shapetype>
                <v:shape id="Flowchart: Process 8" o:spid="_x0000_s1027" type="#_x0000_t109" style="position:absolute;left:2159;width:19907;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" fillcolor="window" strokecolor="#f79646" strokeweight="2pt">
                  <v:textbox>
                    <w:txbxContent>
                      <w:p w14:paraId="4236D9FE" w14:textId="77777777" w:rsidR="003C1AB3" w:rsidRPr="00DC7A99" w:rsidRDefault="003C1AB3" w:rsidP="000D4275">
                        <w:pPr>
                          <w:pStyle w:val="ListParagraph"/>
                          <w:numPr>
                            <w:ilvl w:val="0"/>
                            <w:numId w:val="8"/>
                          </w:numPr>
                          <w:rPr>
                            <w:rFonts w:asciiTheme="minorHAnsi" w:hAnsiTheme="minorHAnsi" w:cstheme="minorHAnsi"/>
                            <w:sz w:val="22"/>
                            <w:szCs w:val="22"/>
                          </w:rPr>
                        </w:pPr>
                        <w:r w:rsidRPr="00DC7A99">
                          <w:rPr>
                            <w:rFonts w:asciiTheme="minorHAnsi" w:hAnsiTheme="minorHAnsi" w:cstheme="minorHAnsi"/>
                            <w:sz w:val="22"/>
                            <w:szCs w:val="22"/>
                          </w:rPr>
                          <w:t>Is the infrastructure already committed with full funding secured?</w:t>
                        </w:r>
                      </w:p>
                    </w:txbxContent>
                  </v:textbox>
                </v:shape>
                <v:shape id="Flowchart: Process 5" o:spid="_x0000_s1028" type="#_x0000_t109" style="position:absolute;left:61468;width:23717;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" fillcolor="window" strokecolor="#f79646" strokeweight="2pt">
                  <v:textbox>
                    <w:txbxContent>
                      <w:p w14:paraId="6F12BBE0" w14:textId="77777777" w:rsidR="003C1AB3" w:rsidRDefault="003C1AB3" w:rsidP="000D4275">
                        <w:pPr>
                          <w:jc w:val="center"/>
                        </w:pPr>
                        <w:r>
                          <w:t>2. Record infrastructure as committed in the Business Plan &amp; recognise it will not impact cash flow modelling</w:t>
                        </w:r>
                      </w:p>
                    </w:txbxContent>
                  </v:textbox>
                </v:shape>
                <v:shape id="Flowchart: Process 53" o:spid="_x0000_s1029" type="#_x0000_t109" style="position:absolute;left:3429;top:18669;width:21907;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" fillcolor="window" strokecolor="#f79646" strokeweight="2pt">
                  <v:textbox>
                    <w:txbxContent>
                      <w:p w14:paraId="71019A69" w14:textId="77777777" w:rsidR="003C1AB3" w:rsidRDefault="003C1AB3" w:rsidP="000D4275">
                        <w:pPr>
                          <w:jc w:val="center"/>
                        </w:pPr>
                        <w:r>
                          <w:t>3. Is the infrastructure necessary to support the development trajectories?</w:t>
                        </w:r>
                      </w:p>
                    </w:txbxContent>
                  </v:textbox>
                </v:shape>
                <v:shapetype id="_x0000_t110" coordsize="21600,21600" o:spt="110" path="m10800,l,10800,10800,21600,21600,10800xe">
                  <v:stroke joinstyle="miter"/>
                  <v:path gradientshapeok="t" o:connecttype="rect" textboxrect="5400,5400,16200,16200"/>
                </v:shapetype>
                <v:shape id="Flowchart: Decision 10" o:spid="_x0000_s1030" type="#_x0000_t110" style="position:absolute;left:37084;top:1524;width:1047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" fillcolor="#4f81bd" strokecolor="#385d8a" strokeweight="2pt">
                  <v:textbox>
                    <w:txbxContent>
                      <w:p w14:paraId="049A9E5C" w14:textId="77777777" w:rsidR="003C1AB3" w:rsidRDefault="003C1AB3" w:rsidP="000D4275">
                        <w:pPr>
                          <w:jc w:val="center"/>
                        </w:pPr>
                        <w:r>
                          <w:t>Yes</w:t>
                        </w:r>
                      </w:p>
                    </w:txbxContent>
                  </v:textbox>
                </v:shape>
                <v:shape id="Flowchart: Decision 48" o:spid="_x0000_s1031" type="#_x0000_t110" style="position:absolute;left:7874;top:10287;width:10953;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" fillcolor="windowText" strokeweight="2pt">
                  <v:textbox>
                    <w:txbxContent>
                      <w:p w14:paraId="08D4FCA2" w14:textId="77777777" w:rsidR="003C1AB3" w:rsidRDefault="003C1AB3" w:rsidP="000D4275">
                        <w:pPr>
                          <w:jc w:val="center"/>
                        </w:pPr>
                        <w:r>
                          <w:t>No</w:t>
                        </w:r>
                      </w:p>
                    </w:txbxContent>
                  </v:textbox>
                </v:shape>
                <v:shape id="Flowchart: Decision 61" o:spid="_x0000_s1032" type="#_x0000_t110" style="position:absolute;left:7874;top:31242;width:10953;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" fillcolor="#4f81bd" strokecolor="#385d8a" strokeweight="2pt">
                  <v:textbox>
                    <w:txbxContent>
                      <w:p w14:paraId="28D8546F" w14:textId="77777777" w:rsidR="003C1AB3" w:rsidRDefault="003C1AB3" w:rsidP="000D4275">
                        <w:pPr>
                          <w:jc w:val="center"/>
                        </w:pPr>
                        <w:r>
                          <w:t>Yes</w:t>
                        </w:r>
                      </w:p>
                    </w:txbxContent>
                  </v:textbox>
                </v:shape>
                <v:shape id="Flowchart: Decision 54" o:spid="_x0000_s1033" type="#_x0000_t110" style="position:absolute;left:40005;top:18034;width:914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" fillcolor="windowText" strokeweight="2pt">
                  <v:textbox>
                    <w:txbxContent>
                      <w:p w14:paraId="48CA2009" w14:textId="77777777" w:rsidR="003C1AB3" w:rsidRDefault="003C1AB3" w:rsidP="000D4275">
                        <w:pPr>
                          <w:jc w:val="center"/>
                        </w:pPr>
                        <w:r>
                          <w:t>No</w:t>
                        </w:r>
                      </w:p>
                    </w:txbxContent>
                  </v:textbox>
                </v:shape>
                <v:shape id="Flowchart: Process 70" o:spid="_x0000_s1034" type="#_x0000_t109" style="position:absolute;top:39878;width:25431;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" fillcolor="window" strokecolor="#f79646" strokeweight="2pt">
                  <v:textbox>
                    <w:txbxContent>
                      <w:p w14:paraId="48A0878E" w14:textId="23A04BAF" w:rsidR="003C1AB3" w:rsidRDefault="003C1AB3" w:rsidP="000D4275">
                        <w:pPr>
                          <w:jc w:val="center"/>
                        </w:pPr>
                        <w:r>
                          <w:t>4. If the infrastructure is necessary to unlock &amp; enable development classify as critical. If it mitigates development impact, then classify as Essential mitigation</w:t>
                        </w:r>
                      </w:p>
                    </w:txbxContent>
                  </v:textbox>
                </v:shape>
                <v:shape id="Flowchart: Decision 64" o:spid="_x0000_s1035" type="#_x0000_t110" style="position:absolute;left:28321;top:34290;width:942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" fillcolor="windowText" strokeweight="2pt">
                  <v:textbox>
                    <w:txbxContent>
                      <w:p w14:paraId="492CAE22" w14:textId="77777777" w:rsidR="003C1AB3" w:rsidRDefault="003C1AB3" w:rsidP="000D4275">
                        <w:pPr>
                          <w:jc w:val="center"/>
                        </w:pPr>
                        <w:r>
                          <w:t>No</w:t>
                        </w:r>
                      </w:p>
                    </w:txbxContent>
                  </v:textbox>
                </v:shape>
                <v:shape id="Flowchart: Process 82" o:spid="_x0000_s1036" type="#_x0000_t109" style="position:absolute;left:3937;top:53848;width:14382;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" fillcolor="red" strokecolor="#385d8a" strokeweight="2pt">
                  <v:textbox>
                    <w:txbxContent>
                      <w:p w14:paraId="5D20F0B2" w14:textId="77777777" w:rsidR="003C1AB3" w:rsidRDefault="003C1AB3" w:rsidP="000D4275">
                        <w:pPr>
                          <w:jc w:val="center"/>
                        </w:pPr>
                        <w:r>
                          <w:t>Critical</w:t>
                        </w:r>
                      </w:p>
                    </w:txbxContent>
                  </v:textbox>
                </v:shape>
                <v:shape id="Flowchart: Process 81" o:spid="_x0000_s1037" type="#_x0000_t109" style="position:absolute;left:24511;top:53848;width:13239;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" fillcolor="#e46c0a" strokecolor="#385d8a" strokeweight="2pt">
                  <v:textbox>
                    <w:txbxContent>
                      <w:p w14:paraId="58662DC6" w14:textId="77777777" w:rsidR="003C1AB3" w:rsidRDefault="003C1AB3" w:rsidP="000D4275">
                        <w:pPr>
                          <w:jc w:val="center"/>
                        </w:pPr>
                        <w:r>
                          <w:t>Essential Mitigation</w:t>
                        </w:r>
                      </w:p>
                    </w:txbxContent>
                  </v:textbox>
                </v:shape>
                <v:shape id="Flowchart: Process 63" o:spid="_x0000_s1038" type="#_x0000_t109" style="position:absolute;left:41783;top:33401;width:1752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" fillcolor="window" strokecolor="#f79646" strokeweight="2pt">
                  <v:textbox>
                    <w:txbxContent>
                      <w:p w14:paraId="3445B7CF" w14:textId="77777777" w:rsidR="003C1AB3" w:rsidRDefault="003C1AB3" w:rsidP="000D4275">
                        <w:pPr>
                          <w:jc w:val="center"/>
                        </w:pPr>
                        <w:r>
                          <w:t>5. Is the infrastructure required on the basis of Statutory planning/duties?</w:t>
                        </w:r>
                      </w:p>
                    </w:txbxContent>
                  </v:textbox>
                </v:shape>
                <v:shape id="Flowchart: Decision 74" o:spid="_x0000_s1039" type="#_x0000_t110" style="position:absolute;left:45720;top:45085;width:9810;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" fillcolor="#4f81bd" strokecolor="#385d8a" strokeweight="2pt">
                  <v:textbox>
                    <w:txbxContent>
                      <w:p w14:paraId="05EDA5F8" w14:textId="77777777" w:rsidR="003C1AB3" w:rsidRDefault="003C1AB3" w:rsidP="000D4275">
                        <w:pPr>
                          <w:jc w:val="center"/>
                        </w:pPr>
                        <w:r>
                          <w:t>Yes</w:t>
                        </w:r>
                      </w:p>
                    </w:txbxContent>
                  </v:textbox>
                </v:shape>
                <v:shape id="Flowchart: Process 80" o:spid="_x0000_s1040" type="#_x0000_t109" style="position:absolute;left:43434;top:53848;width:13335;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" fillcolor="#00b050" strokecolor="#385d8a" strokeweight="2pt">
                  <v:textbox>
                    <w:txbxContent>
                      <w:p w14:paraId="17339733" w14:textId="77777777" w:rsidR="003C1AB3" w:rsidRDefault="003C1AB3" w:rsidP="000D4275">
                        <w:pPr>
                          <w:jc w:val="center"/>
                        </w:pPr>
                        <w:r>
                          <w:t>Policy High Priority</w:t>
                        </w:r>
                      </w:p>
                    </w:txbxContent>
                  </v:textbox>
                </v:shape>
                <v:shape id="Flowchart: Process 51" o:spid="_x0000_s1041" type="#_x0000_t109" style="position:absolute;left:67056;top:16129;width:28575;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" fillcolor="window" strokecolor="#f79646" strokeweight="2pt">
                  <v:textbox>
                    <w:txbxContent>
                      <w:p w14:paraId="6D9A3DBD" w14:textId="77777777" w:rsidR="003C1AB3" w:rsidRDefault="003C1AB3" w:rsidP="000D4275">
                        <w:pPr>
                          <w:jc w:val="center"/>
                        </w:pPr>
                        <w:r>
                          <w:t>7. Reconsider the request for infrastructure</w:t>
                        </w:r>
                      </w:p>
                    </w:txbxContent>
                  </v:textbox>
                </v:shape>
                <v:shape id="Flowchart: Process 60" o:spid="_x0000_s1042" type="#_x0000_t109" style="position:absolute;left:74676;top:32004;width:20955;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" fillcolor="window" strokecolor="#f79646" strokeweight="2pt">
                  <v:textbox>
                    <w:txbxContent>
                      <w:p w14:paraId="0B0124BA" w14:textId="77777777" w:rsidR="003C1AB3" w:rsidRDefault="003C1AB3" w:rsidP="000D4275">
                        <w:pPr>
                          <w:jc w:val="center"/>
                        </w:pPr>
                        <w:r>
                          <w:t>6. Will the infrastructure support economic prosperity &amp;/or provide wider placemaking benefits?</w:t>
                        </w:r>
                      </w:p>
                    </w:txbxContent>
                  </v:textbox>
                </v:shape>
                <v:shape id="Flowchart: Decision 62" o:spid="_x0000_s1043" type="#_x0000_t110" style="position:absolute;left:61468;top:34290;width:9144;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" fillcolor="windowText" strokeweight="2pt">
                  <v:textbox>
                    <w:txbxContent>
                      <w:p w14:paraId="557EEFE2" w14:textId="77777777" w:rsidR="003C1AB3" w:rsidRDefault="003C1AB3" w:rsidP="000D4275">
                        <w:pPr>
                          <w:jc w:val="center"/>
                        </w:pPr>
                        <w:r>
                          <w:t>No</w:t>
                        </w:r>
                      </w:p>
                    </w:txbxContent>
                  </v:textbox>
                </v:shape>
                <v:shape id="Flowchart: Decision 57" o:spid="_x0000_s1044" type="#_x0000_t110" style="position:absolute;left:78105;top:23749;width:9144;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" fillcolor="windowText" strokeweight="2pt">
                  <v:textbox>
                    <w:txbxContent>
                      <w:p w14:paraId="165B4417" w14:textId="77777777" w:rsidR="003C1AB3" w:rsidRDefault="003C1AB3" w:rsidP="000D4275">
                        <w:pPr>
                          <w:jc w:val="center"/>
                        </w:pPr>
                        <w:r>
                          <w:t>No</w:t>
                        </w:r>
                      </w:p>
                    </w:txbxContent>
                  </v:textbox>
                </v:shape>
                <v:shape id="Flowchart: Decision 73" o:spid="_x0000_s1045" type="#_x0000_t110" style="position:absolute;left:79629;top:44450;width:10477;height:6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" fillcolor="#4f81bd" strokecolor="#385d8a" strokeweight="2pt">
                  <v:textbox>
                    <w:txbxContent>
                      <w:p w14:paraId="0341A814" w14:textId="77777777" w:rsidR="003C1AB3" w:rsidRDefault="003C1AB3" w:rsidP="000D4275">
                        <w:pPr>
                          <w:jc w:val="center"/>
                        </w:pPr>
                        <w:r>
                          <w:t>Yes</w:t>
                        </w:r>
                      </w:p>
                    </w:txbxContent>
                  </v:textbox>
                </v:shape>
                <v:shape id="Flowchart: Process 79" o:spid="_x0000_s1046" type="#_x0000_t109" style="position:absolute;left:77597;top:53848;width:15621;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" fillcolor="#7030a0" strokecolor="#385d8a" strokeweight="2pt">
                  <v:textbox>
                    <w:txbxContent>
                      <w:p w14:paraId="25EEC4E7" w14:textId="77777777" w:rsidR="003C1AB3" w:rsidRPr="004965E5" w:rsidRDefault="003C1AB3" w:rsidP="000D4275">
                        <w:pPr>
                          <w:jc w:val="center"/>
                          <w:rPr>
                            <w:color w:val="FFFFFF" w:themeColor="background1"/>
                          </w:rPr>
                        </w:pPr>
                        <w:r w:rsidRPr="004965E5">
                          <w:rPr>
                            <w:color w:val="FFFFFF" w:themeColor="background1"/>
                          </w:rPr>
                          <w:t>Desirable</w:t>
                        </w:r>
                      </w:p>
                      <w:p w14:paraId="5404A4EE" w14:textId="77777777" w:rsidR="003C1AB3" w:rsidRDefault="003C1AB3" w:rsidP="000D4275"/>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0" o:spid="_x0000_s1047" type="#_x0000_t67" style="position:absolute;left:12065;top:16129;width:228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" adj="12000" fillcolor="#4f81bd" strokecolor="#385d8a" strokeweight="2pt"/>
                <v:shape id="Down Arrow 28" o:spid="_x0000_s1048" type="#_x0000_t67" style="position:absolute;left:12065;top:8382;width:2546;height:18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" adj="10800" fillcolor="#4f81bd" strokecolor="#385d8a" strokeweight="2pt"/>
                <v:shape id="Down Arrow 58" o:spid="_x0000_s1049" type="#_x0000_t67" style="position:absolute;left:12065;top:27432;width:254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" adj="14382" fillcolor="#4f81bd" strokecolor="#385d8a" strokeweight="2pt"/>
                <v:shape id="Down Arrow 68" o:spid="_x0000_s1050" type="#_x0000_t67" style="position:absolute;left:12573;top:37592;width:180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" adj="13050" fillcolor="#4f81bd" strokecolor="#385d8a" strokeweight="2pt"/>
                <v:shape id="Down Arrow 78" o:spid="_x0000_s1051" type="#_x0000_t67" style="position:absolute;left:10160;top:50546;width:2882;height:26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" adj="10800" fillcolor="#4f81bd"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52" type="#_x0000_t13" style="position:absolute;left:22098;top:3175;width:14478;height:257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" adj="19682" fillcolor="#4f81bd" strokecolor="#385d8a" strokeweight="2pt"/>
                <v:shape id="Right Arrow 17" o:spid="_x0000_s1053" type="#_x0000_t13" style="position:absolute;left:47625;top:3175;width:13430;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" adj="19532" fillcolor="#4f81bd" strokecolor="#385d8a" strokeweight="2pt">
                  <v:textbox>
                    <w:txbxContent>
                      <w:p w14:paraId="6F3B8CDA" w14:textId="77777777" w:rsidR="003C1AB3" w:rsidRDefault="003C1AB3" w:rsidP="000D4275">
                        <w:pPr>
                          <w:jc w:val="center"/>
                        </w:pPr>
                      </w:p>
                    </w:txbxContent>
                  </v:textbox>
                </v:shape>
                <v:shape id="Right Arrow 55" o:spid="_x0000_s1054" type="#_x0000_t13" style="position:absolute;left:25400;top:19304;width:14001;height:297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" adj="19303" fillcolor="#4f81bd" strokecolor="#385d8a" strokeweight="2pt"/>
                <v:shape id="Right Arrow 52" o:spid="_x0000_s1055" type="#_x0000_t13" style="position:absolute;left:49149;top:18669;width:17335;height:3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" adj="19389" fillcolor="#4f81bd" strokecolor="#385d8a" strokeweight="2pt"/>
                <v:shape id="Right Arrow 67" o:spid="_x0000_s1056" type="#_x0000_t13" style="position:absolute;left:37719;top:35814;width:342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" adj="12300" fillcolor="#4f81bd" strokecolor="#385d8a" strokeweight="2pt"/>
                <v:shape id="Right Arrow 66" o:spid="_x0000_s1057" type="#_x0000_t13" style="position:absolute;left:59309;top:35687;width:2190;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" adj="10800" fillcolor="#4f81bd" strokecolor="#385d8a" strokeweight="2pt"/>
                <v:shape id="Right Arrow 65" o:spid="_x0000_s1058" type="#_x0000_t13" style="position:absolute;left:70612;top:35814;width:342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" adj="10800" fillcolor="#4f81bd" strokecolor="#385d8a" strokeweight="2pt"/>
                <v:shape id="Down Arrow 72" o:spid="_x0000_s1059" type="#_x0000_t67" style="position:absolute;left:83058;top:42037;width:333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" adj="10800" fillcolor="#4f81bd" strokecolor="#385d8a" strokeweight="2pt"/>
                <v:shape id="Down Arrow 71" o:spid="_x0000_s1060" type="#_x0000_t67" style="position:absolute;left:48641;top:42545;width:400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" adj="14954" fillcolor="#4f81bd" strokecolor="#385d8a" strokeweight="2pt"/>
                <v:shape id="Down Arrow 76" o:spid="_x0000_s1061" type="#_x0000_t67" style="position:absolute;left:48641;top:51181;width:35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" adj="10800" fillcolor="#4f81bd" strokecolor="#385d8a" strokeweight="2pt"/>
                <v:shape id="Down Arrow 77" o:spid="_x0000_s1062" type="#_x0000_t67" style="position:absolute;left:82931;top:51054;width:3333;height:238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" adj="10800" fillcolor="#4f81bd" strokecolor="#385d8a" strokeweight="2pt"/>
                <v:shape id="Left-Up Arrow 75" o:spid="_x0000_s1063" style="position:absolute;left:25400;top:46863;width:7048;height:6927;flip:y;visibility:visible;mso-wrap-style:square;v-text-anchor:middle" coordsize="704850,69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" path="m,519589l173196,346393r,86598l445056,432991r,-259795l358458,173196,531654,,704850,173196r-86598,l618252,606187r-445056,l173196,692785,,519589xe" fillcolor="#4f81bd" strokecolor="#385d8a" strokeweight="2pt">
                  <v:path arrowok="t" o:connecttype="custom" o:connectlocs="0,519589;173196,346393;173196,432991;445056,432991;445056,173196;358458,173196;531654,0;704850,173196;618252,173196;618252,606187;173196,606187;173196,692785;0,519589" o:connectangles="0,0,0,0,0,0,0,0,0,0,0,0,0"/>
                </v:shape>
                <v:shape id="Bent-Up Arrow 69" o:spid="_x0000_s1064" style="position:absolute;left:25400;top:40005;width:8572;height:4572;visibility:visible;mso-wrap-style:square;v-text-anchor:middle" coordsize="85725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" path="m,342900r685800,l685800,133352r-57150,l742950,,857250,133352r-57150,l800100,457200,,457200,,342900xe" fillcolor="#4f81bd" strokecolor="#385d8a" strokeweight="2pt">
                  <v:path arrowok="t" o:connecttype="custom" o:connectlocs="0,342900;685800,342900;685800,133352;628650,133352;742950,0;857250,133352;800100,133352;800100,457200;0,457200;0,342900" o:connectangles="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9" o:spid="_x0000_s1065" type="#_x0000_t68" style="position:absolute;left:81280;top:29845;width:2667;height:2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" adj="10800" fillcolor="#4f81bd" strokecolor="#385d8a" strokeweight="2pt"/>
                <v:shape id="Bent-Up Arrow 56" o:spid="_x0000_s1066" style="position:absolute;left:87249;top:22225;width:3905;height:5238;visibility:visible;mso-wrap-style:square;v-text-anchor:middle" coordsize="39052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" path="m,426244r244078,l244078,97631r-48815,l292894,r97631,97631l341709,97631r,426244l,523875,,426244xe" fillcolor="#4f81bd" strokecolor="#385d8a" strokeweight="2pt">
                  <v:path arrowok="t" o:connecttype="custom" o:connectlocs="0,426244;244078,426244;244078,97631;195263,97631;292894,0;390525,97631;341709,97631;341709,523875;0,523875;0,426244" o:connectangles="0,0,0,0,0,0,0,0,0,0"/>
                </v:shape>
                <w10:anchorlock/>
              </v:group>
            </w:pict>
          </mc:Fallback>
        </mc:AlternateContent>
      </w:r>
    </w:p>
    <w:p w14:paraId="724F18B0" w14:textId="77777777" w:rsidR="000D4275" w:rsidRPr="000D4275" w:rsidRDefault="000D4275" w:rsidP="000D4275">
      <w:pPr>
        <w:spacing w:after="0" w:line="240" w:lineRule="auto"/>
        <w:rPr>
          <w:rFonts w:ascii="Arial" w:eastAsia="Times New Roman" w:hAnsi="Arial" w:cs="Times New Roman"/>
          <w:sz w:val="24"/>
          <w:szCs w:val="24"/>
        </w:rPr>
      </w:pPr>
    </w:p>
    <w:p w14:paraId="5F731823" w14:textId="77777777" w:rsidR="000D4275" w:rsidRPr="000D4275" w:rsidRDefault="000D4275" w:rsidP="000D4275">
      <w:pPr>
        <w:spacing w:after="0" w:line="240" w:lineRule="auto"/>
        <w:rPr>
          <w:rFonts w:ascii="Arial" w:eastAsia="Times New Roman" w:hAnsi="Arial" w:cs="Times New Roman"/>
          <w:b/>
          <w:sz w:val="28"/>
          <w:szCs w:val="28"/>
        </w:rPr>
      </w:pPr>
    </w:p>
    <w:p w14:paraId="5D71EED3" w14:textId="77777777" w:rsidR="000D4275" w:rsidRPr="000D4275" w:rsidRDefault="000D4275" w:rsidP="000D4275">
      <w:pPr>
        <w:keepNext/>
        <w:keepLines/>
        <w:spacing w:before="120" w:after="0"/>
        <w:outlineLvl w:val="1"/>
        <w:rPr>
          <w:rFonts w:ascii="Arial" w:eastAsia="Times New Roman" w:hAnsi="Arial" w:cstheme="majorBidi"/>
          <w:b/>
          <w:bCs/>
          <w:sz w:val="28"/>
          <w:szCs w:val="26"/>
        </w:rPr>
      </w:pPr>
      <w:bookmarkStart w:id="35" w:name="_Toc110325924"/>
      <w:r w:rsidRPr="000D4275">
        <w:rPr>
          <w:rFonts w:ascii="Arial" w:eastAsia="Times New Roman" w:hAnsi="Arial" w:cstheme="majorBidi"/>
          <w:b/>
          <w:bCs/>
          <w:sz w:val="28"/>
          <w:szCs w:val="26"/>
        </w:rPr>
        <w:t>Implementation, Monitoring &amp; Governance</w:t>
      </w:r>
      <w:bookmarkEnd w:id="35"/>
    </w:p>
    <w:p w14:paraId="76E3F502" w14:textId="77777777" w:rsidR="000D4275" w:rsidRPr="000D4275" w:rsidRDefault="000D4275" w:rsidP="000D4275">
      <w:pPr>
        <w:spacing w:after="0" w:line="240" w:lineRule="auto"/>
        <w:rPr>
          <w:rFonts w:ascii="Arial" w:eastAsia="Times New Roman" w:hAnsi="Arial" w:cs="Times New Roman"/>
          <w:b/>
          <w:sz w:val="24"/>
          <w:szCs w:val="24"/>
        </w:rPr>
      </w:pPr>
    </w:p>
    <w:p w14:paraId="223B3E32" w14:textId="77777777" w:rsidR="000D4275" w:rsidRPr="000D4275" w:rsidRDefault="000D4275" w:rsidP="000D4275">
      <w:pPr>
        <w:keepNext/>
        <w:keepLines/>
        <w:spacing w:after="0"/>
        <w:outlineLvl w:val="2"/>
        <w:rPr>
          <w:rFonts w:ascii="Arial" w:eastAsia="Times New Roman" w:hAnsi="Arial" w:cstheme="majorBidi"/>
          <w:b/>
          <w:bCs/>
          <w:sz w:val="24"/>
        </w:rPr>
      </w:pPr>
      <w:r w:rsidRPr="000D4275">
        <w:rPr>
          <w:rFonts w:ascii="Arial" w:eastAsia="Times New Roman" w:hAnsi="Arial" w:cstheme="majorBidi"/>
          <w:b/>
          <w:bCs/>
          <w:sz w:val="24"/>
        </w:rPr>
        <w:t>Introduction</w:t>
      </w:r>
    </w:p>
    <w:p w14:paraId="55CDD05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 clear framework and shared understanding of infrastructure priorities between delivery partners will be required to effectively implement and monitor spend and receipt of CIL monies. The IBP sets out the relationship between the development trajectory and infrastructure provision to provide a pro-active approach in mitigating the pressures arising from growth. The IBP seeks to</w:t>
      </w:r>
    </w:p>
    <w:p w14:paraId="53BF759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identify the funding gap that exists and the requirement to identify additional funding sources as well as consideration of alternative options for delivery and implementation.</w:t>
      </w:r>
    </w:p>
    <w:p w14:paraId="730E508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73554B8" w14:textId="7CD3CD33"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IBP is a ‘living’ document and will be consistently reviewed in order to respond to emerging development proposals and growth requirements. As noted previously the IBP does not therefore represent an exhaustive list of defined projects but </w:t>
      </w:r>
      <w:r w:rsidR="00FA0D41" w:rsidRPr="000D4275">
        <w:rPr>
          <w:rFonts w:ascii="Arial" w:eastAsia="Times New Roman" w:hAnsi="Arial" w:cs="Arial"/>
          <w:sz w:val="24"/>
          <w:szCs w:val="24"/>
          <w:lang w:eastAsia="en-GB"/>
        </w:rPr>
        <w:t>reflects</w:t>
      </w:r>
      <w:r w:rsidRPr="000D4275">
        <w:rPr>
          <w:rFonts w:ascii="Arial" w:eastAsia="Times New Roman" w:hAnsi="Arial" w:cs="Arial"/>
          <w:sz w:val="24"/>
          <w:szCs w:val="24"/>
          <w:lang w:eastAsia="en-GB"/>
        </w:rPr>
        <w:t xml:space="preserve"> the current understanding that is expected to be refined with additional projects or amendments that reflect alternative approaches to project delivery under future IBPs.</w:t>
      </w:r>
    </w:p>
    <w:p w14:paraId="23FFD78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8FB66B4" w14:textId="77777777" w:rsidR="000D4275" w:rsidRP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Arial"/>
          <w:sz w:val="24"/>
          <w:szCs w:val="24"/>
        </w:rPr>
        <w:t>The community at large, the development industry and infrastructure delivery commissioners will benefit from greater certainty about what infrastructure will be provided and its timing.</w:t>
      </w:r>
    </w:p>
    <w:p w14:paraId="4F9FBE0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3E4962E4" w14:textId="77777777" w:rsidR="000D4275" w:rsidRPr="000D4275" w:rsidRDefault="000D4275" w:rsidP="000D4275">
      <w:pPr>
        <w:keepNext/>
        <w:keepLines/>
        <w:spacing w:after="0"/>
        <w:outlineLvl w:val="2"/>
        <w:rPr>
          <w:rFonts w:ascii="Arial" w:eastAsia="Times New Roman" w:hAnsi="Arial" w:cs="Times New Roman"/>
          <w:b/>
          <w:bCs/>
          <w:sz w:val="24"/>
        </w:rPr>
      </w:pPr>
      <w:r w:rsidRPr="000D4275">
        <w:rPr>
          <w:rFonts w:ascii="Arial" w:eastAsia="Times New Roman" w:hAnsi="Arial" w:cstheme="majorBidi"/>
          <w:b/>
          <w:bCs/>
          <w:sz w:val="24"/>
          <w:lang w:eastAsia="en-GB"/>
        </w:rPr>
        <w:t>CIL Governance</w:t>
      </w:r>
      <w:r w:rsidRPr="000D4275">
        <w:rPr>
          <w:rFonts w:ascii="Arial" w:eastAsia="Times New Roman" w:hAnsi="Arial" w:cs="Times New Roman"/>
          <w:b/>
          <w:bCs/>
          <w:sz w:val="24"/>
        </w:rPr>
        <w:t xml:space="preserve"> </w:t>
      </w:r>
    </w:p>
    <w:p w14:paraId="20638A97" w14:textId="61F2976B"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Implementation of the IBP and effective allocation of CIL receipts requires a clear governance structure to facilitate effective delivery and monitoring. The IBP Infrastructure Joint Member Liaison group was established on 2 June 2015 by CDC Cabinet. Its purpose is to consider and endorse the draft Chichester Infrastructure Business Plan (IBP) on an annual basis. The role of the IJMLG has now been taken over by a new Growth Board</w:t>
      </w:r>
      <w:r w:rsidR="006C7B19">
        <w:rPr>
          <w:rFonts w:ascii="Arial" w:eastAsia="Times New Roman" w:hAnsi="Arial" w:cs="Arial"/>
          <w:sz w:val="24"/>
          <w:szCs w:val="24"/>
          <w:lang w:eastAsia="en-GB"/>
        </w:rPr>
        <w:t>, and has now been replaced by the Development Plan and Infrastructure Panel attended by  West Sussex County Council</w:t>
      </w:r>
      <w:r w:rsidRPr="000D4275">
        <w:rPr>
          <w:rFonts w:ascii="Arial" w:eastAsia="Times New Roman" w:hAnsi="Arial" w:cs="Arial"/>
          <w:sz w:val="24"/>
          <w:szCs w:val="24"/>
          <w:lang w:eastAsia="en-GB"/>
        </w:rPr>
        <w:t>.</w:t>
      </w:r>
    </w:p>
    <w:p w14:paraId="25C87A7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70E8571" w14:textId="6E84CA44"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IBP identifies funding sources and responsible delivery agencies in order to support the development growth identified in the Local Plan to 2029. The IBP is drafted by a joint CDC/WSCC officer working group. The </w:t>
      </w:r>
      <w:r w:rsidR="006C7B19">
        <w:rPr>
          <w:rFonts w:ascii="Arial" w:eastAsia="Times New Roman" w:hAnsi="Arial" w:cs="Arial"/>
          <w:sz w:val="24"/>
          <w:szCs w:val="24"/>
          <w:lang w:eastAsia="en-GB"/>
        </w:rPr>
        <w:t xml:space="preserve">Development Plan and Infrastructure Panel (DPIP) </w:t>
      </w:r>
      <w:r w:rsidRPr="000D4275">
        <w:rPr>
          <w:rFonts w:ascii="Arial" w:eastAsia="Times New Roman" w:hAnsi="Arial" w:cs="Arial"/>
          <w:sz w:val="24"/>
          <w:szCs w:val="24"/>
          <w:lang w:eastAsia="en-GB"/>
        </w:rPr>
        <w:t>considers the draft for stakeholder consultation and then considers the final version in the light of that consultation.</w:t>
      </w:r>
    </w:p>
    <w:p w14:paraId="2321F69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8FE2E69" w14:textId="44082D17" w:rsidR="000D4275" w:rsidRPr="000D4275" w:rsidRDefault="006C7B19" w:rsidP="000D4275">
      <w:pPr>
        <w:autoSpaceDE w:val="0"/>
        <w:autoSpaceDN w:val="0"/>
        <w:adjustRightInd w:val="0"/>
        <w:spacing w:after="0" w:line="240" w:lineRule="auto"/>
        <w:rPr>
          <w:rFonts w:ascii="Arial" w:eastAsia="Times New Roman" w:hAnsi="Arial" w:cs="Times New Roman"/>
          <w:sz w:val="24"/>
          <w:szCs w:val="24"/>
        </w:rPr>
      </w:pPr>
      <w:r>
        <w:rPr>
          <w:rFonts w:ascii="Arial" w:eastAsia="Times New Roman" w:hAnsi="Arial" w:cs="Arial"/>
          <w:sz w:val="24"/>
          <w:szCs w:val="24"/>
          <w:lang w:eastAsia="en-GB"/>
        </w:rPr>
        <w:t>Attendance at DPIP meetings where the IBP is considered</w:t>
      </w:r>
      <w:r w:rsidR="000D4275" w:rsidRPr="000D4275">
        <w:rPr>
          <w:rFonts w:ascii="Arial" w:eastAsia="Times New Roman" w:hAnsi="Arial" w:cs="Arial"/>
          <w:sz w:val="24"/>
          <w:szCs w:val="24"/>
          <w:lang w:eastAsia="en-GB"/>
        </w:rPr>
        <w:t xml:space="preserve"> is open to elected</w:t>
      </w:r>
      <w:r w:rsidR="000D4275" w:rsidRPr="000D4275">
        <w:rPr>
          <w:rFonts w:ascii="Arial" w:eastAsia="Times New Roman" w:hAnsi="Arial" w:cs="Times New Roman"/>
          <w:sz w:val="24"/>
          <w:szCs w:val="24"/>
        </w:rPr>
        <w:t xml:space="preserve"> members of WSCC and </w:t>
      </w:r>
      <w:r>
        <w:rPr>
          <w:rFonts w:ascii="Arial" w:eastAsia="Times New Roman" w:hAnsi="Arial" w:cs="Times New Roman"/>
          <w:sz w:val="24"/>
          <w:szCs w:val="24"/>
        </w:rPr>
        <w:t>officers’.</w:t>
      </w:r>
      <w:r w:rsidR="000D4275" w:rsidRPr="000D4275">
        <w:rPr>
          <w:rFonts w:ascii="Arial" w:eastAsia="Times New Roman" w:hAnsi="Arial" w:cs="Times New Roman"/>
          <w:sz w:val="24"/>
          <w:szCs w:val="24"/>
        </w:rPr>
        <w:t xml:space="preserve"> </w:t>
      </w:r>
    </w:p>
    <w:p w14:paraId="7A476262" w14:textId="77777777" w:rsidR="000D4275" w:rsidRPr="000D4275" w:rsidRDefault="000D4275" w:rsidP="000D4275">
      <w:pPr>
        <w:tabs>
          <w:tab w:val="left" w:pos="426"/>
        </w:tabs>
        <w:spacing w:after="0" w:line="240" w:lineRule="auto"/>
        <w:contextualSpacing/>
        <w:rPr>
          <w:rFonts w:ascii="Arial" w:eastAsia="Times New Roman" w:hAnsi="Arial" w:cs="Times New Roman"/>
          <w:sz w:val="24"/>
          <w:szCs w:val="24"/>
        </w:rPr>
      </w:pPr>
    </w:p>
    <w:p w14:paraId="1F964D8D" w14:textId="446BE286" w:rsidR="000D4275" w:rsidRPr="000D4275" w:rsidRDefault="000D4275" w:rsidP="000D4275">
      <w:pPr>
        <w:tabs>
          <w:tab w:val="left" w:pos="426"/>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The </w:t>
      </w:r>
      <w:r w:rsidR="006C7B19">
        <w:rPr>
          <w:rFonts w:ascii="Arial" w:eastAsia="Times New Roman" w:hAnsi="Arial" w:cs="Arial"/>
          <w:sz w:val="24"/>
          <w:szCs w:val="24"/>
        </w:rPr>
        <w:t>DPIP considers the IBP</w:t>
      </w:r>
      <w:r w:rsidRPr="000D4275">
        <w:rPr>
          <w:rFonts w:ascii="Arial" w:eastAsia="Times New Roman" w:hAnsi="Arial" w:cs="Arial"/>
          <w:sz w:val="24"/>
          <w:szCs w:val="24"/>
        </w:rPr>
        <w:t xml:space="preserve"> bi-annually to consider projects and endorse the draft IBP for consultation with stakeholders, including infrastructure providers and parish councils and to make any amendments resulting from the consultation. </w:t>
      </w:r>
    </w:p>
    <w:p w14:paraId="54B7B679" w14:textId="77777777" w:rsidR="006C7B19" w:rsidRDefault="006C7B19" w:rsidP="000D4275">
      <w:pPr>
        <w:tabs>
          <w:tab w:val="left" w:pos="0"/>
        </w:tabs>
        <w:spacing w:after="0" w:line="240" w:lineRule="auto"/>
        <w:contextualSpacing/>
        <w:rPr>
          <w:rFonts w:ascii="Arial" w:eastAsia="Times New Roman" w:hAnsi="Arial" w:cs="Arial"/>
          <w:sz w:val="24"/>
          <w:szCs w:val="24"/>
        </w:rPr>
      </w:pPr>
    </w:p>
    <w:p w14:paraId="6429EF1D" w14:textId="79DE0020" w:rsidR="000D4275" w:rsidRPr="000D4275" w:rsidRDefault="000D4275" w:rsidP="000D4275">
      <w:pPr>
        <w:tabs>
          <w:tab w:val="left" w:pos="0"/>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CIL Regulation 59C states that a local council (Town, City, Parish Council) must use CIL receipts passed onto it in accordance with regulation 59A or 59B to support the development of the local council’s area, or any part of that are, by funding – (a) the provision, </w:t>
      </w:r>
      <w:r w:rsidRPr="000D4275">
        <w:rPr>
          <w:rFonts w:ascii="Arial" w:eastAsia="Times New Roman" w:hAnsi="Arial" w:cs="Arial"/>
          <w:sz w:val="24"/>
          <w:szCs w:val="24"/>
        </w:rPr>
        <w:lastRenderedPageBreak/>
        <w:t xml:space="preserve">improvement, replacement, </w:t>
      </w:r>
      <w:r w:rsidR="00FA0D41" w:rsidRPr="000D4275">
        <w:rPr>
          <w:rFonts w:ascii="Arial" w:eastAsia="Times New Roman" w:hAnsi="Arial" w:cs="Arial"/>
          <w:sz w:val="24"/>
          <w:szCs w:val="24"/>
        </w:rPr>
        <w:t>operation,</w:t>
      </w:r>
      <w:r w:rsidRPr="000D4275">
        <w:rPr>
          <w:rFonts w:ascii="Arial" w:eastAsia="Times New Roman" w:hAnsi="Arial" w:cs="Arial"/>
          <w:sz w:val="24"/>
          <w:szCs w:val="24"/>
        </w:rPr>
        <w:t xml:space="preserve"> or maintenance of infrastructure; or (b) anything else that is concerned with addressing the demands that development places on an area.</w:t>
      </w:r>
    </w:p>
    <w:p w14:paraId="37C72405" w14:textId="77777777" w:rsidR="000D4275" w:rsidRPr="000D4275" w:rsidRDefault="000D4275" w:rsidP="000D4275">
      <w:pPr>
        <w:tabs>
          <w:tab w:val="left" w:pos="426"/>
        </w:tabs>
        <w:spacing w:after="0" w:line="240" w:lineRule="auto"/>
        <w:contextualSpacing/>
        <w:rPr>
          <w:rFonts w:ascii="Arial" w:eastAsia="Times New Roman" w:hAnsi="Arial" w:cs="Arial"/>
          <w:sz w:val="24"/>
          <w:szCs w:val="24"/>
        </w:rPr>
      </w:pPr>
    </w:p>
    <w:p w14:paraId="6DBDB0A6" w14:textId="2612BB13" w:rsidR="000D4275" w:rsidRPr="000D4275" w:rsidRDefault="000D4275" w:rsidP="000D4275">
      <w:pPr>
        <w:tabs>
          <w:tab w:val="left" w:pos="0"/>
          <w:tab w:val="decimal" w:pos="426"/>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The City, Town and Parish Councils should note that if they have not spent the CIL allocations made to them within five years of receipt, the District Council in its capacity as Charging Authority </w:t>
      </w:r>
      <w:r w:rsidR="00C31584">
        <w:rPr>
          <w:rFonts w:ascii="Arial" w:eastAsia="Times New Roman" w:hAnsi="Arial" w:cs="Arial"/>
          <w:sz w:val="24"/>
          <w:szCs w:val="24"/>
        </w:rPr>
        <w:t>may</w:t>
      </w:r>
      <w:r w:rsidRPr="000D4275">
        <w:rPr>
          <w:rFonts w:ascii="Arial" w:eastAsia="Times New Roman" w:hAnsi="Arial" w:cs="Arial"/>
          <w:sz w:val="24"/>
          <w:szCs w:val="24"/>
        </w:rPr>
        <w:t xml:space="preserve"> send out a notification to ask for the monies to be returned (see CIL Regulation 59E(10) for details). In such cases the District Council will spend the money in accordance with Regulation 59E(10) on the provision, improvement, replacement, </w:t>
      </w:r>
      <w:r w:rsidR="00FA0D41" w:rsidRPr="000D4275">
        <w:rPr>
          <w:rFonts w:ascii="Arial" w:eastAsia="Times New Roman" w:hAnsi="Arial" w:cs="Arial"/>
          <w:sz w:val="24"/>
          <w:szCs w:val="24"/>
        </w:rPr>
        <w:t>operation,</w:t>
      </w:r>
      <w:r w:rsidRPr="000D4275">
        <w:rPr>
          <w:rFonts w:ascii="Arial" w:eastAsia="Times New Roman" w:hAnsi="Arial" w:cs="Arial"/>
          <w:sz w:val="24"/>
          <w:szCs w:val="24"/>
        </w:rPr>
        <w:t xml:space="preserve"> or maintenance of infrastructure; or anything else that is concerned with addressing the demand that development places on the area.</w:t>
      </w:r>
    </w:p>
    <w:p w14:paraId="212ED288" w14:textId="77777777" w:rsidR="000D4275" w:rsidRPr="000D4275" w:rsidRDefault="000D4275" w:rsidP="000D4275">
      <w:pPr>
        <w:tabs>
          <w:tab w:val="left" w:pos="0"/>
          <w:tab w:val="decimal" w:pos="426"/>
        </w:tabs>
        <w:spacing w:after="0" w:line="240" w:lineRule="auto"/>
        <w:contextualSpacing/>
        <w:rPr>
          <w:rFonts w:ascii="Arial" w:eastAsia="Times New Roman" w:hAnsi="Arial" w:cs="Arial"/>
          <w:sz w:val="24"/>
          <w:szCs w:val="24"/>
        </w:rPr>
      </w:pPr>
    </w:p>
    <w:p w14:paraId="1C4F798F" w14:textId="5CF533F9" w:rsidR="000D4275" w:rsidRPr="000D4275" w:rsidRDefault="000D4275" w:rsidP="000D4275">
      <w:pPr>
        <w:tabs>
          <w:tab w:val="left" w:pos="0"/>
          <w:tab w:val="decimal" w:pos="284"/>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 xml:space="preserve">If the City, </w:t>
      </w:r>
      <w:r w:rsidR="00FA0D41" w:rsidRPr="000D4275">
        <w:rPr>
          <w:rFonts w:ascii="Arial" w:eastAsia="Times New Roman" w:hAnsi="Arial" w:cs="Arial"/>
          <w:sz w:val="24"/>
          <w:szCs w:val="24"/>
        </w:rPr>
        <w:t>Town,</w:t>
      </w:r>
      <w:r w:rsidRPr="000D4275">
        <w:rPr>
          <w:rFonts w:ascii="Arial" w:eastAsia="Times New Roman" w:hAnsi="Arial" w:cs="Arial"/>
          <w:sz w:val="24"/>
          <w:szCs w:val="24"/>
        </w:rPr>
        <w:t xml:space="preserve"> or Parish Council does not feel that it has the necessary experience to manage their proportion of the CIL spend, it is imperative that they indicate this to the District Council at the earliest opportunity. If this is the case, the District Council would reserve the option to make a charge for managing the CIL on their behalf.</w:t>
      </w:r>
    </w:p>
    <w:p w14:paraId="2FF727BC" w14:textId="77777777" w:rsidR="000D4275" w:rsidRPr="000D4275" w:rsidRDefault="000D4275" w:rsidP="000D4275">
      <w:pPr>
        <w:tabs>
          <w:tab w:val="left" w:pos="426"/>
        </w:tabs>
        <w:spacing w:line="240" w:lineRule="auto"/>
        <w:contextualSpacing/>
        <w:rPr>
          <w:rFonts w:ascii="Arial" w:eastAsia="Times New Roman" w:hAnsi="Arial" w:cs="Arial"/>
          <w:sz w:val="24"/>
          <w:szCs w:val="24"/>
        </w:rPr>
      </w:pPr>
    </w:p>
    <w:p w14:paraId="37BC2765" w14:textId="77777777" w:rsidR="000D4275" w:rsidRPr="000D4275" w:rsidRDefault="000D4275" w:rsidP="000D4275">
      <w:pPr>
        <w:tabs>
          <w:tab w:val="left" w:pos="0"/>
          <w:tab w:val="left" w:pos="567"/>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Final decisions on the allocation of CIL would then be made by CDC Full Council on the recommendation of Cabinet, in accordance with the endorsed IBP and as part of the process of preparing and approving the Council’s own revenue budget and capital programme.</w:t>
      </w:r>
    </w:p>
    <w:p w14:paraId="48402E33" w14:textId="77777777" w:rsidR="000D4275" w:rsidRPr="000D4275" w:rsidRDefault="000D4275" w:rsidP="000D4275">
      <w:pPr>
        <w:tabs>
          <w:tab w:val="left" w:pos="0"/>
        </w:tabs>
        <w:spacing w:after="0" w:line="240" w:lineRule="auto"/>
        <w:contextualSpacing/>
        <w:rPr>
          <w:rFonts w:ascii="Arial" w:eastAsia="Times New Roman" w:hAnsi="Arial" w:cs="Arial"/>
          <w:sz w:val="24"/>
          <w:szCs w:val="24"/>
        </w:rPr>
      </w:pPr>
    </w:p>
    <w:p w14:paraId="61393291" w14:textId="77777777" w:rsidR="000D4275" w:rsidRPr="000D4275" w:rsidRDefault="000D4275" w:rsidP="000D4275">
      <w:pPr>
        <w:tabs>
          <w:tab w:val="left" w:pos="0"/>
        </w:tabs>
        <w:spacing w:after="0" w:line="240" w:lineRule="auto"/>
        <w:contextualSpacing/>
        <w:rPr>
          <w:rFonts w:ascii="Arial" w:eastAsia="Times New Roman" w:hAnsi="Arial" w:cs="Arial"/>
          <w:sz w:val="24"/>
          <w:szCs w:val="24"/>
        </w:rPr>
      </w:pPr>
      <w:r w:rsidRPr="000D4275">
        <w:rPr>
          <w:rFonts w:ascii="Arial" w:eastAsia="Times New Roman" w:hAnsi="Arial" w:cs="Arial"/>
          <w:sz w:val="24"/>
          <w:szCs w:val="24"/>
        </w:rPr>
        <w:t>The Council’s capital programme would include the District Council’s own infrastructure provision and planned payments of CIL towards the infrastructure of other Infrastructure Delivery Commissioners.  It would not include infrastructure of other providers fully funded from other sources such as S106.  It would be for Infrastructure Delivery Commissioners to manage cash flow for their infrastructure provision, including before CIL is paid over.</w:t>
      </w:r>
    </w:p>
    <w:p w14:paraId="6A55CEEC" w14:textId="77777777" w:rsidR="000D4275" w:rsidRPr="000D4275" w:rsidRDefault="000D4275" w:rsidP="000D4275">
      <w:pPr>
        <w:ind w:left="720"/>
        <w:contextualSpacing/>
        <w:rPr>
          <w:rFonts w:ascii="Arial" w:eastAsia="Times New Roman" w:hAnsi="Arial" w:cs="Arial"/>
          <w:color w:val="FF0000"/>
          <w:sz w:val="24"/>
          <w:szCs w:val="24"/>
        </w:rPr>
      </w:pPr>
    </w:p>
    <w:p w14:paraId="78F0234D" w14:textId="2F359DEE"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r w:rsidRPr="000D4275">
        <w:rPr>
          <w:rFonts w:ascii="Arial" w:eastAsia="Times New Roman" w:hAnsi="Arial" w:cs="Arial"/>
          <w:sz w:val="24"/>
          <w:szCs w:val="24"/>
        </w:rPr>
        <w:t xml:space="preserve">If the need arises for major changes to the IBP to be made outside the decision-making cycle, the </w:t>
      </w:r>
      <w:r w:rsidR="00FA0D41">
        <w:rPr>
          <w:rFonts w:ascii="Arial" w:eastAsia="Times New Roman" w:hAnsi="Arial" w:cs="Arial"/>
          <w:sz w:val="24"/>
          <w:szCs w:val="24"/>
        </w:rPr>
        <w:t>Development Plan and Infrastructure Panel attended by WSCC</w:t>
      </w:r>
      <w:r w:rsidRPr="000D4275">
        <w:rPr>
          <w:rFonts w:ascii="Arial" w:eastAsia="Times New Roman" w:hAnsi="Arial" w:cs="Arial"/>
          <w:sz w:val="24"/>
          <w:szCs w:val="24"/>
        </w:rPr>
        <w:t xml:space="preserve"> will be consulted and CDC’s normal </w:t>
      </w:r>
      <w:r w:rsidR="00FA0D41" w:rsidRPr="000D4275">
        <w:rPr>
          <w:rFonts w:ascii="Arial" w:eastAsia="Times New Roman" w:hAnsi="Arial" w:cs="Arial"/>
          <w:sz w:val="24"/>
          <w:szCs w:val="24"/>
        </w:rPr>
        <w:t>decision-making</w:t>
      </w:r>
      <w:r w:rsidRPr="000D4275">
        <w:rPr>
          <w:rFonts w:ascii="Arial" w:eastAsia="Times New Roman" w:hAnsi="Arial" w:cs="Arial"/>
          <w:sz w:val="24"/>
          <w:szCs w:val="24"/>
        </w:rPr>
        <w:t xml:space="preserve"> procedure can be followed</w:t>
      </w:r>
    </w:p>
    <w:p w14:paraId="2F872C92" w14:textId="77777777" w:rsidR="000D4275" w:rsidRPr="000D4275" w:rsidRDefault="000D4275" w:rsidP="000D4275">
      <w:pPr>
        <w:autoSpaceDE w:val="0"/>
        <w:autoSpaceDN w:val="0"/>
        <w:adjustRightInd w:val="0"/>
        <w:spacing w:after="0" w:line="240" w:lineRule="auto"/>
        <w:rPr>
          <w:rFonts w:ascii="Arial" w:eastAsia="Times New Roman" w:hAnsi="Arial" w:cs="Times New Roman"/>
          <w:sz w:val="24"/>
          <w:szCs w:val="24"/>
        </w:rPr>
      </w:pPr>
    </w:p>
    <w:p w14:paraId="6FC5B095" w14:textId="77777777" w:rsidR="000D4275" w:rsidRPr="000D4275" w:rsidRDefault="000D4275" w:rsidP="000D4275">
      <w:pPr>
        <w:keepNext/>
        <w:keepLines/>
        <w:spacing w:after="0"/>
        <w:outlineLvl w:val="2"/>
        <w:rPr>
          <w:rFonts w:ascii="Arial" w:eastAsia="Times New Roman" w:hAnsi="Arial" w:cstheme="majorBidi"/>
          <w:b/>
          <w:bCs/>
          <w:sz w:val="24"/>
        </w:rPr>
      </w:pPr>
      <w:r w:rsidRPr="000D4275">
        <w:rPr>
          <w:rFonts w:ascii="Arial" w:eastAsia="Times New Roman" w:hAnsi="Arial" w:cstheme="majorBidi"/>
          <w:b/>
          <w:bCs/>
          <w:sz w:val="24"/>
        </w:rPr>
        <w:t>Monitoring</w:t>
      </w:r>
    </w:p>
    <w:p w14:paraId="0E143247" w14:textId="4093B22E" w:rsidR="000D4275" w:rsidRP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Times New Roman"/>
          <w:sz w:val="24"/>
          <w:szCs w:val="24"/>
        </w:rPr>
        <w:t xml:space="preserve">The </w:t>
      </w:r>
      <w:r w:rsidRPr="000D4275">
        <w:rPr>
          <w:rFonts w:ascii="Arial" w:eastAsia="Times New Roman" w:hAnsi="Arial" w:cs="Arial"/>
          <w:sz w:val="24"/>
          <w:szCs w:val="24"/>
        </w:rPr>
        <w:t xml:space="preserve">IBP will be monitored through the </w:t>
      </w:r>
      <w:r w:rsidR="00B84AE5">
        <w:rPr>
          <w:rFonts w:ascii="Arial" w:eastAsia="Times New Roman" w:hAnsi="Arial" w:cs="Arial"/>
          <w:sz w:val="24"/>
          <w:szCs w:val="24"/>
        </w:rPr>
        <w:t>a</w:t>
      </w:r>
      <w:r w:rsidRPr="000D4275">
        <w:rPr>
          <w:rFonts w:ascii="Arial" w:eastAsia="Times New Roman" w:hAnsi="Arial" w:cs="Arial"/>
          <w:sz w:val="24"/>
          <w:szCs w:val="24"/>
        </w:rPr>
        <w:t>nnual Infrastructure Funding Statements (previously Annual Monitoring Report), published each December</w:t>
      </w:r>
      <w:r w:rsidR="002516E0">
        <w:rPr>
          <w:rFonts w:ascii="Arial" w:eastAsia="Times New Roman" w:hAnsi="Arial" w:cs="Arial"/>
          <w:sz w:val="24"/>
          <w:szCs w:val="24"/>
        </w:rPr>
        <w:t xml:space="preserve"> </w:t>
      </w:r>
      <w:hyperlink r:id="rId11" w:history="1">
        <w:r w:rsidR="00492BD7" w:rsidRPr="00492BD7">
          <w:rPr>
            <w:color w:val="0000FF"/>
            <w:u w:val="single"/>
          </w:rPr>
          <w:t>Infrastructure Funding Statements (IFS) and CIL Annual Monitoring Reports (AMR): Chichester District Council</w:t>
        </w:r>
      </w:hyperlink>
      <w:r w:rsidR="00492BD7">
        <w:t xml:space="preserve"> .</w:t>
      </w:r>
      <w:r w:rsidRPr="000D4275">
        <w:rPr>
          <w:rFonts w:ascii="Arial" w:eastAsia="Times New Roman" w:hAnsi="Arial" w:cs="Arial"/>
          <w:sz w:val="24"/>
          <w:szCs w:val="24"/>
        </w:rPr>
        <w:t xml:space="preserve">  This will include a record of payments and spending through S106 and CIL. The IBP will also be subject to scrutiny from the Corporate Governance and Audit Committee.</w:t>
      </w:r>
    </w:p>
    <w:p w14:paraId="37D981DE" w14:textId="77777777" w:rsidR="000D4275" w:rsidRPr="000D4275" w:rsidRDefault="000D4275" w:rsidP="000D4275">
      <w:pPr>
        <w:spacing w:after="0" w:line="240" w:lineRule="auto"/>
        <w:rPr>
          <w:rFonts w:ascii="Arial" w:eastAsia="Times New Roman" w:hAnsi="Arial" w:cs="Arial"/>
          <w:sz w:val="24"/>
          <w:szCs w:val="24"/>
        </w:rPr>
      </w:pPr>
    </w:p>
    <w:p w14:paraId="2E5804B4" w14:textId="59BE10EF" w:rsid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Arial"/>
          <w:sz w:val="24"/>
          <w:szCs w:val="24"/>
        </w:rPr>
        <w:t xml:space="preserve">The Governance structure, </w:t>
      </w:r>
      <w:r w:rsidR="00B134D4" w:rsidRPr="000D4275">
        <w:rPr>
          <w:rFonts w:ascii="Arial" w:eastAsia="Times New Roman" w:hAnsi="Arial" w:cs="Arial"/>
          <w:sz w:val="24"/>
          <w:szCs w:val="24"/>
        </w:rPr>
        <w:t>process,</w:t>
      </w:r>
      <w:r w:rsidRPr="000D4275">
        <w:rPr>
          <w:rFonts w:ascii="Arial" w:eastAsia="Times New Roman" w:hAnsi="Arial" w:cs="Arial"/>
          <w:sz w:val="24"/>
          <w:szCs w:val="24"/>
        </w:rPr>
        <w:t xml:space="preserve"> and timeline for the production of the IBP is set out in the diagram below.</w:t>
      </w:r>
    </w:p>
    <w:p w14:paraId="01B94C2E" w14:textId="77777777" w:rsidR="007B77A3" w:rsidRDefault="007B77A3" w:rsidP="000D4275">
      <w:pPr>
        <w:spacing w:after="0" w:line="240" w:lineRule="auto"/>
        <w:rPr>
          <w:rFonts w:ascii="Arial" w:eastAsia="Times New Roman" w:hAnsi="Arial" w:cs="Arial"/>
          <w:sz w:val="24"/>
          <w:szCs w:val="24"/>
        </w:rPr>
      </w:pPr>
    </w:p>
    <w:p w14:paraId="3CAC2B92" w14:textId="77777777" w:rsidR="007B77A3" w:rsidRDefault="007B77A3" w:rsidP="000D4275">
      <w:pPr>
        <w:spacing w:after="0" w:line="240" w:lineRule="auto"/>
        <w:rPr>
          <w:rFonts w:ascii="Arial" w:eastAsia="Times New Roman" w:hAnsi="Arial" w:cs="Arial"/>
          <w:sz w:val="24"/>
          <w:szCs w:val="24"/>
        </w:rPr>
      </w:pPr>
    </w:p>
    <w:p w14:paraId="341055FC" w14:textId="77777777" w:rsidR="007B77A3" w:rsidRDefault="007B77A3" w:rsidP="000D4275">
      <w:pPr>
        <w:spacing w:after="0" w:line="240" w:lineRule="auto"/>
        <w:rPr>
          <w:rFonts w:ascii="Arial" w:eastAsia="Times New Roman" w:hAnsi="Arial" w:cs="Arial"/>
          <w:sz w:val="24"/>
          <w:szCs w:val="24"/>
        </w:rPr>
      </w:pPr>
    </w:p>
    <w:p w14:paraId="71BF7C23" w14:textId="77777777" w:rsidR="007B77A3" w:rsidRPr="000D4275" w:rsidRDefault="007B77A3" w:rsidP="000D4275">
      <w:pPr>
        <w:spacing w:after="0" w:line="240" w:lineRule="auto"/>
        <w:rPr>
          <w:rFonts w:ascii="Arial" w:eastAsia="Times New Roman" w:hAnsi="Arial" w:cs="Arial"/>
          <w:sz w:val="24"/>
          <w:szCs w:val="24"/>
        </w:rPr>
      </w:pPr>
    </w:p>
    <w:p w14:paraId="5A0A3184" w14:textId="77777777" w:rsidR="000D4275" w:rsidRPr="000D4275" w:rsidRDefault="000D4275" w:rsidP="000D4275">
      <w:pPr>
        <w:spacing w:after="0" w:line="240" w:lineRule="auto"/>
        <w:rPr>
          <w:rFonts w:ascii="Arial" w:eastAsia="Times New Roman" w:hAnsi="Arial" w:cs="Arial"/>
          <w:sz w:val="24"/>
          <w:szCs w:val="24"/>
        </w:rPr>
      </w:pPr>
    </w:p>
    <w:p w14:paraId="541A76E2" w14:textId="77777777" w:rsidR="000D4275" w:rsidRPr="000D4275" w:rsidRDefault="007B77A3" w:rsidP="000D4275">
      <w:pPr>
        <w:rPr>
          <w:rFonts w:ascii="Arial" w:eastAsia="Times New Roman" w:hAnsi="Arial" w:cs="Arial"/>
          <w:sz w:val="24"/>
          <w:szCs w:val="24"/>
        </w:rPr>
      </w:pPr>
      <w:r>
        <w:rPr>
          <w:rFonts w:ascii="Arial" w:eastAsia="Times New Roman" w:hAnsi="Arial" w:cs="Arial"/>
          <w:noProof/>
          <w:sz w:val="24"/>
          <w:szCs w:val="24"/>
          <w:lang w:eastAsia="en-GB"/>
        </w:rPr>
        <w:lastRenderedPageBreak/>
        <w:drawing>
          <wp:inline distT="0" distB="0" distL="0" distR="0" wp14:anchorId="4571D9F8" wp14:editId="279A6771">
            <wp:extent cx="9147810" cy="6307455"/>
            <wp:effectExtent l="0" t="0" r="0" b="0"/>
            <wp:docPr id="3" name="Picture 3" descr="The Governance structure, process, and timeline for the production of the IB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Governance structure, process, and timeline for the production of the IBP "/>
                    <pic:cNvPicPr/>
                  </pic:nvPicPr>
                  <pic:blipFill>
                    <a:blip r:embed="rId12">
                      <a:extLst>
                        <a:ext uri="{28A0092B-C50C-407E-A947-70E740481C1C}">
                          <a14:useLocalDpi xmlns:a14="http://schemas.microsoft.com/office/drawing/2010/main" val="0"/>
                        </a:ext>
                      </a:extLst>
                    </a:blip>
                    <a:stretch>
                      <a:fillRect/>
                    </a:stretch>
                  </pic:blipFill>
                  <pic:spPr>
                    <a:xfrm>
                      <a:off x="0" y="0"/>
                      <a:ext cx="9147810" cy="6307455"/>
                    </a:xfrm>
                    <a:prstGeom prst="rect">
                      <a:avLst/>
                    </a:prstGeom>
                  </pic:spPr>
                </pic:pic>
              </a:graphicData>
            </a:graphic>
          </wp:inline>
        </w:drawing>
      </w:r>
      <w:r w:rsidR="000D4275" w:rsidRPr="000D4275">
        <w:rPr>
          <w:rFonts w:ascii="Arial" w:eastAsia="Times New Roman" w:hAnsi="Arial" w:cs="Arial"/>
          <w:sz w:val="24"/>
          <w:szCs w:val="24"/>
        </w:rPr>
        <w:br w:type="page"/>
      </w:r>
    </w:p>
    <w:p w14:paraId="164FA574"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36" w:name="_Toc110325925"/>
      <w:r w:rsidRPr="000D4275">
        <w:rPr>
          <w:rFonts w:ascii="Arial" w:eastAsia="Times New Roman" w:hAnsi="Arial" w:cstheme="majorBidi"/>
          <w:b/>
          <w:bCs/>
          <w:sz w:val="36"/>
          <w:szCs w:val="28"/>
        </w:rPr>
        <w:lastRenderedPageBreak/>
        <w:t>Appendix D Funding Source Review</w:t>
      </w:r>
      <w:bookmarkEnd w:id="36"/>
    </w:p>
    <w:p w14:paraId="088B1575" w14:textId="77777777" w:rsidR="000D4275" w:rsidRPr="000D4275" w:rsidRDefault="000D4275" w:rsidP="000D4275">
      <w:pPr>
        <w:spacing w:after="0" w:line="240" w:lineRule="auto"/>
        <w:rPr>
          <w:rFonts w:ascii="Arial" w:eastAsia="Times New Roman" w:hAnsi="Arial" w:cs="Times New Roman"/>
          <w:sz w:val="24"/>
          <w:szCs w:val="24"/>
        </w:rPr>
      </w:pPr>
    </w:p>
    <w:p w14:paraId="5AC2D376"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This appendix examines the types of additional funding which could be accessed alongside the CIL confirmed income projections in order to help meet the funding shortfall identified in table 10. This section examines:</w:t>
      </w:r>
    </w:p>
    <w:p w14:paraId="7F374B4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74FD4D6" w14:textId="77777777" w:rsidR="000D4275" w:rsidRPr="000D4275" w:rsidRDefault="000D4275" w:rsidP="000D4275">
      <w:pPr>
        <w:numPr>
          <w:ilvl w:val="0"/>
          <w:numId w:val="10"/>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The main organisations with access to funding;</w:t>
      </w:r>
    </w:p>
    <w:p w14:paraId="1CA4DAE7" w14:textId="77777777" w:rsidR="000D4275" w:rsidRPr="000D4275" w:rsidRDefault="000D4275" w:rsidP="000D4275">
      <w:pPr>
        <w:numPr>
          <w:ilvl w:val="0"/>
          <w:numId w:val="10"/>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Funding access through the LEP (The Coast to Capital Local Enterprise Partnership) Note: funding now all committed);</w:t>
      </w:r>
    </w:p>
    <w:p w14:paraId="7B6E9C7E"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Other sources of funding relevant to key themes of project identified in paragraph 3.6 (Transport, Utilities</w:t>
      </w:r>
    </w:p>
    <w:p w14:paraId="5D76800A"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and Education); and</w:t>
      </w:r>
    </w:p>
    <w:p w14:paraId="261AD9A0"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Potential future funding sources.</w:t>
      </w:r>
    </w:p>
    <w:p w14:paraId="6F1B885E"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3"/>
          <w:szCs w:val="23"/>
          <w:lang w:eastAsia="en-GB"/>
        </w:rPr>
      </w:pPr>
    </w:p>
    <w:p w14:paraId="0E4B75AA"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4"/>
          <w:szCs w:val="24"/>
          <w:lang w:eastAsia="en-GB"/>
        </w:rPr>
      </w:pPr>
      <w:r w:rsidRPr="000D4275">
        <w:rPr>
          <w:rFonts w:ascii="Arial,Bold" w:eastAsia="Times New Roman" w:hAnsi="Arial,Bold" w:cs="Arial,Bold"/>
          <w:b/>
          <w:bCs/>
          <w:sz w:val="24"/>
          <w:szCs w:val="24"/>
          <w:lang w:eastAsia="en-GB"/>
        </w:rPr>
        <w:t>Main organisations with access to funding</w:t>
      </w:r>
    </w:p>
    <w:p w14:paraId="7FEDA37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Chichester District Council</w:t>
      </w:r>
    </w:p>
    <w:p w14:paraId="5AA41817"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main services provided by the District Council include:</w:t>
      </w:r>
    </w:p>
    <w:p w14:paraId="643D15E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SymbolMT" w:eastAsia="SymbolMT" w:hAnsi="Arial" w:cs="SymbolMT" w:hint="eastAsia"/>
          <w:sz w:val="24"/>
          <w:szCs w:val="24"/>
          <w:lang w:eastAsia="en-GB"/>
        </w:rPr>
        <w:t></w:t>
      </w:r>
      <w:r w:rsidRPr="000D4275">
        <w:rPr>
          <w:rFonts w:ascii="SymbolMT" w:eastAsia="SymbolMT" w:hAnsi="Arial" w:cs="SymbolMT"/>
          <w:sz w:val="24"/>
          <w:szCs w:val="24"/>
          <w:lang w:eastAsia="en-GB"/>
        </w:rPr>
        <w:t xml:space="preserve"> </w:t>
      </w:r>
      <w:r w:rsidRPr="000D4275">
        <w:rPr>
          <w:rFonts w:ascii="Arial" w:eastAsia="Times New Roman" w:hAnsi="Arial" w:cs="Arial"/>
          <w:sz w:val="24"/>
          <w:szCs w:val="24"/>
          <w:lang w:eastAsia="en-GB"/>
        </w:rPr>
        <w:t>Environmental health</w:t>
      </w:r>
    </w:p>
    <w:p w14:paraId="167D255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SymbolMT" w:eastAsia="SymbolMT" w:hAnsi="Arial" w:cs="SymbolMT" w:hint="eastAsia"/>
          <w:sz w:val="24"/>
          <w:szCs w:val="24"/>
          <w:lang w:eastAsia="en-GB"/>
        </w:rPr>
        <w:t></w:t>
      </w:r>
      <w:r w:rsidRPr="000D4275">
        <w:rPr>
          <w:rFonts w:ascii="SymbolMT" w:eastAsia="SymbolMT" w:hAnsi="Arial" w:cs="SymbolMT"/>
          <w:sz w:val="24"/>
          <w:szCs w:val="24"/>
          <w:lang w:eastAsia="en-GB"/>
        </w:rPr>
        <w:t xml:space="preserve"> </w:t>
      </w:r>
      <w:r w:rsidRPr="000D4275">
        <w:rPr>
          <w:rFonts w:ascii="Arial" w:eastAsia="Times New Roman" w:hAnsi="Arial" w:cs="Arial"/>
          <w:sz w:val="24"/>
          <w:szCs w:val="24"/>
          <w:lang w:eastAsia="en-GB"/>
        </w:rPr>
        <w:t>Housing</w:t>
      </w:r>
    </w:p>
    <w:p w14:paraId="5A0D605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SymbolMT" w:eastAsia="SymbolMT" w:hAnsi="Arial" w:cs="SymbolMT" w:hint="eastAsia"/>
          <w:sz w:val="24"/>
          <w:szCs w:val="24"/>
          <w:lang w:eastAsia="en-GB"/>
        </w:rPr>
        <w:t></w:t>
      </w:r>
      <w:r w:rsidRPr="000D4275">
        <w:rPr>
          <w:rFonts w:ascii="SymbolMT" w:eastAsia="SymbolMT" w:hAnsi="Arial" w:cs="SymbolMT"/>
          <w:sz w:val="24"/>
          <w:szCs w:val="24"/>
          <w:lang w:eastAsia="en-GB"/>
        </w:rPr>
        <w:t xml:space="preserve"> </w:t>
      </w:r>
      <w:r w:rsidRPr="000D4275">
        <w:rPr>
          <w:rFonts w:ascii="Arial" w:eastAsia="Times New Roman" w:hAnsi="Arial" w:cs="Arial"/>
          <w:sz w:val="24"/>
          <w:szCs w:val="24"/>
          <w:lang w:eastAsia="en-GB"/>
        </w:rPr>
        <w:t>Leisure and recreation</w:t>
      </w:r>
    </w:p>
    <w:p w14:paraId="4E35506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SymbolMT" w:eastAsia="SymbolMT" w:hAnsi="Arial" w:cs="SymbolMT" w:hint="eastAsia"/>
          <w:sz w:val="24"/>
          <w:szCs w:val="24"/>
          <w:lang w:eastAsia="en-GB"/>
        </w:rPr>
        <w:t></w:t>
      </w:r>
      <w:r w:rsidRPr="000D4275">
        <w:rPr>
          <w:rFonts w:ascii="SymbolMT" w:eastAsia="SymbolMT" w:hAnsi="Arial" w:cs="SymbolMT"/>
          <w:sz w:val="24"/>
          <w:szCs w:val="24"/>
          <w:lang w:eastAsia="en-GB"/>
        </w:rPr>
        <w:t xml:space="preserve"> </w:t>
      </w:r>
      <w:r w:rsidRPr="000D4275">
        <w:rPr>
          <w:rFonts w:ascii="Arial" w:eastAsia="Times New Roman" w:hAnsi="Arial" w:cs="Arial"/>
          <w:sz w:val="24"/>
          <w:szCs w:val="24"/>
          <w:lang w:eastAsia="en-GB"/>
        </w:rPr>
        <w:t>Planning applications</w:t>
      </w:r>
    </w:p>
    <w:p w14:paraId="6E5B649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SymbolMT" w:eastAsia="SymbolMT" w:hAnsi="Arial" w:cs="SymbolMT" w:hint="eastAsia"/>
          <w:sz w:val="24"/>
          <w:szCs w:val="24"/>
          <w:lang w:eastAsia="en-GB"/>
        </w:rPr>
        <w:t></w:t>
      </w:r>
      <w:r w:rsidRPr="000D4275">
        <w:rPr>
          <w:rFonts w:ascii="SymbolMT" w:eastAsia="SymbolMT" w:hAnsi="Arial" w:cs="SymbolMT"/>
          <w:sz w:val="24"/>
          <w:szCs w:val="24"/>
          <w:lang w:eastAsia="en-GB"/>
        </w:rPr>
        <w:t xml:space="preserve"> </w:t>
      </w:r>
      <w:r w:rsidRPr="000D4275">
        <w:rPr>
          <w:rFonts w:ascii="Arial" w:eastAsia="Times New Roman" w:hAnsi="Arial" w:cs="Arial"/>
          <w:sz w:val="24"/>
          <w:szCs w:val="24"/>
          <w:lang w:eastAsia="en-GB"/>
        </w:rPr>
        <w:t>Waste collection</w:t>
      </w:r>
    </w:p>
    <w:p w14:paraId="432F3D37" w14:textId="77777777" w:rsidR="000D4275" w:rsidRPr="000D4275" w:rsidRDefault="000D4275" w:rsidP="000D4275">
      <w:pPr>
        <w:autoSpaceDE w:val="0"/>
        <w:autoSpaceDN w:val="0"/>
        <w:adjustRightInd w:val="0"/>
        <w:spacing w:after="0" w:line="240" w:lineRule="auto"/>
        <w:rPr>
          <w:rFonts w:ascii="Arial" w:eastAsia="Times New Roman" w:hAnsi="Arial" w:cs="Arial"/>
          <w:sz w:val="21"/>
          <w:szCs w:val="21"/>
          <w:lang w:eastAsia="en-GB"/>
        </w:rPr>
      </w:pPr>
    </w:p>
    <w:p w14:paraId="064C35BC" w14:textId="1525C253"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Council’s Corporate Plan is a strategic document that sets out the Council’s Themes and Aims and provides a basis for us to plan our work. It does not cover everything that we do or all the services that we </w:t>
      </w:r>
      <w:r w:rsidR="00B134D4" w:rsidRPr="000D4275">
        <w:rPr>
          <w:rFonts w:ascii="Arial" w:eastAsia="Times New Roman" w:hAnsi="Arial" w:cs="Arial"/>
          <w:sz w:val="24"/>
          <w:szCs w:val="24"/>
          <w:lang w:eastAsia="en-GB"/>
        </w:rPr>
        <w:t>provide but</w:t>
      </w:r>
      <w:r w:rsidRPr="000D4275">
        <w:rPr>
          <w:rFonts w:ascii="Arial" w:eastAsia="Times New Roman" w:hAnsi="Arial" w:cs="Arial"/>
          <w:sz w:val="24"/>
          <w:szCs w:val="24"/>
          <w:lang w:eastAsia="en-GB"/>
        </w:rPr>
        <w:t xml:space="preserve"> seeks to focus on those issues that matter most to people, national priorities set by the Government and local challenges arising from the social, </w:t>
      </w:r>
      <w:r w:rsidR="00B134D4" w:rsidRPr="000D4275">
        <w:rPr>
          <w:rFonts w:ascii="Arial" w:eastAsia="Times New Roman" w:hAnsi="Arial" w:cs="Arial"/>
          <w:sz w:val="24"/>
          <w:szCs w:val="24"/>
          <w:lang w:eastAsia="en-GB"/>
        </w:rPr>
        <w:t>economic,</w:t>
      </w:r>
      <w:r w:rsidRPr="000D4275">
        <w:rPr>
          <w:rFonts w:ascii="Arial" w:eastAsia="Times New Roman" w:hAnsi="Arial" w:cs="Arial"/>
          <w:sz w:val="24"/>
          <w:szCs w:val="24"/>
          <w:lang w:eastAsia="en-GB"/>
        </w:rPr>
        <w:t xml:space="preserve"> and environmental context of the district.</w:t>
      </w:r>
    </w:p>
    <w:p w14:paraId="34B61D1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98743F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themes are as follows:</w:t>
      </w:r>
    </w:p>
    <w:p w14:paraId="654631B1"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Improve the provision of and access to suitable housing</w:t>
      </w:r>
    </w:p>
    <w:p w14:paraId="50ED3588"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Support our communities</w:t>
      </w:r>
    </w:p>
    <w:p w14:paraId="372B8144"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Manage our built and natural environments</w:t>
      </w:r>
    </w:p>
    <w:p w14:paraId="1B0AE5E5" w14:textId="77777777" w:rsidR="000D4275" w:rsidRPr="000D4275" w:rsidRDefault="000D4275" w:rsidP="000D4275">
      <w:pPr>
        <w:numPr>
          <w:ilvl w:val="0"/>
          <w:numId w:val="9"/>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SymbolMT" w:hAnsi="Arial" w:cs="Arial"/>
          <w:sz w:val="24"/>
          <w:szCs w:val="24"/>
          <w:lang w:eastAsia="en-GB"/>
        </w:rPr>
        <w:t>Improve and support the local economy</w:t>
      </w:r>
    </w:p>
    <w:p w14:paraId="0C225404"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3"/>
          <w:szCs w:val="23"/>
          <w:lang w:eastAsia="en-GB"/>
        </w:rPr>
      </w:pPr>
    </w:p>
    <w:p w14:paraId="1BFDDE6B" w14:textId="77777777" w:rsidR="000D4275" w:rsidRPr="000D4275" w:rsidRDefault="000D4275" w:rsidP="000D4275">
      <w:pPr>
        <w:spacing w:after="0" w:line="240" w:lineRule="auto"/>
        <w:rPr>
          <w:rFonts w:ascii="Arial" w:eastAsia="Times New Roman" w:hAnsi="Arial" w:cs="Arial"/>
          <w:b/>
          <w:bCs/>
          <w:i/>
          <w:iCs/>
          <w:sz w:val="24"/>
          <w:szCs w:val="24"/>
          <w:lang w:eastAsia="en-GB"/>
        </w:rPr>
      </w:pPr>
      <w:r w:rsidRPr="000D4275">
        <w:rPr>
          <w:rFonts w:ascii="Arial" w:eastAsia="Times New Roman" w:hAnsi="Arial" w:cs="Times New Roman"/>
          <w:b/>
          <w:sz w:val="24"/>
          <w:szCs w:val="24"/>
        </w:rPr>
        <w:br w:type="page"/>
      </w:r>
      <w:r w:rsidRPr="000D4275">
        <w:rPr>
          <w:rFonts w:ascii="Arial" w:eastAsia="Times New Roman" w:hAnsi="Arial" w:cs="Arial"/>
          <w:b/>
          <w:bCs/>
          <w:i/>
          <w:iCs/>
          <w:sz w:val="23"/>
          <w:szCs w:val="23"/>
          <w:lang w:eastAsia="en-GB"/>
        </w:rPr>
        <w:lastRenderedPageBreak/>
        <w:t xml:space="preserve"> </w:t>
      </w:r>
      <w:r w:rsidRPr="000D4275">
        <w:rPr>
          <w:rFonts w:ascii="Arial" w:eastAsia="Times New Roman" w:hAnsi="Arial" w:cs="Arial"/>
          <w:b/>
          <w:bCs/>
          <w:i/>
          <w:iCs/>
          <w:sz w:val="24"/>
          <w:szCs w:val="24"/>
          <w:lang w:eastAsia="en-GB"/>
        </w:rPr>
        <w:t>West Sussex County Council</w:t>
      </w:r>
    </w:p>
    <w:p w14:paraId="754A74D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471C20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West Sussex County Council (WSCC) is responsible for providing many key local services. Each year the council manages public money in the provision of these services including schools, social services, Fire &amp; rescue, the local highway network, libraries and the public records office, trading standards, transport planning and waste management.</w:t>
      </w:r>
    </w:p>
    <w:p w14:paraId="5B2EA4D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775F14B"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WSCC is the local highway authority responsible for delivering the majority of the transport-related infrastructure to support the Local Plan proposals.</w:t>
      </w:r>
    </w:p>
    <w:p w14:paraId="72B69E63"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p>
    <w:p w14:paraId="62E73B7E"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The County Council used revenue funding from its capital programme to undertake feasibility work to progress the development of the Chichester Area Transport Package.</w:t>
      </w:r>
    </w:p>
    <w:p w14:paraId="5BE2309B" w14:textId="77777777" w:rsidR="000D4275" w:rsidRPr="000D4275" w:rsidRDefault="000D4275" w:rsidP="000D4275">
      <w:pPr>
        <w:autoSpaceDE w:val="0"/>
        <w:autoSpaceDN w:val="0"/>
        <w:adjustRightInd w:val="0"/>
        <w:spacing w:after="0" w:line="240" w:lineRule="auto"/>
        <w:rPr>
          <w:rFonts w:ascii="Arial" w:eastAsia="SymbolMT" w:hAnsi="Arial" w:cs="Arial"/>
          <w:b/>
          <w:bCs/>
          <w:i/>
          <w:iCs/>
          <w:sz w:val="24"/>
          <w:szCs w:val="24"/>
          <w:lang w:eastAsia="en-GB"/>
        </w:rPr>
      </w:pPr>
    </w:p>
    <w:p w14:paraId="0F6F905D" w14:textId="77777777" w:rsidR="000D4275" w:rsidRPr="000D4275" w:rsidRDefault="000D4275" w:rsidP="000D4275">
      <w:pPr>
        <w:autoSpaceDE w:val="0"/>
        <w:autoSpaceDN w:val="0"/>
        <w:adjustRightInd w:val="0"/>
        <w:spacing w:after="0" w:line="240" w:lineRule="auto"/>
        <w:rPr>
          <w:rFonts w:ascii="Arial" w:eastAsia="SymbolMT" w:hAnsi="Arial" w:cs="Arial"/>
          <w:b/>
          <w:bCs/>
          <w:i/>
          <w:iCs/>
          <w:sz w:val="24"/>
          <w:szCs w:val="24"/>
          <w:lang w:eastAsia="en-GB"/>
        </w:rPr>
      </w:pPr>
      <w:r w:rsidRPr="000D4275">
        <w:rPr>
          <w:rFonts w:ascii="Arial" w:eastAsia="SymbolMT" w:hAnsi="Arial" w:cs="Arial"/>
          <w:b/>
          <w:bCs/>
          <w:i/>
          <w:iCs/>
          <w:sz w:val="24"/>
          <w:szCs w:val="24"/>
          <w:lang w:eastAsia="en-GB"/>
        </w:rPr>
        <w:t>The Coast to Capital Local Enterprise Partnership</w:t>
      </w:r>
    </w:p>
    <w:p w14:paraId="46020265" w14:textId="77777777" w:rsidR="000D4275" w:rsidRPr="000D4275" w:rsidRDefault="000D4275" w:rsidP="000D4275">
      <w:pPr>
        <w:autoSpaceDE w:val="0"/>
        <w:autoSpaceDN w:val="0"/>
        <w:adjustRightInd w:val="0"/>
        <w:spacing w:after="0" w:line="240" w:lineRule="auto"/>
        <w:rPr>
          <w:rFonts w:ascii="Arial" w:eastAsia="SymbolMT" w:hAnsi="Arial" w:cs="Arial"/>
          <w:b/>
          <w:bCs/>
          <w:i/>
          <w:iCs/>
          <w:sz w:val="24"/>
          <w:szCs w:val="24"/>
          <w:lang w:eastAsia="en-GB"/>
        </w:rPr>
      </w:pPr>
    </w:p>
    <w:p w14:paraId="5622C8E3" w14:textId="4C5C1844"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 xml:space="preserve">Coast to Capital published their updated </w:t>
      </w:r>
      <w:hyperlink r:id="rId13" w:history="1">
        <w:r w:rsidRPr="000D4275">
          <w:rPr>
            <w:rFonts w:ascii="Arial" w:eastAsia="SymbolMT" w:hAnsi="Arial" w:cs="Arial"/>
            <w:color w:val="0000FF" w:themeColor="hyperlink"/>
            <w:sz w:val="24"/>
            <w:szCs w:val="24"/>
            <w:u w:val="single"/>
            <w:lang w:eastAsia="en-GB"/>
          </w:rPr>
          <w:t>Strategic Economic Plan, Gatwick 360°</w:t>
        </w:r>
      </w:hyperlink>
      <w:r w:rsidRPr="000D4275">
        <w:rPr>
          <w:rFonts w:ascii="Arial" w:eastAsia="SymbolMT" w:hAnsi="Arial" w:cs="Arial"/>
          <w:sz w:val="24"/>
          <w:szCs w:val="24"/>
          <w:lang w:eastAsia="en-GB"/>
        </w:rPr>
        <w:t xml:space="preserve">, in 2018. The current vision is to build back stronger, </w:t>
      </w:r>
      <w:r w:rsidR="00B134D4" w:rsidRPr="000D4275">
        <w:rPr>
          <w:rFonts w:ascii="Arial" w:eastAsia="SymbolMT" w:hAnsi="Arial" w:cs="Arial"/>
          <w:sz w:val="24"/>
          <w:szCs w:val="24"/>
          <w:lang w:eastAsia="en-GB"/>
        </w:rPr>
        <w:t>smarter,</w:t>
      </w:r>
      <w:r w:rsidRPr="000D4275">
        <w:rPr>
          <w:rFonts w:ascii="Arial" w:eastAsia="SymbolMT" w:hAnsi="Arial" w:cs="Arial"/>
          <w:sz w:val="24"/>
          <w:szCs w:val="24"/>
          <w:lang w:eastAsia="en-GB"/>
        </w:rPr>
        <w:t xml:space="preserve"> and greener - working with partners to make a difference to people and places and ensuring that the region is a fantastic place to live, grow and succeed. </w:t>
      </w:r>
    </w:p>
    <w:p w14:paraId="0F819166" w14:textId="77777777"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p>
    <w:p w14:paraId="78B39CDD" w14:textId="732D0CCC" w:rsidR="000D4275" w:rsidRPr="000D4275" w:rsidRDefault="000D4275" w:rsidP="000D4275">
      <w:pPr>
        <w:autoSpaceDE w:val="0"/>
        <w:autoSpaceDN w:val="0"/>
        <w:adjustRightInd w:val="0"/>
        <w:spacing w:after="0" w:line="240" w:lineRule="auto"/>
        <w:rPr>
          <w:rFonts w:ascii="Arial" w:eastAsia="SymbolMT" w:hAnsi="Arial" w:cs="Arial"/>
          <w:sz w:val="24"/>
          <w:szCs w:val="24"/>
          <w:lang w:eastAsia="en-GB"/>
        </w:rPr>
      </w:pPr>
      <w:r w:rsidRPr="000D4275">
        <w:rPr>
          <w:rFonts w:ascii="Arial" w:eastAsia="SymbolMT" w:hAnsi="Arial" w:cs="Arial"/>
          <w:sz w:val="24"/>
          <w:szCs w:val="24"/>
          <w:lang w:eastAsia="en-GB"/>
        </w:rPr>
        <w:t xml:space="preserve">Following the impact of COVID-19, the LEP published </w:t>
      </w:r>
      <w:hyperlink r:id="rId14" w:history="1">
        <w:r w:rsidRPr="000D4275">
          <w:rPr>
            <w:rFonts w:ascii="Arial" w:eastAsia="SymbolMT" w:hAnsi="Arial" w:cs="Arial"/>
            <w:color w:val="0000FF" w:themeColor="hyperlink"/>
            <w:sz w:val="24"/>
            <w:szCs w:val="24"/>
            <w:u w:val="single"/>
            <w:lang w:eastAsia="en-GB"/>
          </w:rPr>
          <w:t xml:space="preserve">Build back stronger, </w:t>
        </w:r>
        <w:r w:rsidR="00B134D4" w:rsidRPr="000D4275">
          <w:rPr>
            <w:rFonts w:ascii="Arial" w:eastAsia="SymbolMT" w:hAnsi="Arial" w:cs="Arial"/>
            <w:color w:val="0000FF" w:themeColor="hyperlink"/>
            <w:sz w:val="24"/>
            <w:szCs w:val="24"/>
            <w:u w:val="single"/>
            <w:lang w:eastAsia="en-GB"/>
          </w:rPr>
          <w:t>smarter,</w:t>
        </w:r>
        <w:r w:rsidRPr="000D4275">
          <w:rPr>
            <w:rFonts w:ascii="Arial" w:eastAsia="SymbolMT" w:hAnsi="Arial" w:cs="Arial"/>
            <w:color w:val="0000FF" w:themeColor="hyperlink"/>
            <w:sz w:val="24"/>
            <w:szCs w:val="24"/>
            <w:u w:val="single"/>
            <w:lang w:eastAsia="en-GB"/>
          </w:rPr>
          <w:t xml:space="preserve"> and greener</w:t>
        </w:r>
      </w:hyperlink>
      <w:r w:rsidRPr="000D4275">
        <w:rPr>
          <w:rFonts w:ascii="Arial" w:eastAsia="SymbolMT" w:hAnsi="Arial" w:cs="Arial"/>
          <w:sz w:val="24"/>
          <w:szCs w:val="24"/>
          <w:lang w:eastAsia="en-GB"/>
        </w:rPr>
        <w:t xml:space="preserve"> in September 2020. It sets out a compelling case for a series of place based, transformational infrastructure projects for the area that will speed recovery and accelerate growth. These will address long term productivity challenges in the economy as well as the significant short-term impacts from the Coronavirus pandemic.</w:t>
      </w:r>
    </w:p>
    <w:p w14:paraId="1D95CDF0" w14:textId="77777777" w:rsidR="000D4275" w:rsidRPr="000D4275" w:rsidRDefault="000D4275" w:rsidP="000D4275">
      <w:pPr>
        <w:spacing w:after="0" w:line="240" w:lineRule="auto"/>
        <w:rPr>
          <w:rFonts w:ascii="Arial" w:eastAsia="SymbolMT" w:hAnsi="Arial" w:cs="Arial"/>
          <w:sz w:val="24"/>
          <w:szCs w:val="24"/>
          <w:lang w:eastAsia="en-GB"/>
        </w:rPr>
      </w:pPr>
    </w:p>
    <w:p w14:paraId="170A2936"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Funding accessed through the LEP</w:t>
      </w:r>
    </w:p>
    <w:p w14:paraId="7BDBB8DB"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374FAB43"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Growth Deal</w:t>
      </w:r>
    </w:p>
    <w:p w14:paraId="0669ED01"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p>
    <w:p w14:paraId="28B5F3AA"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r w:rsidRPr="000D4275">
        <w:rPr>
          <w:rFonts w:ascii="Arial" w:eastAsia="Times New Roman" w:hAnsi="Arial" w:cs="Arial"/>
          <w:bCs/>
          <w:iCs/>
          <w:sz w:val="24"/>
          <w:szCs w:val="24"/>
          <w:lang w:eastAsia="en-GB"/>
        </w:rPr>
        <w:t>Coast to Capital LEP’s government funded Local Growth Fund (LGF) programme has now committed the full funding pot (£275million) to more than 90 projects across the Coast to Capital LEP area and will see the funding being fully released to all projects by Q4 2021. The funding will be monitored up until March 2025 where the full benefits of the programme will then be realised. Coast to Capital are currently on track to create the following outputs:</w:t>
      </w:r>
    </w:p>
    <w:p w14:paraId="6751925A"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3F687F7B" w14:textId="77777777" w:rsidR="000D4275" w:rsidRPr="000D4275" w:rsidRDefault="000D4275" w:rsidP="000D4275">
      <w:pPr>
        <w:numPr>
          <w:ilvl w:val="0"/>
          <w:numId w:val="24"/>
        </w:numPr>
        <w:shd w:val="clear" w:color="auto" w:fill="FFFFFF"/>
        <w:spacing w:after="0" w:line="300" w:lineRule="atLeast"/>
        <w:rPr>
          <w:rFonts w:ascii="Arial" w:eastAsia="Times New Roman" w:hAnsi="Arial" w:cs="Arial"/>
          <w:color w:val="333333"/>
          <w:sz w:val="24"/>
          <w:szCs w:val="24"/>
          <w:lang w:eastAsia="en-GB"/>
        </w:rPr>
      </w:pPr>
      <w:r w:rsidRPr="000D4275">
        <w:rPr>
          <w:rFonts w:ascii="Arial" w:eastAsia="Times New Roman" w:hAnsi="Arial" w:cs="Arial"/>
          <w:color w:val="333333"/>
          <w:sz w:val="24"/>
          <w:szCs w:val="24"/>
          <w:lang w:eastAsia="en-GB"/>
        </w:rPr>
        <w:t>30,000 jobs/apprentices created </w:t>
      </w:r>
    </w:p>
    <w:p w14:paraId="26EF6408" w14:textId="77777777" w:rsidR="000D4275" w:rsidRPr="000D4275" w:rsidRDefault="000D4275" w:rsidP="000D4275">
      <w:pPr>
        <w:numPr>
          <w:ilvl w:val="0"/>
          <w:numId w:val="24"/>
        </w:numPr>
        <w:shd w:val="clear" w:color="auto" w:fill="FFFFFF"/>
        <w:spacing w:after="0" w:line="300" w:lineRule="atLeast"/>
        <w:rPr>
          <w:rFonts w:ascii="Arial" w:eastAsia="Times New Roman" w:hAnsi="Arial" w:cs="Arial"/>
          <w:color w:val="333333"/>
          <w:sz w:val="24"/>
          <w:szCs w:val="24"/>
          <w:lang w:eastAsia="en-GB"/>
        </w:rPr>
      </w:pPr>
      <w:r w:rsidRPr="000D4275">
        <w:rPr>
          <w:rFonts w:ascii="Arial" w:eastAsia="Times New Roman" w:hAnsi="Arial" w:cs="Arial"/>
          <w:color w:val="333333"/>
          <w:sz w:val="24"/>
          <w:szCs w:val="24"/>
          <w:lang w:eastAsia="en-GB"/>
        </w:rPr>
        <w:t>11,000 homes built </w:t>
      </w:r>
    </w:p>
    <w:p w14:paraId="48DD5249" w14:textId="77777777" w:rsidR="000D4275" w:rsidRPr="000D4275" w:rsidRDefault="000D4275" w:rsidP="000D4275">
      <w:pPr>
        <w:numPr>
          <w:ilvl w:val="0"/>
          <w:numId w:val="24"/>
        </w:numPr>
        <w:autoSpaceDE w:val="0"/>
        <w:autoSpaceDN w:val="0"/>
        <w:adjustRightInd w:val="0"/>
        <w:spacing w:after="0" w:line="240" w:lineRule="auto"/>
        <w:contextualSpacing/>
        <w:rPr>
          <w:rFonts w:ascii="Arial" w:eastAsia="Times New Roman" w:hAnsi="Arial" w:cs="Arial"/>
          <w:bCs/>
          <w:iCs/>
          <w:sz w:val="24"/>
          <w:szCs w:val="24"/>
          <w:lang w:eastAsia="en-GB"/>
        </w:rPr>
      </w:pPr>
      <w:r w:rsidRPr="000D4275">
        <w:rPr>
          <w:rFonts w:ascii="Arial" w:hAnsi="Arial" w:cs="Arial"/>
          <w:color w:val="333333"/>
          <w:sz w:val="24"/>
          <w:szCs w:val="24"/>
          <w:shd w:val="clear" w:color="auto" w:fill="FFFFFF"/>
        </w:rPr>
        <w:t>800,000 square metres of new and refurbished floor space</w:t>
      </w:r>
    </w:p>
    <w:p w14:paraId="6DAA8A04" w14:textId="77777777" w:rsidR="000D4275" w:rsidRPr="000D4275" w:rsidRDefault="000D4275" w:rsidP="000D4275">
      <w:pPr>
        <w:numPr>
          <w:ilvl w:val="0"/>
          <w:numId w:val="24"/>
        </w:numPr>
        <w:autoSpaceDE w:val="0"/>
        <w:autoSpaceDN w:val="0"/>
        <w:adjustRightInd w:val="0"/>
        <w:spacing w:after="0" w:line="240" w:lineRule="auto"/>
        <w:contextualSpacing/>
        <w:rPr>
          <w:rFonts w:ascii="Arial" w:eastAsia="Times New Roman" w:hAnsi="Arial" w:cs="Arial"/>
          <w:bCs/>
          <w:iCs/>
          <w:sz w:val="24"/>
          <w:szCs w:val="24"/>
          <w:lang w:eastAsia="en-GB"/>
        </w:rPr>
      </w:pPr>
      <w:r w:rsidRPr="000D4275">
        <w:rPr>
          <w:rFonts w:ascii="Arial" w:hAnsi="Arial" w:cs="Arial"/>
          <w:color w:val="333333"/>
          <w:sz w:val="24"/>
          <w:szCs w:val="24"/>
          <w:shd w:val="clear" w:color="auto" w:fill="FFFFFF"/>
        </w:rPr>
        <w:t>800 kilometres of new roads and cycleways</w:t>
      </w:r>
    </w:p>
    <w:p w14:paraId="427DB0F1"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6AF9E032"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0F1AC56B" w14:textId="77777777" w:rsidR="000D4275" w:rsidRPr="000D4275" w:rsidRDefault="000D4275" w:rsidP="000D4275">
      <w:pPr>
        <w:autoSpaceDE w:val="0"/>
        <w:autoSpaceDN w:val="0"/>
        <w:adjustRightInd w:val="0"/>
        <w:spacing w:after="0" w:line="240" w:lineRule="auto"/>
        <w:rPr>
          <w:rFonts w:ascii="Arial" w:hAnsi="Arial" w:cs="Arial"/>
          <w:color w:val="333333"/>
          <w:sz w:val="24"/>
          <w:szCs w:val="24"/>
          <w:shd w:val="clear" w:color="auto" w:fill="FFFFFF"/>
        </w:rPr>
      </w:pPr>
      <w:r w:rsidRPr="000D4275">
        <w:rPr>
          <w:rFonts w:ascii="Arial" w:eastAsia="Times New Roman" w:hAnsi="Arial" w:cs="Arial"/>
          <w:bCs/>
          <w:iCs/>
          <w:sz w:val="24"/>
          <w:szCs w:val="24"/>
          <w:lang w:eastAsia="en-GB"/>
        </w:rPr>
        <w:lastRenderedPageBreak/>
        <w:t xml:space="preserve">Over the past six years </w:t>
      </w:r>
      <w:r w:rsidRPr="000D4275">
        <w:rPr>
          <w:rFonts w:ascii="Arial" w:hAnsi="Arial" w:cs="Arial"/>
          <w:color w:val="333333"/>
          <w:sz w:val="24"/>
          <w:szCs w:val="24"/>
          <w:shd w:val="clear" w:color="auto" w:fill="FFFFFF"/>
        </w:rPr>
        <w:t xml:space="preserve">millions of pounds have been invested to make better places for everyone to work and live in. </w:t>
      </w:r>
    </w:p>
    <w:p w14:paraId="1114590A" w14:textId="77777777" w:rsidR="000D4275" w:rsidRPr="000D4275" w:rsidRDefault="000D4275" w:rsidP="000D4275">
      <w:pPr>
        <w:autoSpaceDE w:val="0"/>
        <w:autoSpaceDN w:val="0"/>
        <w:adjustRightInd w:val="0"/>
        <w:spacing w:after="0" w:line="240" w:lineRule="auto"/>
        <w:rPr>
          <w:rFonts w:ascii="Arial" w:hAnsi="Arial" w:cs="Arial"/>
          <w:color w:val="333333"/>
          <w:sz w:val="24"/>
          <w:szCs w:val="24"/>
          <w:shd w:val="clear" w:color="auto" w:fill="FFFFFF"/>
        </w:rPr>
      </w:pPr>
    </w:p>
    <w:p w14:paraId="54A88CD4" w14:textId="77777777" w:rsidR="000D4275" w:rsidRPr="000D4275" w:rsidRDefault="000D4275" w:rsidP="000D4275">
      <w:pPr>
        <w:autoSpaceDE w:val="0"/>
        <w:autoSpaceDN w:val="0"/>
        <w:adjustRightInd w:val="0"/>
        <w:spacing w:after="0" w:line="240" w:lineRule="auto"/>
        <w:rPr>
          <w:rFonts w:ascii="Arial" w:hAnsi="Arial" w:cs="Arial"/>
          <w:color w:val="333333"/>
          <w:sz w:val="24"/>
          <w:szCs w:val="24"/>
          <w:shd w:val="clear" w:color="auto" w:fill="FFFFFF"/>
        </w:rPr>
      </w:pPr>
      <w:r w:rsidRPr="000D4275">
        <w:rPr>
          <w:rFonts w:ascii="Arial" w:hAnsi="Arial" w:cs="Arial"/>
          <w:color w:val="333333"/>
          <w:sz w:val="24"/>
          <w:szCs w:val="24"/>
          <w:shd w:val="clear" w:color="auto" w:fill="FFFFFF"/>
        </w:rPr>
        <w:t xml:space="preserve">A full list of the LGF investment portfolio can be found on the Coast to Capital website: </w:t>
      </w:r>
      <w:hyperlink r:id="rId15" w:history="1">
        <w:r w:rsidRPr="000D4275">
          <w:rPr>
            <w:rFonts w:ascii="Arial" w:hAnsi="Arial" w:cs="Arial"/>
            <w:color w:val="0000FF" w:themeColor="hyperlink"/>
            <w:sz w:val="24"/>
            <w:szCs w:val="24"/>
            <w:u w:val="single"/>
          </w:rPr>
          <w:t>Here</w:t>
        </w:r>
      </w:hyperlink>
      <w:r w:rsidRPr="000D4275">
        <w:rPr>
          <w:rFonts w:ascii="Arial" w:hAnsi="Arial" w:cs="Arial"/>
          <w:color w:val="333333"/>
          <w:sz w:val="28"/>
          <w:szCs w:val="28"/>
          <w:shd w:val="clear" w:color="auto" w:fill="FFFFFF"/>
        </w:rPr>
        <w:t xml:space="preserve"> </w:t>
      </w:r>
    </w:p>
    <w:p w14:paraId="612F83B2"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76DC25F8"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76A980EB"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Growing Places Fund</w:t>
      </w:r>
    </w:p>
    <w:p w14:paraId="5FC3B1E1"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Coast to Capital has a portfolio of projects funded by the Growing Places Fund that will create or unlock job creation.</w:t>
      </w:r>
      <w:r w:rsidRPr="000D4275">
        <w:rPr>
          <w:rFonts w:ascii="Arial" w:eastAsia="Times New Roman" w:hAnsi="Arial" w:cs="Arial"/>
          <w:color w:val="000000"/>
          <w:sz w:val="24"/>
          <w:szCs w:val="24"/>
          <w:lang w:eastAsia="en-GB"/>
        </w:rPr>
        <w:br/>
        <w:t>The Growing Places Fund is designed to be a revolving fund, so the process of receiving and evaluating projects will be an ongoing one.</w:t>
      </w:r>
    </w:p>
    <w:p w14:paraId="718BDDFA" w14:textId="77777777" w:rsidR="000D4275" w:rsidRPr="000D4275" w:rsidRDefault="000D4275" w:rsidP="000D4275">
      <w:pPr>
        <w:spacing w:before="100" w:beforeAutospacing="1" w:after="264" w:line="240" w:lineRule="auto"/>
        <w:rPr>
          <w:rFonts w:ascii="Arial" w:eastAsia="Times New Roman" w:hAnsi="Arial" w:cs="Arial"/>
          <w:sz w:val="24"/>
          <w:szCs w:val="24"/>
          <w:lang w:eastAsia="en-GB"/>
        </w:rPr>
      </w:pPr>
      <w:r w:rsidRPr="000D4275">
        <w:rPr>
          <w:rFonts w:ascii="Arial" w:eastAsia="Times New Roman" w:hAnsi="Arial" w:cs="Arial"/>
          <w:b/>
          <w:bCs/>
          <w:sz w:val="24"/>
          <w:szCs w:val="24"/>
          <w:lang w:eastAsia="en-GB"/>
        </w:rPr>
        <w:t>Criteria</w:t>
      </w:r>
    </w:p>
    <w:p w14:paraId="1DCFA679"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The Coast to Capital Board has considered the Government's requirements and has developed a process and criteria that will allow for transparent and objective decision making.</w:t>
      </w:r>
    </w:p>
    <w:p w14:paraId="4232441A"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Firstly, all potential investments in sites and infrastructure must meet essential criteria.</w:t>
      </w:r>
    </w:p>
    <w:p w14:paraId="1D6B729D" w14:textId="77777777" w:rsidR="000D4275" w:rsidRPr="000D4275" w:rsidRDefault="000D4275" w:rsidP="000D4275">
      <w:pPr>
        <w:spacing w:before="100" w:beforeAutospacing="1" w:after="264" w:line="240" w:lineRule="auto"/>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The project must be:</w:t>
      </w:r>
    </w:p>
    <w:p w14:paraId="3E18AA5B"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Able to contribute to Coast to Capital's strategic goals for employment growth in the Coast to Capital area and move particularly in the creation of jobs </w:t>
      </w:r>
    </w:p>
    <w:p w14:paraId="534C3D2C"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Unable to go ahead without the investment from other funding sources.</w:t>
      </w:r>
    </w:p>
    <w:p w14:paraId="2ED3B234"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Ready to commence quickly</w:t>
      </w:r>
    </w:p>
    <w:p w14:paraId="0A6839FA"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Able to repay with a clear mechanism</w:t>
      </w:r>
    </w:p>
    <w:p w14:paraId="5B84F16D" w14:textId="77777777"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In need of £250,000 or more (special consideration may be given to smaller broadband projects)</w:t>
      </w:r>
    </w:p>
    <w:p w14:paraId="162ED8FD" w14:textId="156BC978" w:rsidR="000D4275" w:rsidRPr="000D4275" w:rsidRDefault="000D4275" w:rsidP="000D4275">
      <w:pPr>
        <w:numPr>
          <w:ilvl w:val="0"/>
          <w:numId w:val="11"/>
        </w:numPr>
        <w:spacing w:before="100" w:beforeAutospacing="1" w:after="100" w:afterAutospacing="1" w:line="240" w:lineRule="auto"/>
        <w:ind w:left="450"/>
        <w:rPr>
          <w:rFonts w:ascii="Arial" w:eastAsia="Times New Roman" w:hAnsi="Arial" w:cs="Arial"/>
          <w:color w:val="000000"/>
          <w:sz w:val="24"/>
          <w:szCs w:val="24"/>
          <w:lang w:eastAsia="en-GB"/>
        </w:rPr>
      </w:pPr>
      <w:r w:rsidRPr="000D4275">
        <w:rPr>
          <w:rFonts w:ascii="Arial" w:eastAsia="Times New Roman" w:hAnsi="Arial" w:cs="Arial"/>
          <w:color w:val="000000"/>
          <w:sz w:val="24"/>
          <w:szCs w:val="24"/>
          <w:lang w:eastAsia="en-GB"/>
        </w:rPr>
        <w:t xml:space="preserve">Covers </w:t>
      </w:r>
      <w:r w:rsidR="00B134D4" w:rsidRPr="000D4275">
        <w:rPr>
          <w:rFonts w:ascii="Arial" w:eastAsia="Times New Roman" w:hAnsi="Arial" w:cs="Arial"/>
          <w:color w:val="000000"/>
          <w:sz w:val="24"/>
          <w:szCs w:val="24"/>
          <w:lang w:eastAsia="en-GB"/>
        </w:rPr>
        <w:t>multi-industry</w:t>
      </w:r>
      <w:r w:rsidRPr="000D4275">
        <w:rPr>
          <w:rFonts w:ascii="Arial" w:eastAsia="Times New Roman" w:hAnsi="Arial" w:cs="Arial"/>
          <w:color w:val="000000"/>
          <w:sz w:val="24"/>
          <w:szCs w:val="24"/>
          <w:lang w:eastAsia="en-GB"/>
        </w:rPr>
        <w:t xml:space="preserve"> sectors</w:t>
      </w:r>
    </w:p>
    <w:p w14:paraId="1E471517"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3"/>
          <w:szCs w:val="23"/>
          <w:lang w:eastAsia="en-GB"/>
        </w:rPr>
      </w:pPr>
      <w:r w:rsidRPr="000D4275">
        <w:rPr>
          <w:rFonts w:ascii="Arial,Bold" w:eastAsia="Times New Roman" w:hAnsi="Arial,Bold" w:cs="Arial,Bold"/>
          <w:b/>
          <w:bCs/>
          <w:sz w:val="23"/>
          <w:szCs w:val="23"/>
          <w:lang w:eastAsia="en-GB"/>
        </w:rPr>
        <w:t>Other sources of funding</w:t>
      </w:r>
    </w:p>
    <w:p w14:paraId="2800C928"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3"/>
          <w:szCs w:val="23"/>
          <w:lang w:eastAsia="en-GB"/>
        </w:rPr>
      </w:pPr>
      <w:r w:rsidRPr="000D4275">
        <w:rPr>
          <w:rFonts w:ascii="Arial" w:eastAsia="Times New Roman" w:hAnsi="Arial" w:cs="Arial"/>
          <w:b/>
          <w:bCs/>
          <w:i/>
          <w:iCs/>
          <w:sz w:val="23"/>
          <w:szCs w:val="23"/>
          <w:lang w:eastAsia="en-GB"/>
        </w:rPr>
        <w:t xml:space="preserve">Transport </w:t>
      </w:r>
    </w:p>
    <w:p w14:paraId="4131C70B" w14:textId="5F6B85C1"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There are currently five roundabouts and one </w:t>
      </w:r>
      <w:r w:rsidR="00B134D4" w:rsidRPr="000D4275">
        <w:rPr>
          <w:rFonts w:ascii="Arial" w:hAnsi="Arial" w:cs="Arial"/>
          <w:sz w:val="24"/>
          <w:szCs w:val="24"/>
        </w:rPr>
        <w:t>traffic-controlled</w:t>
      </w:r>
      <w:r w:rsidRPr="000D4275">
        <w:rPr>
          <w:rFonts w:ascii="Arial" w:hAnsi="Arial" w:cs="Arial"/>
          <w:sz w:val="24"/>
          <w:szCs w:val="24"/>
        </w:rPr>
        <w:t xml:space="preserve"> junction along the A27 near Chichester. Congestion regularly occurs at these locations and will worsen unless traffic is managed more effectively. On this part of the A27 local commuter traffic competes with the through traffic and because of these conflicts, congestion occurs regularly. The congestion is particularly disruptive as it affects the flow of public transport into and out of the city.</w:t>
      </w:r>
    </w:p>
    <w:p w14:paraId="2DADBDB9"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7D543C0B" w14:textId="32A7BE50"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In July 1998, the Transport White Paper 'A New Deal for Trunk Roads in England' initiated several comprehensive studies to improve transportation in various regions of England. The study carried out for the South East region of England was called the South Coast Multi Modal Study (SoCoMMS). In September 2002, the Study recommended a range of transport improvements. For the Chichester Bypass section, the Study recommended the provision of two - level junctions and/or junction closures, in association with a range of </w:t>
      </w:r>
      <w:r w:rsidRPr="000D4275">
        <w:rPr>
          <w:rFonts w:ascii="Arial" w:hAnsi="Arial" w:cs="Arial"/>
          <w:sz w:val="24"/>
          <w:szCs w:val="24"/>
        </w:rPr>
        <w:lastRenderedPageBreak/>
        <w:t xml:space="preserve">complementary measures including improvements to public transport. In 2003, the Secretary of State for Transport rejected all the proposed improvements identified for the bypass at that time by the study. As a result, he asked </w:t>
      </w:r>
      <w:r w:rsidR="00F1201F">
        <w:rPr>
          <w:rFonts w:ascii="Arial" w:hAnsi="Arial" w:cs="Arial"/>
          <w:sz w:val="24"/>
          <w:szCs w:val="24"/>
        </w:rPr>
        <w:t xml:space="preserve">National </w:t>
      </w:r>
      <w:r w:rsidRPr="000D4275">
        <w:rPr>
          <w:rFonts w:ascii="Arial" w:hAnsi="Arial" w:cs="Arial"/>
          <w:sz w:val="24"/>
          <w:szCs w:val="24"/>
        </w:rPr>
        <w:t xml:space="preserve">Highways to work with the Local Authorities and Statutory Environmental Bodies to develop less environmentally damaging options that addressed local issues and included public transport solutions were considered appropriate. </w:t>
      </w:r>
    </w:p>
    <w:p w14:paraId="23906A09"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76408E71"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The Government Spending Review announcement in October 2013 listed the A27 Chichester Improvement Scheme for potential construction. In 2015 a scheme to upgrade to four junctions on the Chichester bypass was included in the Road Investment Strategy for the 2015/16 – 2019/20 Road Period but in 2017 the scheme was cancelled due to there being no clear consensus on a preferred option solution.</w:t>
      </w:r>
    </w:p>
    <w:p w14:paraId="25A58794"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5A4EFC6D"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Please note that RIS2 has been announced and a scheme to improve the Chichester Bypass is not included. However, it does include a further study of possible options for consideration of the Chichester Bypass. Should a scheme come forward that is acceptable to all stakeholders, funding for such a scheme could be considered as part of scheme in RIS3.</w:t>
      </w:r>
    </w:p>
    <w:p w14:paraId="2336BC43" w14:textId="77777777" w:rsidR="000D4275" w:rsidRPr="000D4275" w:rsidRDefault="000D4275" w:rsidP="000D4275">
      <w:pPr>
        <w:autoSpaceDE w:val="0"/>
        <w:autoSpaceDN w:val="0"/>
        <w:adjustRightInd w:val="0"/>
        <w:spacing w:after="0" w:line="240" w:lineRule="auto"/>
        <w:rPr>
          <w:rFonts w:ascii="Arial" w:hAnsi="Arial" w:cs="Arial"/>
          <w:i/>
          <w:sz w:val="20"/>
          <w:szCs w:val="20"/>
        </w:rPr>
      </w:pPr>
      <w:r w:rsidRPr="000D4275">
        <w:rPr>
          <w:rFonts w:ascii="Arial" w:hAnsi="Arial" w:cs="Arial"/>
          <w:i/>
          <w:sz w:val="20"/>
          <w:szCs w:val="20"/>
        </w:rPr>
        <w:t xml:space="preserve"> </w:t>
      </w:r>
    </w:p>
    <w:p w14:paraId="05E127F1" w14:textId="77777777" w:rsidR="000D4275" w:rsidRPr="000D4275" w:rsidRDefault="00F1201F" w:rsidP="000D42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National </w:t>
      </w:r>
      <w:r w:rsidR="000D4275" w:rsidRPr="000D4275">
        <w:rPr>
          <w:rFonts w:ascii="Arial" w:hAnsi="Arial" w:cs="Arial"/>
          <w:sz w:val="24"/>
          <w:szCs w:val="24"/>
        </w:rPr>
        <w:t xml:space="preserve">Highways also has plans to make the section of the A27 through Chichester into an Expressway by 2040. Expressways are A-roads that can be relied upon to be as well-designed as motorways and which are able to offer the same standard of journey to users. At a minimum, this means: </w:t>
      </w:r>
    </w:p>
    <w:p w14:paraId="29C5F49C" w14:textId="50668B67" w:rsidR="000D4275" w:rsidRPr="000D4275" w:rsidRDefault="000D4275" w:rsidP="000D4275">
      <w:pPr>
        <w:numPr>
          <w:ilvl w:val="0"/>
          <w:numId w:val="19"/>
        </w:numPr>
        <w:autoSpaceDE w:val="0"/>
        <w:autoSpaceDN w:val="0"/>
        <w:spacing w:after="36" w:line="240" w:lineRule="auto"/>
        <w:rPr>
          <w:rFonts w:ascii="Arial" w:hAnsi="Arial" w:cs="Arial"/>
          <w:sz w:val="24"/>
          <w:szCs w:val="24"/>
        </w:rPr>
      </w:pPr>
      <w:r w:rsidRPr="000D4275">
        <w:rPr>
          <w:rFonts w:ascii="Arial" w:hAnsi="Arial" w:cs="Arial"/>
          <w:sz w:val="24"/>
          <w:szCs w:val="24"/>
        </w:rPr>
        <w:t xml:space="preserve">Largely or entirely dual carriageway roads that are safe, </w:t>
      </w:r>
      <w:r w:rsidR="00B134D4" w:rsidRPr="000D4275">
        <w:rPr>
          <w:rFonts w:ascii="Arial" w:hAnsi="Arial" w:cs="Arial"/>
          <w:sz w:val="24"/>
          <w:szCs w:val="24"/>
        </w:rPr>
        <w:t>well-built,</w:t>
      </w:r>
      <w:r w:rsidRPr="000D4275">
        <w:rPr>
          <w:rFonts w:ascii="Arial" w:hAnsi="Arial" w:cs="Arial"/>
          <w:sz w:val="24"/>
          <w:szCs w:val="24"/>
        </w:rPr>
        <w:t xml:space="preserve"> and resilient to delay; </w:t>
      </w:r>
    </w:p>
    <w:p w14:paraId="2A45D705" w14:textId="77777777" w:rsidR="000D4275" w:rsidRPr="000D4275" w:rsidRDefault="000D4275" w:rsidP="000D4275">
      <w:pPr>
        <w:numPr>
          <w:ilvl w:val="0"/>
          <w:numId w:val="19"/>
        </w:numPr>
        <w:autoSpaceDE w:val="0"/>
        <w:autoSpaceDN w:val="0"/>
        <w:spacing w:after="36" w:line="240" w:lineRule="auto"/>
        <w:rPr>
          <w:rFonts w:ascii="Arial" w:hAnsi="Arial" w:cs="Arial"/>
          <w:sz w:val="24"/>
          <w:szCs w:val="24"/>
        </w:rPr>
      </w:pPr>
      <w:r w:rsidRPr="000D4275">
        <w:rPr>
          <w:rFonts w:ascii="Arial" w:hAnsi="Arial" w:cs="Arial"/>
          <w:sz w:val="24"/>
          <w:szCs w:val="24"/>
        </w:rPr>
        <w:t xml:space="preserve">Junctions which are largely or entirely grade separated, so traffic on the main road can pass over or under roundabouts without stopping; </w:t>
      </w:r>
    </w:p>
    <w:p w14:paraId="5456A631" w14:textId="77777777" w:rsidR="000D4275" w:rsidRPr="000D4275" w:rsidRDefault="000D4275" w:rsidP="000D4275">
      <w:pPr>
        <w:numPr>
          <w:ilvl w:val="0"/>
          <w:numId w:val="19"/>
        </w:numPr>
        <w:autoSpaceDE w:val="0"/>
        <w:autoSpaceDN w:val="0"/>
        <w:spacing w:after="36" w:line="240" w:lineRule="auto"/>
        <w:rPr>
          <w:rFonts w:ascii="Arial" w:hAnsi="Arial" w:cs="Arial"/>
          <w:sz w:val="24"/>
          <w:szCs w:val="24"/>
        </w:rPr>
      </w:pPr>
      <w:r w:rsidRPr="000D4275">
        <w:rPr>
          <w:rFonts w:ascii="Arial" w:hAnsi="Arial" w:cs="Arial"/>
          <w:sz w:val="24"/>
          <w:szCs w:val="24"/>
        </w:rPr>
        <w:t xml:space="preserve">Modern safety measures and construction standards; </w:t>
      </w:r>
    </w:p>
    <w:p w14:paraId="1B329BAA" w14:textId="77777777" w:rsidR="000D4275" w:rsidRPr="000D4275" w:rsidRDefault="000D4275" w:rsidP="000D4275">
      <w:pPr>
        <w:numPr>
          <w:ilvl w:val="0"/>
          <w:numId w:val="19"/>
        </w:numPr>
        <w:autoSpaceDE w:val="0"/>
        <w:autoSpaceDN w:val="0"/>
        <w:spacing w:after="0" w:line="240" w:lineRule="auto"/>
        <w:rPr>
          <w:rFonts w:ascii="Arial" w:hAnsi="Arial" w:cs="Arial"/>
          <w:sz w:val="24"/>
          <w:szCs w:val="24"/>
        </w:rPr>
      </w:pPr>
      <w:r w:rsidRPr="000D4275">
        <w:rPr>
          <w:rFonts w:ascii="Arial" w:hAnsi="Arial" w:cs="Arial"/>
          <w:sz w:val="24"/>
          <w:szCs w:val="24"/>
        </w:rPr>
        <w:t xml:space="preserve">Technology to manage traffic and provide better information to drivers. </w:t>
      </w:r>
    </w:p>
    <w:p w14:paraId="7F8A97E1"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02F18BC0"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This means an Expressway will be able to provide a high-quality journey to its users. Most Expressways should be able to offer a mile a minute journeys throughout the day, particularly outside of urban areas. Safety levels should match the highest standards of the network and, for many parts of the country, an Expressway will be able to provide a motorway-quality journey for drivers. </w:t>
      </w:r>
    </w:p>
    <w:p w14:paraId="078B05B7"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7B670376" w14:textId="77777777" w:rsidR="000D4275" w:rsidRPr="000D4275" w:rsidRDefault="000D4275" w:rsidP="000D4275">
      <w:pPr>
        <w:autoSpaceDE w:val="0"/>
        <w:autoSpaceDN w:val="0"/>
        <w:adjustRightInd w:val="0"/>
        <w:spacing w:after="0" w:line="240" w:lineRule="auto"/>
        <w:rPr>
          <w:rFonts w:ascii="Arial" w:hAnsi="Arial" w:cs="Arial"/>
          <w:sz w:val="24"/>
          <w:szCs w:val="24"/>
        </w:rPr>
      </w:pPr>
      <w:r w:rsidRPr="000D4275">
        <w:rPr>
          <w:rFonts w:ascii="Arial" w:hAnsi="Arial" w:cs="Arial"/>
          <w:sz w:val="24"/>
          <w:szCs w:val="24"/>
        </w:rPr>
        <w:t xml:space="preserve">While this standard is already met at many points on the network, certain routes that may justify Expressway status are inconsistent, repeatedly switching from dual to single carriageway and back again, or suffering serious congestion at a particular roundabout. </w:t>
      </w:r>
      <w:r w:rsidR="00F1201F">
        <w:rPr>
          <w:rFonts w:ascii="Arial" w:hAnsi="Arial" w:cs="Arial"/>
          <w:sz w:val="24"/>
          <w:szCs w:val="24"/>
        </w:rPr>
        <w:t xml:space="preserve">National </w:t>
      </w:r>
      <w:r w:rsidRPr="000D4275">
        <w:rPr>
          <w:rFonts w:ascii="Arial" w:hAnsi="Arial" w:cs="Arial"/>
          <w:sz w:val="24"/>
          <w:szCs w:val="24"/>
        </w:rPr>
        <w:t xml:space="preserve">Highways will prioritise fixing these problems to provide better journeys. </w:t>
      </w:r>
    </w:p>
    <w:p w14:paraId="39FCCFBA"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32B9E5AB" w14:textId="77777777" w:rsidR="000D4275" w:rsidRPr="000D4275" w:rsidRDefault="00F1201F" w:rsidP="000D42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National </w:t>
      </w:r>
      <w:r w:rsidR="000D4275" w:rsidRPr="000D4275">
        <w:rPr>
          <w:rFonts w:ascii="Arial" w:hAnsi="Arial" w:cs="Arial"/>
          <w:sz w:val="24"/>
          <w:szCs w:val="24"/>
        </w:rPr>
        <w:t xml:space="preserve">Highways recognises that serving the needs of the motorist does not come at the expense of others. Instead, the network should account for the needs of walkers and cyclists, and not act as a deterrent to active travel options. The network must be easier to get over, under or around to ensure that roads do not divide communities, and that the associated health and wellbeing benefits of walking and cycling are felt as widely as possible. </w:t>
      </w:r>
    </w:p>
    <w:p w14:paraId="20AC9575" w14:textId="77777777" w:rsidR="000D4275" w:rsidRPr="000D4275" w:rsidRDefault="000D4275" w:rsidP="000D4275">
      <w:pPr>
        <w:autoSpaceDE w:val="0"/>
        <w:autoSpaceDN w:val="0"/>
        <w:adjustRightInd w:val="0"/>
        <w:spacing w:after="0" w:line="240" w:lineRule="auto"/>
        <w:rPr>
          <w:rFonts w:ascii="Arial" w:hAnsi="Arial" w:cs="Arial"/>
          <w:sz w:val="24"/>
          <w:szCs w:val="24"/>
        </w:rPr>
      </w:pPr>
    </w:p>
    <w:p w14:paraId="17EE7629" w14:textId="33D380F0" w:rsidR="000D4275" w:rsidRPr="000D4275" w:rsidRDefault="00F1201F" w:rsidP="000D42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National </w:t>
      </w:r>
      <w:r w:rsidR="000D4275" w:rsidRPr="000D4275">
        <w:rPr>
          <w:rFonts w:ascii="Arial" w:hAnsi="Arial" w:cs="Arial"/>
          <w:sz w:val="24"/>
          <w:szCs w:val="24"/>
        </w:rPr>
        <w:t xml:space="preserve">Highways will also embrace new technology and aim to communicate through smart phones and in-car technology. This will increase the </w:t>
      </w:r>
      <w:r w:rsidR="00B134D4" w:rsidRPr="000D4275">
        <w:rPr>
          <w:rFonts w:ascii="Arial" w:hAnsi="Arial" w:cs="Arial"/>
          <w:sz w:val="24"/>
          <w:szCs w:val="24"/>
        </w:rPr>
        <w:t>quality and</w:t>
      </w:r>
      <w:r w:rsidR="000D4275" w:rsidRPr="000D4275">
        <w:rPr>
          <w:rFonts w:ascii="Arial" w:hAnsi="Arial" w:cs="Arial"/>
          <w:sz w:val="24"/>
          <w:szCs w:val="24"/>
        </w:rPr>
        <w:t xml:space="preserve"> speed up the flow of information. Control will be returned to drivers, with personalised, predictive travel </w:t>
      </w:r>
      <w:r w:rsidR="000D4275" w:rsidRPr="000D4275">
        <w:rPr>
          <w:rFonts w:ascii="Arial" w:hAnsi="Arial" w:cs="Arial"/>
          <w:sz w:val="24"/>
          <w:szCs w:val="24"/>
        </w:rPr>
        <w:lastRenderedPageBreak/>
        <w:t xml:space="preserve">information helping plan alternative routes to avoid roadworks or unexpected disruption, leading to improved journeys at a more reliable speed. </w:t>
      </w:r>
    </w:p>
    <w:p w14:paraId="3237AF67" w14:textId="77777777" w:rsidR="000D4275" w:rsidRPr="000D4275" w:rsidRDefault="000D4275" w:rsidP="000D4275">
      <w:pPr>
        <w:autoSpaceDE w:val="0"/>
        <w:autoSpaceDN w:val="0"/>
        <w:adjustRightInd w:val="0"/>
        <w:spacing w:after="0" w:line="240" w:lineRule="auto"/>
        <w:rPr>
          <w:rFonts w:ascii="Arial" w:hAnsi="Arial" w:cs="Arial"/>
          <w:i/>
          <w:sz w:val="20"/>
          <w:szCs w:val="20"/>
        </w:rPr>
      </w:pPr>
    </w:p>
    <w:p w14:paraId="1D50D837" w14:textId="77777777" w:rsidR="000D4275" w:rsidRPr="000D4275" w:rsidRDefault="00F1201F" w:rsidP="000D427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National </w:t>
      </w:r>
      <w:r w:rsidR="000D4275" w:rsidRPr="000D4275">
        <w:rPr>
          <w:rFonts w:ascii="Arial" w:hAnsi="Arial" w:cs="Arial"/>
          <w:sz w:val="24"/>
          <w:szCs w:val="24"/>
        </w:rPr>
        <w:t xml:space="preserve">Highways has created a series of ring-fenced funds, worth £900 m up to 2020/21 to address a range of specific issues over and above the traditional focus of road investment. These five funds allow for actions beyond business as usual and will help the Company invest in retrofitting measures to improve the existing road network as well as maximising the opportunities offered by new road schemes to deliver additional improvements at the same time. The funds are: </w:t>
      </w:r>
    </w:p>
    <w:p w14:paraId="418368A2" w14:textId="77777777" w:rsidR="000D4275" w:rsidRPr="000D4275" w:rsidRDefault="000D4275" w:rsidP="000D4275">
      <w:pPr>
        <w:numPr>
          <w:ilvl w:val="0"/>
          <w:numId w:val="20"/>
        </w:numPr>
        <w:autoSpaceDE w:val="0"/>
        <w:autoSpaceDN w:val="0"/>
        <w:spacing w:after="37" w:line="240" w:lineRule="auto"/>
        <w:rPr>
          <w:rFonts w:ascii="Arial" w:hAnsi="Arial" w:cs="Arial"/>
          <w:sz w:val="24"/>
          <w:szCs w:val="24"/>
        </w:rPr>
      </w:pPr>
      <w:r w:rsidRPr="000D4275">
        <w:rPr>
          <w:rFonts w:ascii="Arial" w:hAnsi="Arial" w:cs="Arial"/>
          <w:sz w:val="24"/>
          <w:szCs w:val="24"/>
        </w:rPr>
        <w:t xml:space="preserve">Environment (£300m to mitigate noise, low carbon road transport, improve water quality &amp;resilience to flooding, landscaping &amp; work to halt the loss of biodiversity) </w:t>
      </w:r>
    </w:p>
    <w:p w14:paraId="6951E099" w14:textId="77777777" w:rsidR="000D4275" w:rsidRPr="000D4275" w:rsidRDefault="000D4275" w:rsidP="000D4275">
      <w:pPr>
        <w:numPr>
          <w:ilvl w:val="0"/>
          <w:numId w:val="20"/>
        </w:numPr>
        <w:autoSpaceDE w:val="0"/>
        <w:autoSpaceDN w:val="0"/>
        <w:spacing w:after="37" w:line="240" w:lineRule="auto"/>
        <w:rPr>
          <w:rFonts w:ascii="Arial" w:hAnsi="Arial" w:cs="Arial"/>
          <w:sz w:val="24"/>
          <w:szCs w:val="24"/>
        </w:rPr>
      </w:pPr>
      <w:r w:rsidRPr="000D4275">
        <w:rPr>
          <w:rFonts w:ascii="Arial" w:hAnsi="Arial" w:cs="Arial"/>
          <w:sz w:val="24"/>
          <w:szCs w:val="24"/>
        </w:rPr>
        <w:t xml:space="preserve">Cycling, safety and Integration (£250m segregated cycleways alongside trunk roads &amp; safer junctions &amp; crossings). </w:t>
      </w:r>
    </w:p>
    <w:p w14:paraId="05222DF2" w14:textId="77777777" w:rsidR="000D4275" w:rsidRPr="000D4275" w:rsidRDefault="000D4275" w:rsidP="000D4275">
      <w:pPr>
        <w:numPr>
          <w:ilvl w:val="0"/>
          <w:numId w:val="20"/>
        </w:numPr>
        <w:autoSpaceDE w:val="0"/>
        <w:autoSpaceDN w:val="0"/>
        <w:spacing w:after="37" w:line="240" w:lineRule="auto"/>
        <w:rPr>
          <w:rFonts w:ascii="Arial" w:hAnsi="Arial" w:cs="Arial"/>
          <w:sz w:val="24"/>
          <w:szCs w:val="24"/>
        </w:rPr>
      </w:pPr>
      <w:r w:rsidRPr="000D4275">
        <w:rPr>
          <w:rFonts w:ascii="Arial" w:hAnsi="Arial" w:cs="Arial"/>
          <w:sz w:val="24"/>
          <w:szCs w:val="24"/>
        </w:rPr>
        <w:t xml:space="preserve">Innovation (£150m for the development of new technologies) </w:t>
      </w:r>
    </w:p>
    <w:p w14:paraId="0B4940A9" w14:textId="77777777" w:rsidR="000D4275" w:rsidRPr="000D4275" w:rsidRDefault="000D4275" w:rsidP="000D4275">
      <w:pPr>
        <w:numPr>
          <w:ilvl w:val="0"/>
          <w:numId w:val="20"/>
        </w:numPr>
        <w:autoSpaceDE w:val="0"/>
        <w:autoSpaceDN w:val="0"/>
        <w:spacing w:after="37" w:line="240" w:lineRule="auto"/>
        <w:rPr>
          <w:rFonts w:ascii="Arial" w:hAnsi="Arial" w:cs="Arial"/>
          <w:sz w:val="24"/>
          <w:szCs w:val="24"/>
        </w:rPr>
      </w:pPr>
      <w:r w:rsidRPr="000D4275">
        <w:rPr>
          <w:rFonts w:ascii="Arial" w:hAnsi="Arial" w:cs="Arial"/>
          <w:sz w:val="24"/>
          <w:szCs w:val="24"/>
        </w:rPr>
        <w:t xml:space="preserve">Air Quality (£100m to target improvements in air quality) </w:t>
      </w:r>
    </w:p>
    <w:p w14:paraId="14423929"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4"/>
          <w:szCs w:val="24"/>
          <w:lang w:eastAsia="en-GB"/>
        </w:rPr>
      </w:pPr>
    </w:p>
    <w:p w14:paraId="4B97A25A" w14:textId="77777777" w:rsidR="000D4275" w:rsidRPr="000D4275" w:rsidRDefault="000D4275" w:rsidP="000D4275">
      <w:pPr>
        <w:autoSpaceDE w:val="0"/>
        <w:autoSpaceDN w:val="0"/>
        <w:adjustRightInd w:val="0"/>
        <w:spacing w:after="0" w:line="240" w:lineRule="auto"/>
        <w:rPr>
          <w:rFonts w:ascii="Arial,Bold" w:eastAsia="Times New Roman" w:hAnsi="Arial,Bold" w:cs="Arial,Bold"/>
          <w:b/>
          <w:bCs/>
          <w:sz w:val="24"/>
          <w:szCs w:val="24"/>
          <w:lang w:eastAsia="en-GB"/>
        </w:rPr>
      </w:pPr>
      <w:r w:rsidRPr="000D4275">
        <w:rPr>
          <w:rFonts w:ascii="Arial,Bold" w:eastAsia="Times New Roman" w:hAnsi="Arial,Bold" w:cs="Arial,Bold"/>
          <w:b/>
          <w:bCs/>
          <w:sz w:val="24"/>
          <w:szCs w:val="24"/>
          <w:lang w:eastAsia="en-GB"/>
        </w:rPr>
        <w:t>Utilities</w:t>
      </w:r>
    </w:p>
    <w:p w14:paraId="133C22F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funding for utilities at a strategic level is usually paid for by the respective utilities company through their asset management plans (AMPs). All incumbent utility undertakers are obliged to submit draft AMPs to their Regulator, identifying the capital investment that the undertaker wants to commit to over the next 5 or 10 years. The investment for these works is sourced from the company’s revenue (customer charges) and covers expansion or enhancement of the strategic utility network against projected growth in demand. The draft AMPs are reviewed and approved by the regulating authorities that protect the interests of the customers. The review of these business plans is called the Periodic Review.</w:t>
      </w:r>
    </w:p>
    <w:p w14:paraId="051680D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B59EF3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growth projections used and demand for the utility service must be ‘non-speculative’, so the companies make their own assessments for justification of proposal purposes. Essential works have priority over works that it is possible to defer and frequently not all proposed works are agreed by the respective regulator. Upon agreement with the respective regulator the utility companies produce final AMPs, which typically include the following strategic elements:</w:t>
      </w:r>
    </w:p>
    <w:p w14:paraId="543B8193"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Electricity: Grid sub-stations</w:t>
      </w:r>
    </w:p>
    <w:p w14:paraId="09E6C7C3"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Gas: Reinforcement to the high/intermediate mains</w:t>
      </w:r>
    </w:p>
    <w:p w14:paraId="758A31C5"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Water Resource: New abstraction points and water treatment works</w:t>
      </w:r>
    </w:p>
    <w:p w14:paraId="51A439AB" w14:textId="77777777" w:rsidR="000D4275" w:rsidRPr="000D4275" w:rsidRDefault="000D4275" w:rsidP="000D4275">
      <w:pPr>
        <w:numPr>
          <w:ilvl w:val="0"/>
          <w:numId w:val="12"/>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Waste Water: New or upgrade works to waste water treatment works</w:t>
      </w:r>
    </w:p>
    <w:p w14:paraId="24452C90" w14:textId="77777777" w:rsidR="000D4275" w:rsidRPr="000D4275" w:rsidRDefault="000D4275" w:rsidP="000D4275">
      <w:pPr>
        <w:autoSpaceDE w:val="0"/>
        <w:autoSpaceDN w:val="0"/>
        <w:adjustRightInd w:val="0"/>
        <w:spacing w:after="0" w:line="240" w:lineRule="auto"/>
        <w:rPr>
          <w:rFonts w:ascii="Arial" w:eastAsia="Times New Roman" w:hAnsi="Arial" w:cs="Arial"/>
          <w:sz w:val="21"/>
          <w:szCs w:val="21"/>
          <w:lang w:eastAsia="en-GB"/>
        </w:rPr>
      </w:pPr>
    </w:p>
    <w:p w14:paraId="0CCB692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Connection of developments to the non-strategic mains is not included in AMP’s and these are funded in full or in part by the Developer, depending upon the business case of the utility provider. In some cases utilities may also refuse to cover all the costs associated with some strategic infrastructure if they are deemed to be excessive. Strategic utility upgrade projects can take several years, or even more than a decade, to plan, design and implement, whereas the planning process for development can be much</w:t>
      </w:r>
    </w:p>
    <w:p w14:paraId="728ECD8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quicker.</w:t>
      </w:r>
    </w:p>
    <w:p w14:paraId="6B6F4FE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859B3B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lastRenderedPageBreak/>
        <w:t>In planning their AMPs the utility companies will want assurance that the predicted additional demand will become a reality. Otherwise, they may find they are committed to infrastructure costs for potential demand that may not materialise, or alternatively situations where they provide significant up-front infrastructure that could then be used by another supplier. Companies are also not able to provide</w:t>
      </w:r>
    </w:p>
    <w:p w14:paraId="1450B9D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significant infrastructure in advance of any development, as they have a duty to maintain and improve services for their existing customers.</w:t>
      </w:r>
    </w:p>
    <w:p w14:paraId="77F5593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A6BBDF1" w14:textId="122E41E8"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Reinforcement works associated with standard, developer-led developments would be programmed in following receipt of planning permission. However, for larger scale developments this programme may not </w:t>
      </w:r>
      <w:r w:rsidR="00B134D4" w:rsidRPr="000D4275">
        <w:rPr>
          <w:rFonts w:ascii="Arial" w:eastAsia="Times New Roman" w:hAnsi="Arial" w:cs="Arial"/>
          <w:sz w:val="24"/>
          <w:szCs w:val="24"/>
          <w:lang w:eastAsia="en-GB"/>
        </w:rPr>
        <w:t>be</w:t>
      </w:r>
      <w:r w:rsidRPr="000D4275">
        <w:rPr>
          <w:rFonts w:ascii="Arial" w:eastAsia="Times New Roman" w:hAnsi="Arial" w:cs="Arial"/>
          <w:sz w:val="24"/>
          <w:szCs w:val="24"/>
          <w:lang w:eastAsia="en-GB"/>
        </w:rPr>
        <w:t xml:space="preserve"> possible. For example, a new grid connection could take 5-10 years to implement, while a new primary sub-station could take 3-5 years. As planning permission is only valid for a period of 3 years, it would not be possible to carry out these significant infrastructure improvements within the timescales provided. Additionally, as the onus would be on the developer to fund the necessary infrastructure, many developers may not be willing to be the first to apply for planning permission.</w:t>
      </w:r>
    </w:p>
    <w:p w14:paraId="326273E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6047AD3" w14:textId="77777777" w:rsidR="000D4275" w:rsidRPr="000D4275" w:rsidRDefault="000D4275" w:rsidP="000D4275">
      <w:pPr>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There are mechanisms that can be used to fund new infrastructure in the absence of a lead developer willing to make the first planning application. One option is through a site-specific infrastructure capacity charge. In this case a utility provider would fund the upfront infrastructure and each subsequent planning application in the area would be subject to a capacity charge, allowing the provider to claw back some of the initial outlay. </w:t>
      </w:r>
    </w:p>
    <w:p w14:paraId="74E89C55" w14:textId="77777777" w:rsidR="000D4275" w:rsidRPr="000D4275" w:rsidRDefault="000D4275" w:rsidP="000D4275">
      <w:pPr>
        <w:spacing w:after="0" w:line="240" w:lineRule="auto"/>
        <w:rPr>
          <w:rFonts w:ascii="Arial" w:eastAsia="Times New Roman" w:hAnsi="Arial" w:cs="Arial"/>
          <w:sz w:val="24"/>
          <w:szCs w:val="24"/>
          <w:lang w:eastAsia="en-GB"/>
        </w:rPr>
      </w:pPr>
    </w:p>
    <w:p w14:paraId="1AC2651D" w14:textId="77777777" w:rsidR="000D4275" w:rsidRPr="000D4275" w:rsidRDefault="000D4275" w:rsidP="000D4275">
      <w:pPr>
        <w:spacing w:after="0" w:line="240" w:lineRule="auto"/>
        <w:rPr>
          <w:rFonts w:ascii="Arial" w:eastAsia="Times New Roman" w:hAnsi="Arial" w:cs="Arial"/>
          <w:sz w:val="24"/>
          <w:szCs w:val="24"/>
        </w:rPr>
      </w:pPr>
      <w:r w:rsidRPr="000D4275">
        <w:rPr>
          <w:rFonts w:ascii="Arial" w:eastAsia="Times New Roman" w:hAnsi="Arial" w:cs="Arial"/>
          <w:sz w:val="24"/>
          <w:szCs w:val="24"/>
          <w:lang w:eastAsia="en-GB"/>
        </w:rPr>
        <w:t>Where there is a capacity constraint and no improvements are programmed by the utility company, the Local Planning Authority should require the developer to provide for appropriate improvements which must be completed prior to occupation of the development. Such improvements should be secured through phasing or by the use of Grampian style conditions attached to planning permission.</w:t>
      </w:r>
    </w:p>
    <w:p w14:paraId="2EADC34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B2A62E6"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3"/>
          <w:szCs w:val="23"/>
          <w:lang w:eastAsia="en-GB"/>
        </w:rPr>
      </w:pPr>
    </w:p>
    <w:p w14:paraId="0420EA0D"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3"/>
          <w:szCs w:val="23"/>
          <w:lang w:eastAsia="en-GB"/>
        </w:rPr>
      </w:pPr>
      <w:r w:rsidRPr="000D4275">
        <w:rPr>
          <w:rFonts w:ascii="Arial" w:eastAsia="Times New Roman" w:hAnsi="Arial" w:cs="Arial"/>
          <w:b/>
          <w:bCs/>
          <w:sz w:val="23"/>
          <w:szCs w:val="23"/>
          <w:lang w:eastAsia="en-GB"/>
        </w:rPr>
        <w:t>Education</w:t>
      </w:r>
    </w:p>
    <w:p w14:paraId="7DBF95B0"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r w:rsidRPr="000D4275">
        <w:rPr>
          <w:rFonts w:ascii="Arial" w:eastAsia="Times New Roman" w:hAnsi="Arial" w:cs="Times New Roman"/>
          <w:sz w:val="24"/>
          <w:szCs w:val="24"/>
        </w:rPr>
        <w:t xml:space="preserve">Local Authorities (LA) are under a statutory duty </w:t>
      </w:r>
      <w:r w:rsidRPr="000D4275">
        <w:rPr>
          <w:rFonts w:ascii="Arial" w:hAnsi="Arial" w:cs="Arial"/>
          <w:sz w:val="24"/>
          <w:szCs w:val="24"/>
        </w:rPr>
        <w:t>to ensure that there is a sufficient supply of suitable school places for early years, primary, secondary and post 16 provision (including up to age 25 for those with special educational needs and/or disabilities)</w:t>
      </w:r>
      <w:r w:rsidRPr="000D4275">
        <w:t xml:space="preserve"> </w:t>
      </w:r>
      <w:r w:rsidRPr="000D4275">
        <w:rPr>
          <w:rFonts w:ascii="Arial" w:eastAsia="Times New Roman" w:hAnsi="Arial" w:cs="Times New Roman"/>
          <w:sz w:val="24"/>
          <w:szCs w:val="24"/>
        </w:rPr>
        <w:t>and to promote higher standards of attainment. In its strategic role as commissioner of school places, the County Council must respond to changes in demand over time by increasing or removing capacity.</w:t>
      </w:r>
    </w:p>
    <w:p w14:paraId="39DE7E25"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rPr>
      </w:pPr>
    </w:p>
    <w:p w14:paraId="279A1900" w14:textId="77777777" w:rsidR="000D4275" w:rsidRPr="000D4275" w:rsidRDefault="000D4275" w:rsidP="000D4275">
      <w:pPr>
        <w:spacing w:after="0" w:line="240" w:lineRule="auto"/>
        <w:jc w:val="both"/>
        <w:rPr>
          <w:rFonts w:ascii="Arial" w:eastAsia="Times New Roman" w:hAnsi="Arial" w:cs="Arial"/>
          <w:color w:val="000000" w:themeColor="text1"/>
          <w:sz w:val="24"/>
          <w:szCs w:val="24"/>
        </w:rPr>
      </w:pPr>
      <w:r w:rsidRPr="000D4275">
        <w:rPr>
          <w:rFonts w:ascii="Arial" w:eastAsia="Times New Roman" w:hAnsi="Arial" w:cs="Arial"/>
          <w:color w:val="000000" w:themeColor="text1"/>
          <w:sz w:val="24"/>
          <w:szCs w:val="24"/>
        </w:rPr>
        <w:t>Funding for new school places comes through Basic Need grant to LAs to use at any maintained school, including academies and free schools. There is a separate funding stream from the Education and Skills Funding Agency ESFA for newly approved free schools.</w:t>
      </w:r>
    </w:p>
    <w:p w14:paraId="5DBDDA62" w14:textId="77777777" w:rsidR="000D4275" w:rsidRPr="000D4275" w:rsidRDefault="000D4275" w:rsidP="000D4275">
      <w:pPr>
        <w:spacing w:after="0" w:line="240" w:lineRule="auto"/>
        <w:rPr>
          <w:rFonts w:ascii="Arial" w:eastAsia="Times New Roman" w:hAnsi="Arial" w:cs="Arial"/>
          <w:color w:val="000000" w:themeColor="text1"/>
          <w:sz w:val="24"/>
          <w:szCs w:val="24"/>
        </w:rPr>
      </w:pPr>
    </w:p>
    <w:p w14:paraId="576FC315" w14:textId="77777777" w:rsidR="000D4275" w:rsidRPr="000D4275" w:rsidRDefault="000D4275" w:rsidP="000D4275">
      <w:pPr>
        <w:spacing w:after="0" w:line="240" w:lineRule="auto"/>
        <w:jc w:val="both"/>
        <w:rPr>
          <w:rFonts w:ascii="Arial" w:eastAsia="Times New Roman" w:hAnsi="Arial" w:cs="Arial"/>
          <w:color w:val="000000" w:themeColor="text1"/>
          <w:sz w:val="24"/>
          <w:szCs w:val="24"/>
        </w:rPr>
      </w:pPr>
      <w:r w:rsidRPr="000D4275">
        <w:rPr>
          <w:rFonts w:ascii="Arial" w:eastAsia="Times New Roman" w:hAnsi="Arial" w:cs="Arial"/>
          <w:color w:val="000000" w:themeColor="text1"/>
          <w:sz w:val="24"/>
          <w:szCs w:val="24"/>
        </w:rPr>
        <w:t xml:space="preserve">Bids for new Department for Education (DfE) funded free schools, where a basic need is identified, can be made by Multi Academy Trusts via the DFE bidding process </w:t>
      </w:r>
    </w:p>
    <w:p w14:paraId="759BE287"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rPr>
      </w:pPr>
    </w:p>
    <w:p w14:paraId="784E5671"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r w:rsidRPr="000D4275">
        <w:rPr>
          <w:rFonts w:ascii="Arial" w:eastAsia="Times New Roman" w:hAnsi="Arial" w:cs="Times New Roman"/>
          <w:sz w:val="24"/>
          <w:szCs w:val="24"/>
        </w:rPr>
        <w:t>In 2011, the DfE introduced legislation, where a LA thinks there is a need for a new school in its area it must seek proposals through the Academy Presumption Process to establish an academy/free school, all relevant information will be published on the LA website.</w:t>
      </w:r>
    </w:p>
    <w:p w14:paraId="70572190"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p>
    <w:p w14:paraId="59AF7C89" w14:textId="77777777" w:rsidR="000D4275" w:rsidRPr="000D4275" w:rsidRDefault="000D4275" w:rsidP="000D4275">
      <w:pPr>
        <w:autoSpaceDE w:val="0"/>
        <w:autoSpaceDN w:val="0"/>
        <w:adjustRightInd w:val="0"/>
        <w:spacing w:after="0" w:line="240" w:lineRule="auto"/>
        <w:jc w:val="both"/>
        <w:rPr>
          <w:rFonts w:ascii="Arial" w:eastAsia="Times New Roman" w:hAnsi="Arial" w:cs="Times New Roman"/>
          <w:sz w:val="24"/>
          <w:szCs w:val="24"/>
        </w:rPr>
      </w:pPr>
      <w:r w:rsidRPr="000D4275">
        <w:rPr>
          <w:rFonts w:ascii="Arial" w:eastAsia="Times New Roman" w:hAnsi="Arial" w:cs="Times New Roman"/>
          <w:sz w:val="24"/>
          <w:szCs w:val="24"/>
        </w:rPr>
        <w:t>In both instances the LA should ideally have secured land for a suitable size for the required provision.</w:t>
      </w:r>
    </w:p>
    <w:p w14:paraId="3C496AE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7974FF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This section focuses on the Academy and Free school routes to capital finance to support expansion of facilities or new build facilities to support the population growth implications of the Local Plan.</w:t>
      </w:r>
    </w:p>
    <w:p w14:paraId="32E4E44C"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216F85A" w14:textId="73D5D755"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Academies are </w:t>
      </w:r>
      <w:r w:rsidR="00B134D4" w:rsidRPr="000D4275">
        <w:rPr>
          <w:rFonts w:ascii="Arial" w:eastAsia="Times New Roman" w:hAnsi="Arial" w:cs="Arial"/>
          <w:sz w:val="24"/>
          <w:szCs w:val="24"/>
          <w:lang w:eastAsia="en-GB"/>
        </w:rPr>
        <w:t>publicly funded</w:t>
      </w:r>
      <w:r w:rsidRPr="000D4275">
        <w:rPr>
          <w:rFonts w:ascii="Arial" w:eastAsia="Times New Roman" w:hAnsi="Arial" w:cs="Arial"/>
          <w:sz w:val="24"/>
          <w:szCs w:val="24"/>
          <w:lang w:eastAsia="en-GB"/>
        </w:rPr>
        <w:t xml:space="preserve"> independent schools. Academies benefit from greater freedoms to innovate and raise standards. These include:</w:t>
      </w:r>
    </w:p>
    <w:p w14:paraId="164245C7"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Freedom from local authority control;</w:t>
      </w:r>
    </w:p>
    <w:p w14:paraId="077B95CC"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The ability to set their own pay and conditions for staff;</w:t>
      </w:r>
    </w:p>
    <w:p w14:paraId="2B2E76EC"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Freedoms around the delivery of the curriculum; and</w:t>
      </w:r>
    </w:p>
    <w:p w14:paraId="3094FDF9" w14:textId="77777777" w:rsidR="000D4275" w:rsidRPr="000D4275" w:rsidRDefault="000D4275" w:rsidP="000D4275">
      <w:pPr>
        <w:numPr>
          <w:ilvl w:val="0"/>
          <w:numId w:val="13"/>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The ability to change the lengths of terms and school days.</w:t>
      </w:r>
    </w:p>
    <w:p w14:paraId="5EE002C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52D8B8BB"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Academies are funded by the (ESFA) on an academic year basis. The ESFA is the funding body for capital as well as revenue funding for Academies. Academies receive the same level of per-pupil funding as they would receive from the local authority as a maintained school, plus additions to cover the services that are no longer provided for them by the local authority.</w:t>
      </w:r>
    </w:p>
    <w:p w14:paraId="5F33CF9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61B00F79"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In December 2011 the Secretary of State announced four capital funds for which academies will be eligible: devolved formula capital, the academies Capital Maintenance Fund, the 16-19 Demographic Growth Capital Fund and basic need funding. Two of these are highlighted below.</w:t>
      </w:r>
    </w:p>
    <w:p w14:paraId="3A4E8E91"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72C022F2" w14:textId="013AEDD4"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The Academies Capital Maintenance Fund (ACMF) </w:t>
      </w:r>
      <w:r w:rsidRPr="000D4275">
        <w:rPr>
          <w:rFonts w:ascii="Arial" w:eastAsia="Times New Roman" w:hAnsi="Arial" w:cs="Arial"/>
          <w:sz w:val="24"/>
          <w:szCs w:val="24"/>
          <w:lang w:eastAsia="en-GB"/>
        </w:rPr>
        <w:t xml:space="preserve">is currently being used to cover two types of projects – either tackling building condition issues or expanding provision. As well as having a case for expansion, academies applying to the ACMF need to have up to two appropriate, cost effective and deliverable capital projects scoped to address the identified issues. Evidence submitted should be proportionate to the scale of the project. Given the likely demand for such funds, academies will need to demonstrate that not only do they have robust forecasts for demand for places, but that the proposed project provides additional facilities in a </w:t>
      </w:r>
      <w:r w:rsidR="00B134D4" w:rsidRPr="000D4275">
        <w:rPr>
          <w:rFonts w:ascii="Arial" w:eastAsia="Times New Roman" w:hAnsi="Arial" w:cs="Arial"/>
          <w:sz w:val="24"/>
          <w:szCs w:val="24"/>
          <w:lang w:eastAsia="en-GB"/>
        </w:rPr>
        <w:t>cost-effective</w:t>
      </w:r>
      <w:r w:rsidRPr="000D4275">
        <w:rPr>
          <w:rFonts w:ascii="Arial" w:eastAsia="Times New Roman" w:hAnsi="Arial" w:cs="Arial"/>
          <w:sz w:val="24"/>
          <w:szCs w:val="24"/>
          <w:lang w:eastAsia="en-GB"/>
        </w:rPr>
        <w:t xml:space="preserve"> manner. Typically funds are available for two years reflecting building projects which can be delivered for an increased intake in these years. Funds go direct to academies. Given the tight timescales for spending the available funding, the EFA will prioritise projects that are ready to proceed immediately i.e. projects which have designs complete, ready to submit planning application or planning approved.</w:t>
      </w:r>
    </w:p>
    <w:p w14:paraId="500988B0"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8CD9BA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Key data required in an ACMF submission includes:</w:t>
      </w:r>
    </w:p>
    <w:p w14:paraId="22D86B92" w14:textId="77777777" w:rsidR="000D4275" w:rsidRPr="000D4275" w:rsidRDefault="000D4275" w:rsidP="000D4275">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A track record of success</w:t>
      </w:r>
    </w:p>
    <w:p w14:paraId="63A39215" w14:textId="77777777" w:rsidR="000D4275" w:rsidRPr="000D4275" w:rsidRDefault="000D4275" w:rsidP="000D4275">
      <w:pPr>
        <w:numPr>
          <w:ilvl w:val="0"/>
          <w:numId w:val="14"/>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Historical demand for places at the academy (or its predecessor school pre-conversion) – judged by</w:t>
      </w:r>
    </w:p>
    <w:p w14:paraId="15282BDD"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the number of first and second preference applications and/or staying on rates post-16</w:t>
      </w:r>
    </w:p>
    <w:p w14:paraId="412776E8" w14:textId="77777777"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Local demographic data to indicate how recent population shifts / growth have influenced demand for</w:t>
      </w:r>
    </w:p>
    <w:p w14:paraId="22096FE9"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places at the academy</w:t>
      </w:r>
    </w:p>
    <w:p w14:paraId="5F16F803" w14:textId="77777777"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Evidence of the current capacity of the academy (net capacity or current capacity based on planned</w:t>
      </w:r>
    </w:p>
    <w:p w14:paraId="0F35780A" w14:textId="77777777" w:rsidR="000D4275" w:rsidRPr="000D4275" w:rsidRDefault="000D4275" w:rsidP="000D4275">
      <w:pPr>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admission number).</w:t>
      </w:r>
    </w:p>
    <w:p w14:paraId="114ACF28" w14:textId="77777777"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Utilisation rates and relevant details of adjustments made to the curriculum and innovative timetabling approaches to maximise the usage of the current accommodation</w:t>
      </w:r>
    </w:p>
    <w:p w14:paraId="7DF9FBDB" w14:textId="5EA7E834" w:rsidR="000D4275" w:rsidRPr="000D4275" w:rsidRDefault="000D4275" w:rsidP="000D4275">
      <w:pPr>
        <w:numPr>
          <w:ilvl w:val="0"/>
          <w:numId w:val="15"/>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lastRenderedPageBreak/>
        <w:t xml:space="preserve">An options appraisal to justify the case for the scale and the type of additional facilities required at the academy as it grows to demonstrate the project proposed delivers the most </w:t>
      </w:r>
      <w:r w:rsidR="00B134D4" w:rsidRPr="000D4275">
        <w:rPr>
          <w:rFonts w:ascii="Arial" w:eastAsia="Times New Roman" w:hAnsi="Arial" w:cs="Arial"/>
          <w:sz w:val="24"/>
          <w:szCs w:val="24"/>
          <w:lang w:eastAsia="en-GB"/>
        </w:rPr>
        <w:t>cost-effective</w:t>
      </w:r>
      <w:r w:rsidRPr="000D4275">
        <w:rPr>
          <w:rFonts w:ascii="Arial" w:eastAsia="Times New Roman" w:hAnsi="Arial" w:cs="Arial"/>
          <w:sz w:val="24"/>
          <w:szCs w:val="24"/>
          <w:lang w:eastAsia="en-GB"/>
        </w:rPr>
        <w:t xml:space="preserve"> approach to the expansion required.</w:t>
      </w:r>
    </w:p>
    <w:p w14:paraId="7A4007F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57DFE2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There will be a need to make the case for expansion for both meeting current demand for places and demographic growth in pupil numbers from planned housing developments in coming years and levering in other sources of funding. For example, ACMF can be used to “top up” Basic Need funding provided by local authorities to ensure the prompt provision of places at popular and successful academies. Projects addressing demographic growth that are unable to lever in other sources of funding will not score as well as those that do.</w:t>
      </w:r>
    </w:p>
    <w:p w14:paraId="4D8CB26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9A5F4A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 guide to school capital funding is in the link below:</w:t>
      </w:r>
    </w:p>
    <w:p w14:paraId="5EA6E06A"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2FC1C1F" w14:textId="77777777" w:rsidR="000D4275" w:rsidRPr="000D4275" w:rsidRDefault="00856936" w:rsidP="000D4275">
      <w:pPr>
        <w:autoSpaceDE w:val="0"/>
        <w:autoSpaceDN w:val="0"/>
        <w:adjustRightInd w:val="0"/>
        <w:spacing w:after="0" w:line="240" w:lineRule="auto"/>
        <w:rPr>
          <w:rFonts w:ascii="Arial" w:eastAsia="Times New Roman" w:hAnsi="Arial" w:cs="Arial"/>
          <w:sz w:val="24"/>
          <w:szCs w:val="24"/>
          <w:lang w:eastAsia="en-GB"/>
        </w:rPr>
      </w:pPr>
      <w:hyperlink r:id="rId16" w:history="1">
        <w:r w:rsidR="000D4275" w:rsidRPr="000D4275">
          <w:rPr>
            <w:rFonts w:ascii="Arial" w:eastAsia="Times New Roman" w:hAnsi="Arial" w:cs="Arial"/>
            <w:color w:val="0000FF" w:themeColor="hyperlink"/>
            <w:sz w:val="24"/>
            <w:szCs w:val="24"/>
            <w:u w:val="single"/>
            <w:lang w:eastAsia="en-GB"/>
          </w:rPr>
          <w:t>https://www.gov.uk/guidance/school-capital-funding</w:t>
        </w:r>
      </w:hyperlink>
    </w:p>
    <w:p w14:paraId="5CCFB46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7484615"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AB560BC"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Potential future funding sources</w:t>
      </w:r>
    </w:p>
    <w:p w14:paraId="3B4CBC40" w14:textId="2CD997B3"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development of off-site infrastructure, which was always the most challenging to argue an economic case for even in a strong property market, needs to be positioned in terms of wider (and more innovative) funding mechanisms that are being developed by the public and private sectors. The market is in an economy where development investment finance is less freely </w:t>
      </w:r>
      <w:r w:rsidR="00B134D4" w:rsidRPr="000D4275">
        <w:rPr>
          <w:rFonts w:ascii="Arial" w:eastAsia="Times New Roman" w:hAnsi="Arial" w:cs="Arial"/>
          <w:sz w:val="24"/>
          <w:szCs w:val="24"/>
          <w:lang w:eastAsia="en-GB"/>
        </w:rPr>
        <w:t>available,</w:t>
      </w:r>
      <w:r w:rsidRPr="000D4275">
        <w:rPr>
          <w:rFonts w:ascii="Arial" w:eastAsia="Times New Roman" w:hAnsi="Arial" w:cs="Arial"/>
          <w:sz w:val="24"/>
          <w:szCs w:val="24"/>
          <w:lang w:eastAsia="en-GB"/>
        </w:rPr>
        <w:t xml:space="preserve"> and risk is under greater scrutiny. This is coupled with an austerity budget position in the public sector resulting in lower availability of funding to support similar projects.</w:t>
      </w:r>
    </w:p>
    <w:p w14:paraId="09DEC6AF"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278DC79" w14:textId="4B3D740A"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Local authorities need to look across their full range of funding streams when considering delivery and prioritisation of infrastructure requirements. The flexibility to mix funding sources at a local level enables local authorities to be more efficient in delivering outcomes. Funding sources change over time with emerging priorities and changes in regime either at local, </w:t>
      </w:r>
      <w:r w:rsidR="00B134D4" w:rsidRPr="000D4275">
        <w:rPr>
          <w:rFonts w:ascii="Arial" w:eastAsia="Times New Roman" w:hAnsi="Arial" w:cs="Arial"/>
          <w:sz w:val="24"/>
          <w:szCs w:val="24"/>
          <w:lang w:eastAsia="en-GB"/>
        </w:rPr>
        <w:t>regional,</w:t>
      </w:r>
      <w:r w:rsidRPr="000D4275">
        <w:rPr>
          <w:rFonts w:ascii="Arial" w:eastAsia="Times New Roman" w:hAnsi="Arial" w:cs="Arial"/>
          <w:sz w:val="24"/>
          <w:szCs w:val="24"/>
          <w:lang w:eastAsia="en-GB"/>
        </w:rPr>
        <w:t xml:space="preserve"> or national level. In addition, other partners and stakeholders may be able to play a part.</w:t>
      </w:r>
    </w:p>
    <w:p w14:paraId="31AEF0F0" w14:textId="77777777" w:rsidR="000D4275" w:rsidRPr="000D4275" w:rsidRDefault="000D4275" w:rsidP="000D4275">
      <w:pPr>
        <w:spacing w:after="0" w:line="240" w:lineRule="auto"/>
        <w:rPr>
          <w:rFonts w:ascii="Arial" w:eastAsia="Times New Roman" w:hAnsi="Arial" w:cs="Arial"/>
          <w:sz w:val="24"/>
          <w:szCs w:val="24"/>
          <w:lang w:eastAsia="en-GB"/>
        </w:rPr>
      </w:pPr>
    </w:p>
    <w:p w14:paraId="1F5DFF01"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following options reflect current possibilities for funding. They reflect a wide range of options based on the proposed uses coming forward through the Local Plan, intelligence and experience of the developer/ financier community and existing and emerging sources of public sector funding.</w:t>
      </w:r>
    </w:p>
    <w:p w14:paraId="740C9EB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23315B53"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Our analysis has focused on three categories:</w:t>
      </w:r>
    </w:p>
    <w:p w14:paraId="3789436A" w14:textId="77777777" w:rsidR="000D4275" w:rsidRPr="000D4275" w:rsidRDefault="000D4275" w:rsidP="000D4275">
      <w:pPr>
        <w:numPr>
          <w:ilvl w:val="0"/>
          <w:numId w:val="16"/>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Cash and Funds – funding from sources of ‘investment capital’, including grant funding and</w:t>
      </w:r>
    </w:p>
    <w:p w14:paraId="27EBFF31"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commercial finance, potentially delivered through a joint venture mechanism;</w:t>
      </w:r>
    </w:p>
    <w:p w14:paraId="23A9D1CB" w14:textId="77777777" w:rsidR="000D4275" w:rsidRPr="000D4275" w:rsidRDefault="000D4275" w:rsidP="000D4275">
      <w:pPr>
        <w:numPr>
          <w:ilvl w:val="0"/>
          <w:numId w:val="16"/>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Assets – funding sources that arise from capturing an increase in land value; and</w:t>
      </w:r>
    </w:p>
    <w:p w14:paraId="44E22E2A" w14:textId="77777777" w:rsidR="000D4275" w:rsidRPr="000D4275" w:rsidRDefault="000D4275" w:rsidP="000D4275">
      <w:pPr>
        <w:numPr>
          <w:ilvl w:val="0"/>
          <w:numId w:val="16"/>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Fiscal – funding that comes from the application of main stream fiscal tools (e.g. business rates).</w:t>
      </w:r>
    </w:p>
    <w:p w14:paraId="3411DDCC"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3"/>
          <w:szCs w:val="23"/>
          <w:lang w:eastAsia="en-GB"/>
        </w:rPr>
      </w:pPr>
    </w:p>
    <w:p w14:paraId="2C769B1A"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5D28EC91"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06085264"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lastRenderedPageBreak/>
        <w:t>Cash and Funds</w:t>
      </w:r>
    </w:p>
    <w:p w14:paraId="084D8665"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sz w:val="24"/>
          <w:szCs w:val="24"/>
          <w:lang w:eastAsia="en-GB"/>
        </w:rPr>
        <w:t xml:space="preserve">Sources of funding from local authorities could be by borrowing or the local authorities’ own uncommitted reserves. </w:t>
      </w:r>
    </w:p>
    <w:p w14:paraId="21298FC9"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527DC33F"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Prudential Borrowing (Public Works Loan Board or ‘PWLB’)</w:t>
      </w:r>
    </w:p>
    <w:p w14:paraId="3DB82EB0" w14:textId="11469BEA"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This is the main source for borrowing for local authorities and is still perceived as a cheap form of financing </w:t>
      </w:r>
      <w:r w:rsidR="00B134D4" w:rsidRPr="000D4275">
        <w:rPr>
          <w:rFonts w:ascii="Arial" w:eastAsia="Times New Roman" w:hAnsi="Arial" w:cs="Arial"/>
          <w:sz w:val="24"/>
          <w:szCs w:val="24"/>
          <w:lang w:eastAsia="en-GB"/>
        </w:rPr>
        <w:t>considering</w:t>
      </w:r>
      <w:r w:rsidRPr="000D4275">
        <w:rPr>
          <w:rFonts w:ascii="Arial" w:eastAsia="Times New Roman" w:hAnsi="Arial" w:cs="Arial"/>
          <w:sz w:val="24"/>
          <w:szCs w:val="24"/>
          <w:lang w:eastAsia="en-GB"/>
        </w:rPr>
        <w:t xml:space="preserve"> current interest rates. It is also arguably an efficient option to implement as the obligations fall on the local authority to ensure it has properly assessed affordability and the need to borrow under the Prudential Code. Any borrowing by both CDC and  WSCC would have to assess its own level of borrowing commitment at the time the capital is needed against its own approved Treasury Management Strategy and Policy. </w:t>
      </w:r>
    </w:p>
    <w:p w14:paraId="5DE3F7D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0DA8E900" w14:textId="14E8195B"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Effectively, the District/County would have to assess the business case for any borrowing it wishes to undertake and consider how that borrowing will be repaid </w:t>
      </w:r>
      <w:r w:rsidR="00B134D4" w:rsidRPr="000D4275">
        <w:rPr>
          <w:rFonts w:ascii="Arial" w:eastAsia="Times New Roman" w:hAnsi="Arial" w:cs="Arial"/>
          <w:sz w:val="24"/>
          <w:szCs w:val="24"/>
          <w:lang w:eastAsia="en-GB"/>
        </w:rPr>
        <w:t>considering</w:t>
      </w:r>
      <w:r w:rsidRPr="000D4275">
        <w:rPr>
          <w:rFonts w:ascii="Arial" w:eastAsia="Times New Roman" w:hAnsi="Arial" w:cs="Arial"/>
          <w:sz w:val="24"/>
          <w:szCs w:val="24"/>
          <w:lang w:eastAsia="en-GB"/>
        </w:rPr>
        <w:t xml:space="preserve"> its policy under the Prudential Code for the Minimum Revenue Provision (MRP). PWLB borrowing has the benefit of being a relatively reliable source of finance which is not being subject to commercial market appraisals in the way that a bank financed project would be. However, it does place CDC or WSCC in a position of risk in terms of repaying the whole value of infrastructure from its own </w:t>
      </w:r>
      <w:r w:rsidR="00B134D4" w:rsidRPr="000D4275">
        <w:rPr>
          <w:rFonts w:ascii="Arial" w:eastAsia="Times New Roman" w:hAnsi="Arial" w:cs="Arial"/>
          <w:sz w:val="24"/>
          <w:szCs w:val="24"/>
          <w:lang w:eastAsia="en-GB"/>
        </w:rPr>
        <w:t>resources if</w:t>
      </w:r>
      <w:r w:rsidRPr="000D4275">
        <w:rPr>
          <w:rFonts w:ascii="Arial" w:eastAsia="Times New Roman" w:hAnsi="Arial" w:cs="Arial"/>
          <w:sz w:val="24"/>
          <w:szCs w:val="24"/>
          <w:lang w:eastAsia="en-GB"/>
        </w:rPr>
        <w:t xml:space="preserve"> revenue or value through the schemes to come forward cannot be captured. CDC or WSCC would need to determine whether PWLB is appropriate in terms of any existing or intended facilities if this was to be used for funding infrastructure.</w:t>
      </w:r>
    </w:p>
    <w:p w14:paraId="23FF6750" w14:textId="77777777" w:rsidR="000D4275" w:rsidRPr="000D4275" w:rsidRDefault="000D4275" w:rsidP="000D4275">
      <w:pPr>
        <w:autoSpaceDE w:val="0"/>
        <w:autoSpaceDN w:val="0"/>
        <w:adjustRightInd w:val="0"/>
        <w:spacing w:after="0" w:line="240" w:lineRule="auto"/>
        <w:rPr>
          <w:rFonts w:ascii="Arial" w:eastAsia="Times New Roman" w:hAnsi="Arial" w:cs="Arial"/>
          <w:b/>
          <w:bCs/>
          <w:iCs/>
          <w:sz w:val="24"/>
          <w:szCs w:val="24"/>
          <w:lang w:eastAsia="en-GB"/>
        </w:rPr>
      </w:pPr>
    </w:p>
    <w:p w14:paraId="182B3863"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Assets</w:t>
      </w:r>
    </w:p>
    <w:p w14:paraId="4D1EFD0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increase in land value has been a mainstay of economic development financing over the last ten years. Utilising a range of tools, such as development agreements, local asset backed vehicles or other joint ventures, local authorities have been able to secure large amounts of infrastructure from improvements to land values. This has needed to be combined with careful use of planning consents and S106 agreements, but with the restrictions on pooling of S106 contributions moving forward then the ability to use this option may narrow.</w:t>
      </w:r>
    </w:p>
    <w:p w14:paraId="38DD4E22"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1D0B335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rewards or benefits of a Local Asset Backed Vehicle in certain circumstances outweigh the costs. It should not be forgotten that the financial implications of setting up a Local Asset Backed Vehicle (LABV) are significant. Procurement, preparing and agreeing legal documentation, to include specialist property and financial advice require significant officer and external advisor time. Experiences elsewhere show these costs could easily be around £250,000-£300,000, possibly more. Once in place, on-going management and due diligence needs to be considered, along with post procurement advice and support to the authority. If such costs were sought to be recovered through the vehicle it would in effect become a reduction of the land costs. Benefits are based very much on the attractiveness of the portfolio, end value or lot size and ability and quantum of total profit likely to be generated. </w:t>
      </w:r>
    </w:p>
    <w:p w14:paraId="51BE356D"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09146ABF"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Fiscal</w:t>
      </w:r>
    </w:p>
    <w:p w14:paraId="6F4FD42F" w14:textId="2722719C" w:rsidR="000D4275" w:rsidRPr="000D4275" w:rsidRDefault="000D4275" w:rsidP="000D4275">
      <w:pPr>
        <w:autoSpaceDE w:val="0"/>
        <w:autoSpaceDN w:val="0"/>
        <w:adjustRightInd w:val="0"/>
        <w:spacing w:after="0" w:line="240" w:lineRule="auto"/>
        <w:rPr>
          <w:rFonts w:ascii="Arial" w:eastAsia="Times New Roman" w:hAnsi="Arial" w:cs="Arial"/>
          <w:bCs/>
          <w:sz w:val="24"/>
          <w:szCs w:val="24"/>
          <w:lang w:eastAsia="en-GB"/>
        </w:rPr>
      </w:pPr>
      <w:r w:rsidRPr="000D4275">
        <w:rPr>
          <w:rFonts w:ascii="Arial" w:eastAsia="Times New Roman" w:hAnsi="Arial" w:cs="Arial"/>
          <w:bCs/>
          <w:sz w:val="24"/>
          <w:szCs w:val="24"/>
          <w:lang w:eastAsia="en-GB"/>
        </w:rPr>
        <w:t xml:space="preserve">The changes to local government funding under the Fair Funding Review by central Government which would impact the Business Rates Retention Scheme (BRRS has been delayed until potential 2024-25.  </w:t>
      </w:r>
    </w:p>
    <w:p w14:paraId="6D131E73" w14:textId="400DA146" w:rsid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p>
    <w:p w14:paraId="65F0CAAD" w14:textId="619C3D4A" w:rsidR="0041140F" w:rsidRDefault="0041140F" w:rsidP="000D4275">
      <w:pPr>
        <w:autoSpaceDE w:val="0"/>
        <w:autoSpaceDN w:val="0"/>
        <w:adjustRightInd w:val="0"/>
        <w:spacing w:after="0" w:line="240" w:lineRule="auto"/>
        <w:rPr>
          <w:rFonts w:ascii="Arial" w:eastAsia="Times New Roman" w:hAnsi="Arial" w:cs="Arial"/>
          <w:b/>
          <w:bCs/>
          <w:sz w:val="24"/>
          <w:szCs w:val="24"/>
          <w:lang w:eastAsia="en-GB"/>
        </w:rPr>
      </w:pPr>
    </w:p>
    <w:p w14:paraId="41E8360C" w14:textId="77777777" w:rsidR="0041140F" w:rsidRPr="000D4275" w:rsidRDefault="0041140F" w:rsidP="000D4275">
      <w:pPr>
        <w:autoSpaceDE w:val="0"/>
        <w:autoSpaceDN w:val="0"/>
        <w:adjustRightInd w:val="0"/>
        <w:spacing w:after="0" w:line="240" w:lineRule="auto"/>
        <w:rPr>
          <w:rFonts w:ascii="Arial" w:eastAsia="Times New Roman" w:hAnsi="Arial" w:cs="Arial"/>
          <w:b/>
          <w:bCs/>
          <w:i/>
          <w:iCs/>
          <w:sz w:val="24"/>
          <w:szCs w:val="24"/>
          <w:lang w:eastAsia="en-GB"/>
        </w:rPr>
      </w:pPr>
    </w:p>
    <w:p w14:paraId="118419F7"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p>
    <w:p w14:paraId="13E4D9B2"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lastRenderedPageBreak/>
        <w:t xml:space="preserve">Business rate retention </w:t>
      </w:r>
    </w:p>
    <w:p w14:paraId="4D8047A6" w14:textId="07974A44"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The expected changes previously proposed by the Government under the Business Rates Retention Scheme (BRRS) where local authorities would be able to retain a higher proportion of nondomestic rates (business rates)  and  its growth  (subject to various checks and balances) has still yet to be designed. The current BRRS still gives 50% of the collection to Government with adjustments to allow the Secretary of State to redistribute this funding source across the country based on its assessment of need.  Government have set a baseline level for all authorities on which they base their calculations; the baseline is reset every 5 years (although this can be changed) so that the local authority benefits from part of the growth of the tax base in between the baseline resets. The scheme was seen as a way to incentivise Council’s to </w:t>
      </w:r>
      <w:r w:rsidR="00B134D4" w:rsidRPr="000D4275">
        <w:rPr>
          <w:rFonts w:ascii="Arial" w:eastAsia="Times New Roman" w:hAnsi="Arial" w:cs="Arial"/>
          <w:sz w:val="24"/>
          <w:szCs w:val="24"/>
          <w:lang w:eastAsia="en-GB"/>
        </w:rPr>
        <w:t>grow but</w:t>
      </w:r>
      <w:r w:rsidRPr="000D4275">
        <w:rPr>
          <w:rFonts w:ascii="Arial" w:eastAsia="Times New Roman" w:hAnsi="Arial" w:cs="Arial"/>
          <w:sz w:val="24"/>
          <w:szCs w:val="24"/>
          <w:lang w:eastAsia="en-GB"/>
        </w:rPr>
        <w:t xml:space="preserve"> has measures in place that protect the minimum a local authority would retain under the scheme, and clawback any disproportionate gains.</w:t>
      </w:r>
    </w:p>
    <w:p w14:paraId="4D4977CE"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bookmarkStart w:id="37" w:name="_Hlk106108130"/>
    </w:p>
    <w:bookmarkEnd w:id="37"/>
    <w:p w14:paraId="61362539"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UK Levelling up Fund</w:t>
      </w:r>
    </w:p>
    <w:p w14:paraId="753EDEFC"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The Fund will focus on capital investment in local infrastructure thereby building on and consolidating prior programmes such as the Local Growth Fund and Towns Fund.</w:t>
      </w:r>
    </w:p>
    <w:p w14:paraId="07FD5D3D" w14:textId="77777777" w:rsidR="000D4275" w:rsidRPr="000D4275" w:rsidRDefault="000D4275" w:rsidP="000D4275">
      <w:pPr>
        <w:spacing w:line="240" w:lineRule="auto"/>
        <w:rPr>
          <w:rFonts w:ascii="Arial" w:hAnsi="Arial" w:cs="Arial"/>
          <w:color w:val="000000"/>
          <w:sz w:val="24"/>
          <w:szCs w:val="24"/>
        </w:rPr>
      </w:pPr>
      <w:r w:rsidRPr="000D4275">
        <w:rPr>
          <w:rFonts w:ascii="Arial" w:hAnsi="Arial" w:cs="Arial"/>
          <w:color w:val="000000"/>
          <w:sz w:val="24"/>
          <w:szCs w:val="24"/>
        </w:rPr>
        <w:t xml:space="preserve">The Fund sits within the wider context of the Chancellor’s announcement at the Spending Review of £100 billion of capital spending in 2021-22. At the Spending Review, the UK Government committed an initial £4 billion for the Levelling Up Fund for England over the next four years (up to 2024-25). </w:t>
      </w:r>
    </w:p>
    <w:p w14:paraId="1DEEB206" w14:textId="77777777" w:rsidR="000D4275" w:rsidRPr="000D4275" w:rsidRDefault="000D4275" w:rsidP="000D4275">
      <w:pPr>
        <w:rPr>
          <w:rFonts w:ascii="Arial" w:hAnsi="Arial" w:cs="Arial"/>
          <w:color w:val="000000"/>
          <w:sz w:val="24"/>
          <w:szCs w:val="24"/>
        </w:rPr>
      </w:pPr>
      <w:r w:rsidRPr="000D4275">
        <w:rPr>
          <w:rFonts w:ascii="Arial" w:hAnsi="Arial" w:cs="Arial"/>
          <w:color w:val="000000"/>
          <w:sz w:val="24"/>
          <w:szCs w:val="24"/>
        </w:rPr>
        <w:t>Funding will be delivered through local authorities.</w:t>
      </w:r>
    </w:p>
    <w:p w14:paraId="693040E2" w14:textId="0243B56D" w:rsidR="000D4275" w:rsidRPr="000D4275" w:rsidRDefault="000D4275" w:rsidP="000D4275">
      <w:pPr>
        <w:spacing w:after="0" w:line="240" w:lineRule="auto"/>
        <w:rPr>
          <w:rFonts w:ascii="Arial" w:hAnsi="Arial" w:cs="Arial"/>
          <w:color w:val="000000"/>
          <w:sz w:val="24"/>
          <w:szCs w:val="24"/>
        </w:rPr>
      </w:pPr>
      <w:r w:rsidRPr="000D4275">
        <w:rPr>
          <w:rFonts w:ascii="Arial" w:hAnsi="Arial" w:cs="Arial"/>
          <w:color w:val="000000"/>
          <w:sz w:val="24"/>
          <w:szCs w:val="24"/>
        </w:rPr>
        <w:t xml:space="preserve">Funding will be targeted towards places in England, </w:t>
      </w:r>
      <w:r w:rsidR="00B134D4" w:rsidRPr="000D4275">
        <w:rPr>
          <w:rFonts w:ascii="Arial" w:hAnsi="Arial" w:cs="Arial"/>
          <w:color w:val="000000"/>
          <w:sz w:val="24"/>
          <w:szCs w:val="24"/>
        </w:rPr>
        <w:t>Scotland,</w:t>
      </w:r>
      <w:r w:rsidRPr="000D4275">
        <w:rPr>
          <w:rFonts w:ascii="Arial" w:hAnsi="Arial" w:cs="Arial"/>
          <w:color w:val="000000"/>
          <w:sz w:val="24"/>
          <w:szCs w:val="24"/>
        </w:rPr>
        <w:t xml:space="preserve"> and Wales with the most significant need, as measured by an index taking into account the following the following place characteristics:</w:t>
      </w:r>
      <w:r w:rsidRPr="000D4275">
        <w:rPr>
          <w:rFonts w:ascii="Arial" w:hAnsi="Arial" w:cs="Arial"/>
          <w:color w:val="000000"/>
          <w:sz w:val="24"/>
          <w:szCs w:val="24"/>
        </w:rPr>
        <w:br/>
        <w:t>• need for economic recovery and growth;</w:t>
      </w:r>
      <w:r w:rsidRPr="000D4275">
        <w:rPr>
          <w:rFonts w:ascii="Arial" w:hAnsi="Arial" w:cs="Arial"/>
          <w:color w:val="000000"/>
          <w:sz w:val="24"/>
          <w:szCs w:val="24"/>
        </w:rPr>
        <w:br/>
        <w:t xml:space="preserve">• need for improved transport connectivity; </w:t>
      </w:r>
      <w:r w:rsidR="00B134D4" w:rsidRPr="000D4275">
        <w:rPr>
          <w:rFonts w:ascii="Arial" w:hAnsi="Arial" w:cs="Arial"/>
          <w:color w:val="000000"/>
          <w:sz w:val="24"/>
          <w:szCs w:val="24"/>
        </w:rPr>
        <w:t>and</w:t>
      </w:r>
      <w:r w:rsidRPr="000D4275">
        <w:rPr>
          <w:rFonts w:ascii="Arial" w:hAnsi="Arial" w:cs="Arial"/>
          <w:color w:val="000000"/>
          <w:sz w:val="24"/>
          <w:szCs w:val="24"/>
        </w:rPr>
        <w:br/>
        <w:t>• need for regeneration.</w:t>
      </w:r>
      <w:r w:rsidRPr="000D4275">
        <w:rPr>
          <w:rFonts w:ascii="Arial" w:hAnsi="Arial" w:cs="Arial"/>
          <w:color w:val="000000"/>
          <w:sz w:val="24"/>
          <w:szCs w:val="24"/>
        </w:rPr>
        <w:br/>
      </w:r>
    </w:p>
    <w:p w14:paraId="7B35FA7C" w14:textId="77777777" w:rsidR="000D4275" w:rsidRPr="000D4275" w:rsidRDefault="000D4275" w:rsidP="000D4275">
      <w:pPr>
        <w:spacing w:after="0" w:line="240" w:lineRule="auto"/>
        <w:rPr>
          <w:rFonts w:ascii="Arial" w:hAnsi="Arial" w:cs="Arial"/>
          <w:color w:val="000000"/>
          <w:sz w:val="24"/>
          <w:szCs w:val="24"/>
        </w:rPr>
      </w:pPr>
      <w:r w:rsidRPr="000D4275">
        <w:rPr>
          <w:rFonts w:ascii="Arial" w:hAnsi="Arial" w:cs="Arial"/>
          <w:color w:val="000000"/>
          <w:sz w:val="24"/>
          <w:szCs w:val="24"/>
        </w:rPr>
        <w:t>Using this index, places have been placed into category 1, 2, or 3, with category 1 representing places with the highest levels of identified need. These bandings will form part of the criteria for assessing bids. Adur and Arun are in category 2. All other West Sussex authorities are category 3.</w:t>
      </w:r>
    </w:p>
    <w:p w14:paraId="60D765D3" w14:textId="77777777" w:rsidR="000D4275" w:rsidRPr="000D4275" w:rsidRDefault="000D4275" w:rsidP="000D4275">
      <w:pPr>
        <w:spacing w:after="0" w:line="240" w:lineRule="auto"/>
        <w:rPr>
          <w:rFonts w:ascii="Arial" w:hAnsi="Arial" w:cs="Arial"/>
          <w:color w:val="000000"/>
          <w:sz w:val="24"/>
          <w:szCs w:val="24"/>
        </w:rPr>
      </w:pPr>
    </w:p>
    <w:p w14:paraId="426A3661" w14:textId="587FA4B3" w:rsidR="000D4275" w:rsidRPr="000D4275" w:rsidRDefault="000D4275" w:rsidP="000D4275">
      <w:pPr>
        <w:rPr>
          <w:rFonts w:ascii="Arial" w:hAnsi="Arial" w:cs="Arial"/>
          <w:sz w:val="24"/>
          <w:szCs w:val="24"/>
        </w:rPr>
      </w:pPr>
      <w:r w:rsidRPr="000D4275">
        <w:rPr>
          <w:rFonts w:ascii="Arial" w:hAnsi="Arial" w:cs="Arial"/>
          <w:sz w:val="24"/>
          <w:szCs w:val="24"/>
        </w:rPr>
        <w:t xml:space="preserve">The Fund will focus investment </w:t>
      </w:r>
      <w:r w:rsidR="004A3487" w:rsidRPr="000D4275">
        <w:rPr>
          <w:rFonts w:ascii="Arial" w:hAnsi="Arial" w:cs="Arial"/>
          <w:sz w:val="24"/>
          <w:szCs w:val="24"/>
        </w:rPr>
        <w:t>on</w:t>
      </w:r>
      <w:r w:rsidRPr="000D4275">
        <w:rPr>
          <w:rFonts w:ascii="Arial" w:hAnsi="Arial" w:cs="Arial"/>
          <w:sz w:val="24"/>
          <w:szCs w:val="24"/>
        </w:rPr>
        <w:t xml:space="preserve"> projects that require up to £20m of funding. However, there is also scope for investing in larger high value transport projects, by exception. Bids above £20m and below £50m will be accepted for transport projects only, such as road schemes, and can be submitted by any bidding local authority.</w:t>
      </w:r>
    </w:p>
    <w:p w14:paraId="7FB50233" w14:textId="77777777" w:rsidR="000D4275" w:rsidRPr="000D4275" w:rsidRDefault="000D4275" w:rsidP="000D4275">
      <w:pPr>
        <w:rPr>
          <w:rFonts w:ascii="Arial" w:hAnsi="Arial" w:cs="Arial"/>
          <w:sz w:val="24"/>
          <w:szCs w:val="24"/>
        </w:rPr>
      </w:pPr>
      <w:r w:rsidRPr="000D4275">
        <w:rPr>
          <w:rFonts w:ascii="Arial" w:hAnsi="Arial" w:cs="Arial"/>
          <w:color w:val="000000"/>
          <w:sz w:val="24"/>
          <w:szCs w:val="24"/>
        </w:rPr>
        <w:t>The approach for first round of allocating the Fund will prioritise bids that can demonstrate investment or begin delivery on the ground in 2021-22.</w:t>
      </w:r>
      <w:r w:rsidRPr="000D4275">
        <w:rPr>
          <w:rFonts w:ascii="Arial" w:hAnsi="Arial" w:cs="Arial"/>
          <w:sz w:val="24"/>
          <w:szCs w:val="24"/>
        </w:rPr>
        <w:t xml:space="preserve"> There will be future opportunities to bid in subsequent rounds. Government expects all funding provided from the Fund to be spent by 31 March 2024, and, exceptionally, into 2024-25 for larger schemes.</w:t>
      </w:r>
    </w:p>
    <w:p w14:paraId="5E224BFF"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UK Community Renewal Fund</w:t>
      </w:r>
    </w:p>
    <w:p w14:paraId="64CA5E03"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r w:rsidRPr="000D4275">
        <w:rPr>
          <w:rFonts w:ascii="Arial" w:eastAsia="Times New Roman" w:hAnsi="Arial" w:cs="Arial"/>
          <w:bCs/>
          <w:iCs/>
          <w:sz w:val="24"/>
          <w:szCs w:val="24"/>
          <w:lang w:eastAsia="en-GB"/>
        </w:rPr>
        <w:lastRenderedPageBreak/>
        <w:t xml:space="preserve">The Community Renewal Fund is a £220m pilot taking place during 2021-22 only for the UK Share Prosperity fund (SPF), with the SPF commencing in 2022. This is intended to replace EU funding which ends in 2023. </w:t>
      </w:r>
    </w:p>
    <w:p w14:paraId="428573E7" w14:textId="77777777" w:rsidR="000D4275" w:rsidRPr="000D4275" w:rsidRDefault="000D4275" w:rsidP="000D4275">
      <w:pPr>
        <w:autoSpaceDE w:val="0"/>
        <w:autoSpaceDN w:val="0"/>
        <w:adjustRightInd w:val="0"/>
        <w:spacing w:after="0" w:line="240" w:lineRule="auto"/>
        <w:rPr>
          <w:rFonts w:ascii="Arial" w:eastAsia="Times New Roman" w:hAnsi="Arial" w:cs="Arial"/>
          <w:bCs/>
          <w:iCs/>
          <w:sz w:val="24"/>
          <w:szCs w:val="24"/>
          <w:lang w:eastAsia="en-GB"/>
        </w:rPr>
      </w:pPr>
    </w:p>
    <w:p w14:paraId="14BC4474"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The UK Community Renewal Fund will be a competitive process with no pre-set eligibility. In Great Britain, to level up and create opportunity across the UK for people and places the Government have identified 100 priority places based on an index of economic resilience. Chichester is not one of those.</w:t>
      </w:r>
    </w:p>
    <w:p w14:paraId="159AE053"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To nurture innovative thinking and offer flexibility, projects may align with one, or deliver across several, of the following investment priorities:</w:t>
      </w:r>
    </w:p>
    <w:p w14:paraId="719C7CE2"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Investment in skills</w:t>
      </w:r>
    </w:p>
    <w:p w14:paraId="1B6FD4CD"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Investment for local business</w:t>
      </w:r>
    </w:p>
    <w:p w14:paraId="2C438920"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Investment in communities and place</w:t>
      </w:r>
    </w:p>
    <w:p w14:paraId="35F0637F" w14:textId="77777777" w:rsidR="000D4275" w:rsidRPr="000D4275" w:rsidRDefault="000D4275" w:rsidP="000D4275">
      <w:pPr>
        <w:numPr>
          <w:ilvl w:val="0"/>
          <w:numId w:val="26"/>
        </w:numPr>
        <w:spacing w:line="240" w:lineRule="auto"/>
        <w:contextualSpacing/>
        <w:rPr>
          <w:rFonts w:ascii="Arial" w:hAnsi="Arial" w:cs="Arial"/>
          <w:sz w:val="24"/>
          <w:szCs w:val="24"/>
        </w:rPr>
      </w:pPr>
      <w:r w:rsidRPr="000D4275">
        <w:rPr>
          <w:rFonts w:ascii="Arial" w:hAnsi="Arial" w:cs="Arial"/>
          <w:sz w:val="24"/>
          <w:szCs w:val="24"/>
        </w:rPr>
        <w:t>Supporting people into employment</w:t>
      </w:r>
    </w:p>
    <w:p w14:paraId="6225D4EE" w14:textId="77777777" w:rsidR="000D4275" w:rsidRPr="000D4275" w:rsidRDefault="000D4275" w:rsidP="000D4275">
      <w:pPr>
        <w:spacing w:line="240" w:lineRule="auto"/>
        <w:ind w:left="720"/>
        <w:contextualSpacing/>
        <w:rPr>
          <w:rFonts w:ascii="Arial" w:hAnsi="Arial" w:cs="Arial"/>
          <w:sz w:val="24"/>
          <w:szCs w:val="24"/>
        </w:rPr>
      </w:pPr>
    </w:p>
    <w:p w14:paraId="60668779"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There will be no ringfences applied across these themes.</w:t>
      </w:r>
    </w:p>
    <w:p w14:paraId="58682511"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90% of funding available through the UK Community Renewal Fund is revenue funding. With 10% being capital.</w:t>
      </w:r>
    </w:p>
    <w:p w14:paraId="2E62DD89" w14:textId="11608FA2"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 xml:space="preserve">For the purposes of the UK Community Renewal Fund, place is defined at the lower tier, </w:t>
      </w:r>
      <w:r w:rsidR="004A3487" w:rsidRPr="000D4275">
        <w:rPr>
          <w:rFonts w:ascii="Arial" w:hAnsi="Arial" w:cs="Arial"/>
          <w:sz w:val="24"/>
          <w:szCs w:val="24"/>
        </w:rPr>
        <w:t>borough,</w:t>
      </w:r>
      <w:r w:rsidRPr="000D4275">
        <w:rPr>
          <w:rFonts w:ascii="Arial" w:hAnsi="Arial" w:cs="Arial"/>
          <w:sz w:val="24"/>
          <w:szCs w:val="24"/>
        </w:rPr>
        <w:t xml:space="preserve"> and unitary geography.</w:t>
      </w:r>
    </w:p>
    <w:p w14:paraId="21D99AE0" w14:textId="77777777" w:rsidR="000D4275" w:rsidRPr="000D4275" w:rsidRDefault="000D4275" w:rsidP="000D4275">
      <w:pPr>
        <w:spacing w:line="240" w:lineRule="auto"/>
        <w:rPr>
          <w:rFonts w:ascii="Arial" w:hAnsi="Arial" w:cs="Arial"/>
          <w:sz w:val="24"/>
          <w:szCs w:val="24"/>
        </w:rPr>
      </w:pPr>
      <w:r w:rsidRPr="000D4275">
        <w:rPr>
          <w:rFonts w:ascii="Arial" w:hAnsi="Arial" w:cs="Arial"/>
          <w:sz w:val="24"/>
          <w:szCs w:val="24"/>
        </w:rPr>
        <w:t>A lead authority has been assigned for each place. These are:</w:t>
      </w:r>
    </w:p>
    <w:p w14:paraId="34174F81"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Mayoral Combined Authorities, where they exist in England</w:t>
      </w:r>
    </w:p>
    <w:p w14:paraId="7D51D051"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The Greater London Authority</w:t>
      </w:r>
    </w:p>
    <w:p w14:paraId="46B1A611"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County Councils (which makes West Sussex County Council the lead for Chichester District)</w:t>
      </w:r>
    </w:p>
    <w:p w14:paraId="283CB0B8" w14:textId="77777777" w:rsidR="000D4275" w:rsidRPr="000D4275" w:rsidRDefault="000D4275" w:rsidP="000D4275">
      <w:pPr>
        <w:numPr>
          <w:ilvl w:val="0"/>
          <w:numId w:val="25"/>
        </w:numPr>
        <w:spacing w:after="0" w:line="240" w:lineRule="auto"/>
        <w:contextualSpacing/>
        <w:rPr>
          <w:rFonts w:ascii="Arial" w:hAnsi="Arial" w:cs="Arial"/>
          <w:sz w:val="24"/>
          <w:szCs w:val="24"/>
        </w:rPr>
      </w:pPr>
      <w:r w:rsidRPr="000D4275">
        <w:rPr>
          <w:rFonts w:ascii="Arial" w:hAnsi="Arial" w:cs="Arial"/>
          <w:sz w:val="24"/>
          <w:szCs w:val="24"/>
        </w:rPr>
        <w:t>Unitary authorities elsewhere in England and in Scotland and Wales</w:t>
      </w:r>
    </w:p>
    <w:p w14:paraId="3B5454D1" w14:textId="77777777" w:rsidR="000D4275" w:rsidRPr="000D4275" w:rsidRDefault="000D4275" w:rsidP="000D4275">
      <w:pPr>
        <w:spacing w:after="0"/>
        <w:rPr>
          <w:rFonts w:ascii="Arial" w:hAnsi="Arial" w:cs="Arial"/>
          <w:sz w:val="24"/>
          <w:szCs w:val="24"/>
        </w:rPr>
      </w:pPr>
    </w:p>
    <w:p w14:paraId="2D46A4D4" w14:textId="77777777" w:rsidR="000D4275" w:rsidRPr="000D4275" w:rsidRDefault="000D4275" w:rsidP="000D4275">
      <w:pPr>
        <w:spacing w:after="0"/>
        <w:rPr>
          <w:rFonts w:ascii="Arial" w:hAnsi="Arial" w:cs="Arial"/>
          <w:sz w:val="24"/>
          <w:szCs w:val="24"/>
        </w:rPr>
      </w:pPr>
      <w:r w:rsidRPr="000D4275">
        <w:rPr>
          <w:rFonts w:ascii="Arial" w:hAnsi="Arial" w:cs="Arial"/>
          <w:sz w:val="24"/>
          <w:szCs w:val="24"/>
        </w:rPr>
        <w:t xml:space="preserve">Interventions </w:t>
      </w:r>
      <w:r w:rsidRPr="000D4275">
        <w:rPr>
          <w:rFonts w:ascii="Arial" w:hAnsi="Arial" w:cs="Arial"/>
          <w:b/>
          <w:sz w:val="24"/>
          <w:szCs w:val="24"/>
        </w:rPr>
        <w:t>must be financially completed (i.e. all delivery activity concluded) by 31 March 2022</w:t>
      </w:r>
      <w:r w:rsidRPr="000D4275">
        <w:rPr>
          <w:rFonts w:ascii="Arial" w:hAnsi="Arial" w:cs="Arial"/>
          <w:sz w:val="24"/>
          <w:szCs w:val="24"/>
        </w:rPr>
        <w:t xml:space="preserve"> and will be for this year only.</w:t>
      </w:r>
    </w:p>
    <w:p w14:paraId="0A2E16C3"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p>
    <w:p w14:paraId="252BDDBB" w14:textId="77777777" w:rsidR="000D4275" w:rsidRPr="000D4275" w:rsidRDefault="000D4275" w:rsidP="000D4275">
      <w:pPr>
        <w:autoSpaceDE w:val="0"/>
        <w:autoSpaceDN w:val="0"/>
        <w:adjustRightInd w:val="0"/>
        <w:spacing w:after="0" w:line="240" w:lineRule="auto"/>
        <w:rPr>
          <w:rFonts w:ascii="Arial" w:eastAsia="Times New Roman" w:hAnsi="Arial" w:cs="Arial"/>
          <w:b/>
          <w:bCs/>
          <w:i/>
          <w:iCs/>
          <w:sz w:val="24"/>
          <w:szCs w:val="24"/>
          <w:lang w:eastAsia="en-GB"/>
        </w:rPr>
      </w:pPr>
      <w:r w:rsidRPr="000D4275">
        <w:rPr>
          <w:rFonts w:ascii="Arial" w:eastAsia="Times New Roman" w:hAnsi="Arial" w:cs="Arial"/>
          <w:b/>
          <w:bCs/>
          <w:i/>
          <w:iCs/>
          <w:sz w:val="24"/>
          <w:szCs w:val="24"/>
          <w:lang w:eastAsia="en-GB"/>
        </w:rPr>
        <w:t>PF2</w:t>
      </w:r>
    </w:p>
    <w:p w14:paraId="1EE60CD4"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After the Government’s review of PFI’s in 2013, the key changes to the approach to public private partnerships, PF2 are as follows:</w:t>
      </w:r>
    </w:p>
    <w:p w14:paraId="7A86D5D6"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Public sector equity </w:t>
      </w:r>
      <w:r w:rsidRPr="000D4275">
        <w:rPr>
          <w:rFonts w:ascii="Arial" w:eastAsia="Times New Roman" w:hAnsi="Arial" w:cs="Arial"/>
          <w:sz w:val="24"/>
          <w:szCs w:val="24"/>
          <w:lang w:eastAsia="en-GB"/>
        </w:rPr>
        <w:t>- The public sector will take an equity stake in projects and have a seat on the</w:t>
      </w:r>
    </w:p>
    <w:p w14:paraId="21C6751F" w14:textId="77777777" w:rsidR="000D4275" w:rsidRPr="000D4275" w:rsidRDefault="000D4275" w:rsidP="000D4275">
      <w:pPr>
        <w:autoSpaceDE w:val="0"/>
        <w:autoSpaceDN w:val="0"/>
        <w:adjustRightInd w:val="0"/>
        <w:spacing w:after="0" w:line="240" w:lineRule="auto"/>
        <w:ind w:firstLine="720"/>
        <w:rPr>
          <w:rFonts w:ascii="Arial" w:eastAsia="Times New Roman" w:hAnsi="Arial" w:cs="Arial"/>
          <w:sz w:val="24"/>
          <w:szCs w:val="24"/>
          <w:lang w:eastAsia="en-GB"/>
        </w:rPr>
      </w:pPr>
      <w:r w:rsidRPr="000D4275">
        <w:rPr>
          <w:rFonts w:ascii="Arial" w:eastAsia="Times New Roman" w:hAnsi="Arial" w:cs="Arial"/>
          <w:sz w:val="24"/>
          <w:szCs w:val="24"/>
          <w:lang w:eastAsia="en-GB"/>
        </w:rPr>
        <w:t>boards of project companies, ensuring taxpayers receive a share of the profits generated by the deal.</w:t>
      </w:r>
    </w:p>
    <w:p w14:paraId="5587DBD6"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Encouraging more investors with long-term investment horizons </w:t>
      </w:r>
      <w:r w:rsidRPr="000D4275">
        <w:rPr>
          <w:rFonts w:ascii="Arial" w:eastAsia="Times New Roman" w:hAnsi="Arial" w:cs="Arial"/>
          <w:sz w:val="24"/>
          <w:szCs w:val="24"/>
          <w:lang w:eastAsia="en-GB"/>
        </w:rPr>
        <w:t>- The use of funding competitions will be introduced to encourage institutional investors such as, Pension Funds to compete to take equity in a PF2 project after the design stage. This is significant in terms of risk as Pension Funds are unlikely to invest in projects that are insufficiently developed.</w:t>
      </w:r>
    </w:p>
    <w:p w14:paraId="580975B6"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Greater transparency </w:t>
      </w:r>
      <w:r w:rsidRPr="000D4275">
        <w:rPr>
          <w:rFonts w:ascii="Arial" w:eastAsia="Times New Roman" w:hAnsi="Arial" w:cs="Arial"/>
          <w:sz w:val="24"/>
          <w:szCs w:val="24"/>
          <w:lang w:eastAsia="en-GB"/>
        </w:rPr>
        <w:t>- Companies will have to disclose actual and forecast annual profits from deals. The new PF2 structure will curb gains to be made from refinancing and unutilised funds in lifecycle reserves.</w:t>
      </w:r>
    </w:p>
    <w:p w14:paraId="7DF5A034"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lastRenderedPageBreak/>
        <w:t xml:space="preserve">More efficient delivery </w:t>
      </w:r>
      <w:r w:rsidRPr="000D4275">
        <w:rPr>
          <w:rFonts w:ascii="Arial" w:eastAsia="Times New Roman" w:hAnsi="Arial" w:cs="Arial"/>
          <w:sz w:val="24"/>
          <w:szCs w:val="24"/>
          <w:lang w:eastAsia="en-GB"/>
        </w:rPr>
        <w:t>- An 18-month limit on procurement will be introduced. Failure to meet this limit will see the respective public sector body lose funding.</w:t>
      </w:r>
    </w:p>
    <w:p w14:paraId="530FE9F8" w14:textId="77777777" w:rsidR="000D4275" w:rsidRPr="000D4275" w:rsidRDefault="000D4275" w:rsidP="000D4275">
      <w:pPr>
        <w:numPr>
          <w:ilvl w:val="0"/>
          <w:numId w:val="17"/>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b/>
          <w:bCs/>
          <w:sz w:val="24"/>
          <w:szCs w:val="24"/>
          <w:lang w:eastAsia="en-GB"/>
        </w:rPr>
        <w:t xml:space="preserve">Future debt finance </w:t>
      </w:r>
      <w:r w:rsidRPr="000D4275">
        <w:rPr>
          <w:rFonts w:ascii="Arial" w:eastAsia="Times New Roman" w:hAnsi="Arial" w:cs="Arial"/>
          <w:sz w:val="24"/>
          <w:szCs w:val="24"/>
          <w:lang w:eastAsia="en-GB"/>
        </w:rPr>
        <w:t>- the tender process will require bidders to develop a long-term financing solution where bank debt does not provide the majority of the financing requirement. Institutional investment will, therefore, become an important source of finance for PF2.</w:t>
      </w:r>
    </w:p>
    <w:p w14:paraId="248FAB55" w14:textId="77777777" w:rsidR="000D4275" w:rsidRPr="000D4275" w:rsidRDefault="000D4275" w:rsidP="000D4275">
      <w:pPr>
        <w:spacing w:after="0" w:line="240" w:lineRule="auto"/>
        <w:rPr>
          <w:rFonts w:ascii="Arial" w:eastAsia="Times New Roman" w:hAnsi="Arial" w:cs="Arial"/>
          <w:b/>
          <w:sz w:val="24"/>
          <w:szCs w:val="24"/>
        </w:rPr>
      </w:pPr>
    </w:p>
    <w:p w14:paraId="36ACA65C" w14:textId="77777777" w:rsidR="000D4275" w:rsidRPr="000D4275" w:rsidRDefault="000D4275" w:rsidP="000D4275">
      <w:pPr>
        <w:autoSpaceDE w:val="0"/>
        <w:autoSpaceDN w:val="0"/>
        <w:adjustRightInd w:val="0"/>
        <w:spacing w:after="0" w:line="240" w:lineRule="auto"/>
        <w:rPr>
          <w:rFonts w:ascii="Arial" w:eastAsia="Times New Roman" w:hAnsi="Arial" w:cs="Arial"/>
          <w:b/>
          <w:bCs/>
          <w:sz w:val="24"/>
          <w:szCs w:val="24"/>
          <w:lang w:eastAsia="en-GB"/>
        </w:rPr>
      </w:pPr>
      <w:r w:rsidRPr="000D4275">
        <w:rPr>
          <w:rFonts w:ascii="Arial" w:eastAsia="Times New Roman" w:hAnsi="Arial" w:cs="Arial"/>
          <w:b/>
          <w:bCs/>
          <w:sz w:val="24"/>
          <w:szCs w:val="24"/>
          <w:lang w:eastAsia="en-GB"/>
        </w:rPr>
        <w:t>Summary</w:t>
      </w:r>
    </w:p>
    <w:p w14:paraId="1876E00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The results of this analysis have highlighted three types of additional funding source:</w:t>
      </w:r>
    </w:p>
    <w:p w14:paraId="237D46C2" w14:textId="77777777" w:rsidR="000D4275" w:rsidRPr="000D4275" w:rsidRDefault="000D4275" w:rsidP="000D4275">
      <w:pPr>
        <w:numPr>
          <w:ilvl w:val="0"/>
          <w:numId w:val="18"/>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Existing funding sources which are currently open for bidding or could be influenced through actions of the joint IBP liaison group;</w:t>
      </w:r>
    </w:p>
    <w:p w14:paraId="18104EA1" w14:textId="77777777" w:rsidR="000D4275" w:rsidRPr="000D4275" w:rsidRDefault="000D4275" w:rsidP="000D4275">
      <w:pPr>
        <w:numPr>
          <w:ilvl w:val="0"/>
          <w:numId w:val="18"/>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Identified future funding sources which have a clear timeframe within which bidding rounds will be open or a clear timeframe to deliver finances which could be used to support infrastructure provision; and</w:t>
      </w:r>
    </w:p>
    <w:p w14:paraId="44A53B46" w14:textId="16632608" w:rsidR="000D4275" w:rsidRPr="000D4275" w:rsidRDefault="000D4275" w:rsidP="000D4275">
      <w:pPr>
        <w:numPr>
          <w:ilvl w:val="0"/>
          <w:numId w:val="18"/>
        </w:numPr>
        <w:autoSpaceDE w:val="0"/>
        <w:autoSpaceDN w:val="0"/>
        <w:adjustRightInd w:val="0"/>
        <w:spacing w:after="0" w:line="240" w:lineRule="auto"/>
        <w:contextualSpacing/>
        <w:rPr>
          <w:rFonts w:ascii="Arial" w:eastAsia="Times New Roman" w:hAnsi="Arial" w:cs="Arial"/>
          <w:sz w:val="24"/>
          <w:szCs w:val="24"/>
          <w:lang w:eastAsia="en-GB"/>
        </w:rPr>
      </w:pPr>
      <w:r w:rsidRPr="000D4275">
        <w:rPr>
          <w:rFonts w:ascii="Arial" w:eastAsia="Times New Roman" w:hAnsi="Arial" w:cs="Arial"/>
          <w:sz w:val="24"/>
          <w:szCs w:val="24"/>
          <w:lang w:eastAsia="en-GB"/>
        </w:rPr>
        <w:t>Potential future funding sources which do not have a clear timeframe within which bidding rounds will operate, are subject to broader considerations (e.g. Government decisions</w:t>
      </w:r>
      <w:r w:rsidR="004A3487" w:rsidRPr="000D4275">
        <w:rPr>
          <w:rFonts w:ascii="Arial" w:eastAsia="Times New Roman" w:hAnsi="Arial" w:cs="Arial"/>
          <w:sz w:val="24"/>
          <w:szCs w:val="24"/>
          <w:lang w:eastAsia="en-GB"/>
        </w:rPr>
        <w:t>) or</w:t>
      </w:r>
      <w:r w:rsidRPr="000D4275">
        <w:rPr>
          <w:rFonts w:ascii="Arial" w:eastAsia="Times New Roman" w:hAnsi="Arial" w:cs="Arial"/>
          <w:sz w:val="24"/>
          <w:szCs w:val="24"/>
          <w:lang w:eastAsia="en-GB"/>
        </w:rPr>
        <w:t xml:space="preserve"> require further investigation.</w:t>
      </w:r>
    </w:p>
    <w:p w14:paraId="11DFBC88"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p>
    <w:p w14:paraId="4F50678D" w14:textId="77777777" w:rsidR="000D4275" w:rsidRPr="000D4275" w:rsidRDefault="000D4275" w:rsidP="000D4275">
      <w:pPr>
        <w:autoSpaceDE w:val="0"/>
        <w:autoSpaceDN w:val="0"/>
        <w:adjustRightInd w:val="0"/>
        <w:spacing w:after="0" w:line="240" w:lineRule="auto"/>
        <w:rPr>
          <w:rFonts w:ascii="Arial" w:eastAsia="Times New Roman" w:hAnsi="Arial" w:cs="Arial"/>
          <w:sz w:val="24"/>
          <w:szCs w:val="24"/>
          <w:lang w:eastAsia="en-GB"/>
        </w:rPr>
      </w:pPr>
      <w:r w:rsidRPr="000D4275">
        <w:rPr>
          <w:rFonts w:ascii="Arial" w:eastAsia="Times New Roman" w:hAnsi="Arial" w:cs="Arial"/>
          <w:sz w:val="24"/>
          <w:szCs w:val="24"/>
          <w:lang w:eastAsia="en-GB"/>
        </w:rPr>
        <w:t xml:space="preserve">Future reviews of the IBP will need to update this analysis and the members of the joint IBP liaison group could identify and bid into other funding streams (as appropriate). </w:t>
      </w:r>
    </w:p>
    <w:p w14:paraId="5AA16443" w14:textId="77777777" w:rsidR="000D4275" w:rsidRPr="000D4275" w:rsidRDefault="000D4275" w:rsidP="000D4275">
      <w:pPr>
        <w:spacing w:after="0" w:line="240" w:lineRule="auto"/>
        <w:rPr>
          <w:rFonts w:ascii="Arial" w:eastAsia="Times New Roman" w:hAnsi="Arial" w:cs="Arial"/>
          <w:sz w:val="24"/>
          <w:szCs w:val="24"/>
          <w:lang w:eastAsia="en-GB"/>
        </w:rPr>
      </w:pPr>
    </w:p>
    <w:p w14:paraId="7C904896" w14:textId="77777777" w:rsidR="000D4275" w:rsidRPr="000D4275" w:rsidRDefault="000D4275" w:rsidP="000D4275">
      <w:pPr>
        <w:spacing w:after="0" w:line="240" w:lineRule="auto"/>
        <w:rPr>
          <w:rFonts w:ascii="Arial" w:eastAsia="Times New Roman" w:hAnsi="Arial" w:cs="Times New Roman"/>
          <w:b/>
          <w:sz w:val="24"/>
          <w:szCs w:val="24"/>
        </w:rPr>
      </w:pPr>
      <w:r w:rsidRPr="000D4275">
        <w:rPr>
          <w:rFonts w:ascii="Arial" w:eastAsia="Times New Roman" w:hAnsi="Arial" w:cs="Times New Roman"/>
          <w:b/>
          <w:sz w:val="24"/>
          <w:szCs w:val="24"/>
        </w:rPr>
        <w:t>Potential funding sources along with potential sources of revenue for the repayment of capital loans</w:t>
      </w:r>
    </w:p>
    <w:p w14:paraId="463D920F" w14:textId="77777777" w:rsidR="000D4275" w:rsidRPr="000D4275" w:rsidRDefault="000D4275" w:rsidP="000D4275">
      <w:pPr>
        <w:spacing w:after="0" w:line="240" w:lineRule="auto"/>
        <w:rPr>
          <w:rFonts w:ascii="Arial" w:eastAsia="Times New Roman" w:hAnsi="Arial"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3599"/>
        <w:gridCol w:w="3599"/>
        <w:gridCol w:w="3599"/>
      </w:tblGrid>
      <w:tr w:rsidR="000D4275" w:rsidRPr="00C31584" w14:paraId="3917C0C7" w14:textId="77777777" w:rsidTr="00C31584">
        <w:tc>
          <w:tcPr>
            <w:tcW w:w="5000" w:type="pct"/>
            <w:gridSpan w:val="4"/>
            <w:shd w:val="pct15" w:color="auto" w:fill="auto"/>
          </w:tcPr>
          <w:p w14:paraId="4319351F" w14:textId="77777777" w:rsidR="000D4275" w:rsidRPr="00C31584" w:rsidRDefault="000D4275" w:rsidP="000D4275">
            <w:pPr>
              <w:spacing w:after="0" w:line="240" w:lineRule="auto"/>
              <w:rPr>
                <w:rFonts w:ascii="Arial" w:eastAsia="Times New Roman" w:hAnsi="Arial" w:cs="Arial"/>
                <w:b/>
                <w:u w:val="single"/>
              </w:rPr>
            </w:pPr>
            <w:r w:rsidRPr="00C31584">
              <w:rPr>
                <w:rFonts w:ascii="Arial" w:eastAsia="Times New Roman" w:hAnsi="Arial" w:cs="Arial"/>
                <w:b/>
              </w:rPr>
              <w:t>Potential sources of capital funds for infrastructure to deliver the Chichester Local Plan : Key Policies</w:t>
            </w:r>
          </w:p>
        </w:tc>
      </w:tr>
      <w:tr w:rsidR="000D4275" w:rsidRPr="00C31584" w14:paraId="60B03F3B" w14:textId="77777777" w:rsidTr="00C31584">
        <w:tc>
          <w:tcPr>
            <w:tcW w:w="1250" w:type="pct"/>
            <w:shd w:val="pct15" w:color="auto" w:fill="auto"/>
          </w:tcPr>
          <w:p w14:paraId="5F4B55F4"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Type</w:t>
            </w:r>
          </w:p>
        </w:tc>
        <w:tc>
          <w:tcPr>
            <w:tcW w:w="1250" w:type="pct"/>
            <w:shd w:val="pct15" w:color="auto" w:fill="auto"/>
          </w:tcPr>
          <w:p w14:paraId="682D4C4D"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Source</w:t>
            </w:r>
          </w:p>
        </w:tc>
        <w:tc>
          <w:tcPr>
            <w:tcW w:w="1250" w:type="pct"/>
            <w:shd w:val="pct15" w:color="auto" w:fill="auto"/>
          </w:tcPr>
          <w:p w14:paraId="2CD51DEF"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Comments</w:t>
            </w:r>
          </w:p>
        </w:tc>
        <w:tc>
          <w:tcPr>
            <w:tcW w:w="1250" w:type="pct"/>
            <w:shd w:val="pct15" w:color="auto" w:fill="auto"/>
          </w:tcPr>
          <w:p w14:paraId="06EA2C40" w14:textId="77777777" w:rsidR="000D4275" w:rsidRPr="00C31584" w:rsidRDefault="000D4275" w:rsidP="000D4275">
            <w:pPr>
              <w:spacing w:after="0" w:line="240" w:lineRule="auto"/>
              <w:rPr>
                <w:rFonts w:ascii="Arial" w:eastAsia="Times New Roman" w:hAnsi="Arial" w:cs="Arial"/>
                <w:b/>
              </w:rPr>
            </w:pPr>
            <w:r w:rsidRPr="00C31584">
              <w:rPr>
                <w:rFonts w:ascii="Arial" w:eastAsia="Times New Roman" w:hAnsi="Arial" w:cs="Arial"/>
                <w:b/>
              </w:rPr>
              <w:t>Repayment Required</w:t>
            </w:r>
          </w:p>
        </w:tc>
      </w:tr>
      <w:tr w:rsidR="000D4275" w:rsidRPr="00C31584" w14:paraId="390800F7" w14:textId="77777777" w:rsidTr="00C31584">
        <w:tc>
          <w:tcPr>
            <w:tcW w:w="1250" w:type="pct"/>
          </w:tcPr>
          <w:p w14:paraId="6476AC2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Local Authority Grant</w:t>
            </w:r>
          </w:p>
        </w:tc>
        <w:tc>
          <w:tcPr>
            <w:tcW w:w="1250" w:type="pct"/>
          </w:tcPr>
          <w:p w14:paraId="37B809D9"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WSCC</w:t>
            </w:r>
          </w:p>
          <w:p w14:paraId="2A5E98F5"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Chichester DC</w:t>
            </w:r>
          </w:p>
        </w:tc>
        <w:tc>
          <w:tcPr>
            <w:tcW w:w="1250" w:type="pct"/>
          </w:tcPr>
          <w:p w14:paraId="0A1EC1A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Annual Government Capital Allocations to Local Authorities, not usually repaid e.g. Local Transport Capital Funding 2021/22.</w:t>
            </w:r>
          </w:p>
        </w:tc>
        <w:tc>
          <w:tcPr>
            <w:tcW w:w="1250" w:type="pct"/>
          </w:tcPr>
          <w:p w14:paraId="58F7E48E"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 although local government financial settlement makes provision for this debt repayment</w:t>
            </w:r>
          </w:p>
        </w:tc>
      </w:tr>
      <w:tr w:rsidR="000D4275" w:rsidRPr="00C31584" w14:paraId="5B90242F" w14:textId="77777777" w:rsidTr="00C31584">
        <w:tc>
          <w:tcPr>
            <w:tcW w:w="1250" w:type="pct"/>
          </w:tcPr>
          <w:p w14:paraId="0319D45B"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Council’s Capital</w:t>
            </w:r>
          </w:p>
        </w:tc>
        <w:tc>
          <w:tcPr>
            <w:tcW w:w="1250" w:type="pct"/>
          </w:tcPr>
          <w:p w14:paraId="10F46B9F"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WSCC</w:t>
            </w:r>
          </w:p>
          <w:p w14:paraId="0BD16DF6" w14:textId="77777777" w:rsidR="000D4275" w:rsidRPr="00C31584" w:rsidRDefault="000D4275" w:rsidP="000D4275">
            <w:pPr>
              <w:spacing w:after="0" w:line="240" w:lineRule="auto"/>
              <w:rPr>
                <w:rFonts w:ascii="Arial" w:eastAsia="Times New Roman" w:hAnsi="Arial" w:cs="Arial"/>
                <w:u w:val="single"/>
              </w:rPr>
            </w:pPr>
            <w:r w:rsidRPr="00C31584">
              <w:rPr>
                <w:rFonts w:ascii="Arial" w:eastAsia="Times New Roman" w:hAnsi="Arial" w:cs="Arial"/>
              </w:rPr>
              <w:t>Chichester DC</w:t>
            </w:r>
          </w:p>
        </w:tc>
        <w:tc>
          <w:tcPr>
            <w:tcW w:w="1250" w:type="pct"/>
          </w:tcPr>
          <w:p w14:paraId="7C742D83"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Own capital on account or from future asset sales</w:t>
            </w:r>
          </w:p>
        </w:tc>
        <w:tc>
          <w:tcPr>
            <w:tcW w:w="1250" w:type="pct"/>
          </w:tcPr>
          <w:p w14:paraId="1002EECF"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Council’s decision</w:t>
            </w:r>
          </w:p>
        </w:tc>
      </w:tr>
      <w:tr w:rsidR="000D4275" w:rsidRPr="00C31584" w14:paraId="12C7A044" w14:textId="77777777" w:rsidTr="00C31584">
        <w:tc>
          <w:tcPr>
            <w:tcW w:w="1250" w:type="pct"/>
          </w:tcPr>
          <w:p w14:paraId="43C906A0"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Prudential borrowing</w:t>
            </w:r>
          </w:p>
        </w:tc>
        <w:tc>
          <w:tcPr>
            <w:tcW w:w="1250" w:type="pct"/>
          </w:tcPr>
          <w:p w14:paraId="12100304"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Public Works Loan Board</w:t>
            </w:r>
          </w:p>
        </w:tc>
        <w:tc>
          <w:tcPr>
            <w:tcW w:w="1250" w:type="pct"/>
          </w:tcPr>
          <w:p w14:paraId="0B507098" w14:textId="77777777" w:rsidR="000D4275" w:rsidRPr="00C31584" w:rsidRDefault="000D4275" w:rsidP="000D4275">
            <w:pPr>
              <w:spacing w:after="0" w:line="240" w:lineRule="auto"/>
              <w:rPr>
                <w:rFonts w:ascii="Arial" w:eastAsia="Times New Roman" w:hAnsi="Arial" w:cs="Arial"/>
                <w:u w:val="single"/>
              </w:rPr>
            </w:pPr>
          </w:p>
        </w:tc>
        <w:tc>
          <w:tcPr>
            <w:tcW w:w="1250" w:type="pct"/>
          </w:tcPr>
          <w:p w14:paraId="27FC3D4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38B7F9EF" w14:textId="77777777" w:rsidTr="00C31584">
        <w:tc>
          <w:tcPr>
            <w:tcW w:w="1250" w:type="pct"/>
          </w:tcPr>
          <w:p w14:paraId="0F5C1185"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Private Capital</w:t>
            </w:r>
          </w:p>
        </w:tc>
        <w:tc>
          <w:tcPr>
            <w:tcW w:w="1250" w:type="pct"/>
          </w:tcPr>
          <w:p w14:paraId="5A18D35D"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Banks</w:t>
            </w:r>
          </w:p>
        </w:tc>
        <w:tc>
          <w:tcPr>
            <w:tcW w:w="1250" w:type="pct"/>
          </w:tcPr>
          <w:p w14:paraId="05716B88"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Indirect lending (Debt finance)</w:t>
            </w:r>
          </w:p>
        </w:tc>
        <w:tc>
          <w:tcPr>
            <w:tcW w:w="1250" w:type="pct"/>
          </w:tcPr>
          <w:p w14:paraId="6B37049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5476B321" w14:textId="77777777" w:rsidTr="00C31584">
        <w:tc>
          <w:tcPr>
            <w:tcW w:w="1250" w:type="pct"/>
          </w:tcPr>
          <w:p w14:paraId="04FC2104"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Private Capital</w:t>
            </w:r>
          </w:p>
        </w:tc>
        <w:tc>
          <w:tcPr>
            <w:tcW w:w="1250" w:type="pct"/>
          </w:tcPr>
          <w:p w14:paraId="578B4C1A"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Private Capital Funds</w:t>
            </w:r>
          </w:p>
        </w:tc>
        <w:tc>
          <w:tcPr>
            <w:tcW w:w="1250" w:type="pct"/>
          </w:tcPr>
          <w:p w14:paraId="15F35D63"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Channelled through a third party</w:t>
            </w:r>
          </w:p>
        </w:tc>
        <w:tc>
          <w:tcPr>
            <w:tcW w:w="1250" w:type="pct"/>
          </w:tcPr>
          <w:p w14:paraId="34524D9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4B491B3E" w14:textId="77777777" w:rsidTr="00C31584">
        <w:tc>
          <w:tcPr>
            <w:tcW w:w="1250" w:type="pct"/>
          </w:tcPr>
          <w:p w14:paraId="68C2D1B4" w14:textId="77777777" w:rsidR="000D4275" w:rsidRPr="00C31584" w:rsidRDefault="000D4275" w:rsidP="000D4275">
            <w:pPr>
              <w:spacing w:after="0" w:line="240" w:lineRule="auto"/>
              <w:rPr>
                <w:rFonts w:ascii="Arial" w:eastAsia="Times New Roman" w:hAnsi="Arial" w:cs="Arial"/>
                <w:u w:val="single"/>
              </w:rPr>
            </w:pPr>
            <w:r w:rsidRPr="00C31584">
              <w:rPr>
                <w:rFonts w:ascii="Arial" w:eastAsia="Times New Roman" w:hAnsi="Arial" w:cs="Arial"/>
              </w:rPr>
              <w:t>Private Capital</w:t>
            </w:r>
          </w:p>
        </w:tc>
        <w:tc>
          <w:tcPr>
            <w:tcW w:w="1250" w:type="pct"/>
          </w:tcPr>
          <w:p w14:paraId="14F3C2A1"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Institutional Investors</w:t>
            </w:r>
          </w:p>
        </w:tc>
        <w:tc>
          <w:tcPr>
            <w:tcW w:w="1250" w:type="pct"/>
          </w:tcPr>
          <w:p w14:paraId="667E64F7"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Pension Funds</w:t>
            </w:r>
          </w:p>
        </w:tc>
        <w:tc>
          <w:tcPr>
            <w:tcW w:w="1250" w:type="pct"/>
          </w:tcPr>
          <w:p w14:paraId="19F446B4"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w:t>
            </w:r>
          </w:p>
        </w:tc>
      </w:tr>
      <w:tr w:rsidR="000D4275" w:rsidRPr="00C31584" w14:paraId="2F4F4E67" w14:textId="77777777" w:rsidTr="00C31584">
        <w:tc>
          <w:tcPr>
            <w:tcW w:w="1250" w:type="pct"/>
          </w:tcPr>
          <w:p w14:paraId="4EA6E7A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Dft Grant Funding</w:t>
            </w:r>
          </w:p>
        </w:tc>
        <w:tc>
          <w:tcPr>
            <w:tcW w:w="1250" w:type="pct"/>
          </w:tcPr>
          <w:p w14:paraId="74129CA1"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Central Government</w:t>
            </w:r>
          </w:p>
        </w:tc>
        <w:tc>
          <w:tcPr>
            <w:tcW w:w="1250" w:type="pct"/>
          </w:tcPr>
          <w:p w14:paraId="090FC2F4" w14:textId="77777777" w:rsidR="000D4275" w:rsidRPr="00C31584" w:rsidRDefault="000D4275" w:rsidP="000D4275">
            <w:pPr>
              <w:spacing w:after="0" w:line="240" w:lineRule="auto"/>
              <w:rPr>
                <w:rFonts w:ascii="Arial" w:eastAsia="Times New Roman" w:hAnsi="Arial" w:cs="Arial"/>
              </w:rPr>
            </w:pPr>
          </w:p>
        </w:tc>
        <w:tc>
          <w:tcPr>
            <w:tcW w:w="1250" w:type="pct"/>
          </w:tcPr>
          <w:p w14:paraId="3CB6C4D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 xml:space="preserve">Yes, as for Local Authority Grant above. </w:t>
            </w:r>
          </w:p>
          <w:p w14:paraId="4AAB0AEE" w14:textId="77777777" w:rsidR="000D4275" w:rsidRPr="00C31584" w:rsidRDefault="000D4275" w:rsidP="000D4275">
            <w:pPr>
              <w:spacing w:after="0" w:line="240" w:lineRule="auto"/>
              <w:rPr>
                <w:rFonts w:ascii="Arial" w:eastAsia="Times New Roman" w:hAnsi="Arial" w:cs="Arial"/>
              </w:rPr>
            </w:pPr>
          </w:p>
          <w:p w14:paraId="1ECF3297" w14:textId="22AB48D3"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 xml:space="preserve">There are a number of considerations which need to be </w:t>
            </w:r>
            <w:r w:rsidR="004A3487" w:rsidRPr="00C31584">
              <w:rPr>
                <w:rFonts w:ascii="Arial" w:eastAsia="Times New Roman" w:hAnsi="Arial" w:cs="Arial"/>
              </w:rPr>
              <w:t>considered</w:t>
            </w:r>
            <w:r w:rsidRPr="00C31584">
              <w:rPr>
                <w:rFonts w:ascii="Arial" w:eastAsia="Times New Roman" w:hAnsi="Arial" w:cs="Arial"/>
              </w:rPr>
              <w:t>:</w:t>
            </w:r>
          </w:p>
          <w:p w14:paraId="0DD49470"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lastRenderedPageBreak/>
              <w:t>Grants can be complicated and whether there are any conditions attached to this source of funding needs to be fully understood</w:t>
            </w:r>
          </w:p>
        </w:tc>
      </w:tr>
      <w:tr w:rsidR="000D4275" w:rsidRPr="00C31584" w14:paraId="5F4ADC2F" w14:textId="77777777" w:rsidTr="00C31584">
        <w:tc>
          <w:tcPr>
            <w:tcW w:w="1250" w:type="pct"/>
          </w:tcPr>
          <w:p w14:paraId="107F845C"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lastRenderedPageBreak/>
              <w:t>LEP</w:t>
            </w:r>
          </w:p>
        </w:tc>
        <w:tc>
          <w:tcPr>
            <w:tcW w:w="1250" w:type="pct"/>
          </w:tcPr>
          <w:p w14:paraId="07058715"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Coast to Capital LEP</w:t>
            </w:r>
          </w:p>
        </w:tc>
        <w:tc>
          <w:tcPr>
            <w:tcW w:w="1250" w:type="pct"/>
          </w:tcPr>
          <w:p w14:paraId="7A1BD2F1"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 xml:space="preserve">LEP funding concluded in 2020/21. </w:t>
            </w:r>
          </w:p>
        </w:tc>
        <w:tc>
          <w:tcPr>
            <w:tcW w:w="1250" w:type="pct"/>
          </w:tcPr>
          <w:p w14:paraId="18786F19"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Yes. Repayment would depend on funding agreements for individual schemes but for the WSCC delivery body schemes there has not been a requirement to repay funding unless a scheme failed to deliver or broke conditions of funding.</w:t>
            </w:r>
          </w:p>
        </w:tc>
      </w:tr>
      <w:tr w:rsidR="000D4275" w:rsidRPr="00C31584" w14:paraId="7D7ECC22" w14:textId="77777777" w:rsidTr="00C31584">
        <w:tc>
          <w:tcPr>
            <w:tcW w:w="1250" w:type="pct"/>
          </w:tcPr>
          <w:p w14:paraId="55EDE990"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Other competitive central government funding pots such as the Local Investment Fund</w:t>
            </w:r>
          </w:p>
        </w:tc>
        <w:tc>
          <w:tcPr>
            <w:tcW w:w="1250" w:type="pct"/>
          </w:tcPr>
          <w:p w14:paraId="2326282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Central Government</w:t>
            </w:r>
          </w:p>
        </w:tc>
        <w:tc>
          <w:tcPr>
            <w:tcW w:w="1250" w:type="pct"/>
          </w:tcPr>
          <w:p w14:paraId="09DE6CA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Generally there is a new targeted fund</w:t>
            </w:r>
          </w:p>
        </w:tc>
        <w:tc>
          <w:tcPr>
            <w:tcW w:w="1250" w:type="pct"/>
          </w:tcPr>
          <w:p w14:paraId="34FA32E2" w14:textId="77777777" w:rsidR="000D4275" w:rsidRPr="00C31584" w:rsidRDefault="000D4275" w:rsidP="000D4275">
            <w:pPr>
              <w:spacing w:after="0" w:line="240" w:lineRule="auto"/>
              <w:rPr>
                <w:rFonts w:ascii="Arial" w:eastAsia="Times New Roman" w:hAnsi="Arial" w:cs="Arial"/>
              </w:rPr>
            </w:pPr>
            <w:r w:rsidRPr="00C31584">
              <w:rPr>
                <w:rFonts w:ascii="Arial" w:eastAsia="Times New Roman" w:hAnsi="Arial" w:cs="Arial"/>
              </w:rPr>
              <w:t>Possibly (depends on the specific terms &amp; conditions)</w:t>
            </w:r>
          </w:p>
        </w:tc>
      </w:tr>
    </w:tbl>
    <w:p w14:paraId="046A31DC" w14:textId="77777777" w:rsidR="000D4275" w:rsidRPr="000D4275" w:rsidRDefault="000D4275" w:rsidP="000D4275">
      <w:pPr>
        <w:spacing w:after="0" w:line="240" w:lineRule="auto"/>
        <w:rPr>
          <w:rFonts w:ascii="Arial" w:eastAsia="Times New Roman" w:hAnsi="Arial"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800"/>
        <w:gridCol w:w="4800"/>
      </w:tblGrid>
      <w:tr w:rsidR="000D4275" w:rsidRPr="00C31584" w14:paraId="3012A22D" w14:textId="77777777" w:rsidTr="00C31584">
        <w:tc>
          <w:tcPr>
            <w:tcW w:w="5000" w:type="pct"/>
            <w:gridSpan w:val="3"/>
            <w:shd w:val="pct15" w:color="auto" w:fill="auto"/>
          </w:tcPr>
          <w:p w14:paraId="790781FC"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Potential Sources of revenue for repayment of capital</w:t>
            </w:r>
          </w:p>
        </w:tc>
      </w:tr>
      <w:tr w:rsidR="000D4275" w:rsidRPr="00C31584" w14:paraId="5ABF67DD" w14:textId="77777777" w:rsidTr="00C31584">
        <w:tc>
          <w:tcPr>
            <w:tcW w:w="1666" w:type="pct"/>
            <w:shd w:val="pct15" w:color="auto" w:fill="auto"/>
          </w:tcPr>
          <w:p w14:paraId="55E4551D"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Type</w:t>
            </w:r>
          </w:p>
        </w:tc>
        <w:tc>
          <w:tcPr>
            <w:tcW w:w="1667" w:type="pct"/>
            <w:shd w:val="pct15" w:color="auto" w:fill="auto"/>
          </w:tcPr>
          <w:p w14:paraId="33A21F4A"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Mechanism</w:t>
            </w:r>
          </w:p>
        </w:tc>
        <w:tc>
          <w:tcPr>
            <w:tcW w:w="1667" w:type="pct"/>
            <w:shd w:val="pct15" w:color="auto" w:fill="auto"/>
          </w:tcPr>
          <w:p w14:paraId="6D9726FB" w14:textId="77777777" w:rsidR="000D4275" w:rsidRPr="00C31584" w:rsidRDefault="000D4275" w:rsidP="000D4275">
            <w:pPr>
              <w:spacing w:after="0" w:line="240" w:lineRule="auto"/>
              <w:rPr>
                <w:rFonts w:ascii="Arial" w:eastAsia="Times New Roman" w:hAnsi="Arial" w:cs="Times New Roman"/>
                <w:b/>
              </w:rPr>
            </w:pPr>
            <w:r w:rsidRPr="00C31584">
              <w:rPr>
                <w:rFonts w:ascii="Arial" w:eastAsia="Times New Roman" w:hAnsi="Arial" w:cs="Times New Roman"/>
                <w:b/>
              </w:rPr>
              <w:t>Debtor</w:t>
            </w:r>
          </w:p>
        </w:tc>
      </w:tr>
      <w:tr w:rsidR="000D4275" w:rsidRPr="00C31584" w14:paraId="692E04EB" w14:textId="77777777" w:rsidTr="00C31584">
        <w:tc>
          <w:tcPr>
            <w:tcW w:w="1666" w:type="pct"/>
          </w:tcPr>
          <w:p w14:paraId="7C006CB6"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Planning Obligations</w:t>
            </w:r>
          </w:p>
        </w:tc>
        <w:tc>
          <w:tcPr>
            <w:tcW w:w="1667" w:type="pct"/>
          </w:tcPr>
          <w:p w14:paraId="375783BE"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S106</w:t>
            </w:r>
          </w:p>
        </w:tc>
        <w:tc>
          <w:tcPr>
            <w:tcW w:w="1667" w:type="pct"/>
          </w:tcPr>
          <w:p w14:paraId="3365F328"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Private Sector Developers</w:t>
            </w:r>
          </w:p>
        </w:tc>
      </w:tr>
      <w:tr w:rsidR="000D4275" w:rsidRPr="00C31584" w14:paraId="338F5213" w14:textId="77777777" w:rsidTr="00C31584">
        <w:tc>
          <w:tcPr>
            <w:tcW w:w="1666" w:type="pct"/>
          </w:tcPr>
          <w:p w14:paraId="257F9ED6"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Enterprise Zones</w:t>
            </w:r>
          </w:p>
        </w:tc>
        <w:tc>
          <w:tcPr>
            <w:tcW w:w="1667" w:type="pct"/>
          </w:tcPr>
          <w:p w14:paraId="2BFD4E10"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retained business rates to</w:t>
            </w:r>
          </w:p>
          <w:p w14:paraId="2FA878E1"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encourage more business to</w:t>
            </w:r>
          </w:p>
          <w:p w14:paraId="6D322B00"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locate/relocate</w:t>
            </w:r>
          </w:p>
        </w:tc>
        <w:tc>
          <w:tcPr>
            <w:tcW w:w="1667" w:type="pct"/>
          </w:tcPr>
          <w:p w14:paraId="38A881FB"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Private Sector Businesses</w:t>
            </w:r>
          </w:p>
        </w:tc>
      </w:tr>
      <w:tr w:rsidR="000D4275" w:rsidRPr="00C31584" w14:paraId="181998D2" w14:textId="77777777" w:rsidTr="00C31584">
        <w:tc>
          <w:tcPr>
            <w:tcW w:w="1666" w:type="pct"/>
          </w:tcPr>
          <w:p w14:paraId="1C4C7F37"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New Homes Bonus</w:t>
            </w:r>
          </w:p>
        </w:tc>
        <w:tc>
          <w:tcPr>
            <w:tcW w:w="1667" w:type="pct"/>
          </w:tcPr>
          <w:p w14:paraId="3DB9326E"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Direct grant paid to Local</w:t>
            </w:r>
          </w:p>
          <w:p w14:paraId="04D06A73"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Authorities for delivery of new</w:t>
            </w:r>
          </w:p>
          <w:p w14:paraId="4A907201"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homes</w:t>
            </w:r>
          </w:p>
        </w:tc>
        <w:tc>
          <w:tcPr>
            <w:tcW w:w="1667" w:type="pct"/>
          </w:tcPr>
          <w:p w14:paraId="22725AFE"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Central Government (CLG)</w:t>
            </w:r>
          </w:p>
        </w:tc>
      </w:tr>
      <w:tr w:rsidR="000D4275" w:rsidRPr="00C31584" w14:paraId="02D947F9" w14:textId="77777777" w:rsidTr="00C31584">
        <w:tc>
          <w:tcPr>
            <w:tcW w:w="1666" w:type="pct"/>
          </w:tcPr>
          <w:p w14:paraId="29085BE6"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Council Tax</w:t>
            </w:r>
          </w:p>
        </w:tc>
        <w:tc>
          <w:tcPr>
            <w:tcW w:w="1667" w:type="pct"/>
          </w:tcPr>
          <w:p w14:paraId="40BA5574"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Agreed additional annual charge</w:t>
            </w:r>
          </w:p>
          <w:p w14:paraId="476D273F"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added to Council Tax</w:t>
            </w:r>
          </w:p>
        </w:tc>
        <w:tc>
          <w:tcPr>
            <w:tcW w:w="1667" w:type="pct"/>
          </w:tcPr>
          <w:p w14:paraId="41876923"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Council tax payers</w:t>
            </w:r>
          </w:p>
        </w:tc>
      </w:tr>
      <w:tr w:rsidR="000D4275" w:rsidRPr="00C31584" w14:paraId="7C2989E4" w14:textId="77777777" w:rsidTr="00C31584">
        <w:tc>
          <w:tcPr>
            <w:tcW w:w="1666" w:type="pct"/>
          </w:tcPr>
          <w:p w14:paraId="64AAD048"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LTP Capital Funding</w:t>
            </w:r>
          </w:p>
        </w:tc>
        <w:tc>
          <w:tcPr>
            <w:tcW w:w="1667" w:type="pct"/>
          </w:tcPr>
          <w:p w14:paraId="0805362D"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Annual proportion set aside to</w:t>
            </w:r>
          </w:p>
          <w:p w14:paraId="4AFC0290"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fund capital repayment</w:t>
            </w:r>
          </w:p>
        </w:tc>
        <w:tc>
          <w:tcPr>
            <w:tcW w:w="1667" w:type="pct"/>
          </w:tcPr>
          <w:p w14:paraId="40FB1A37" w14:textId="77777777" w:rsidR="000D4275" w:rsidRPr="00C31584" w:rsidRDefault="000D4275" w:rsidP="000D4275">
            <w:pPr>
              <w:spacing w:after="0" w:line="240" w:lineRule="auto"/>
              <w:rPr>
                <w:rFonts w:ascii="Arial" w:eastAsia="Times New Roman" w:hAnsi="Arial" w:cs="Times New Roman"/>
              </w:rPr>
            </w:pPr>
            <w:r w:rsidRPr="00C31584">
              <w:rPr>
                <w:rFonts w:ascii="Arial" w:eastAsia="Times New Roman" w:hAnsi="Arial" w:cs="Times New Roman"/>
              </w:rPr>
              <w:t>WSCC</w:t>
            </w:r>
          </w:p>
        </w:tc>
      </w:tr>
      <w:tr w:rsidR="000D4275" w:rsidRPr="00C31584" w14:paraId="7FABB546" w14:textId="77777777" w:rsidTr="00C31584">
        <w:tc>
          <w:tcPr>
            <w:tcW w:w="1666" w:type="pct"/>
          </w:tcPr>
          <w:p w14:paraId="609BEED4"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Local Business Rates</w:t>
            </w:r>
          </w:p>
          <w:p w14:paraId="592636B9"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Retained (LBRR)</w:t>
            </w:r>
          </w:p>
        </w:tc>
        <w:tc>
          <w:tcPr>
            <w:tcW w:w="1667" w:type="pct"/>
          </w:tcPr>
          <w:p w14:paraId="2A0E2CC7" w14:textId="77777777" w:rsidR="000D4275" w:rsidRPr="00C31584" w:rsidRDefault="000D4275" w:rsidP="000D4275">
            <w:pPr>
              <w:autoSpaceDE w:val="0"/>
              <w:autoSpaceDN w:val="0"/>
              <w:adjustRightInd w:val="0"/>
              <w:spacing w:after="0" w:line="240" w:lineRule="auto"/>
              <w:rPr>
                <w:rFonts w:ascii="Arial" w:eastAsia="Times New Roman" w:hAnsi="Arial" w:cs="Arial"/>
                <w:lang w:eastAsia="en-GB"/>
              </w:rPr>
            </w:pPr>
            <w:r w:rsidRPr="00C31584">
              <w:rPr>
                <w:rFonts w:ascii="Arial" w:eastAsia="Times New Roman" w:hAnsi="Arial" w:cs="Arial"/>
                <w:lang w:eastAsia="en-GB"/>
              </w:rPr>
              <w:t>Increase in tax base stimulated by</w:t>
            </w:r>
          </w:p>
          <w:p w14:paraId="7CD89266"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new infrastructure</w:t>
            </w:r>
          </w:p>
        </w:tc>
        <w:tc>
          <w:tcPr>
            <w:tcW w:w="1667" w:type="pct"/>
          </w:tcPr>
          <w:p w14:paraId="1B755788" w14:textId="77777777" w:rsidR="000D4275" w:rsidRPr="00C31584" w:rsidRDefault="000D4275" w:rsidP="000D4275">
            <w:pPr>
              <w:spacing w:after="0" w:line="240" w:lineRule="auto"/>
              <w:rPr>
                <w:rFonts w:ascii="Arial" w:eastAsia="Times New Roman" w:hAnsi="Arial" w:cs="Times New Roman"/>
                <w:u w:val="single"/>
              </w:rPr>
            </w:pPr>
            <w:r w:rsidRPr="00C31584">
              <w:rPr>
                <w:rFonts w:ascii="Arial" w:eastAsia="Times New Roman" w:hAnsi="Arial" w:cs="Arial"/>
                <w:lang w:eastAsia="en-GB"/>
              </w:rPr>
              <w:t>Private Sector Businesses</w:t>
            </w:r>
          </w:p>
        </w:tc>
      </w:tr>
    </w:tbl>
    <w:p w14:paraId="79563975"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p>
    <w:p w14:paraId="7BE74798" w14:textId="77777777" w:rsidR="000D4275" w:rsidRPr="000D4275" w:rsidRDefault="000D4275" w:rsidP="000D4275">
      <w:pPr>
        <w:rPr>
          <w:rFonts w:ascii="Arial" w:eastAsia="Times New Roman" w:hAnsi="Arial" w:cstheme="majorBidi"/>
          <w:b/>
          <w:bCs/>
          <w:sz w:val="36"/>
          <w:szCs w:val="28"/>
        </w:rPr>
      </w:pPr>
      <w:r w:rsidRPr="000D4275">
        <w:rPr>
          <w:rFonts w:ascii="Arial" w:eastAsia="Times New Roman" w:hAnsi="Arial"/>
          <w:sz w:val="24"/>
        </w:rPr>
        <w:br w:type="page"/>
      </w:r>
    </w:p>
    <w:p w14:paraId="72B2896D" w14:textId="77777777" w:rsidR="000D4275" w:rsidRPr="000D4275" w:rsidRDefault="000D4275" w:rsidP="000D4275">
      <w:pPr>
        <w:keepNext/>
        <w:keepLines/>
        <w:spacing w:before="480" w:after="0"/>
        <w:outlineLvl w:val="0"/>
        <w:rPr>
          <w:rFonts w:ascii="Arial" w:eastAsia="Times New Roman" w:hAnsi="Arial" w:cstheme="majorBidi"/>
          <w:b/>
          <w:bCs/>
          <w:sz w:val="36"/>
          <w:szCs w:val="28"/>
        </w:rPr>
      </w:pPr>
      <w:bookmarkStart w:id="38" w:name="_Toc110325926"/>
      <w:r w:rsidRPr="000D4275">
        <w:rPr>
          <w:rFonts w:ascii="Arial" w:eastAsia="Times New Roman" w:hAnsi="Arial" w:cstheme="majorBidi"/>
          <w:b/>
          <w:bCs/>
          <w:sz w:val="36"/>
          <w:szCs w:val="28"/>
        </w:rPr>
        <w:lastRenderedPageBreak/>
        <w:t>Appendix E Project Pro-forma</w:t>
      </w:r>
      <w:bookmarkEnd w:id="38"/>
    </w:p>
    <w:p w14:paraId="464F1A80" w14:textId="77777777" w:rsidR="000D4275" w:rsidRPr="000D4275" w:rsidRDefault="000D4275" w:rsidP="000D4275">
      <w:pPr>
        <w:spacing w:after="0"/>
        <w:rPr>
          <w:rFonts w:ascii="Arial" w:hAnsi="Arial" w:cs="Arial"/>
          <w:b/>
          <w:sz w:val="24"/>
          <w:szCs w:val="24"/>
        </w:rPr>
      </w:pPr>
    </w:p>
    <w:p w14:paraId="63B87CBC" w14:textId="77777777" w:rsidR="000D4275" w:rsidRPr="000D4275" w:rsidRDefault="000D4275" w:rsidP="000D4275">
      <w:pPr>
        <w:spacing w:after="0"/>
        <w:rPr>
          <w:rFonts w:ascii="Arial" w:hAnsi="Arial" w:cs="Arial"/>
          <w:b/>
          <w:sz w:val="24"/>
          <w:szCs w:val="24"/>
        </w:rPr>
      </w:pPr>
      <w:r w:rsidRPr="000D4275">
        <w:rPr>
          <w:rFonts w:ascii="Arial" w:hAnsi="Arial" w:cs="Arial"/>
          <w:b/>
          <w:sz w:val="24"/>
          <w:szCs w:val="24"/>
        </w:rPr>
        <w:t>Infrastructure categories</w:t>
      </w:r>
    </w:p>
    <w:p w14:paraId="37962924" w14:textId="77777777"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Below are the categories to be used in the IDP: </w:t>
      </w:r>
    </w:p>
    <w:tbl>
      <w:tblPr>
        <w:tblStyle w:val="TableGrid9"/>
        <w:tblW w:w="0" w:type="auto"/>
        <w:tblLook w:val="04A0" w:firstRow="1" w:lastRow="0" w:firstColumn="1" w:lastColumn="0" w:noHBand="0" w:noVBand="1"/>
      </w:tblPr>
      <w:tblGrid>
        <w:gridCol w:w="4790"/>
        <w:gridCol w:w="4804"/>
        <w:gridCol w:w="4802"/>
      </w:tblGrid>
      <w:tr w:rsidR="000D4275" w:rsidRPr="000D4275" w14:paraId="73E7788D" w14:textId="77777777" w:rsidTr="000F3304">
        <w:tc>
          <w:tcPr>
            <w:tcW w:w="4826" w:type="dxa"/>
          </w:tcPr>
          <w:p w14:paraId="16B512B0" w14:textId="77777777" w:rsidR="000D4275" w:rsidRPr="000D4275" w:rsidRDefault="000D4275" w:rsidP="000D4275">
            <w:pPr>
              <w:rPr>
                <w:rFonts w:ascii="Arial" w:hAnsi="Arial" w:cs="Arial"/>
                <w:b/>
                <w:sz w:val="20"/>
                <w:szCs w:val="20"/>
              </w:rPr>
            </w:pPr>
            <w:r w:rsidRPr="000D4275">
              <w:rPr>
                <w:rFonts w:ascii="Arial" w:hAnsi="Arial" w:cs="Arial"/>
                <w:b/>
                <w:sz w:val="20"/>
                <w:szCs w:val="20"/>
              </w:rPr>
              <w:t>Category</w:t>
            </w:r>
          </w:p>
        </w:tc>
        <w:tc>
          <w:tcPr>
            <w:tcW w:w="4827" w:type="dxa"/>
          </w:tcPr>
          <w:p w14:paraId="3B9A9DCA" w14:textId="77777777" w:rsidR="000D4275" w:rsidRPr="000D4275" w:rsidRDefault="000D4275" w:rsidP="000D4275">
            <w:pPr>
              <w:rPr>
                <w:rFonts w:ascii="Arial" w:hAnsi="Arial" w:cs="Arial"/>
                <w:b/>
                <w:sz w:val="20"/>
                <w:szCs w:val="20"/>
              </w:rPr>
            </w:pPr>
            <w:r w:rsidRPr="000D4275">
              <w:rPr>
                <w:rFonts w:ascii="Arial" w:hAnsi="Arial" w:cs="Arial"/>
                <w:b/>
                <w:sz w:val="20"/>
                <w:szCs w:val="20"/>
              </w:rPr>
              <w:t>Typology</w:t>
            </w:r>
          </w:p>
        </w:tc>
        <w:tc>
          <w:tcPr>
            <w:tcW w:w="4827" w:type="dxa"/>
          </w:tcPr>
          <w:p w14:paraId="35A41C89" w14:textId="77777777" w:rsidR="000D4275" w:rsidRPr="000D4275" w:rsidRDefault="000D4275" w:rsidP="000D4275">
            <w:pPr>
              <w:rPr>
                <w:rFonts w:ascii="Arial" w:hAnsi="Arial" w:cs="Arial"/>
                <w:b/>
                <w:sz w:val="20"/>
                <w:szCs w:val="20"/>
              </w:rPr>
            </w:pPr>
            <w:r w:rsidRPr="000D4275">
              <w:rPr>
                <w:rFonts w:ascii="Arial" w:hAnsi="Arial" w:cs="Arial"/>
                <w:b/>
                <w:sz w:val="20"/>
                <w:szCs w:val="20"/>
              </w:rPr>
              <w:t>Provider</w:t>
            </w:r>
          </w:p>
        </w:tc>
      </w:tr>
      <w:tr w:rsidR="000D4275" w:rsidRPr="000D4275" w14:paraId="7ED362B7" w14:textId="77777777" w:rsidTr="000F3304">
        <w:tc>
          <w:tcPr>
            <w:tcW w:w="4826" w:type="dxa"/>
            <w:vMerge w:val="restart"/>
          </w:tcPr>
          <w:p w14:paraId="1208AFB0" w14:textId="77777777" w:rsidR="000D4275" w:rsidRPr="000D4275" w:rsidRDefault="000D4275" w:rsidP="000D4275">
            <w:pPr>
              <w:rPr>
                <w:rFonts w:ascii="Arial" w:hAnsi="Arial" w:cs="Arial"/>
                <w:b/>
                <w:sz w:val="20"/>
                <w:szCs w:val="20"/>
              </w:rPr>
            </w:pPr>
            <w:r w:rsidRPr="000D4275">
              <w:rPr>
                <w:rFonts w:ascii="Arial" w:hAnsi="Arial" w:cs="Arial"/>
                <w:sz w:val="20"/>
                <w:szCs w:val="20"/>
              </w:rPr>
              <w:t>Transport</w:t>
            </w:r>
          </w:p>
        </w:tc>
        <w:tc>
          <w:tcPr>
            <w:tcW w:w="4827" w:type="dxa"/>
          </w:tcPr>
          <w:p w14:paraId="7248AD27" w14:textId="77777777" w:rsidR="000D4275" w:rsidRPr="000D4275" w:rsidRDefault="000D4275" w:rsidP="000D4275">
            <w:pPr>
              <w:rPr>
                <w:rFonts w:ascii="Arial" w:hAnsi="Arial" w:cs="Arial"/>
                <w:sz w:val="20"/>
                <w:szCs w:val="20"/>
              </w:rPr>
            </w:pPr>
            <w:r w:rsidRPr="000D4275">
              <w:rPr>
                <w:rFonts w:ascii="Arial" w:hAnsi="Arial" w:cs="Arial"/>
                <w:sz w:val="20"/>
                <w:szCs w:val="20"/>
              </w:rPr>
              <w:t>Roads</w:t>
            </w:r>
          </w:p>
          <w:p w14:paraId="6927B68A" w14:textId="77777777" w:rsidR="000D4275" w:rsidRPr="000D4275" w:rsidRDefault="000D4275" w:rsidP="000D4275">
            <w:pPr>
              <w:rPr>
                <w:rFonts w:ascii="Arial" w:hAnsi="Arial" w:cs="Arial"/>
                <w:b/>
                <w:sz w:val="20"/>
                <w:szCs w:val="20"/>
              </w:rPr>
            </w:pPr>
          </w:p>
        </w:tc>
        <w:tc>
          <w:tcPr>
            <w:tcW w:w="4827" w:type="dxa"/>
          </w:tcPr>
          <w:p w14:paraId="3392B243" w14:textId="77777777" w:rsidR="000D4275" w:rsidRPr="000D4275" w:rsidRDefault="00F1201F" w:rsidP="000D4275">
            <w:pPr>
              <w:rPr>
                <w:rFonts w:ascii="Arial" w:hAnsi="Arial" w:cs="Arial"/>
                <w:sz w:val="20"/>
                <w:szCs w:val="20"/>
              </w:rPr>
            </w:pPr>
            <w:r>
              <w:rPr>
                <w:rFonts w:ascii="Arial" w:hAnsi="Arial" w:cs="Arial"/>
                <w:sz w:val="20"/>
                <w:szCs w:val="20"/>
              </w:rPr>
              <w:t xml:space="preserve">National </w:t>
            </w:r>
            <w:r w:rsidR="000D4275" w:rsidRPr="000D4275">
              <w:rPr>
                <w:rFonts w:ascii="Arial" w:hAnsi="Arial" w:cs="Arial"/>
                <w:sz w:val="20"/>
                <w:szCs w:val="20"/>
              </w:rPr>
              <w:t>Highways (Strategic Road Network)</w:t>
            </w:r>
          </w:p>
          <w:p w14:paraId="1DCD7DEC" w14:textId="77777777" w:rsidR="000D4275" w:rsidRPr="000D4275" w:rsidRDefault="000D4275" w:rsidP="000D4275">
            <w:pPr>
              <w:rPr>
                <w:rFonts w:ascii="Arial" w:hAnsi="Arial" w:cs="Arial"/>
                <w:sz w:val="20"/>
                <w:szCs w:val="20"/>
              </w:rPr>
            </w:pPr>
          </w:p>
          <w:p w14:paraId="6F648872" w14:textId="77777777" w:rsidR="000D4275" w:rsidRPr="000D4275" w:rsidRDefault="000D4275" w:rsidP="000D4275">
            <w:pPr>
              <w:rPr>
                <w:rFonts w:ascii="Arial" w:hAnsi="Arial" w:cs="Arial"/>
                <w:b/>
                <w:sz w:val="20"/>
                <w:szCs w:val="20"/>
              </w:rPr>
            </w:pPr>
            <w:r w:rsidRPr="000D4275">
              <w:rPr>
                <w:rFonts w:ascii="Arial" w:hAnsi="Arial" w:cs="Arial"/>
                <w:sz w:val="20"/>
                <w:szCs w:val="20"/>
              </w:rPr>
              <w:t>West Sussex County Council (Local Road Network)</w:t>
            </w:r>
          </w:p>
        </w:tc>
      </w:tr>
      <w:tr w:rsidR="000D4275" w:rsidRPr="000D4275" w14:paraId="7C280C97" w14:textId="77777777" w:rsidTr="000F3304">
        <w:tc>
          <w:tcPr>
            <w:tcW w:w="4826" w:type="dxa"/>
            <w:vMerge/>
          </w:tcPr>
          <w:p w14:paraId="0E7EF680" w14:textId="77777777" w:rsidR="000D4275" w:rsidRPr="000D4275" w:rsidRDefault="000D4275" w:rsidP="000D4275">
            <w:pPr>
              <w:rPr>
                <w:rFonts w:ascii="Arial" w:hAnsi="Arial" w:cs="Arial"/>
                <w:b/>
                <w:sz w:val="20"/>
                <w:szCs w:val="20"/>
              </w:rPr>
            </w:pPr>
          </w:p>
        </w:tc>
        <w:tc>
          <w:tcPr>
            <w:tcW w:w="4827" w:type="dxa"/>
          </w:tcPr>
          <w:p w14:paraId="37C35542" w14:textId="77777777" w:rsidR="000D4275" w:rsidRPr="000D4275" w:rsidRDefault="000D4275" w:rsidP="000D4275">
            <w:pPr>
              <w:rPr>
                <w:rFonts w:ascii="Arial" w:hAnsi="Arial" w:cs="Arial"/>
                <w:sz w:val="20"/>
                <w:szCs w:val="20"/>
              </w:rPr>
            </w:pPr>
            <w:r w:rsidRPr="000D4275">
              <w:rPr>
                <w:rFonts w:ascii="Arial" w:hAnsi="Arial" w:cs="Arial"/>
                <w:sz w:val="20"/>
                <w:szCs w:val="20"/>
              </w:rPr>
              <w:t>Bus</w:t>
            </w:r>
          </w:p>
        </w:tc>
        <w:tc>
          <w:tcPr>
            <w:tcW w:w="4827" w:type="dxa"/>
          </w:tcPr>
          <w:p w14:paraId="5BAA86C3" w14:textId="77777777" w:rsidR="000D4275" w:rsidRPr="000D4275" w:rsidRDefault="000D4275" w:rsidP="000D4275">
            <w:pPr>
              <w:rPr>
                <w:rFonts w:ascii="Arial" w:hAnsi="Arial" w:cs="Arial"/>
                <w:sz w:val="20"/>
                <w:szCs w:val="20"/>
              </w:rPr>
            </w:pPr>
            <w:r w:rsidRPr="000D4275">
              <w:rPr>
                <w:rFonts w:ascii="Arial" w:hAnsi="Arial" w:cs="Arial"/>
                <w:sz w:val="20"/>
                <w:szCs w:val="20"/>
              </w:rPr>
              <w:t>Stagecoach</w:t>
            </w:r>
          </w:p>
          <w:p w14:paraId="3800D31D" w14:textId="77777777" w:rsidR="000D4275" w:rsidRPr="000D4275" w:rsidRDefault="000D4275" w:rsidP="000D4275">
            <w:pPr>
              <w:rPr>
                <w:rFonts w:ascii="Arial" w:hAnsi="Arial" w:cs="Arial"/>
                <w:sz w:val="20"/>
                <w:szCs w:val="20"/>
              </w:rPr>
            </w:pPr>
            <w:r w:rsidRPr="000D4275">
              <w:rPr>
                <w:rFonts w:ascii="Arial" w:hAnsi="Arial" w:cs="Arial"/>
                <w:sz w:val="20"/>
                <w:szCs w:val="20"/>
              </w:rPr>
              <w:t>Compass Travel</w:t>
            </w:r>
          </w:p>
          <w:p w14:paraId="12AFC512"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tc>
      </w:tr>
      <w:tr w:rsidR="000D4275" w:rsidRPr="000D4275" w14:paraId="0A1E793F" w14:textId="77777777" w:rsidTr="000F3304">
        <w:tc>
          <w:tcPr>
            <w:tcW w:w="4826" w:type="dxa"/>
            <w:vMerge/>
          </w:tcPr>
          <w:p w14:paraId="277800E2" w14:textId="77777777" w:rsidR="000D4275" w:rsidRPr="000D4275" w:rsidRDefault="000D4275" w:rsidP="000D4275">
            <w:pPr>
              <w:rPr>
                <w:rFonts w:ascii="Arial" w:hAnsi="Arial" w:cs="Arial"/>
                <w:b/>
                <w:sz w:val="20"/>
                <w:szCs w:val="20"/>
              </w:rPr>
            </w:pPr>
          </w:p>
        </w:tc>
        <w:tc>
          <w:tcPr>
            <w:tcW w:w="4827" w:type="dxa"/>
          </w:tcPr>
          <w:p w14:paraId="41C693AD" w14:textId="77777777" w:rsidR="000D4275" w:rsidRPr="000D4275" w:rsidRDefault="000D4275" w:rsidP="000D4275">
            <w:pPr>
              <w:rPr>
                <w:rFonts w:ascii="Arial" w:hAnsi="Arial" w:cs="Arial"/>
                <w:sz w:val="20"/>
                <w:szCs w:val="20"/>
              </w:rPr>
            </w:pPr>
            <w:r w:rsidRPr="000D4275">
              <w:rPr>
                <w:rFonts w:ascii="Arial" w:hAnsi="Arial" w:cs="Arial"/>
                <w:sz w:val="20"/>
                <w:szCs w:val="20"/>
              </w:rPr>
              <w:t>Rail networks</w:t>
            </w:r>
          </w:p>
        </w:tc>
        <w:tc>
          <w:tcPr>
            <w:tcW w:w="4827" w:type="dxa"/>
          </w:tcPr>
          <w:p w14:paraId="7A1C28D0" w14:textId="77777777" w:rsidR="000D4275" w:rsidRPr="000D4275" w:rsidRDefault="000D4275" w:rsidP="000D4275">
            <w:pPr>
              <w:rPr>
                <w:rFonts w:ascii="Arial" w:hAnsi="Arial" w:cs="Arial"/>
                <w:sz w:val="20"/>
                <w:szCs w:val="20"/>
              </w:rPr>
            </w:pPr>
            <w:r w:rsidRPr="000D4275">
              <w:rPr>
                <w:rFonts w:ascii="Arial" w:hAnsi="Arial" w:cs="Arial"/>
                <w:sz w:val="20"/>
                <w:szCs w:val="20"/>
              </w:rPr>
              <w:t>Network Rail</w:t>
            </w:r>
          </w:p>
          <w:p w14:paraId="2556B304" w14:textId="77777777" w:rsidR="000D4275" w:rsidRPr="000D4275" w:rsidRDefault="000D4275" w:rsidP="000D4275">
            <w:pPr>
              <w:rPr>
                <w:rFonts w:ascii="Arial" w:hAnsi="Arial" w:cs="Arial"/>
                <w:sz w:val="20"/>
                <w:szCs w:val="20"/>
              </w:rPr>
            </w:pPr>
            <w:r w:rsidRPr="000D4275">
              <w:rPr>
                <w:rFonts w:ascii="Arial" w:hAnsi="Arial" w:cs="Arial"/>
                <w:sz w:val="20"/>
                <w:szCs w:val="20"/>
              </w:rPr>
              <w:t>Southern (Govia Thameslink) Railway</w:t>
            </w:r>
          </w:p>
        </w:tc>
      </w:tr>
      <w:tr w:rsidR="000D4275" w:rsidRPr="000D4275" w14:paraId="5A8E1B0F" w14:textId="77777777" w:rsidTr="000F3304">
        <w:tc>
          <w:tcPr>
            <w:tcW w:w="4826" w:type="dxa"/>
            <w:vMerge/>
          </w:tcPr>
          <w:p w14:paraId="4E1E22BA" w14:textId="77777777" w:rsidR="000D4275" w:rsidRPr="000D4275" w:rsidRDefault="000D4275" w:rsidP="000D4275">
            <w:pPr>
              <w:rPr>
                <w:rFonts w:ascii="Arial" w:hAnsi="Arial" w:cs="Arial"/>
                <w:b/>
                <w:sz w:val="20"/>
                <w:szCs w:val="20"/>
              </w:rPr>
            </w:pPr>
          </w:p>
        </w:tc>
        <w:tc>
          <w:tcPr>
            <w:tcW w:w="4827" w:type="dxa"/>
          </w:tcPr>
          <w:p w14:paraId="7527264A" w14:textId="77777777" w:rsidR="000D4275" w:rsidRPr="000D4275" w:rsidRDefault="000D4275" w:rsidP="000D4275">
            <w:pPr>
              <w:rPr>
                <w:rFonts w:ascii="Arial" w:hAnsi="Arial" w:cs="Arial"/>
                <w:b/>
                <w:sz w:val="20"/>
                <w:szCs w:val="20"/>
              </w:rPr>
            </w:pPr>
            <w:r w:rsidRPr="000D4275">
              <w:rPr>
                <w:rFonts w:ascii="Arial" w:hAnsi="Arial" w:cs="Arial"/>
                <w:sz w:val="20"/>
                <w:szCs w:val="20"/>
              </w:rPr>
              <w:t>Cycling and walking infrastructure</w:t>
            </w:r>
          </w:p>
        </w:tc>
        <w:tc>
          <w:tcPr>
            <w:tcW w:w="4827" w:type="dxa"/>
          </w:tcPr>
          <w:p w14:paraId="79F4D439"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407E8BEA" w14:textId="77777777" w:rsidR="000D4275" w:rsidRPr="000D4275" w:rsidRDefault="000D4275" w:rsidP="000D4275">
            <w:pPr>
              <w:rPr>
                <w:rFonts w:ascii="Arial" w:hAnsi="Arial" w:cs="Arial"/>
                <w:sz w:val="20"/>
                <w:szCs w:val="20"/>
              </w:rPr>
            </w:pPr>
            <w:r w:rsidRPr="000D4275">
              <w:rPr>
                <w:rFonts w:ascii="Arial" w:hAnsi="Arial" w:cs="Arial"/>
                <w:sz w:val="20"/>
                <w:szCs w:val="20"/>
              </w:rPr>
              <w:t>Sustrans</w:t>
            </w:r>
          </w:p>
          <w:p w14:paraId="51CA5790"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tc>
      </w:tr>
      <w:tr w:rsidR="000D4275" w:rsidRPr="000D4275" w14:paraId="448189BA" w14:textId="77777777" w:rsidTr="000F3304">
        <w:tc>
          <w:tcPr>
            <w:tcW w:w="4826" w:type="dxa"/>
            <w:vMerge w:val="restart"/>
          </w:tcPr>
          <w:p w14:paraId="18B0EFEF" w14:textId="77777777" w:rsidR="000D4275" w:rsidRPr="000D4275" w:rsidRDefault="000D4275" w:rsidP="000D4275">
            <w:pPr>
              <w:rPr>
                <w:rFonts w:ascii="Arial" w:hAnsi="Arial" w:cs="Arial"/>
                <w:sz w:val="20"/>
                <w:szCs w:val="20"/>
              </w:rPr>
            </w:pPr>
            <w:r w:rsidRPr="000D4275">
              <w:rPr>
                <w:rFonts w:ascii="Arial" w:hAnsi="Arial" w:cs="Arial"/>
                <w:sz w:val="20"/>
                <w:szCs w:val="20"/>
              </w:rPr>
              <w:t>Education</w:t>
            </w:r>
          </w:p>
        </w:tc>
        <w:tc>
          <w:tcPr>
            <w:tcW w:w="4827" w:type="dxa"/>
          </w:tcPr>
          <w:p w14:paraId="56F1635D" w14:textId="77777777" w:rsidR="000D4275" w:rsidRPr="000D4275" w:rsidRDefault="000D4275" w:rsidP="000D4275">
            <w:pPr>
              <w:rPr>
                <w:rFonts w:ascii="Arial" w:hAnsi="Arial" w:cs="Arial"/>
                <w:sz w:val="20"/>
                <w:szCs w:val="20"/>
              </w:rPr>
            </w:pPr>
            <w:r w:rsidRPr="000D4275">
              <w:rPr>
                <w:rFonts w:ascii="Arial" w:hAnsi="Arial" w:cs="Arial"/>
                <w:sz w:val="20"/>
                <w:szCs w:val="20"/>
              </w:rPr>
              <w:t>Further Education</w:t>
            </w:r>
          </w:p>
        </w:tc>
        <w:tc>
          <w:tcPr>
            <w:tcW w:w="4827" w:type="dxa"/>
          </w:tcPr>
          <w:p w14:paraId="057DC1D4"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College</w:t>
            </w:r>
          </w:p>
        </w:tc>
      </w:tr>
      <w:tr w:rsidR="000D4275" w:rsidRPr="000D4275" w14:paraId="5F60F7A2" w14:textId="77777777" w:rsidTr="000F3304">
        <w:tc>
          <w:tcPr>
            <w:tcW w:w="4826" w:type="dxa"/>
            <w:vMerge/>
          </w:tcPr>
          <w:p w14:paraId="388D88C0" w14:textId="77777777" w:rsidR="000D4275" w:rsidRPr="000D4275" w:rsidRDefault="000D4275" w:rsidP="000D4275">
            <w:pPr>
              <w:rPr>
                <w:rFonts w:ascii="Arial" w:hAnsi="Arial" w:cs="Arial"/>
                <w:b/>
                <w:sz w:val="20"/>
                <w:szCs w:val="20"/>
              </w:rPr>
            </w:pPr>
          </w:p>
        </w:tc>
        <w:tc>
          <w:tcPr>
            <w:tcW w:w="4827" w:type="dxa"/>
          </w:tcPr>
          <w:p w14:paraId="28C401F9" w14:textId="77777777" w:rsidR="000D4275" w:rsidRPr="000D4275" w:rsidRDefault="000D4275" w:rsidP="000D4275">
            <w:pPr>
              <w:rPr>
                <w:rFonts w:ascii="Arial" w:hAnsi="Arial" w:cs="Arial"/>
                <w:sz w:val="20"/>
                <w:szCs w:val="20"/>
              </w:rPr>
            </w:pPr>
            <w:r w:rsidRPr="000D4275">
              <w:rPr>
                <w:rFonts w:ascii="Arial" w:hAnsi="Arial" w:cs="Arial"/>
                <w:sz w:val="20"/>
                <w:szCs w:val="20"/>
              </w:rPr>
              <w:t>Higher Education</w:t>
            </w:r>
          </w:p>
        </w:tc>
        <w:tc>
          <w:tcPr>
            <w:tcW w:w="4827" w:type="dxa"/>
          </w:tcPr>
          <w:p w14:paraId="028C673B" w14:textId="77777777" w:rsidR="000D4275" w:rsidRPr="000D4275" w:rsidRDefault="000D4275" w:rsidP="000D4275">
            <w:pPr>
              <w:rPr>
                <w:rFonts w:ascii="Arial" w:hAnsi="Arial" w:cs="Arial"/>
                <w:sz w:val="20"/>
                <w:szCs w:val="20"/>
              </w:rPr>
            </w:pPr>
            <w:r w:rsidRPr="000D4275">
              <w:rPr>
                <w:rFonts w:ascii="Arial" w:hAnsi="Arial" w:cs="Arial"/>
                <w:sz w:val="20"/>
                <w:szCs w:val="20"/>
              </w:rPr>
              <w:t>University of Chichester</w:t>
            </w:r>
          </w:p>
        </w:tc>
      </w:tr>
      <w:tr w:rsidR="000D4275" w:rsidRPr="000D4275" w14:paraId="33E4E5D6" w14:textId="77777777" w:rsidTr="000F3304">
        <w:tc>
          <w:tcPr>
            <w:tcW w:w="4826" w:type="dxa"/>
            <w:vMerge/>
          </w:tcPr>
          <w:p w14:paraId="2608DA59" w14:textId="77777777" w:rsidR="000D4275" w:rsidRPr="000D4275" w:rsidRDefault="000D4275" w:rsidP="000D4275">
            <w:pPr>
              <w:rPr>
                <w:rFonts w:ascii="Arial" w:hAnsi="Arial" w:cs="Arial"/>
                <w:b/>
                <w:sz w:val="20"/>
                <w:szCs w:val="20"/>
              </w:rPr>
            </w:pPr>
          </w:p>
        </w:tc>
        <w:tc>
          <w:tcPr>
            <w:tcW w:w="4827" w:type="dxa"/>
          </w:tcPr>
          <w:p w14:paraId="3CAD404E" w14:textId="77777777" w:rsidR="000D4275" w:rsidRPr="000D4275" w:rsidRDefault="000D4275" w:rsidP="000D4275">
            <w:pPr>
              <w:rPr>
                <w:rFonts w:ascii="Arial" w:hAnsi="Arial" w:cs="Arial"/>
                <w:sz w:val="20"/>
                <w:szCs w:val="20"/>
              </w:rPr>
            </w:pPr>
            <w:r w:rsidRPr="000D4275">
              <w:rPr>
                <w:rFonts w:ascii="Arial" w:hAnsi="Arial" w:cs="Arial"/>
                <w:sz w:val="20"/>
                <w:szCs w:val="20"/>
              </w:rPr>
              <w:t>Secondary education</w:t>
            </w:r>
          </w:p>
        </w:tc>
        <w:tc>
          <w:tcPr>
            <w:tcW w:w="4827" w:type="dxa"/>
          </w:tcPr>
          <w:p w14:paraId="5D88BE1C"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61F226D7" w14:textId="77777777" w:rsidR="000D4275" w:rsidRPr="000D4275" w:rsidRDefault="000D4275" w:rsidP="000D4275">
            <w:pPr>
              <w:rPr>
                <w:rFonts w:ascii="Arial" w:hAnsi="Arial" w:cs="Arial"/>
                <w:sz w:val="20"/>
                <w:szCs w:val="20"/>
              </w:rPr>
            </w:pPr>
            <w:r w:rsidRPr="000D4275">
              <w:rPr>
                <w:rFonts w:ascii="Arial" w:hAnsi="Arial" w:cs="Arial"/>
                <w:sz w:val="20"/>
                <w:szCs w:val="20"/>
              </w:rPr>
              <w:t>Private Schools and Academies</w:t>
            </w:r>
          </w:p>
          <w:p w14:paraId="21C8EAD0" w14:textId="77777777" w:rsidR="000D4275" w:rsidRPr="000D4275" w:rsidRDefault="000D4275" w:rsidP="000D4275">
            <w:pPr>
              <w:rPr>
                <w:rFonts w:ascii="Arial" w:hAnsi="Arial" w:cs="Arial"/>
                <w:b/>
                <w:sz w:val="20"/>
                <w:szCs w:val="20"/>
              </w:rPr>
            </w:pPr>
            <w:r w:rsidRPr="000D4275">
              <w:rPr>
                <w:rFonts w:ascii="Arial" w:hAnsi="Arial" w:cs="Arial"/>
                <w:sz w:val="20"/>
                <w:szCs w:val="20"/>
              </w:rPr>
              <w:t>Free Schools</w:t>
            </w:r>
          </w:p>
        </w:tc>
      </w:tr>
      <w:tr w:rsidR="000D4275" w:rsidRPr="000D4275" w14:paraId="5EB37C4F" w14:textId="77777777" w:rsidTr="000F3304">
        <w:tc>
          <w:tcPr>
            <w:tcW w:w="4826" w:type="dxa"/>
            <w:vMerge/>
          </w:tcPr>
          <w:p w14:paraId="6F520606" w14:textId="77777777" w:rsidR="000D4275" w:rsidRPr="000D4275" w:rsidRDefault="000D4275" w:rsidP="000D4275">
            <w:pPr>
              <w:rPr>
                <w:rFonts w:ascii="Arial" w:hAnsi="Arial" w:cs="Arial"/>
                <w:b/>
                <w:sz w:val="20"/>
                <w:szCs w:val="20"/>
              </w:rPr>
            </w:pPr>
          </w:p>
        </w:tc>
        <w:tc>
          <w:tcPr>
            <w:tcW w:w="4827" w:type="dxa"/>
          </w:tcPr>
          <w:p w14:paraId="38BE18BB" w14:textId="77777777" w:rsidR="000D4275" w:rsidRPr="000D4275" w:rsidRDefault="000D4275" w:rsidP="000D4275">
            <w:pPr>
              <w:rPr>
                <w:rFonts w:ascii="Arial" w:hAnsi="Arial" w:cs="Arial"/>
                <w:sz w:val="20"/>
                <w:szCs w:val="20"/>
              </w:rPr>
            </w:pPr>
            <w:r w:rsidRPr="000D4275">
              <w:rPr>
                <w:rFonts w:ascii="Arial" w:hAnsi="Arial" w:cs="Arial"/>
                <w:sz w:val="20"/>
                <w:szCs w:val="20"/>
              </w:rPr>
              <w:t>Primary education</w:t>
            </w:r>
          </w:p>
        </w:tc>
        <w:tc>
          <w:tcPr>
            <w:tcW w:w="4827" w:type="dxa"/>
          </w:tcPr>
          <w:p w14:paraId="6FC77DD8"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5333C559" w14:textId="77777777" w:rsidR="000D4275" w:rsidRPr="000D4275" w:rsidRDefault="000D4275" w:rsidP="000D4275">
            <w:pPr>
              <w:rPr>
                <w:rFonts w:ascii="Arial" w:hAnsi="Arial" w:cs="Arial"/>
                <w:sz w:val="20"/>
                <w:szCs w:val="20"/>
              </w:rPr>
            </w:pPr>
            <w:r w:rsidRPr="000D4275">
              <w:rPr>
                <w:rFonts w:ascii="Arial" w:hAnsi="Arial" w:cs="Arial"/>
                <w:sz w:val="20"/>
                <w:szCs w:val="20"/>
              </w:rPr>
              <w:t>Private Schools and Academies</w:t>
            </w:r>
          </w:p>
          <w:p w14:paraId="0426C72B" w14:textId="77777777" w:rsidR="000D4275" w:rsidRPr="000D4275" w:rsidRDefault="000D4275" w:rsidP="000D4275">
            <w:pPr>
              <w:rPr>
                <w:rFonts w:ascii="Arial" w:hAnsi="Arial" w:cs="Arial"/>
                <w:sz w:val="20"/>
                <w:szCs w:val="20"/>
              </w:rPr>
            </w:pPr>
            <w:r w:rsidRPr="000D4275">
              <w:rPr>
                <w:rFonts w:ascii="Arial" w:hAnsi="Arial" w:cs="Arial"/>
                <w:sz w:val="20"/>
                <w:szCs w:val="20"/>
              </w:rPr>
              <w:t>Free Schools</w:t>
            </w:r>
          </w:p>
        </w:tc>
      </w:tr>
      <w:tr w:rsidR="000D4275" w:rsidRPr="000D4275" w14:paraId="3F59E00D" w14:textId="77777777" w:rsidTr="000F3304">
        <w:tc>
          <w:tcPr>
            <w:tcW w:w="4826" w:type="dxa"/>
            <w:vMerge/>
          </w:tcPr>
          <w:p w14:paraId="26B4CBAD" w14:textId="77777777" w:rsidR="000D4275" w:rsidRPr="000D4275" w:rsidRDefault="000D4275" w:rsidP="000D4275">
            <w:pPr>
              <w:rPr>
                <w:rFonts w:ascii="Arial" w:hAnsi="Arial" w:cs="Arial"/>
                <w:b/>
                <w:sz w:val="20"/>
                <w:szCs w:val="20"/>
              </w:rPr>
            </w:pPr>
          </w:p>
        </w:tc>
        <w:tc>
          <w:tcPr>
            <w:tcW w:w="4827" w:type="dxa"/>
          </w:tcPr>
          <w:p w14:paraId="00F671AF" w14:textId="77777777" w:rsidR="000D4275" w:rsidRPr="000D4275" w:rsidRDefault="000D4275" w:rsidP="000D4275">
            <w:pPr>
              <w:rPr>
                <w:rFonts w:ascii="Arial" w:hAnsi="Arial" w:cs="Arial"/>
                <w:sz w:val="20"/>
                <w:szCs w:val="20"/>
              </w:rPr>
            </w:pPr>
            <w:r w:rsidRPr="000D4275">
              <w:rPr>
                <w:rFonts w:ascii="Arial" w:hAnsi="Arial" w:cs="Arial"/>
                <w:sz w:val="20"/>
                <w:szCs w:val="20"/>
              </w:rPr>
              <w:t>Early Years</w:t>
            </w:r>
          </w:p>
        </w:tc>
        <w:tc>
          <w:tcPr>
            <w:tcW w:w="4827" w:type="dxa"/>
          </w:tcPr>
          <w:p w14:paraId="09740525"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p w14:paraId="42F60341" w14:textId="77777777" w:rsidR="000D4275" w:rsidRPr="000D4275" w:rsidRDefault="000D4275" w:rsidP="000D4275">
            <w:pPr>
              <w:rPr>
                <w:rFonts w:ascii="Arial" w:hAnsi="Arial" w:cs="Arial"/>
                <w:sz w:val="20"/>
                <w:szCs w:val="20"/>
              </w:rPr>
            </w:pPr>
            <w:r w:rsidRPr="000D4275">
              <w:rPr>
                <w:rFonts w:ascii="Arial" w:hAnsi="Arial" w:cs="Arial"/>
                <w:sz w:val="20"/>
                <w:szCs w:val="20"/>
              </w:rPr>
              <w:t>Various private nursery &amp; pre-school providers</w:t>
            </w:r>
          </w:p>
          <w:p w14:paraId="72E7BD66" w14:textId="77777777" w:rsidR="000D4275" w:rsidRPr="000D4275" w:rsidRDefault="000D4275" w:rsidP="000D4275">
            <w:pPr>
              <w:rPr>
                <w:rFonts w:ascii="Arial" w:hAnsi="Arial" w:cs="Arial"/>
                <w:b/>
                <w:sz w:val="20"/>
                <w:szCs w:val="20"/>
              </w:rPr>
            </w:pPr>
            <w:r w:rsidRPr="000D4275">
              <w:rPr>
                <w:rFonts w:ascii="Arial" w:hAnsi="Arial" w:cs="Arial"/>
                <w:sz w:val="20"/>
                <w:szCs w:val="20"/>
              </w:rPr>
              <w:t>Voluntary sector</w:t>
            </w:r>
          </w:p>
        </w:tc>
      </w:tr>
      <w:tr w:rsidR="000D4275" w:rsidRPr="000D4275" w14:paraId="57D4F5A8" w14:textId="77777777" w:rsidTr="000F3304">
        <w:tc>
          <w:tcPr>
            <w:tcW w:w="4826" w:type="dxa"/>
            <w:vMerge/>
          </w:tcPr>
          <w:p w14:paraId="75F51F12" w14:textId="77777777" w:rsidR="000D4275" w:rsidRPr="000D4275" w:rsidRDefault="000D4275" w:rsidP="000D4275">
            <w:pPr>
              <w:rPr>
                <w:rFonts w:ascii="Arial" w:hAnsi="Arial" w:cs="Arial"/>
                <w:b/>
                <w:sz w:val="20"/>
                <w:szCs w:val="20"/>
              </w:rPr>
            </w:pPr>
          </w:p>
        </w:tc>
        <w:tc>
          <w:tcPr>
            <w:tcW w:w="4827" w:type="dxa"/>
          </w:tcPr>
          <w:p w14:paraId="57B5F943" w14:textId="77777777" w:rsidR="000D4275" w:rsidRPr="000D4275" w:rsidRDefault="000D4275" w:rsidP="000D4275">
            <w:pPr>
              <w:rPr>
                <w:rFonts w:ascii="Arial" w:hAnsi="Arial" w:cs="Arial"/>
                <w:sz w:val="20"/>
                <w:szCs w:val="20"/>
              </w:rPr>
            </w:pPr>
            <w:r w:rsidRPr="000D4275">
              <w:rPr>
                <w:rFonts w:ascii="Arial" w:hAnsi="Arial" w:cs="Arial"/>
                <w:sz w:val="20"/>
                <w:szCs w:val="20"/>
              </w:rPr>
              <w:t>Special Educational Needs</w:t>
            </w:r>
          </w:p>
        </w:tc>
        <w:tc>
          <w:tcPr>
            <w:tcW w:w="4827" w:type="dxa"/>
          </w:tcPr>
          <w:p w14:paraId="7B2865C3" w14:textId="77777777" w:rsidR="000D4275" w:rsidRPr="000D4275" w:rsidRDefault="000D4275" w:rsidP="000D4275">
            <w:pPr>
              <w:rPr>
                <w:rFonts w:ascii="Arial" w:hAnsi="Arial" w:cs="Arial"/>
                <w:b/>
                <w:sz w:val="20"/>
                <w:szCs w:val="20"/>
              </w:rPr>
            </w:pPr>
            <w:r w:rsidRPr="000D4275">
              <w:rPr>
                <w:rFonts w:ascii="Arial" w:hAnsi="Arial" w:cs="Arial"/>
                <w:sz w:val="20"/>
                <w:szCs w:val="20"/>
              </w:rPr>
              <w:t>West Sussex County Council</w:t>
            </w:r>
          </w:p>
        </w:tc>
      </w:tr>
      <w:tr w:rsidR="000D4275" w:rsidRPr="000D4275" w14:paraId="582CD547" w14:textId="77777777" w:rsidTr="000F3304">
        <w:tc>
          <w:tcPr>
            <w:tcW w:w="4826" w:type="dxa"/>
            <w:vMerge w:val="restart"/>
          </w:tcPr>
          <w:p w14:paraId="1FE105C6" w14:textId="77777777" w:rsidR="000D4275" w:rsidRPr="000D4275" w:rsidRDefault="000D4275" w:rsidP="000D4275">
            <w:pPr>
              <w:rPr>
                <w:rFonts w:ascii="Arial" w:hAnsi="Arial" w:cs="Arial"/>
                <w:sz w:val="20"/>
                <w:szCs w:val="20"/>
              </w:rPr>
            </w:pPr>
            <w:r w:rsidRPr="000D4275">
              <w:rPr>
                <w:rFonts w:ascii="Arial" w:hAnsi="Arial" w:cs="Arial"/>
                <w:sz w:val="20"/>
                <w:szCs w:val="20"/>
              </w:rPr>
              <w:t>Health</w:t>
            </w:r>
          </w:p>
        </w:tc>
        <w:tc>
          <w:tcPr>
            <w:tcW w:w="4827" w:type="dxa"/>
          </w:tcPr>
          <w:p w14:paraId="16A74B4F" w14:textId="77777777" w:rsidR="000D4275" w:rsidRPr="000D4275" w:rsidRDefault="000D4275" w:rsidP="000D4275">
            <w:pPr>
              <w:rPr>
                <w:rFonts w:ascii="Arial" w:hAnsi="Arial" w:cs="Arial"/>
                <w:sz w:val="20"/>
                <w:szCs w:val="20"/>
              </w:rPr>
            </w:pPr>
            <w:r w:rsidRPr="000D4275">
              <w:rPr>
                <w:rFonts w:ascii="Arial" w:hAnsi="Arial" w:cs="Arial"/>
                <w:sz w:val="20"/>
                <w:szCs w:val="20"/>
              </w:rPr>
              <w:t>Acute care and general hospitals</w:t>
            </w:r>
          </w:p>
        </w:tc>
        <w:tc>
          <w:tcPr>
            <w:tcW w:w="4827" w:type="dxa"/>
          </w:tcPr>
          <w:p w14:paraId="2B00C907" w14:textId="77777777" w:rsidR="000D4275" w:rsidRPr="000D4275" w:rsidRDefault="000D4275" w:rsidP="000D4275">
            <w:pPr>
              <w:rPr>
                <w:rFonts w:ascii="Arial" w:hAnsi="Arial" w:cs="Arial"/>
                <w:b/>
                <w:sz w:val="20"/>
                <w:szCs w:val="20"/>
              </w:rPr>
            </w:pPr>
            <w:r w:rsidRPr="000D4275">
              <w:rPr>
                <w:rFonts w:ascii="Arial" w:hAnsi="Arial" w:cs="Arial"/>
                <w:color w:val="231F20"/>
                <w:sz w:val="20"/>
                <w:szCs w:val="20"/>
              </w:rPr>
              <w:t>Western Sussex Hospitals NHS Foundation Trust</w:t>
            </w:r>
          </w:p>
        </w:tc>
      </w:tr>
      <w:tr w:rsidR="000D4275" w:rsidRPr="000D4275" w14:paraId="599CB9DA" w14:textId="77777777" w:rsidTr="000F3304">
        <w:tc>
          <w:tcPr>
            <w:tcW w:w="4826" w:type="dxa"/>
            <w:vMerge/>
          </w:tcPr>
          <w:p w14:paraId="4AFEE66D" w14:textId="77777777" w:rsidR="000D4275" w:rsidRPr="000D4275" w:rsidRDefault="000D4275" w:rsidP="000D4275">
            <w:pPr>
              <w:rPr>
                <w:rFonts w:ascii="Arial" w:hAnsi="Arial" w:cs="Arial"/>
                <w:b/>
                <w:sz w:val="20"/>
                <w:szCs w:val="20"/>
              </w:rPr>
            </w:pPr>
          </w:p>
        </w:tc>
        <w:tc>
          <w:tcPr>
            <w:tcW w:w="4827" w:type="dxa"/>
          </w:tcPr>
          <w:p w14:paraId="2FDAB113" w14:textId="77777777" w:rsidR="000D4275" w:rsidRPr="000D4275" w:rsidRDefault="000D4275" w:rsidP="000D4275">
            <w:pPr>
              <w:rPr>
                <w:rFonts w:ascii="Arial" w:hAnsi="Arial" w:cs="Arial"/>
                <w:sz w:val="20"/>
                <w:szCs w:val="20"/>
              </w:rPr>
            </w:pPr>
            <w:r w:rsidRPr="000D4275">
              <w:rPr>
                <w:rFonts w:ascii="Arial" w:hAnsi="Arial" w:cs="Arial"/>
                <w:sz w:val="20"/>
                <w:szCs w:val="20"/>
              </w:rPr>
              <w:t>Community and Mental Health facilities</w:t>
            </w:r>
          </w:p>
        </w:tc>
        <w:tc>
          <w:tcPr>
            <w:tcW w:w="4827" w:type="dxa"/>
          </w:tcPr>
          <w:p w14:paraId="73C7F8B2" w14:textId="77777777" w:rsidR="000D4275" w:rsidRPr="000D4275" w:rsidRDefault="000D4275" w:rsidP="000D4275">
            <w:pPr>
              <w:rPr>
                <w:rFonts w:ascii="Arial" w:hAnsi="Arial" w:cs="Arial"/>
                <w:b/>
                <w:sz w:val="20"/>
                <w:szCs w:val="20"/>
              </w:rPr>
            </w:pPr>
            <w:r w:rsidRPr="000D4275">
              <w:rPr>
                <w:rFonts w:ascii="Arial" w:hAnsi="Arial" w:cs="Arial"/>
                <w:sz w:val="20"/>
                <w:szCs w:val="20"/>
              </w:rPr>
              <w:t>Coastal West Sussex NHS Clinical Commissioning Group</w:t>
            </w:r>
          </w:p>
        </w:tc>
      </w:tr>
      <w:tr w:rsidR="000D4275" w:rsidRPr="000D4275" w14:paraId="6AC9A70F" w14:textId="77777777" w:rsidTr="000F3304">
        <w:tc>
          <w:tcPr>
            <w:tcW w:w="4826" w:type="dxa"/>
            <w:vMerge/>
          </w:tcPr>
          <w:p w14:paraId="6C92BD54" w14:textId="77777777" w:rsidR="000D4275" w:rsidRPr="000D4275" w:rsidRDefault="000D4275" w:rsidP="000D4275">
            <w:pPr>
              <w:rPr>
                <w:rFonts w:ascii="Arial" w:hAnsi="Arial" w:cs="Arial"/>
                <w:b/>
                <w:sz w:val="20"/>
                <w:szCs w:val="20"/>
              </w:rPr>
            </w:pPr>
          </w:p>
        </w:tc>
        <w:tc>
          <w:tcPr>
            <w:tcW w:w="4827" w:type="dxa"/>
          </w:tcPr>
          <w:p w14:paraId="54763740" w14:textId="77777777" w:rsidR="000D4275" w:rsidRPr="000D4275" w:rsidRDefault="000D4275" w:rsidP="000D4275">
            <w:pPr>
              <w:rPr>
                <w:rFonts w:ascii="Arial" w:hAnsi="Arial" w:cs="Arial"/>
                <w:sz w:val="20"/>
                <w:szCs w:val="20"/>
              </w:rPr>
            </w:pPr>
            <w:r w:rsidRPr="000D4275">
              <w:rPr>
                <w:rFonts w:ascii="Arial" w:hAnsi="Arial" w:cs="Arial"/>
                <w:sz w:val="20"/>
                <w:szCs w:val="20"/>
              </w:rPr>
              <w:t>Primary Care facilities i.e. General Practitioner (GP) practices</w:t>
            </w:r>
          </w:p>
        </w:tc>
        <w:tc>
          <w:tcPr>
            <w:tcW w:w="4827" w:type="dxa"/>
          </w:tcPr>
          <w:p w14:paraId="56327647" w14:textId="77777777" w:rsidR="000D4275" w:rsidRPr="000D4275" w:rsidRDefault="000D4275" w:rsidP="000D4275">
            <w:pPr>
              <w:rPr>
                <w:rFonts w:ascii="Arial" w:hAnsi="Arial" w:cs="Arial"/>
                <w:sz w:val="20"/>
                <w:szCs w:val="20"/>
              </w:rPr>
            </w:pPr>
            <w:r w:rsidRPr="000D4275">
              <w:rPr>
                <w:rFonts w:ascii="Arial" w:hAnsi="Arial" w:cs="Arial"/>
                <w:sz w:val="20"/>
                <w:szCs w:val="20"/>
              </w:rPr>
              <w:t>Coastal West Sussex NHS Clinical Commissioning Group</w:t>
            </w:r>
          </w:p>
          <w:p w14:paraId="68F06E70" w14:textId="77777777" w:rsidR="000D4275" w:rsidRPr="000D4275" w:rsidRDefault="000D4275" w:rsidP="000D4275">
            <w:pPr>
              <w:rPr>
                <w:rFonts w:ascii="Arial" w:hAnsi="Arial" w:cs="Arial"/>
                <w:b/>
                <w:sz w:val="20"/>
                <w:szCs w:val="20"/>
              </w:rPr>
            </w:pPr>
            <w:r w:rsidRPr="000D4275">
              <w:rPr>
                <w:rFonts w:ascii="Arial" w:hAnsi="Arial" w:cs="Arial"/>
                <w:sz w:val="20"/>
                <w:szCs w:val="20"/>
              </w:rPr>
              <w:t>Various GP surgeries</w:t>
            </w:r>
          </w:p>
        </w:tc>
      </w:tr>
      <w:tr w:rsidR="000D4275" w:rsidRPr="000D4275" w14:paraId="7D501B56" w14:textId="77777777" w:rsidTr="000F3304">
        <w:tc>
          <w:tcPr>
            <w:tcW w:w="4826" w:type="dxa"/>
            <w:vMerge w:val="restart"/>
          </w:tcPr>
          <w:p w14:paraId="551AEBA0" w14:textId="77777777" w:rsidR="000D4275" w:rsidRPr="000D4275" w:rsidRDefault="000D4275" w:rsidP="000D4275">
            <w:pPr>
              <w:rPr>
                <w:rFonts w:ascii="Arial" w:hAnsi="Arial" w:cs="Arial"/>
                <w:sz w:val="20"/>
                <w:szCs w:val="20"/>
              </w:rPr>
            </w:pPr>
            <w:r w:rsidRPr="000D4275">
              <w:rPr>
                <w:rFonts w:ascii="Arial" w:hAnsi="Arial" w:cs="Arial"/>
                <w:sz w:val="20"/>
                <w:szCs w:val="20"/>
              </w:rPr>
              <w:t>Social Infrastructure</w:t>
            </w:r>
          </w:p>
        </w:tc>
        <w:tc>
          <w:tcPr>
            <w:tcW w:w="4827" w:type="dxa"/>
          </w:tcPr>
          <w:p w14:paraId="04CE38AA" w14:textId="77777777" w:rsidR="000D4275" w:rsidRPr="000D4275" w:rsidRDefault="000D4275" w:rsidP="000D4275">
            <w:pPr>
              <w:rPr>
                <w:rFonts w:ascii="Arial" w:hAnsi="Arial" w:cs="Arial"/>
                <w:sz w:val="20"/>
                <w:szCs w:val="20"/>
              </w:rPr>
            </w:pPr>
            <w:r w:rsidRPr="000D4275">
              <w:rPr>
                <w:rFonts w:ascii="Arial" w:hAnsi="Arial" w:cs="Arial"/>
                <w:sz w:val="20"/>
                <w:szCs w:val="20"/>
              </w:rPr>
              <w:t>Social and Community facilities</w:t>
            </w:r>
          </w:p>
        </w:tc>
        <w:tc>
          <w:tcPr>
            <w:tcW w:w="4827" w:type="dxa"/>
          </w:tcPr>
          <w:p w14:paraId="76607592" w14:textId="77777777" w:rsidR="000D4275" w:rsidRPr="000D4275" w:rsidRDefault="000D4275" w:rsidP="000D4275">
            <w:pPr>
              <w:rPr>
                <w:rFonts w:ascii="Arial" w:hAnsi="Arial" w:cs="Arial"/>
                <w:sz w:val="20"/>
                <w:szCs w:val="20"/>
              </w:rPr>
            </w:pPr>
            <w:r w:rsidRPr="000D4275">
              <w:rPr>
                <w:rFonts w:ascii="Arial" w:hAnsi="Arial" w:cs="Arial"/>
                <w:sz w:val="20"/>
                <w:szCs w:val="20"/>
              </w:rPr>
              <w:t>Parish Councils</w:t>
            </w:r>
          </w:p>
          <w:p w14:paraId="6D8B5B7F" w14:textId="77777777" w:rsidR="000D4275" w:rsidRPr="000D4275" w:rsidRDefault="000D4275" w:rsidP="000D4275">
            <w:pPr>
              <w:rPr>
                <w:rFonts w:ascii="Arial" w:hAnsi="Arial" w:cs="Arial"/>
                <w:sz w:val="20"/>
                <w:szCs w:val="20"/>
              </w:rPr>
            </w:pPr>
            <w:r w:rsidRPr="000D4275">
              <w:rPr>
                <w:rFonts w:ascii="Arial" w:hAnsi="Arial" w:cs="Arial"/>
                <w:sz w:val="20"/>
                <w:szCs w:val="20"/>
              </w:rPr>
              <w:t>Private Companies/Organisations</w:t>
            </w:r>
          </w:p>
          <w:p w14:paraId="164201EA" w14:textId="77777777" w:rsidR="000D4275" w:rsidRPr="000D4275" w:rsidRDefault="000D4275" w:rsidP="000D4275">
            <w:pPr>
              <w:rPr>
                <w:rFonts w:ascii="Arial" w:hAnsi="Arial" w:cs="Arial"/>
                <w:b/>
                <w:sz w:val="20"/>
                <w:szCs w:val="20"/>
              </w:rPr>
            </w:pPr>
          </w:p>
        </w:tc>
      </w:tr>
      <w:tr w:rsidR="000D4275" w:rsidRPr="000D4275" w14:paraId="292E5479" w14:textId="77777777" w:rsidTr="000F3304">
        <w:tc>
          <w:tcPr>
            <w:tcW w:w="4826" w:type="dxa"/>
            <w:vMerge/>
          </w:tcPr>
          <w:p w14:paraId="0535AE54" w14:textId="77777777" w:rsidR="000D4275" w:rsidRPr="000D4275" w:rsidRDefault="000D4275" w:rsidP="000D4275">
            <w:pPr>
              <w:rPr>
                <w:rFonts w:ascii="Arial" w:hAnsi="Arial" w:cs="Arial"/>
                <w:b/>
                <w:sz w:val="20"/>
                <w:szCs w:val="20"/>
              </w:rPr>
            </w:pPr>
          </w:p>
        </w:tc>
        <w:tc>
          <w:tcPr>
            <w:tcW w:w="4827" w:type="dxa"/>
          </w:tcPr>
          <w:p w14:paraId="776D7832" w14:textId="77777777" w:rsidR="000D4275" w:rsidRPr="000D4275" w:rsidRDefault="000D4275" w:rsidP="000D4275">
            <w:pPr>
              <w:rPr>
                <w:rFonts w:ascii="Arial" w:hAnsi="Arial" w:cs="Arial"/>
                <w:sz w:val="20"/>
                <w:szCs w:val="20"/>
              </w:rPr>
            </w:pPr>
            <w:r w:rsidRPr="000D4275">
              <w:rPr>
                <w:rFonts w:ascii="Arial" w:hAnsi="Arial" w:cs="Arial"/>
                <w:sz w:val="20"/>
                <w:szCs w:val="20"/>
              </w:rPr>
              <w:t>Built Sports and leisure facilities</w:t>
            </w:r>
          </w:p>
        </w:tc>
        <w:tc>
          <w:tcPr>
            <w:tcW w:w="4827" w:type="dxa"/>
          </w:tcPr>
          <w:p w14:paraId="3DA91265"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p w14:paraId="1A338CD4" w14:textId="77777777" w:rsidR="000D4275" w:rsidRPr="000D4275" w:rsidRDefault="000D4275" w:rsidP="000D4275">
            <w:pPr>
              <w:rPr>
                <w:rFonts w:ascii="Arial" w:hAnsi="Arial" w:cs="Arial"/>
                <w:sz w:val="20"/>
                <w:szCs w:val="20"/>
              </w:rPr>
            </w:pPr>
            <w:r w:rsidRPr="000D4275">
              <w:rPr>
                <w:rFonts w:ascii="Arial" w:hAnsi="Arial" w:cs="Arial"/>
                <w:sz w:val="20"/>
                <w:szCs w:val="20"/>
              </w:rPr>
              <w:t>Parish Councils</w:t>
            </w:r>
          </w:p>
          <w:p w14:paraId="46AE5637" w14:textId="77777777" w:rsidR="000D4275" w:rsidRPr="000D4275" w:rsidRDefault="000D4275" w:rsidP="000D4275">
            <w:pPr>
              <w:rPr>
                <w:rFonts w:ascii="Arial" w:hAnsi="Arial" w:cs="Arial"/>
                <w:b/>
                <w:sz w:val="20"/>
                <w:szCs w:val="20"/>
              </w:rPr>
            </w:pPr>
            <w:r w:rsidRPr="000D4275">
              <w:rPr>
                <w:rFonts w:ascii="Arial" w:hAnsi="Arial" w:cs="Arial"/>
                <w:sz w:val="20"/>
                <w:szCs w:val="20"/>
              </w:rPr>
              <w:t>Private Companies</w:t>
            </w:r>
          </w:p>
        </w:tc>
      </w:tr>
      <w:tr w:rsidR="000D4275" w:rsidRPr="000D4275" w14:paraId="021955FF" w14:textId="77777777" w:rsidTr="000F3304">
        <w:tc>
          <w:tcPr>
            <w:tcW w:w="4826" w:type="dxa"/>
            <w:vMerge/>
          </w:tcPr>
          <w:p w14:paraId="716B6D49" w14:textId="77777777" w:rsidR="000D4275" w:rsidRPr="000D4275" w:rsidRDefault="000D4275" w:rsidP="000D4275">
            <w:pPr>
              <w:rPr>
                <w:rFonts w:ascii="Arial" w:hAnsi="Arial" w:cs="Arial"/>
                <w:b/>
                <w:sz w:val="20"/>
                <w:szCs w:val="20"/>
              </w:rPr>
            </w:pPr>
          </w:p>
        </w:tc>
        <w:tc>
          <w:tcPr>
            <w:tcW w:w="4827" w:type="dxa"/>
          </w:tcPr>
          <w:p w14:paraId="414C86BA" w14:textId="77777777" w:rsidR="000D4275" w:rsidRPr="000D4275" w:rsidRDefault="000D4275" w:rsidP="000D4275">
            <w:pPr>
              <w:rPr>
                <w:rFonts w:ascii="Arial" w:hAnsi="Arial" w:cs="Arial"/>
                <w:sz w:val="20"/>
                <w:szCs w:val="20"/>
              </w:rPr>
            </w:pPr>
            <w:r w:rsidRPr="000D4275">
              <w:rPr>
                <w:rFonts w:ascii="Arial" w:hAnsi="Arial" w:cs="Arial"/>
                <w:sz w:val="20"/>
                <w:szCs w:val="20"/>
              </w:rPr>
              <w:t>Built Community facilities</w:t>
            </w:r>
          </w:p>
        </w:tc>
        <w:tc>
          <w:tcPr>
            <w:tcW w:w="4827" w:type="dxa"/>
          </w:tcPr>
          <w:p w14:paraId="2FD95521" w14:textId="77777777" w:rsidR="000D4275" w:rsidRPr="000D4275" w:rsidRDefault="000D4275" w:rsidP="000D4275">
            <w:pPr>
              <w:rPr>
                <w:rFonts w:ascii="Arial" w:hAnsi="Arial" w:cs="Arial"/>
                <w:sz w:val="20"/>
                <w:szCs w:val="20"/>
              </w:rPr>
            </w:pPr>
            <w:r w:rsidRPr="000D4275">
              <w:rPr>
                <w:rFonts w:ascii="Arial" w:hAnsi="Arial" w:cs="Arial"/>
                <w:sz w:val="20"/>
                <w:szCs w:val="20"/>
              </w:rPr>
              <w:t>Parish Councils</w:t>
            </w:r>
          </w:p>
          <w:p w14:paraId="3FA3985F" w14:textId="77777777" w:rsidR="000D4275" w:rsidRPr="000D4275" w:rsidRDefault="000D4275" w:rsidP="000D4275">
            <w:pPr>
              <w:rPr>
                <w:rFonts w:ascii="Arial" w:hAnsi="Arial" w:cs="Arial"/>
                <w:sz w:val="20"/>
                <w:szCs w:val="20"/>
              </w:rPr>
            </w:pPr>
            <w:r w:rsidRPr="000D4275">
              <w:rPr>
                <w:rFonts w:ascii="Arial" w:hAnsi="Arial" w:cs="Arial"/>
                <w:sz w:val="20"/>
                <w:szCs w:val="20"/>
              </w:rPr>
              <w:t>Organisations</w:t>
            </w:r>
          </w:p>
        </w:tc>
      </w:tr>
      <w:tr w:rsidR="000D4275" w:rsidRPr="000D4275" w14:paraId="47528D3A" w14:textId="77777777" w:rsidTr="000F3304">
        <w:tc>
          <w:tcPr>
            <w:tcW w:w="4826" w:type="dxa"/>
            <w:vMerge w:val="restart"/>
          </w:tcPr>
          <w:p w14:paraId="2104D72E" w14:textId="77777777" w:rsidR="000D4275" w:rsidRPr="000D4275" w:rsidRDefault="000D4275" w:rsidP="000D4275">
            <w:pPr>
              <w:rPr>
                <w:rFonts w:ascii="Arial" w:hAnsi="Arial" w:cs="Arial"/>
                <w:sz w:val="20"/>
                <w:szCs w:val="20"/>
              </w:rPr>
            </w:pPr>
            <w:r w:rsidRPr="000D4275">
              <w:rPr>
                <w:rFonts w:ascii="Arial" w:hAnsi="Arial" w:cs="Arial"/>
                <w:sz w:val="20"/>
                <w:szCs w:val="20"/>
              </w:rPr>
              <w:t>Green Infrastructure</w:t>
            </w:r>
          </w:p>
        </w:tc>
        <w:tc>
          <w:tcPr>
            <w:tcW w:w="4827" w:type="dxa"/>
          </w:tcPr>
          <w:p w14:paraId="51BFB463" w14:textId="77777777" w:rsidR="000D4275" w:rsidRPr="000D4275" w:rsidRDefault="000D4275" w:rsidP="000D4275">
            <w:pPr>
              <w:rPr>
                <w:rFonts w:ascii="Arial" w:hAnsi="Arial" w:cs="Arial"/>
                <w:sz w:val="20"/>
                <w:szCs w:val="20"/>
              </w:rPr>
            </w:pPr>
            <w:r w:rsidRPr="000D4275">
              <w:rPr>
                <w:rFonts w:ascii="Arial" w:hAnsi="Arial" w:cs="Arial"/>
                <w:sz w:val="20"/>
                <w:szCs w:val="20"/>
              </w:rPr>
              <w:t>Open Spaces, Parks &amp; Playing pitches</w:t>
            </w:r>
          </w:p>
        </w:tc>
        <w:tc>
          <w:tcPr>
            <w:tcW w:w="4827" w:type="dxa"/>
          </w:tcPr>
          <w:p w14:paraId="42781F0B"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p w14:paraId="154BC41D" w14:textId="77777777" w:rsidR="000D4275" w:rsidRPr="000D4275" w:rsidRDefault="000D4275" w:rsidP="000D4275">
            <w:pPr>
              <w:rPr>
                <w:rFonts w:ascii="Arial" w:hAnsi="Arial" w:cs="Arial"/>
                <w:sz w:val="20"/>
                <w:szCs w:val="20"/>
              </w:rPr>
            </w:pPr>
            <w:r w:rsidRPr="000D4275">
              <w:rPr>
                <w:rFonts w:ascii="Arial" w:hAnsi="Arial" w:cs="Arial"/>
                <w:sz w:val="20"/>
                <w:szCs w:val="20"/>
              </w:rPr>
              <w:lastRenderedPageBreak/>
              <w:t>Parish, City &amp; Town Councils</w:t>
            </w:r>
          </w:p>
          <w:p w14:paraId="16AF3B38" w14:textId="77777777" w:rsidR="000D4275" w:rsidRPr="000D4275" w:rsidRDefault="000D4275" w:rsidP="000D4275">
            <w:pPr>
              <w:rPr>
                <w:rFonts w:ascii="Arial" w:hAnsi="Arial" w:cs="Arial"/>
                <w:sz w:val="20"/>
                <w:szCs w:val="20"/>
              </w:rPr>
            </w:pPr>
            <w:r w:rsidRPr="000D4275">
              <w:rPr>
                <w:rFonts w:ascii="Arial" w:hAnsi="Arial" w:cs="Arial"/>
                <w:sz w:val="20"/>
                <w:szCs w:val="20"/>
              </w:rPr>
              <w:t>Private Companies</w:t>
            </w:r>
          </w:p>
          <w:p w14:paraId="5B7F8D0A" w14:textId="77777777" w:rsidR="000D4275" w:rsidRPr="000D4275" w:rsidRDefault="000D4275" w:rsidP="000D4275">
            <w:pPr>
              <w:rPr>
                <w:rFonts w:ascii="Arial" w:hAnsi="Arial" w:cs="Arial"/>
                <w:b/>
                <w:sz w:val="20"/>
                <w:szCs w:val="20"/>
              </w:rPr>
            </w:pPr>
            <w:r w:rsidRPr="000D4275">
              <w:rPr>
                <w:rFonts w:ascii="Arial" w:hAnsi="Arial" w:cs="Arial"/>
                <w:sz w:val="20"/>
                <w:szCs w:val="20"/>
              </w:rPr>
              <w:t>Educational establishments</w:t>
            </w:r>
          </w:p>
        </w:tc>
      </w:tr>
      <w:tr w:rsidR="000D4275" w:rsidRPr="000D4275" w14:paraId="2751AEA8" w14:textId="77777777" w:rsidTr="000F3304">
        <w:tc>
          <w:tcPr>
            <w:tcW w:w="4826" w:type="dxa"/>
            <w:vMerge/>
          </w:tcPr>
          <w:p w14:paraId="4500C6AF" w14:textId="77777777" w:rsidR="000D4275" w:rsidRPr="000D4275" w:rsidRDefault="000D4275" w:rsidP="000D4275">
            <w:pPr>
              <w:rPr>
                <w:rFonts w:ascii="Arial" w:hAnsi="Arial" w:cs="Arial"/>
                <w:b/>
                <w:sz w:val="20"/>
                <w:szCs w:val="20"/>
              </w:rPr>
            </w:pPr>
          </w:p>
        </w:tc>
        <w:tc>
          <w:tcPr>
            <w:tcW w:w="4827" w:type="dxa"/>
          </w:tcPr>
          <w:p w14:paraId="49D2EE88" w14:textId="77777777" w:rsidR="000D4275" w:rsidRPr="000D4275" w:rsidRDefault="000D4275" w:rsidP="000D4275">
            <w:pPr>
              <w:rPr>
                <w:rFonts w:ascii="Arial" w:hAnsi="Arial" w:cs="Arial"/>
                <w:sz w:val="20"/>
                <w:szCs w:val="20"/>
              </w:rPr>
            </w:pPr>
            <w:r w:rsidRPr="000D4275">
              <w:rPr>
                <w:rFonts w:ascii="Arial" w:hAnsi="Arial" w:cs="Arial"/>
                <w:sz w:val="20"/>
                <w:szCs w:val="20"/>
              </w:rPr>
              <w:t>Allotments</w:t>
            </w:r>
          </w:p>
        </w:tc>
        <w:tc>
          <w:tcPr>
            <w:tcW w:w="4827" w:type="dxa"/>
          </w:tcPr>
          <w:p w14:paraId="3C15B1C5" w14:textId="77777777" w:rsidR="000D4275" w:rsidRPr="000D4275" w:rsidRDefault="000D4275" w:rsidP="000D4275">
            <w:pPr>
              <w:rPr>
                <w:rFonts w:ascii="Arial" w:hAnsi="Arial" w:cs="Arial"/>
                <w:sz w:val="20"/>
                <w:szCs w:val="20"/>
              </w:rPr>
            </w:pPr>
            <w:r w:rsidRPr="000D4275">
              <w:rPr>
                <w:rFonts w:ascii="Arial" w:hAnsi="Arial" w:cs="Arial"/>
                <w:sz w:val="20"/>
                <w:szCs w:val="20"/>
              </w:rPr>
              <w:t>Parish, City &amp; Town Councils</w:t>
            </w:r>
          </w:p>
        </w:tc>
      </w:tr>
      <w:tr w:rsidR="000D4275" w:rsidRPr="000D4275" w14:paraId="4172E37E" w14:textId="77777777" w:rsidTr="000F3304">
        <w:tc>
          <w:tcPr>
            <w:tcW w:w="4826" w:type="dxa"/>
            <w:vMerge/>
          </w:tcPr>
          <w:p w14:paraId="03A61F94" w14:textId="77777777" w:rsidR="000D4275" w:rsidRPr="000D4275" w:rsidRDefault="000D4275" w:rsidP="000D4275">
            <w:pPr>
              <w:rPr>
                <w:rFonts w:ascii="Arial" w:hAnsi="Arial" w:cs="Arial"/>
                <w:b/>
                <w:sz w:val="20"/>
                <w:szCs w:val="20"/>
              </w:rPr>
            </w:pPr>
          </w:p>
        </w:tc>
        <w:tc>
          <w:tcPr>
            <w:tcW w:w="4827" w:type="dxa"/>
          </w:tcPr>
          <w:p w14:paraId="17161B41" w14:textId="750BFDDC" w:rsidR="000D4275" w:rsidRPr="000D4275" w:rsidRDefault="000D4275" w:rsidP="000D4275">
            <w:pPr>
              <w:rPr>
                <w:rFonts w:ascii="Arial" w:hAnsi="Arial" w:cs="Arial"/>
                <w:sz w:val="20"/>
                <w:szCs w:val="20"/>
              </w:rPr>
            </w:pPr>
            <w:r w:rsidRPr="000D4275">
              <w:rPr>
                <w:rFonts w:ascii="Arial" w:hAnsi="Arial" w:cs="Arial"/>
                <w:sz w:val="20"/>
                <w:szCs w:val="20"/>
              </w:rPr>
              <w:t xml:space="preserve">Habitats Regulations Assessment mitigation – interventions necessary to mitigate the effects of development on European-designated conservation sites. In Chichester District these sites are mainly protected through payments (provided through Unilateral Undertakings) for management measures, but they can also be protected by the provision of Suitable Alternative Natural Greenspaces (SANGS) provided as </w:t>
            </w:r>
            <w:r w:rsidR="004A3487" w:rsidRPr="000D4275">
              <w:rPr>
                <w:rFonts w:ascii="Arial" w:hAnsi="Arial" w:cs="Arial"/>
                <w:sz w:val="20"/>
                <w:szCs w:val="20"/>
              </w:rPr>
              <w:t>on-site</w:t>
            </w:r>
            <w:r w:rsidRPr="000D4275">
              <w:rPr>
                <w:rFonts w:ascii="Arial" w:hAnsi="Arial" w:cs="Arial"/>
                <w:sz w:val="20"/>
                <w:szCs w:val="20"/>
              </w:rPr>
              <w:t xml:space="preserve"> mitigation as part of this Plan. </w:t>
            </w:r>
          </w:p>
          <w:p w14:paraId="46203FB7" w14:textId="77777777" w:rsidR="000D4275" w:rsidRPr="000D4275" w:rsidRDefault="000D4275" w:rsidP="000D4275">
            <w:pPr>
              <w:rPr>
                <w:rFonts w:ascii="Arial" w:hAnsi="Arial" w:cs="Arial"/>
                <w:sz w:val="20"/>
                <w:szCs w:val="20"/>
              </w:rPr>
            </w:pPr>
            <w:r w:rsidRPr="000D4275">
              <w:rPr>
                <w:rFonts w:ascii="Arial" w:hAnsi="Arial" w:cs="Arial"/>
                <w:sz w:val="20"/>
                <w:szCs w:val="20"/>
              </w:rPr>
              <w:t>Flood defences</w:t>
            </w:r>
          </w:p>
        </w:tc>
        <w:tc>
          <w:tcPr>
            <w:tcW w:w="4827" w:type="dxa"/>
          </w:tcPr>
          <w:p w14:paraId="5E3924AC" w14:textId="77777777" w:rsidR="000D4275" w:rsidRPr="000D4275" w:rsidRDefault="000D4275" w:rsidP="000D4275">
            <w:pPr>
              <w:rPr>
                <w:rFonts w:ascii="Arial" w:hAnsi="Arial" w:cs="Arial"/>
                <w:sz w:val="20"/>
                <w:szCs w:val="20"/>
              </w:rPr>
            </w:pPr>
            <w:r w:rsidRPr="000D4275">
              <w:rPr>
                <w:rFonts w:ascii="Arial" w:hAnsi="Arial" w:cs="Arial"/>
                <w:sz w:val="20"/>
                <w:szCs w:val="20"/>
              </w:rPr>
              <w:t>Solent Recreation Mitigation Partnership</w:t>
            </w:r>
          </w:p>
          <w:p w14:paraId="5140C87A" w14:textId="77777777" w:rsidR="000D4275" w:rsidRPr="000D4275" w:rsidRDefault="000D4275" w:rsidP="000D4275">
            <w:pPr>
              <w:rPr>
                <w:rFonts w:ascii="Arial" w:hAnsi="Arial" w:cs="Arial"/>
                <w:sz w:val="20"/>
                <w:szCs w:val="20"/>
              </w:rPr>
            </w:pPr>
          </w:p>
          <w:p w14:paraId="3D57E309"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 &amp; Natural England operating as Bird Aware Solent</w:t>
            </w:r>
          </w:p>
          <w:p w14:paraId="6FADADA1" w14:textId="77777777" w:rsidR="000D4275" w:rsidRPr="000D4275" w:rsidRDefault="000D4275" w:rsidP="000D4275">
            <w:pPr>
              <w:rPr>
                <w:rFonts w:ascii="Arial" w:hAnsi="Arial" w:cs="Arial"/>
                <w:sz w:val="20"/>
                <w:szCs w:val="20"/>
              </w:rPr>
            </w:pPr>
          </w:p>
          <w:p w14:paraId="74EADFC3" w14:textId="77777777" w:rsidR="000D4275" w:rsidRPr="000D4275" w:rsidRDefault="000D4275" w:rsidP="000D4275">
            <w:pPr>
              <w:rPr>
                <w:rFonts w:ascii="Arial" w:hAnsi="Arial" w:cs="Arial"/>
                <w:sz w:val="20"/>
                <w:szCs w:val="20"/>
              </w:rPr>
            </w:pPr>
            <w:r w:rsidRPr="000D4275">
              <w:rPr>
                <w:rFonts w:ascii="Arial" w:hAnsi="Arial" w:cs="Arial"/>
                <w:sz w:val="20"/>
                <w:szCs w:val="20"/>
              </w:rPr>
              <w:t>Pagham Harbour Mitigation Partnership (between Chichester District Council &amp; Arun District Council)</w:t>
            </w:r>
          </w:p>
          <w:p w14:paraId="719739CB" w14:textId="77777777" w:rsidR="000D4275" w:rsidRPr="000D4275" w:rsidRDefault="000D4275" w:rsidP="000D4275">
            <w:pPr>
              <w:rPr>
                <w:rFonts w:ascii="Arial" w:hAnsi="Arial" w:cs="Arial"/>
                <w:sz w:val="20"/>
                <w:szCs w:val="20"/>
              </w:rPr>
            </w:pPr>
            <w:r w:rsidRPr="000D4275">
              <w:rPr>
                <w:rFonts w:ascii="Arial" w:hAnsi="Arial" w:cs="Arial"/>
                <w:sz w:val="20"/>
                <w:szCs w:val="20"/>
              </w:rPr>
              <w:t>Environment Agency</w:t>
            </w:r>
          </w:p>
          <w:p w14:paraId="5191079F" w14:textId="77777777" w:rsidR="000D4275" w:rsidRPr="000D4275" w:rsidRDefault="000D4275" w:rsidP="000D4275">
            <w:pPr>
              <w:rPr>
                <w:rFonts w:ascii="Arial" w:hAnsi="Arial" w:cs="Arial"/>
                <w:sz w:val="20"/>
                <w:szCs w:val="20"/>
              </w:rPr>
            </w:pPr>
          </w:p>
          <w:p w14:paraId="43DE47BD"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tc>
      </w:tr>
      <w:tr w:rsidR="000D4275" w:rsidRPr="000D4275" w14:paraId="369F2AA7" w14:textId="77777777" w:rsidTr="000F3304">
        <w:tc>
          <w:tcPr>
            <w:tcW w:w="4826" w:type="dxa"/>
            <w:vMerge/>
          </w:tcPr>
          <w:p w14:paraId="6F8E3DB3" w14:textId="77777777" w:rsidR="000D4275" w:rsidRPr="000D4275" w:rsidRDefault="000D4275" w:rsidP="000D4275">
            <w:pPr>
              <w:rPr>
                <w:rFonts w:ascii="Arial" w:hAnsi="Arial" w:cs="Arial"/>
                <w:b/>
                <w:sz w:val="20"/>
                <w:szCs w:val="20"/>
              </w:rPr>
            </w:pPr>
          </w:p>
        </w:tc>
        <w:tc>
          <w:tcPr>
            <w:tcW w:w="4827" w:type="dxa"/>
          </w:tcPr>
          <w:p w14:paraId="3EE1EF91" w14:textId="77777777" w:rsidR="000D4275" w:rsidRPr="000D4275" w:rsidRDefault="000D4275" w:rsidP="000D4275">
            <w:pPr>
              <w:rPr>
                <w:rFonts w:ascii="Arial" w:hAnsi="Arial" w:cs="Arial"/>
                <w:sz w:val="20"/>
                <w:szCs w:val="20"/>
              </w:rPr>
            </w:pPr>
            <w:r w:rsidRPr="000D4275">
              <w:rPr>
                <w:rFonts w:ascii="Arial" w:hAnsi="Arial" w:cs="Arial"/>
                <w:sz w:val="20"/>
                <w:szCs w:val="20"/>
              </w:rPr>
              <w:t>Rivers and streams (blue corridors)</w:t>
            </w:r>
          </w:p>
        </w:tc>
        <w:tc>
          <w:tcPr>
            <w:tcW w:w="4827" w:type="dxa"/>
          </w:tcPr>
          <w:p w14:paraId="7CB06B1C" w14:textId="77777777" w:rsidR="000D4275" w:rsidRPr="000D4275" w:rsidRDefault="000D4275" w:rsidP="000D4275">
            <w:pPr>
              <w:rPr>
                <w:rFonts w:ascii="Arial" w:hAnsi="Arial" w:cs="Arial"/>
                <w:sz w:val="20"/>
                <w:szCs w:val="20"/>
              </w:rPr>
            </w:pPr>
            <w:r w:rsidRPr="000D4275">
              <w:rPr>
                <w:rFonts w:ascii="Arial" w:hAnsi="Arial" w:cs="Arial"/>
                <w:sz w:val="20"/>
                <w:szCs w:val="20"/>
              </w:rPr>
              <w:t>Environment Agency</w:t>
            </w:r>
          </w:p>
          <w:p w14:paraId="1709FE6C" w14:textId="77777777" w:rsidR="000D4275" w:rsidRPr="000D4275" w:rsidRDefault="000D4275" w:rsidP="000D4275">
            <w:pPr>
              <w:rPr>
                <w:rFonts w:ascii="Arial" w:hAnsi="Arial" w:cs="Arial"/>
                <w:sz w:val="20"/>
                <w:szCs w:val="20"/>
              </w:rPr>
            </w:pPr>
          </w:p>
          <w:p w14:paraId="7572226A" w14:textId="77777777" w:rsidR="000D4275" w:rsidRPr="000D4275" w:rsidRDefault="000D4275" w:rsidP="000D4275">
            <w:pPr>
              <w:rPr>
                <w:rFonts w:ascii="Arial" w:hAnsi="Arial" w:cs="Arial"/>
                <w:sz w:val="20"/>
                <w:szCs w:val="20"/>
              </w:rPr>
            </w:pPr>
            <w:r w:rsidRPr="000D4275">
              <w:rPr>
                <w:rFonts w:ascii="Arial" w:hAnsi="Arial" w:cs="Arial"/>
                <w:sz w:val="20"/>
                <w:szCs w:val="20"/>
              </w:rPr>
              <w:t>Riparian owners</w:t>
            </w:r>
          </w:p>
        </w:tc>
      </w:tr>
      <w:tr w:rsidR="000D4275" w:rsidRPr="000D4275" w14:paraId="3E0D83C8" w14:textId="77777777" w:rsidTr="000F3304">
        <w:tc>
          <w:tcPr>
            <w:tcW w:w="4826" w:type="dxa"/>
            <w:vMerge/>
          </w:tcPr>
          <w:p w14:paraId="1334231C" w14:textId="77777777" w:rsidR="000D4275" w:rsidRPr="000D4275" w:rsidRDefault="000D4275" w:rsidP="000D4275">
            <w:pPr>
              <w:rPr>
                <w:rFonts w:ascii="Arial" w:hAnsi="Arial" w:cs="Arial"/>
                <w:b/>
                <w:sz w:val="20"/>
                <w:szCs w:val="20"/>
              </w:rPr>
            </w:pPr>
          </w:p>
        </w:tc>
        <w:tc>
          <w:tcPr>
            <w:tcW w:w="4827" w:type="dxa"/>
          </w:tcPr>
          <w:p w14:paraId="5233A5DD" w14:textId="77777777" w:rsidR="000D4275" w:rsidRPr="000D4275" w:rsidRDefault="000D4275" w:rsidP="000D4275">
            <w:pPr>
              <w:rPr>
                <w:rFonts w:ascii="Arial" w:hAnsi="Arial" w:cs="Arial"/>
                <w:sz w:val="20"/>
                <w:szCs w:val="20"/>
              </w:rPr>
            </w:pPr>
            <w:r w:rsidRPr="000D4275">
              <w:rPr>
                <w:rFonts w:ascii="Arial" w:hAnsi="Arial" w:cs="Arial"/>
                <w:sz w:val="20"/>
                <w:szCs w:val="20"/>
              </w:rPr>
              <w:t>Coastal flood defences</w:t>
            </w:r>
          </w:p>
        </w:tc>
        <w:tc>
          <w:tcPr>
            <w:tcW w:w="4827" w:type="dxa"/>
          </w:tcPr>
          <w:p w14:paraId="226EEE12" w14:textId="77777777" w:rsidR="000D4275" w:rsidRPr="000D4275" w:rsidRDefault="000D4275" w:rsidP="000D4275">
            <w:pPr>
              <w:rPr>
                <w:rFonts w:ascii="Arial" w:hAnsi="Arial" w:cs="Arial"/>
                <w:sz w:val="20"/>
                <w:szCs w:val="20"/>
              </w:rPr>
            </w:pPr>
            <w:r w:rsidRPr="000D4275">
              <w:rPr>
                <w:rFonts w:ascii="Arial" w:hAnsi="Arial" w:cs="Arial"/>
                <w:sz w:val="20"/>
                <w:szCs w:val="20"/>
              </w:rPr>
              <w:t>Environment Agency</w:t>
            </w:r>
          </w:p>
          <w:p w14:paraId="14AFF9C4"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w:t>
            </w:r>
          </w:p>
        </w:tc>
      </w:tr>
      <w:tr w:rsidR="000D4275" w:rsidRPr="000D4275" w14:paraId="7F0B5690" w14:textId="77777777" w:rsidTr="000F3304">
        <w:tc>
          <w:tcPr>
            <w:tcW w:w="4826" w:type="dxa"/>
            <w:vMerge w:val="restart"/>
          </w:tcPr>
          <w:p w14:paraId="2785769C" w14:textId="77777777" w:rsidR="000D4275" w:rsidRPr="000D4275" w:rsidRDefault="000D4275" w:rsidP="000D4275">
            <w:pPr>
              <w:rPr>
                <w:rFonts w:ascii="Arial" w:hAnsi="Arial" w:cs="Arial"/>
                <w:b/>
                <w:sz w:val="20"/>
                <w:szCs w:val="20"/>
              </w:rPr>
            </w:pPr>
            <w:r w:rsidRPr="000D4275">
              <w:rPr>
                <w:rFonts w:ascii="Arial" w:hAnsi="Arial" w:cs="Arial"/>
                <w:sz w:val="20"/>
                <w:szCs w:val="20"/>
              </w:rPr>
              <w:t>Public and Community Services</w:t>
            </w:r>
          </w:p>
        </w:tc>
        <w:tc>
          <w:tcPr>
            <w:tcW w:w="4827" w:type="dxa"/>
          </w:tcPr>
          <w:p w14:paraId="4624082D" w14:textId="77777777" w:rsidR="000D4275" w:rsidRPr="000D4275" w:rsidRDefault="000D4275" w:rsidP="000D4275">
            <w:pPr>
              <w:rPr>
                <w:rFonts w:ascii="Arial" w:hAnsi="Arial" w:cs="Arial"/>
                <w:sz w:val="20"/>
                <w:szCs w:val="20"/>
              </w:rPr>
            </w:pPr>
            <w:r w:rsidRPr="000D4275">
              <w:rPr>
                <w:rFonts w:ascii="Arial" w:hAnsi="Arial" w:cs="Arial"/>
                <w:sz w:val="20"/>
                <w:szCs w:val="20"/>
              </w:rPr>
              <w:t>Emergency services - Police</w:t>
            </w:r>
          </w:p>
        </w:tc>
        <w:tc>
          <w:tcPr>
            <w:tcW w:w="4827" w:type="dxa"/>
          </w:tcPr>
          <w:p w14:paraId="6F5A8774" w14:textId="77777777" w:rsidR="000D4275" w:rsidRPr="000D4275" w:rsidRDefault="000D4275" w:rsidP="000D4275">
            <w:pPr>
              <w:rPr>
                <w:rFonts w:ascii="Arial" w:hAnsi="Arial" w:cs="Arial"/>
                <w:sz w:val="20"/>
                <w:szCs w:val="20"/>
              </w:rPr>
            </w:pPr>
            <w:r w:rsidRPr="000D4275">
              <w:rPr>
                <w:rFonts w:ascii="Arial" w:hAnsi="Arial" w:cs="Arial"/>
                <w:sz w:val="20"/>
                <w:szCs w:val="20"/>
              </w:rPr>
              <w:t>Sussex Police</w:t>
            </w:r>
          </w:p>
        </w:tc>
      </w:tr>
      <w:tr w:rsidR="000D4275" w:rsidRPr="000D4275" w14:paraId="1B3CD555" w14:textId="77777777" w:rsidTr="000F3304">
        <w:tc>
          <w:tcPr>
            <w:tcW w:w="4826" w:type="dxa"/>
            <w:vMerge/>
          </w:tcPr>
          <w:p w14:paraId="7104C207" w14:textId="77777777" w:rsidR="000D4275" w:rsidRPr="000D4275" w:rsidRDefault="000D4275" w:rsidP="000D4275">
            <w:pPr>
              <w:rPr>
                <w:rFonts w:ascii="Arial" w:hAnsi="Arial" w:cs="Arial"/>
                <w:sz w:val="20"/>
                <w:szCs w:val="20"/>
              </w:rPr>
            </w:pPr>
          </w:p>
        </w:tc>
        <w:tc>
          <w:tcPr>
            <w:tcW w:w="4827" w:type="dxa"/>
          </w:tcPr>
          <w:p w14:paraId="5E948026" w14:textId="77777777" w:rsidR="000D4275" w:rsidRPr="000D4275" w:rsidRDefault="000D4275" w:rsidP="000D4275">
            <w:pPr>
              <w:rPr>
                <w:rFonts w:ascii="Arial" w:hAnsi="Arial" w:cs="Arial"/>
                <w:sz w:val="20"/>
                <w:szCs w:val="20"/>
              </w:rPr>
            </w:pPr>
            <w:r w:rsidRPr="000D4275">
              <w:rPr>
                <w:rFonts w:ascii="Arial" w:hAnsi="Arial" w:cs="Arial"/>
                <w:sz w:val="20"/>
                <w:szCs w:val="20"/>
              </w:rPr>
              <w:t>Emergency services – Fire &amp; Rescue</w:t>
            </w:r>
          </w:p>
        </w:tc>
        <w:tc>
          <w:tcPr>
            <w:tcW w:w="4827" w:type="dxa"/>
          </w:tcPr>
          <w:p w14:paraId="02052A85"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 Fire &amp; Rescue</w:t>
            </w:r>
          </w:p>
        </w:tc>
      </w:tr>
      <w:tr w:rsidR="000D4275" w:rsidRPr="000D4275" w14:paraId="02BF92CD" w14:textId="77777777" w:rsidTr="000F3304">
        <w:tc>
          <w:tcPr>
            <w:tcW w:w="4826" w:type="dxa"/>
            <w:vMerge/>
          </w:tcPr>
          <w:p w14:paraId="07D0ED62" w14:textId="77777777" w:rsidR="000D4275" w:rsidRPr="000D4275" w:rsidRDefault="000D4275" w:rsidP="000D4275">
            <w:pPr>
              <w:rPr>
                <w:rFonts w:ascii="Arial" w:hAnsi="Arial" w:cs="Arial"/>
                <w:sz w:val="20"/>
                <w:szCs w:val="20"/>
              </w:rPr>
            </w:pPr>
          </w:p>
        </w:tc>
        <w:tc>
          <w:tcPr>
            <w:tcW w:w="4827" w:type="dxa"/>
          </w:tcPr>
          <w:p w14:paraId="752F885D" w14:textId="77777777" w:rsidR="000D4275" w:rsidRPr="000D4275" w:rsidRDefault="000D4275" w:rsidP="000D4275">
            <w:pPr>
              <w:rPr>
                <w:rFonts w:ascii="Arial" w:hAnsi="Arial" w:cs="Arial"/>
                <w:sz w:val="20"/>
                <w:szCs w:val="20"/>
              </w:rPr>
            </w:pPr>
            <w:r w:rsidRPr="000D4275">
              <w:rPr>
                <w:rFonts w:ascii="Arial" w:hAnsi="Arial" w:cs="Arial"/>
                <w:sz w:val="20"/>
                <w:szCs w:val="20"/>
              </w:rPr>
              <w:t>Emergency services - Ambulance</w:t>
            </w:r>
          </w:p>
        </w:tc>
        <w:tc>
          <w:tcPr>
            <w:tcW w:w="4827" w:type="dxa"/>
          </w:tcPr>
          <w:p w14:paraId="3B8F47BB" w14:textId="77777777" w:rsidR="000D4275" w:rsidRPr="000D4275" w:rsidRDefault="000D4275" w:rsidP="000D4275">
            <w:pPr>
              <w:rPr>
                <w:rFonts w:ascii="Arial" w:hAnsi="Arial" w:cs="Arial"/>
                <w:sz w:val="20"/>
                <w:szCs w:val="20"/>
              </w:rPr>
            </w:pPr>
            <w:r w:rsidRPr="000D4275">
              <w:rPr>
                <w:rFonts w:ascii="Arial" w:hAnsi="Arial" w:cs="Arial"/>
                <w:sz w:val="20"/>
                <w:szCs w:val="20"/>
              </w:rPr>
              <w:t>South East Coast Ambulance Service NHS Trust (SECamb)</w:t>
            </w:r>
          </w:p>
        </w:tc>
      </w:tr>
      <w:tr w:rsidR="000D4275" w:rsidRPr="000D4275" w14:paraId="33A0CF5E" w14:textId="77777777" w:rsidTr="000F3304">
        <w:tc>
          <w:tcPr>
            <w:tcW w:w="4826" w:type="dxa"/>
            <w:vMerge/>
          </w:tcPr>
          <w:p w14:paraId="0A6F68FD" w14:textId="77777777" w:rsidR="000D4275" w:rsidRPr="000D4275" w:rsidRDefault="000D4275" w:rsidP="000D4275">
            <w:pPr>
              <w:rPr>
                <w:rFonts w:ascii="Arial" w:hAnsi="Arial" w:cs="Arial"/>
                <w:b/>
                <w:sz w:val="20"/>
                <w:szCs w:val="20"/>
              </w:rPr>
            </w:pPr>
          </w:p>
        </w:tc>
        <w:tc>
          <w:tcPr>
            <w:tcW w:w="4827" w:type="dxa"/>
          </w:tcPr>
          <w:p w14:paraId="6F1B7353" w14:textId="77777777" w:rsidR="000D4275" w:rsidRPr="000D4275" w:rsidRDefault="000D4275" w:rsidP="000D4275">
            <w:pPr>
              <w:rPr>
                <w:rFonts w:ascii="Arial" w:hAnsi="Arial" w:cs="Arial"/>
                <w:sz w:val="20"/>
                <w:szCs w:val="20"/>
              </w:rPr>
            </w:pPr>
            <w:r w:rsidRPr="000D4275">
              <w:rPr>
                <w:rFonts w:ascii="Arial" w:hAnsi="Arial" w:cs="Arial"/>
                <w:sz w:val="20"/>
                <w:szCs w:val="20"/>
              </w:rPr>
              <w:t>Libraries</w:t>
            </w:r>
          </w:p>
          <w:p w14:paraId="0B241794" w14:textId="77777777" w:rsidR="000D4275" w:rsidRPr="000D4275" w:rsidRDefault="000D4275" w:rsidP="000D4275">
            <w:pPr>
              <w:rPr>
                <w:rFonts w:ascii="Arial" w:hAnsi="Arial" w:cs="Arial"/>
                <w:sz w:val="20"/>
                <w:szCs w:val="20"/>
              </w:rPr>
            </w:pPr>
          </w:p>
        </w:tc>
        <w:tc>
          <w:tcPr>
            <w:tcW w:w="4827" w:type="dxa"/>
          </w:tcPr>
          <w:p w14:paraId="02A94AA2"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tc>
      </w:tr>
      <w:tr w:rsidR="000D4275" w:rsidRPr="000D4275" w14:paraId="712A8CE0" w14:textId="77777777" w:rsidTr="000F3304">
        <w:tc>
          <w:tcPr>
            <w:tcW w:w="4826" w:type="dxa"/>
            <w:vMerge/>
          </w:tcPr>
          <w:p w14:paraId="3B400A90" w14:textId="77777777" w:rsidR="000D4275" w:rsidRPr="000D4275" w:rsidRDefault="000D4275" w:rsidP="000D4275">
            <w:pPr>
              <w:rPr>
                <w:rFonts w:ascii="Arial" w:hAnsi="Arial" w:cs="Arial"/>
                <w:b/>
                <w:sz w:val="20"/>
                <w:szCs w:val="20"/>
              </w:rPr>
            </w:pPr>
          </w:p>
        </w:tc>
        <w:tc>
          <w:tcPr>
            <w:tcW w:w="4827" w:type="dxa"/>
          </w:tcPr>
          <w:p w14:paraId="22E216BF" w14:textId="77777777" w:rsidR="000D4275" w:rsidRPr="000D4275" w:rsidRDefault="000D4275" w:rsidP="000D4275">
            <w:pPr>
              <w:rPr>
                <w:rFonts w:ascii="Arial" w:hAnsi="Arial" w:cs="Arial"/>
                <w:sz w:val="20"/>
                <w:szCs w:val="20"/>
              </w:rPr>
            </w:pPr>
            <w:r w:rsidRPr="000D4275">
              <w:rPr>
                <w:rFonts w:ascii="Arial" w:hAnsi="Arial" w:cs="Arial"/>
                <w:sz w:val="20"/>
                <w:szCs w:val="20"/>
              </w:rPr>
              <w:t>Cemeteries and crematoria</w:t>
            </w:r>
          </w:p>
          <w:p w14:paraId="568F6E75" w14:textId="77777777" w:rsidR="000D4275" w:rsidRPr="000D4275" w:rsidRDefault="000D4275" w:rsidP="000D4275">
            <w:pPr>
              <w:rPr>
                <w:rFonts w:ascii="Arial" w:hAnsi="Arial" w:cs="Arial"/>
                <w:sz w:val="20"/>
                <w:szCs w:val="20"/>
              </w:rPr>
            </w:pPr>
          </w:p>
        </w:tc>
        <w:tc>
          <w:tcPr>
            <w:tcW w:w="4827" w:type="dxa"/>
          </w:tcPr>
          <w:p w14:paraId="578D6CDF" w14:textId="77777777" w:rsidR="000D4275" w:rsidRPr="000D4275" w:rsidRDefault="000D4275" w:rsidP="000D4275">
            <w:pPr>
              <w:rPr>
                <w:rFonts w:ascii="Arial" w:hAnsi="Arial" w:cs="Arial"/>
                <w:sz w:val="20"/>
                <w:szCs w:val="20"/>
              </w:rPr>
            </w:pPr>
            <w:r w:rsidRPr="000D4275">
              <w:rPr>
                <w:rFonts w:ascii="Arial" w:hAnsi="Arial" w:cs="Arial"/>
                <w:sz w:val="20"/>
                <w:szCs w:val="20"/>
              </w:rPr>
              <w:t>Chichester District Council runs Portfield and Petworth Cemeteries</w:t>
            </w:r>
          </w:p>
          <w:p w14:paraId="67969634" w14:textId="77777777" w:rsidR="000D4275" w:rsidRPr="000D4275" w:rsidRDefault="000D4275" w:rsidP="000D4275">
            <w:pPr>
              <w:rPr>
                <w:rFonts w:ascii="Arial" w:hAnsi="Arial" w:cs="Arial"/>
                <w:sz w:val="20"/>
                <w:szCs w:val="20"/>
              </w:rPr>
            </w:pPr>
            <w:r w:rsidRPr="000D4275">
              <w:rPr>
                <w:rFonts w:ascii="Arial" w:hAnsi="Arial" w:cs="Arial"/>
                <w:sz w:val="20"/>
                <w:szCs w:val="20"/>
              </w:rPr>
              <w:t>Church owned and run Churchyards</w:t>
            </w:r>
          </w:p>
          <w:p w14:paraId="170D3803" w14:textId="77777777" w:rsidR="000D4275" w:rsidRPr="000D4275" w:rsidRDefault="000D4275" w:rsidP="000D4275">
            <w:pPr>
              <w:rPr>
                <w:rFonts w:ascii="Arial" w:hAnsi="Arial" w:cs="Arial"/>
                <w:sz w:val="20"/>
                <w:szCs w:val="20"/>
              </w:rPr>
            </w:pPr>
            <w:r w:rsidRPr="000D4275">
              <w:rPr>
                <w:rFonts w:ascii="Arial" w:hAnsi="Arial" w:cs="Arial"/>
                <w:sz w:val="20"/>
                <w:szCs w:val="20"/>
              </w:rPr>
              <w:t>Dignity Crematorium (Private Company)</w:t>
            </w:r>
          </w:p>
        </w:tc>
      </w:tr>
      <w:tr w:rsidR="000D4275" w:rsidRPr="000D4275" w14:paraId="2FD91372" w14:textId="77777777" w:rsidTr="000F3304">
        <w:tc>
          <w:tcPr>
            <w:tcW w:w="4826" w:type="dxa"/>
            <w:vMerge/>
          </w:tcPr>
          <w:p w14:paraId="086B59A6" w14:textId="77777777" w:rsidR="000D4275" w:rsidRPr="000D4275" w:rsidRDefault="000D4275" w:rsidP="000D4275">
            <w:pPr>
              <w:rPr>
                <w:rFonts w:ascii="Arial" w:hAnsi="Arial" w:cs="Arial"/>
                <w:b/>
                <w:sz w:val="20"/>
                <w:szCs w:val="20"/>
              </w:rPr>
            </w:pPr>
          </w:p>
        </w:tc>
        <w:tc>
          <w:tcPr>
            <w:tcW w:w="4827" w:type="dxa"/>
          </w:tcPr>
          <w:p w14:paraId="195AFAEA" w14:textId="77777777" w:rsidR="000D4275" w:rsidRPr="000D4275" w:rsidRDefault="000D4275" w:rsidP="000D4275">
            <w:pPr>
              <w:rPr>
                <w:rFonts w:ascii="Arial" w:hAnsi="Arial" w:cs="Arial"/>
                <w:sz w:val="20"/>
                <w:szCs w:val="20"/>
              </w:rPr>
            </w:pPr>
            <w:r w:rsidRPr="000D4275">
              <w:rPr>
                <w:rFonts w:ascii="Arial" w:hAnsi="Arial" w:cs="Arial"/>
                <w:sz w:val="20"/>
                <w:szCs w:val="20"/>
              </w:rPr>
              <w:t>Waste management and disposal</w:t>
            </w:r>
          </w:p>
        </w:tc>
        <w:tc>
          <w:tcPr>
            <w:tcW w:w="4827" w:type="dxa"/>
          </w:tcPr>
          <w:p w14:paraId="5258B308" w14:textId="77777777" w:rsidR="000D4275" w:rsidRPr="000D4275" w:rsidRDefault="000D4275" w:rsidP="000D4275">
            <w:pPr>
              <w:rPr>
                <w:rFonts w:ascii="Arial" w:hAnsi="Arial" w:cs="Arial"/>
                <w:sz w:val="20"/>
                <w:szCs w:val="20"/>
              </w:rPr>
            </w:pPr>
            <w:r w:rsidRPr="000D4275">
              <w:rPr>
                <w:rFonts w:ascii="Arial" w:hAnsi="Arial" w:cs="Arial"/>
                <w:sz w:val="20"/>
                <w:szCs w:val="20"/>
              </w:rPr>
              <w:t>West Sussex County Council</w:t>
            </w:r>
          </w:p>
        </w:tc>
      </w:tr>
      <w:tr w:rsidR="000D4275" w:rsidRPr="000D4275" w14:paraId="5D0C7534" w14:textId="77777777" w:rsidTr="000F3304">
        <w:tc>
          <w:tcPr>
            <w:tcW w:w="4826" w:type="dxa"/>
            <w:vMerge w:val="restart"/>
          </w:tcPr>
          <w:p w14:paraId="35CBD894" w14:textId="77777777" w:rsidR="000D4275" w:rsidRPr="000D4275" w:rsidRDefault="000D4275" w:rsidP="000D4275">
            <w:pPr>
              <w:rPr>
                <w:rFonts w:ascii="Arial" w:hAnsi="Arial" w:cs="Arial"/>
                <w:b/>
                <w:sz w:val="20"/>
                <w:szCs w:val="20"/>
              </w:rPr>
            </w:pPr>
            <w:r w:rsidRPr="000D4275">
              <w:rPr>
                <w:rFonts w:ascii="Arial" w:hAnsi="Arial" w:cs="Arial"/>
                <w:sz w:val="20"/>
                <w:szCs w:val="20"/>
              </w:rPr>
              <w:t>Utility Services</w:t>
            </w:r>
          </w:p>
        </w:tc>
        <w:tc>
          <w:tcPr>
            <w:tcW w:w="4827" w:type="dxa"/>
          </w:tcPr>
          <w:p w14:paraId="68406946" w14:textId="77777777" w:rsidR="000D4275" w:rsidRPr="000D4275" w:rsidRDefault="000D4275" w:rsidP="000D4275">
            <w:pPr>
              <w:rPr>
                <w:rFonts w:ascii="Arial" w:hAnsi="Arial" w:cs="Arial"/>
                <w:sz w:val="20"/>
                <w:szCs w:val="20"/>
              </w:rPr>
            </w:pPr>
            <w:r w:rsidRPr="000D4275">
              <w:rPr>
                <w:rFonts w:ascii="Arial" w:hAnsi="Arial" w:cs="Arial"/>
                <w:sz w:val="20"/>
                <w:szCs w:val="20"/>
              </w:rPr>
              <w:t>Wastewater treatment and sewerage</w:t>
            </w:r>
          </w:p>
          <w:p w14:paraId="0A139586" w14:textId="77777777" w:rsidR="000D4275" w:rsidRPr="000D4275" w:rsidRDefault="000D4275" w:rsidP="000D4275">
            <w:pPr>
              <w:rPr>
                <w:rFonts w:ascii="Arial" w:hAnsi="Arial" w:cs="Arial"/>
                <w:sz w:val="20"/>
                <w:szCs w:val="20"/>
              </w:rPr>
            </w:pPr>
          </w:p>
        </w:tc>
        <w:tc>
          <w:tcPr>
            <w:tcW w:w="4827" w:type="dxa"/>
          </w:tcPr>
          <w:p w14:paraId="2C5BE928" w14:textId="77777777" w:rsidR="000D4275" w:rsidRPr="000D4275" w:rsidRDefault="000D4275" w:rsidP="000D4275">
            <w:pPr>
              <w:rPr>
                <w:rFonts w:ascii="Arial" w:hAnsi="Arial" w:cs="Arial"/>
                <w:sz w:val="20"/>
                <w:szCs w:val="20"/>
              </w:rPr>
            </w:pPr>
            <w:r w:rsidRPr="000D4275">
              <w:rPr>
                <w:rFonts w:ascii="Arial" w:hAnsi="Arial" w:cs="Arial"/>
                <w:sz w:val="20"/>
                <w:szCs w:val="20"/>
              </w:rPr>
              <w:t>Southern Water</w:t>
            </w:r>
          </w:p>
        </w:tc>
      </w:tr>
      <w:tr w:rsidR="000D4275" w:rsidRPr="000D4275" w14:paraId="477A2695" w14:textId="77777777" w:rsidTr="000F3304">
        <w:tc>
          <w:tcPr>
            <w:tcW w:w="4826" w:type="dxa"/>
            <w:vMerge/>
          </w:tcPr>
          <w:p w14:paraId="41F92548" w14:textId="77777777" w:rsidR="000D4275" w:rsidRPr="000D4275" w:rsidRDefault="000D4275" w:rsidP="000D4275">
            <w:pPr>
              <w:rPr>
                <w:rFonts w:ascii="Arial" w:hAnsi="Arial" w:cs="Arial"/>
                <w:sz w:val="20"/>
                <w:szCs w:val="20"/>
              </w:rPr>
            </w:pPr>
          </w:p>
        </w:tc>
        <w:tc>
          <w:tcPr>
            <w:tcW w:w="4827" w:type="dxa"/>
          </w:tcPr>
          <w:p w14:paraId="0E180962" w14:textId="77777777" w:rsidR="000D4275" w:rsidRPr="000D4275" w:rsidRDefault="000D4275" w:rsidP="000D4275">
            <w:pPr>
              <w:rPr>
                <w:rFonts w:ascii="Arial" w:hAnsi="Arial" w:cs="Arial"/>
                <w:sz w:val="20"/>
                <w:szCs w:val="20"/>
              </w:rPr>
            </w:pPr>
            <w:r w:rsidRPr="000D4275">
              <w:rPr>
                <w:rFonts w:ascii="Arial" w:hAnsi="Arial" w:cs="Arial"/>
                <w:sz w:val="20"/>
                <w:szCs w:val="20"/>
              </w:rPr>
              <w:t>Water supply</w:t>
            </w:r>
          </w:p>
          <w:p w14:paraId="4B2CC05B" w14:textId="77777777" w:rsidR="000D4275" w:rsidRPr="000D4275" w:rsidRDefault="000D4275" w:rsidP="000D4275">
            <w:pPr>
              <w:rPr>
                <w:rFonts w:ascii="Arial" w:hAnsi="Arial" w:cs="Arial"/>
                <w:sz w:val="20"/>
                <w:szCs w:val="20"/>
              </w:rPr>
            </w:pPr>
          </w:p>
        </w:tc>
        <w:tc>
          <w:tcPr>
            <w:tcW w:w="4827" w:type="dxa"/>
          </w:tcPr>
          <w:p w14:paraId="0EDC2F0A" w14:textId="77777777" w:rsidR="000D4275" w:rsidRPr="000D4275" w:rsidRDefault="000D4275" w:rsidP="000D4275">
            <w:pPr>
              <w:rPr>
                <w:rFonts w:ascii="Arial" w:hAnsi="Arial" w:cs="Arial"/>
                <w:sz w:val="20"/>
                <w:szCs w:val="20"/>
              </w:rPr>
            </w:pPr>
            <w:r w:rsidRPr="000D4275">
              <w:rPr>
                <w:rFonts w:ascii="Arial" w:hAnsi="Arial" w:cs="Arial"/>
                <w:sz w:val="20"/>
                <w:szCs w:val="20"/>
              </w:rPr>
              <w:t>Portsmouth Water</w:t>
            </w:r>
          </w:p>
          <w:p w14:paraId="30054D27" w14:textId="77777777" w:rsidR="000D4275" w:rsidRPr="000D4275" w:rsidRDefault="000D4275" w:rsidP="000D4275">
            <w:pPr>
              <w:rPr>
                <w:rFonts w:ascii="Arial" w:hAnsi="Arial" w:cs="Arial"/>
                <w:sz w:val="20"/>
                <w:szCs w:val="20"/>
              </w:rPr>
            </w:pPr>
            <w:r w:rsidRPr="000D4275">
              <w:rPr>
                <w:rFonts w:ascii="Arial" w:hAnsi="Arial" w:cs="Arial"/>
                <w:sz w:val="20"/>
                <w:szCs w:val="20"/>
              </w:rPr>
              <w:t>Thames Water</w:t>
            </w:r>
          </w:p>
          <w:p w14:paraId="566DA5B0" w14:textId="77777777" w:rsidR="000D4275" w:rsidRPr="000D4275" w:rsidRDefault="000D4275" w:rsidP="000D4275">
            <w:pPr>
              <w:rPr>
                <w:rFonts w:ascii="Arial" w:hAnsi="Arial" w:cs="Arial"/>
                <w:sz w:val="20"/>
                <w:szCs w:val="20"/>
              </w:rPr>
            </w:pPr>
            <w:r w:rsidRPr="000D4275">
              <w:rPr>
                <w:rFonts w:ascii="Arial" w:hAnsi="Arial" w:cs="Arial"/>
                <w:sz w:val="20"/>
                <w:szCs w:val="20"/>
              </w:rPr>
              <w:t>Southern Water</w:t>
            </w:r>
          </w:p>
        </w:tc>
      </w:tr>
      <w:tr w:rsidR="000D4275" w:rsidRPr="000D4275" w14:paraId="13782F80" w14:textId="77777777" w:rsidTr="000F3304">
        <w:tc>
          <w:tcPr>
            <w:tcW w:w="4826" w:type="dxa"/>
            <w:vMerge/>
          </w:tcPr>
          <w:p w14:paraId="3426ED35" w14:textId="77777777" w:rsidR="000D4275" w:rsidRPr="000D4275" w:rsidRDefault="000D4275" w:rsidP="000D4275">
            <w:pPr>
              <w:rPr>
                <w:rFonts w:ascii="Arial" w:hAnsi="Arial" w:cs="Arial"/>
                <w:sz w:val="20"/>
                <w:szCs w:val="20"/>
              </w:rPr>
            </w:pPr>
          </w:p>
        </w:tc>
        <w:tc>
          <w:tcPr>
            <w:tcW w:w="4827" w:type="dxa"/>
          </w:tcPr>
          <w:p w14:paraId="5466E43E" w14:textId="77777777" w:rsidR="000D4275" w:rsidRPr="000D4275" w:rsidRDefault="000D4275" w:rsidP="000D4275">
            <w:pPr>
              <w:rPr>
                <w:rFonts w:ascii="Arial" w:hAnsi="Arial" w:cs="Arial"/>
                <w:sz w:val="20"/>
                <w:szCs w:val="20"/>
              </w:rPr>
            </w:pPr>
            <w:r w:rsidRPr="000D4275">
              <w:rPr>
                <w:rFonts w:ascii="Arial" w:hAnsi="Arial" w:cs="Arial"/>
                <w:sz w:val="20"/>
                <w:szCs w:val="20"/>
              </w:rPr>
              <w:t>Electricity</w:t>
            </w:r>
          </w:p>
        </w:tc>
        <w:tc>
          <w:tcPr>
            <w:tcW w:w="4827" w:type="dxa"/>
          </w:tcPr>
          <w:p w14:paraId="0A4EFE23" w14:textId="77777777" w:rsidR="000D4275" w:rsidRPr="000D4275" w:rsidRDefault="000D4275" w:rsidP="000D4275">
            <w:pPr>
              <w:rPr>
                <w:rFonts w:ascii="Arial" w:hAnsi="Arial" w:cs="Arial"/>
                <w:sz w:val="20"/>
                <w:szCs w:val="20"/>
              </w:rPr>
            </w:pPr>
            <w:r w:rsidRPr="000D4275">
              <w:rPr>
                <w:rFonts w:ascii="Arial" w:hAnsi="Arial" w:cs="Arial"/>
                <w:sz w:val="20"/>
                <w:szCs w:val="20"/>
              </w:rPr>
              <w:t>Scottish &amp; Southern Energy Power Distribution (SSE)</w:t>
            </w:r>
          </w:p>
        </w:tc>
      </w:tr>
      <w:tr w:rsidR="000D4275" w:rsidRPr="000D4275" w14:paraId="19D44EE7" w14:textId="77777777" w:rsidTr="000F3304">
        <w:tc>
          <w:tcPr>
            <w:tcW w:w="4826" w:type="dxa"/>
            <w:vMerge/>
          </w:tcPr>
          <w:p w14:paraId="04C3107A" w14:textId="77777777" w:rsidR="000D4275" w:rsidRPr="000D4275" w:rsidRDefault="000D4275" w:rsidP="000D4275">
            <w:pPr>
              <w:rPr>
                <w:rFonts w:ascii="Arial" w:hAnsi="Arial" w:cs="Arial"/>
                <w:sz w:val="20"/>
                <w:szCs w:val="20"/>
              </w:rPr>
            </w:pPr>
          </w:p>
        </w:tc>
        <w:tc>
          <w:tcPr>
            <w:tcW w:w="4827" w:type="dxa"/>
          </w:tcPr>
          <w:p w14:paraId="4A5BDD07" w14:textId="77777777" w:rsidR="000D4275" w:rsidRPr="000D4275" w:rsidRDefault="000D4275" w:rsidP="000D4275">
            <w:pPr>
              <w:rPr>
                <w:rFonts w:ascii="Arial" w:hAnsi="Arial" w:cs="Arial"/>
                <w:sz w:val="20"/>
                <w:szCs w:val="20"/>
              </w:rPr>
            </w:pPr>
            <w:r w:rsidRPr="000D4275">
              <w:rPr>
                <w:rFonts w:ascii="Arial" w:hAnsi="Arial" w:cs="Arial"/>
                <w:sz w:val="20"/>
                <w:szCs w:val="20"/>
              </w:rPr>
              <w:t xml:space="preserve">Gas </w:t>
            </w:r>
          </w:p>
        </w:tc>
        <w:tc>
          <w:tcPr>
            <w:tcW w:w="4827" w:type="dxa"/>
          </w:tcPr>
          <w:p w14:paraId="413B4509" w14:textId="77777777" w:rsidR="000D4275" w:rsidRPr="000D4275" w:rsidRDefault="000D4275" w:rsidP="000D4275">
            <w:pPr>
              <w:rPr>
                <w:rFonts w:ascii="Arial" w:hAnsi="Arial" w:cs="Arial"/>
                <w:sz w:val="20"/>
                <w:szCs w:val="20"/>
              </w:rPr>
            </w:pPr>
            <w:r w:rsidRPr="000D4275">
              <w:rPr>
                <w:rFonts w:ascii="Arial" w:hAnsi="Arial" w:cs="Arial"/>
                <w:sz w:val="20"/>
                <w:szCs w:val="20"/>
              </w:rPr>
              <w:t>Scotia Gas Network (SGN)</w:t>
            </w:r>
          </w:p>
        </w:tc>
      </w:tr>
      <w:tr w:rsidR="000D4275" w:rsidRPr="000D4275" w14:paraId="0A005E29" w14:textId="77777777" w:rsidTr="000F3304">
        <w:tc>
          <w:tcPr>
            <w:tcW w:w="4826" w:type="dxa"/>
            <w:vMerge/>
          </w:tcPr>
          <w:p w14:paraId="00E3A53A" w14:textId="77777777" w:rsidR="000D4275" w:rsidRPr="000D4275" w:rsidRDefault="000D4275" w:rsidP="000D4275">
            <w:pPr>
              <w:rPr>
                <w:rFonts w:ascii="Arial" w:hAnsi="Arial" w:cs="Arial"/>
                <w:sz w:val="20"/>
                <w:szCs w:val="20"/>
              </w:rPr>
            </w:pPr>
          </w:p>
        </w:tc>
        <w:tc>
          <w:tcPr>
            <w:tcW w:w="4827" w:type="dxa"/>
          </w:tcPr>
          <w:p w14:paraId="3846431D" w14:textId="77777777" w:rsidR="000D4275" w:rsidRPr="000D4275" w:rsidRDefault="000D4275" w:rsidP="000D4275">
            <w:pPr>
              <w:rPr>
                <w:rFonts w:ascii="Arial" w:hAnsi="Arial" w:cs="Arial"/>
                <w:sz w:val="20"/>
                <w:szCs w:val="20"/>
              </w:rPr>
            </w:pPr>
            <w:r w:rsidRPr="000D4275">
              <w:rPr>
                <w:rFonts w:ascii="Arial" w:hAnsi="Arial" w:cs="Arial"/>
                <w:sz w:val="20"/>
                <w:szCs w:val="20"/>
              </w:rPr>
              <w:t>Telecommunications/Digital infrastructure</w:t>
            </w:r>
          </w:p>
        </w:tc>
        <w:tc>
          <w:tcPr>
            <w:tcW w:w="4827" w:type="dxa"/>
          </w:tcPr>
          <w:p w14:paraId="7A898D58" w14:textId="77777777" w:rsidR="000D4275" w:rsidRPr="000D4275" w:rsidRDefault="000D4275" w:rsidP="000D4275">
            <w:pPr>
              <w:rPr>
                <w:rFonts w:ascii="Arial" w:hAnsi="Arial" w:cs="Arial"/>
                <w:sz w:val="20"/>
                <w:szCs w:val="20"/>
              </w:rPr>
            </w:pPr>
            <w:r w:rsidRPr="000D4275">
              <w:rPr>
                <w:rFonts w:ascii="Arial" w:hAnsi="Arial" w:cs="Arial"/>
                <w:sz w:val="20"/>
                <w:szCs w:val="20"/>
              </w:rPr>
              <w:t>BT Openreach</w:t>
            </w:r>
          </w:p>
        </w:tc>
      </w:tr>
    </w:tbl>
    <w:p w14:paraId="4B2901AB" w14:textId="77777777" w:rsidR="000D4275" w:rsidRPr="000D4275" w:rsidRDefault="000D4275" w:rsidP="000D4275">
      <w:pPr>
        <w:spacing w:after="0" w:line="240" w:lineRule="auto"/>
        <w:rPr>
          <w:rFonts w:ascii="Arial" w:eastAsia="Times New Roman" w:hAnsi="Arial" w:cs="Times New Roman"/>
          <w:sz w:val="24"/>
          <w:szCs w:val="24"/>
        </w:rPr>
      </w:pPr>
    </w:p>
    <w:p w14:paraId="7F31CE7D" w14:textId="77777777" w:rsidR="000D4275" w:rsidRPr="000D4275" w:rsidRDefault="000D4275" w:rsidP="000D4275">
      <w:pPr>
        <w:spacing w:after="0" w:line="240" w:lineRule="auto"/>
        <w:rPr>
          <w:rFonts w:ascii="Arial" w:eastAsia="Times New Roman" w:hAnsi="Arial" w:cs="Times New Roman"/>
          <w:b/>
          <w:sz w:val="24"/>
          <w:szCs w:val="24"/>
        </w:rPr>
      </w:pPr>
    </w:p>
    <w:p w14:paraId="34CB9BA7" w14:textId="77777777" w:rsidR="000D4275" w:rsidRPr="000D4275" w:rsidRDefault="000D4275" w:rsidP="000D4275">
      <w:pPr>
        <w:spacing w:after="0" w:line="240" w:lineRule="auto"/>
        <w:rPr>
          <w:rFonts w:ascii="Arial" w:eastAsia="Times New Roman" w:hAnsi="Arial" w:cs="Times New Roman"/>
          <w:b/>
          <w:sz w:val="24"/>
          <w:szCs w:val="24"/>
        </w:rPr>
      </w:pPr>
    </w:p>
    <w:p w14:paraId="021F3475" w14:textId="77777777" w:rsidR="00A35239" w:rsidRDefault="00A35239" w:rsidP="000D4275">
      <w:pPr>
        <w:spacing w:after="0"/>
        <w:rPr>
          <w:rFonts w:ascii="Arial" w:hAnsi="Arial" w:cs="Arial"/>
          <w:b/>
          <w:sz w:val="24"/>
          <w:szCs w:val="24"/>
        </w:rPr>
      </w:pPr>
    </w:p>
    <w:p w14:paraId="022C175E" w14:textId="77777777" w:rsidR="000D4275" w:rsidRPr="000D4275" w:rsidRDefault="000D4275" w:rsidP="000D4275">
      <w:pPr>
        <w:spacing w:after="0"/>
        <w:rPr>
          <w:rFonts w:ascii="Arial" w:hAnsi="Arial" w:cs="Arial"/>
          <w:b/>
          <w:sz w:val="24"/>
          <w:szCs w:val="24"/>
        </w:rPr>
      </w:pPr>
      <w:r w:rsidRPr="000D4275">
        <w:rPr>
          <w:rFonts w:ascii="Arial" w:hAnsi="Arial" w:cs="Arial"/>
          <w:b/>
          <w:sz w:val="24"/>
          <w:szCs w:val="24"/>
        </w:rPr>
        <w:lastRenderedPageBreak/>
        <w:t>Table to be produced for each infrastructure delivery commissioner:</w:t>
      </w:r>
    </w:p>
    <w:p w14:paraId="708920BA" w14:textId="3222C23B" w:rsidR="000D4275" w:rsidRPr="000D4275" w:rsidRDefault="000D4275" w:rsidP="000D4275">
      <w:pPr>
        <w:spacing w:after="0" w:line="240" w:lineRule="auto"/>
        <w:rPr>
          <w:rFonts w:ascii="Arial" w:eastAsia="Times New Roman" w:hAnsi="Arial" w:cs="Times New Roman"/>
          <w:sz w:val="24"/>
          <w:szCs w:val="24"/>
        </w:rPr>
      </w:pPr>
      <w:r w:rsidRPr="000D4275">
        <w:rPr>
          <w:rFonts w:ascii="Arial" w:eastAsia="Times New Roman" w:hAnsi="Arial" w:cs="Times New Roman"/>
          <w:sz w:val="24"/>
          <w:szCs w:val="24"/>
        </w:rPr>
        <w:t xml:space="preserve">The information provided will inform future versions of the </w:t>
      </w:r>
      <w:r w:rsidR="004A3487" w:rsidRPr="000D4275">
        <w:rPr>
          <w:rFonts w:ascii="Arial" w:eastAsia="Times New Roman" w:hAnsi="Arial" w:cs="Times New Roman"/>
          <w:sz w:val="24"/>
          <w:szCs w:val="24"/>
        </w:rPr>
        <w:t>IDP and</w:t>
      </w:r>
      <w:r w:rsidRPr="000D4275">
        <w:rPr>
          <w:rFonts w:ascii="Arial" w:eastAsia="Times New Roman" w:hAnsi="Arial" w:cs="Times New Roman"/>
          <w:sz w:val="24"/>
          <w:szCs w:val="24"/>
        </w:rPr>
        <w:t xml:space="preserve"> will feed into the production of a </w:t>
      </w:r>
      <w:r w:rsidR="004A3487" w:rsidRPr="000D4275">
        <w:rPr>
          <w:rFonts w:ascii="Arial" w:eastAsia="Times New Roman" w:hAnsi="Arial" w:cs="Times New Roman"/>
          <w:sz w:val="24"/>
          <w:szCs w:val="24"/>
        </w:rPr>
        <w:t>five-year</w:t>
      </w:r>
      <w:r w:rsidRPr="000D4275">
        <w:rPr>
          <w:rFonts w:ascii="Arial" w:eastAsia="Times New Roman" w:hAnsi="Arial" w:cs="Times New Roman"/>
          <w:sz w:val="24"/>
          <w:szCs w:val="24"/>
        </w:rPr>
        <w:t xml:space="preserve"> rolling Infrastructure Business Plan.</w:t>
      </w:r>
    </w:p>
    <w:p w14:paraId="57B97D85" w14:textId="77777777" w:rsidR="000D4275" w:rsidRPr="000D4275" w:rsidRDefault="000D4275" w:rsidP="000D4275">
      <w:pPr>
        <w:spacing w:after="0" w:line="240" w:lineRule="auto"/>
        <w:rPr>
          <w:rFonts w:ascii="Arial" w:eastAsia="Times New Roman" w:hAnsi="Arial" w:cs="Times New Roman"/>
          <w:sz w:val="24"/>
          <w:szCs w:val="24"/>
        </w:rPr>
      </w:pPr>
    </w:p>
    <w:p w14:paraId="0211368E" w14:textId="77777777" w:rsidR="000D4275" w:rsidRPr="000D4275" w:rsidRDefault="000D4275" w:rsidP="000D4275">
      <w:pPr>
        <w:spacing w:after="0" w:line="240" w:lineRule="auto"/>
        <w:rPr>
          <w:rFonts w:ascii="Arial" w:eastAsia="Times New Roman" w:hAnsi="Arial" w:cs="Times New Roman"/>
          <w:sz w:val="24"/>
          <w:szCs w:val="24"/>
        </w:rPr>
      </w:pPr>
    </w:p>
    <w:tbl>
      <w:tblPr>
        <w:tblW w:w="5000" w:type="pct"/>
        <w:tblLook w:val="04A0" w:firstRow="1" w:lastRow="0" w:firstColumn="1" w:lastColumn="0" w:noHBand="0" w:noVBand="1"/>
      </w:tblPr>
      <w:tblGrid>
        <w:gridCol w:w="2281"/>
        <w:gridCol w:w="2151"/>
        <w:gridCol w:w="2151"/>
        <w:gridCol w:w="1848"/>
        <w:gridCol w:w="2263"/>
        <w:gridCol w:w="1848"/>
        <w:gridCol w:w="1854"/>
      </w:tblGrid>
      <w:tr w:rsidR="000D4275" w:rsidRPr="000D4275" w14:paraId="35182DB9" w14:textId="77777777" w:rsidTr="000F3304">
        <w:tc>
          <w:tcPr>
            <w:tcW w:w="792" w:type="pct"/>
            <w:tcBorders>
              <w:top w:val="single" w:sz="4" w:space="0" w:color="auto"/>
              <w:left w:val="single" w:sz="4" w:space="0" w:color="auto"/>
              <w:bottom w:val="single" w:sz="4" w:space="0" w:color="auto"/>
              <w:right w:val="single" w:sz="4" w:space="0" w:color="auto"/>
            </w:tcBorders>
            <w:shd w:val="pct15" w:color="auto" w:fill="auto"/>
            <w:hideMark/>
          </w:tcPr>
          <w:p w14:paraId="696693E4" w14:textId="77777777" w:rsidR="000D4275" w:rsidRPr="000D4275" w:rsidRDefault="000D4275" w:rsidP="00A35239">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 xml:space="preserve">Infrastructure Category (from </w:t>
            </w:r>
            <w:r w:rsidR="00A35239">
              <w:rPr>
                <w:rFonts w:ascii="Arial" w:eastAsia="Times New Roman" w:hAnsi="Arial" w:cs="Times New Roman"/>
                <w:b/>
                <w:sz w:val="20"/>
                <w:szCs w:val="20"/>
              </w:rPr>
              <w:t xml:space="preserve">first column in table </w:t>
            </w:r>
            <w:r w:rsidRPr="000D4275">
              <w:rPr>
                <w:rFonts w:ascii="Arial" w:eastAsia="Times New Roman" w:hAnsi="Arial" w:cs="Times New Roman"/>
                <w:b/>
                <w:sz w:val="20"/>
                <w:szCs w:val="20"/>
              </w:rPr>
              <w:t>above)</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14:paraId="1F44756A"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Scheme</w:t>
            </w:r>
          </w:p>
          <w:p w14:paraId="205916FC" w14:textId="77777777" w:rsid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(description)</w:t>
            </w:r>
          </w:p>
          <w:p w14:paraId="14D39339" w14:textId="77777777" w:rsidR="00A35239" w:rsidRPr="000D4275" w:rsidRDefault="00A35239" w:rsidP="000D4275">
            <w:pPr>
              <w:spacing w:after="0" w:line="240" w:lineRule="auto"/>
              <w:rPr>
                <w:rFonts w:ascii="Arial" w:eastAsia="Times New Roman" w:hAnsi="Arial" w:cs="Times New Roman"/>
                <w:b/>
                <w:sz w:val="20"/>
                <w:szCs w:val="20"/>
              </w:rPr>
            </w:pPr>
            <w:r>
              <w:rPr>
                <w:rFonts w:ascii="Arial" w:eastAsia="Times New Roman" w:hAnsi="Arial" w:cs="Times New Roman"/>
                <w:b/>
                <w:sz w:val="20"/>
                <w:szCs w:val="20"/>
              </w:rPr>
              <w:t>With IBP reference number if an update for an existing project</w:t>
            </w:r>
          </w:p>
        </w:tc>
        <w:tc>
          <w:tcPr>
            <w:tcW w:w="747" w:type="pct"/>
            <w:tcBorders>
              <w:top w:val="single" w:sz="4" w:space="0" w:color="auto"/>
              <w:left w:val="single" w:sz="4" w:space="0" w:color="auto"/>
              <w:bottom w:val="single" w:sz="4" w:space="0" w:color="auto"/>
              <w:right w:val="single" w:sz="4" w:space="0" w:color="auto"/>
            </w:tcBorders>
            <w:shd w:val="pct15" w:color="auto" w:fill="auto"/>
            <w:hideMark/>
          </w:tcPr>
          <w:p w14:paraId="13C3A4BC"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Justification/ rationale</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14:paraId="53938E85"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Phasing</w:t>
            </w:r>
          </w:p>
          <w:p w14:paraId="5ECF766E"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(when)</w:t>
            </w:r>
          </w:p>
        </w:tc>
        <w:tc>
          <w:tcPr>
            <w:tcW w:w="786" w:type="pct"/>
            <w:tcBorders>
              <w:top w:val="single" w:sz="4" w:space="0" w:color="auto"/>
              <w:left w:val="single" w:sz="4" w:space="0" w:color="auto"/>
              <w:bottom w:val="single" w:sz="4" w:space="0" w:color="auto"/>
              <w:right w:val="single" w:sz="4" w:space="0" w:color="auto"/>
            </w:tcBorders>
            <w:shd w:val="pct15" w:color="auto" w:fill="auto"/>
            <w:hideMark/>
          </w:tcPr>
          <w:p w14:paraId="57FF4C4D"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Total estimated infrastructure cost</w:t>
            </w:r>
          </w:p>
        </w:tc>
        <w:tc>
          <w:tcPr>
            <w:tcW w:w="642" w:type="pct"/>
            <w:tcBorders>
              <w:top w:val="single" w:sz="4" w:space="0" w:color="auto"/>
              <w:left w:val="single" w:sz="4" w:space="0" w:color="auto"/>
              <w:bottom w:val="single" w:sz="4" w:space="0" w:color="auto"/>
              <w:right w:val="single" w:sz="4" w:space="0" w:color="auto"/>
            </w:tcBorders>
            <w:shd w:val="pct15" w:color="auto" w:fill="auto"/>
            <w:hideMark/>
          </w:tcPr>
          <w:p w14:paraId="781F06DA"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Sources of funding, showing amounts from each source &amp; any shortfalls</w:t>
            </w:r>
          </w:p>
        </w:tc>
        <w:tc>
          <w:tcPr>
            <w:tcW w:w="644" w:type="pct"/>
            <w:tcBorders>
              <w:top w:val="single" w:sz="4" w:space="0" w:color="auto"/>
              <w:left w:val="single" w:sz="4" w:space="0" w:color="auto"/>
              <w:bottom w:val="single" w:sz="4" w:space="0" w:color="auto"/>
              <w:right w:val="single" w:sz="4" w:space="0" w:color="auto"/>
            </w:tcBorders>
            <w:shd w:val="pct15" w:color="auto" w:fill="auto"/>
            <w:hideMark/>
          </w:tcPr>
          <w:p w14:paraId="5956D414"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Delivery lead</w:t>
            </w:r>
          </w:p>
          <w:p w14:paraId="7312D8E8" w14:textId="77777777" w:rsidR="000D4275" w:rsidRPr="000D4275" w:rsidRDefault="000D4275" w:rsidP="000D4275">
            <w:pPr>
              <w:spacing w:after="0" w:line="240" w:lineRule="auto"/>
              <w:rPr>
                <w:rFonts w:ascii="Arial" w:eastAsia="Times New Roman" w:hAnsi="Arial" w:cs="Times New Roman"/>
                <w:b/>
                <w:sz w:val="20"/>
                <w:szCs w:val="20"/>
              </w:rPr>
            </w:pPr>
            <w:r w:rsidRPr="000D4275">
              <w:rPr>
                <w:rFonts w:ascii="Arial" w:eastAsia="Times New Roman" w:hAnsi="Arial" w:cs="Times New Roman"/>
                <w:b/>
                <w:sz w:val="20"/>
                <w:szCs w:val="20"/>
              </w:rPr>
              <w:t>(who/how)</w:t>
            </w:r>
          </w:p>
        </w:tc>
      </w:tr>
      <w:tr w:rsidR="000D4275" w:rsidRPr="000D4275" w14:paraId="37DC77E5" w14:textId="77777777" w:rsidTr="000F3304">
        <w:tc>
          <w:tcPr>
            <w:tcW w:w="792" w:type="pct"/>
            <w:tcBorders>
              <w:top w:val="single" w:sz="4" w:space="0" w:color="auto"/>
              <w:left w:val="single" w:sz="4" w:space="0" w:color="auto"/>
              <w:bottom w:val="single" w:sz="4" w:space="0" w:color="auto"/>
              <w:right w:val="single" w:sz="4" w:space="0" w:color="auto"/>
            </w:tcBorders>
          </w:tcPr>
          <w:p w14:paraId="7B9EEC58"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ADDD984"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4BEE6602"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3CC3864"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1C9C09C1"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292EF826"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09F284C7"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6C74C0DA" w14:textId="77777777" w:rsidTr="000F3304">
        <w:tc>
          <w:tcPr>
            <w:tcW w:w="792" w:type="pct"/>
            <w:tcBorders>
              <w:top w:val="single" w:sz="4" w:space="0" w:color="auto"/>
              <w:left w:val="single" w:sz="4" w:space="0" w:color="auto"/>
              <w:bottom w:val="single" w:sz="4" w:space="0" w:color="auto"/>
              <w:right w:val="single" w:sz="4" w:space="0" w:color="auto"/>
            </w:tcBorders>
          </w:tcPr>
          <w:p w14:paraId="1FF06F79"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65F14248"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388AF60"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5DBCF34E"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34CED3E0"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DA2F85C"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701EE644"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5AC65826" w14:textId="77777777" w:rsidTr="000F3304">
        <w:tc>
          <w:tcPr>
            <w:tcW w:w="792" w:type="pct"/>
            <w:tcBorders>
              <w:top w:val="single" w:sz="4" w:space="0" w:color="auto"/>
              <w:left w:val="single" w:sz="4" w:space="0" w:color="auto"/>
              <w:bottom w:val="single" w:sz="4" w:space="0" w:color="auto"/>
              <w:right w:val="single" w:sz="4" w:space="0" w:color="auto"/>
            </w:tcBorders>
          </w:tcPr>
          <w:p w14:paraId="561758AA"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58B15A22"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26DBA52B"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535C1BCA"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0FA304EE"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C00CB31"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45800180"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6045A5D0" w14:textId="77777777" w:rsidTr="000F3304">
        <w:tc>
          <w:tcPr>
            <w:tcW w:w="792" w:type="pct"/>
            <w:tcBorders>
              <w:top w:val="single" w:sz="4" w:space="0" w:color="auto"/>
              <w:left w:val="single" w:sz="4" w:space="0" w:color="auto"/>
              <w:bottom w:val="single" w:sz="4" w:space="0" w:color="auto"/>
              <w:right w:val="single" w:sz="4" w:space="0" w:color="auto"/>
            </w:tcBorders>
          </w:tcPr>
          <w:p w14:paraId="0630A30B"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2EB8C6E"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1770A9C"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EDEFAC7"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4B47AB17"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77B6281"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737EBDD6"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171C70B4" w14:textId="77777777" w:rsidTr="000F3304">
        <w:tc>
          <w:tcPr>
            <w:tcW w:w="792" w:type="pct"/>
            <w:tcBorders>
              <w:top w:val="single" w:sz="4" w:space="0" w:color="auto"/>
              <w:left w:val="single" w:sz="4" w:space="0" w:color="auto"/>
              <w:bottom w:val="single" w:sz="4" w:space="0" w:color="auto"/>
              <w:right w:val="single" w:sz="4" w:space="0" w:color="auto"/>
            </w:tcBorders>
          </w:tcPr>
          <w:p w14:paraId="6AF70C21"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22993996"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6B430309"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04D85E6B"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7BAAE2F1"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65D140F8"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27B64908"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059336EC" w14:textId="77777777" w:rsidTr="000F3304">
        <w:tc>
          <w:tcPr>
            <w:tcW w:w="792" w:type="pct"/>
            <w:tcBorders>
              <w:top w:val="single" w:sz="4" w:space="0" w:color="auto"/>
              <w:left w:val="single" w:sz="4" w:space="0" w:color="auto"/>
              <w:bottom w:val="single" w:sz="4" w:space="0" w:color="auto"/>
              <w:right w:val="single" w:sz="4" w:space="0" w:color="auto"/>
            </w:tcBorders>
          </w:tcPr>
          <w:p w14:paraId="391C7718"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411950F"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019022EA"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19822E8"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147FE518"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09847B4A"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3A7A6C22"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1C630081" w14:textId="77777777" w:rsidTr="000F3304">
        <w:tc>
          <w:tcPr>
            <w:tcW w:w="792" w:type="pct"/>
            <w:tcBorders>
              <w:top w:val="single" w:sz="4" w:space="0" w:color="auto"/>
              <w:left w:val="single" w:sz="4" w:space="0" w:color="auto"/>
              <w:bottom w:val="single" w:sz="4" w:space="0" w:color="auto"/>
              <w:right w:val="single" w:sz="4" w:space="0" w:color="auto"/>
            </w:tcBorders>
          </w:tcPr>
          <w:p w14:paraId="7BAEC05E"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A16BEAC"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559DB54F"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E417609"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505A050B"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288065AB"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60C90F76"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54244C43" w14:textId="77777777" w:rsidTr="000F3304">
        <w:tc>
          <w:tcPr>
            <w:tcW w:w="792" w:type="pct"/>
            <w:tcBorders>
              <w:top w:val="single" w:sz="4" w:space="0" w:color="auto"/>
              <w:left w:val="single" w:sz="4" w:space="0" w:color="auto"/>
              <w:bottom w:val="single" w:sz="4" w:space="0" w:color="auto"/>
              <w:right w:val="single" w:sz="4" w:space="0" w:color="auto"/>
            </w:tcBorders>
          </w:tcPr>
          <w:p w14:paraId="1D171827"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1A0647FE"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7E049B1C"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1BF7816"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796EA1A8"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243C96AE"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436D535F"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1719EBCC" w14:textId="77777777" w:rsidTr="000F3304">
        <w:tc>
          <w:tcPr>
            <w:tcW w:w="792" w:type="pct"/>
            <w:tcBorders>
              <w:top w:val="single" w:sz="4" w:space="0" w:color="auto"/>
              <w:left w:val="single" w:sz="4" w:space="0" w:color="auto"/>
              <w:bottom w:val="single" w:sz="4" w:space="0" w:color="auto"/>
              <w:right w:val="single" w:sz="4" w:space="0" w:color="auto"/>
            </w:tcBorders>
          </w:tcPr>
          <w:p w14:paraId="0F8E7DA2"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68767AC7"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245116B6"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55E1059A"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34A0DBB5"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1A1984C6"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6007677C" w14:textId="77777777" w:rsidR="000D4275" w:rsidRPr="000D4275" w:rsidRDefault="000D4275" w:rsidP="000D4275">
            <w:pPr>
              <w:spacing w:after="0" w:line="240" w:lineRule="auto"/>
              <w:rPr>
                <w:rFonts w:ascii="Arial" w:eastAsia="Times New Roman" w:hAnsi="Arial" w:cs="Times New Roman"/>
                <w:sz w:val="24"/>
                <w:szCs w:val="24"/>
              </w:rPr>
            </w:pPr>
          </w:p>
        </w:tc>
      </w:tr>
      <w:tr w:rsidR="000D4275" w:rsidRPr="000D4275" w14:paraId="354E0C44" w14:textId="77777777" w:rsidTr="000F3304">
        <w:tc>
          <w:tcPr>
            <w:tcW w:w="792" w:type="pct"/>
            <w:tcBorders>
              <w:top w:val="single" w:sz="4" w:space="0" w:color="auto"/>
              <w:left w:val="single" w:sz="4" w:space="0" w:color="auto"/>
              <w:bottom w:val="single" w:sz="4" w:space="0" w:color="auto"/>
              <w:right w:val="single" w:sz="4" w:space="0" w:color="auto"/>
            </w:tcBorders>
          </w:tcPr>
          <w:p w14:paraId="5877AC3A"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021712FA" w14:textId="77777777" w:rsidR="000D4275" w:rsidRPr="000D4275" w:rsidRDefault="000D4275" w:rsidP="000D4275">
            <w:pPr>
              <w:spacing w:after="0" w:line="240" w:lineRule="auto"/>
              <w:rPr>
                <w:rFonts w:ascii="Arial" w:eastAsia="Times New Roman" w:hAnsi="Arial"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tcPr>
          <w:p w14:paraId="4A3FB57F"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09229738" w14:textId="77777777" w:rsidR="000D4275" w:rsidRPr="000D4275" w:rsidRDefault="000D4275" w:rsidP="000D4275">
            <w:pPr>
              <w:spacing w:after="0" w:line="240" w:lineRule="auto"/>
              <w:rPr>
                <w:rFonts w:ascii="Arial" w:eastAsia="Times New Roman" w:hAnsi="Arial" w:cs="Times New Roman"/>
                <w:sz w:val="24"/>
                <w:szCs w:val="24"/>
              </w:rPr>
            </w:pPr>
          </w:p>
        </w:tc>
        <w:tc>
          <w:tcPr>
            <w:tcW w:w="786" w:type="pct"/>
            <w:tcBorders>
              <w:top w:val="single" w:sz="4" w:space="0" w:color="auto"/>
              <w:left w:val="single" w:sz="4" w:space="0" w:color="auto"/>
              <w:bottom w:val="single" w:sz="4" w:space="0" w:color="auto"/>
              <w:right w:val="single" w:sz="4" w:space="0" w:color="auto"/>
            </w:tcBorders>
          </w:tcPr>
          <w:p w14:paraId="0F0FEDCD" w14:textId="77777777" w:rsidR="000D4275" w:rsidRPr="000D4275" w:rsidRDefault="000D4275" w:rsidP="000D4275">
            <w:pPr>
              <w:spacing w:after="0" w:line="240" w:lineRule="auto"/>
              <w:rPr>
                <w:rFonts w:ascii="Arial" w:eastAsia="Times New Roman" w:hAnsi="Arial" w:cs="Times New Roman"/>
                <w:sz w:val="24"/>
                <w:szCs w:val="24"/>
              </w:rPr>
            </w:pPr>
          </w:p>
        </w:tc>
        <w:tc>
          <w:tcPr>
            <w:tcW w:w="642" w:type="pct"/>
            <w:tcBorders>
              <w:top w:val="single" w:sz="4" w:space="0" w:color="auto"/>
              <w:left w:val="single" w:sz="4" w:space="0" w:color="auto"/>
              <w:bottom w:val="single" w:sz="4" w:space="0" w:color="auto"/>
              <w:right w:val="single" w:sz="4" w:space="0" w:color="auto"/>
            </w:tcBorders>
          </w:tcPr>
          <w:p w14:paraId="71229CA0" w14:textId="77777777" w:rsidR="000D4275" w:rsidRPr="000D4275" w:rsidRDefault="000D4275" w:rsidP="000D4275">
            <w:pPr>
              <w:spacing w:after="0" w:line="240" w:lineRule="auto"/>
              <w:rPr>
                <w:rFonts w:ascii="Arial" w:eastAsia="Times New Roman" w:hAnsi="Arial"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14:paraId="57DF8715" w14:textId="77777777" w:rsidR="000D4275" w:rsidRPr="000D4275" w:rsidRDefault="000D4275" w:rsidP="000D4275">
            <w:pPr>
              <w:spacing w:after="0" w:line="240" w:lineRule="auto"/>
              <w:rPr>
                <w:rFonts w:ascii="Arial" w:eastAsia="Times New Roman" w:hAnsi="Arial" w:cs="Times New Roman"/>
                <w:sz w:val="24"/>
                <w:szCs w:val="24"/>
              </w:rPr>
            </w:pPr>
          </w:p>
        </w:tc>
      </w:tr>
    </w:tbl>
    <w:p w14:paraId="0E396C2A" w14:textId="77777777" w:rsidR="000D4275" w:rsidRPr="000D4275" w:rsidRDefault="000D4275" w:rsidP="000D4275">
      <w:pPr>
        <w:spacing w:after="0" w:line="240" w:lineRule="auto"/>
        <w:rPr>
          <w:rFonts w:ascii="Arial" w:eastAsia="Times New Roman" w:hAnsi="Arial" w:cs="Times New Roman"/>
          <w:b/>
          <w:sz w:val="24"/>
          <w:szCs w:val="24"/>
        </w:rPr>
      </w:pPr>
    </w:p>
    <w:p w14:paraId="4BF74A78" w14:textId="77777777" w:rsidR="000D4275" w:rsidRPr="000D4275" w:rsidRDefault="000D4275" w:rsidP="000D4275">
      <w:pPr>
        <w:rPr>
          <w:rFonts w:ascii="Arial" w:eastAsia="Times New Roman" w:hAnsi="Arial" w:cstheme="majorBidi"/>
          <w:b/>
          <w:bCs/>
          <w:sz w:val="36"/>
          <w:szCs w:val="28"/>
        </w:rPr>
      </w:pPr>
      <w:r w:rsidRPr="000D4275">
        <w:rPr>
          <w:rFonts w:ascii="Arial" w:eastAsia="Times New Roman" w:hAnsi="Arial"/>
          <w:sz w:val="24"/>
        </w:rPr>
        <w:br w:type="page"/>
      </w:r>
    </w:p>
    <w:p w14:paraId="68F0B4CF" w14:textId="77777777" w:rsidR="000D4275" w:rsidRPr="000D4275" w:rsidRDefault="000D4275" w:rsidP="000D4275">
      <w:pPr>
        <w:keepNext/>
        <w:keepLines/>
        <w:spacing w:before="480" w:after="0"/>
        <w:outlineLvl w:val="0"/>
        <w:rPr>
          <w:rFonts w:ascii="Arial" w:eastAsiaTheme="majorEastAsia" w:hAnsi="Arial" w:cs="Arial"/>
          <w:b/>
          <w:bCs/>
          <w:sz w:val="28"/>
          <w:szCs w:val="28"/>
        </w:rPr>
      </w:pPr>
      <w:bookmarkStart w:id="39" w:name="_Toc110325927"/>
      <w:r w:rsidRPr="000D4275">
        <w:rPr>
          <w:rFonts w:ascii="Arial" w:eastAsia="Times New Roman" w:hAnsi="Arial" w:cstheme="majorBidi"/>
          <w:b/>
          <w:bCs/>
          <w:sz w:val="36"/>
          <w:szCs w:val="28"/>
        </w:rPr>
        <w:lastRenderedPageBreak/>
        <w:t xml:space="preserve">Appendix F - </w:t>
      </w:r>
      <w:r w:rsidRPr="000D4275">
        <w:rPr>
          <w:rFonts w:ascii="Arial" w:eastAsiaTheme="majorEastAsia" w:hAnsi="Arial" w:cs="Arial"/>
          <w:b/>
          <w:bCs/>
          <w:sz w:val="36"/>
          <w:szCs w:val="28"/>
        </w:rPr>
        <w:t>IBP Glossary</w:t>
      </w:r>
      <w:bookmarkEnd w:id="39"/>
    </w:p>
    <w:p w14:paraId="75555385"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Basic Needs Grant - </w:t>
      </w:r>
      <w:r w:rsidRPr="000D4275">
        <w:rPr>
          <w:rFonts w:ascii="Arial" w:hAnsi="Arial" w:cs="Arial"/>
          <w:sz w:val="24"/>
          <w:szCs w:val="24"/>
        </w:rPr>
        <w:t xml:space="preserve">This is a Department for Education grant given as a financial contribution to local authorities’ to assist with the </w:t>
      </w:r>
      <w:r w:rsidR="009939D1">
        <w:rPr>
          <w:rFonts w:ascii="Arial" w:hAnsi="Arial" w:cs="Arial"/>
          <w:sz w:val="24"/>
          <w:szCs w:val="24"/>
        </w:rPr>
        <w:t xml:space="preserve">up- front </w:t>
      </w:r>
      <w:r w:rsidRPr="000D4275">
        <w:rPr>
          <w:rFonts w:ascii="Arial" w:hAnsi="Arial" w:cs="Arial"/>
          <w:sz w:val="24"/>
          <w:szCs w:val="24"/>
        </w:rPr>
        <w:t>costs of delivering school places.</w:t>
      </w:r>
      <w:r w:rsidR="009939D1">
        <w:rPr>
          <w:rFonts w:ascii="Arial" w:hAnsi="Arial" w:cs="Arial"/>
          <w:sz w:val="24"/>
          <w:szCs w:val="24"/>
        </w:rPr>
        <w:t xml:space="preserve"> </w:t>
      </w:r>
    </w:p>
    <w:p w14:paraId="65720BDA"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EIA - </w:t>
      </w:r>
      <w:r w:rsidRPr="000D4275">
        <w:rPr>
          <w:rFonts w:ascii="Arial" w:hAnsi="Arial" w:cs="Arial"/>
          <w:sz w:val="24"/>
          <w:szCs w:val="24"/>
        </w:rPr>
        <w:t>Environmental Impact Assessment It is a statutory procedure to be followed for certain types of project to ensure that decisions are made in full knowledge of any likely significant effects on the environment.</w:t>
      </w:r>
    </w:p>
    <w:p w14:paraId="633D91D2"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FDGiA - </w:t>
      </w:r>
      <w:r w:rsidRPr="000D4275">
        <w:rPr>
          <w:rFonts w:ascii="Arial" w:hAnsi="Arial" w:cs="Arial"/>
          <w:sz w:val="24"/>
          <w:szCs w:val="24"/>
        </w:rPr>
        <w:t>Flood Defence Grant in Aid It is an Environment Agency grant which risk management authorities can apply for in order to carry out flood and coastal erosion risk management. This does not have to be applied for in order to carry out emergency coastal protection works.</w:t>
      </w:r>
    </w:p>
    <w:p w14:paraId="4C100725" w14:textId="3AB800E3" w:rsidR="000D4275" w:rsidRPr="000D4275" w:rsidRDefault="000D4275" w:rsidP="000D4275">
      <w:pPr>
        <w:rPr>
          <w:rFonts w:ascii="Arial" w:eastAsia="Times New Roman" w:hAnsi="Arial" w:cs="Arial"/>
          <w:sz w:val="24"/>
          <w:szCs w:val="24"/>
          <w:lang w:val="en" w:eastAsia="en-GB"/>
        </w:rPr>
      </w:pPr>
      <w:r w:rsidRPr="000D4275">
        <w:rPr>
          <w:rFonts w:ascii="Arial" w:hAnsi="Arial" w:cs="Arial"/>
          <w:b/>
          <w:sz w:val="24"/>
          <w:szCs w:val="24"/>
        </w:rPr>
        <w:t xml:space="preserve">LIFT - </w:t>
      </w:r>
      <w:r w:rsidRPr="000D4275">
        <w:rPr>
          <w:rFonts w:ascii="Arial" w:eastAsia="Times New Roman" w:hAnsi="Arial" w:cs="Arial"/>
          <w:sz w:val="24"/>
          <w:szCs w:val="24"/>
          <w:lang w:val="en" w:eastAsia="en-GB"/>
        </w:rPr>
        <w:t>Local Improvement Finance Trust. A local LIFT company builds and refurbishes primary care premises, which it owns. It rents accommodation to Primary Care Trusts and GPs (as well as other parties such as chemists, optician</w:t>
      </w:r>
      <w:r w:rsidR="004A3487">
        <w:rPr>
          <w:rFonts w:ascii="Arial" w:eastAsia="Times New Roman" w:hAnsi="Arial" w:cs="Arial"/>
          <w:sz w:val="24"/>
          <w:szCs w:val="24"/>
          <w:lang w:val="en" w:eastAsia="en-GB"/>
        </w:rPr>
        <w:t>s,</w:t>
      </w:r>
      <w:r w:rsidRPr="000D4275">
        <w:rPr>
          <w:rFonts w:ascii="Arial" w:eastAsia="Times New Roman" w:hAnsi="Arial" w:cs="Arial"/>
          <w:sz w:val="24"/>
          <w:szCs w:val="24"/>
          <w:lang w:val="en" w:eastAsia="en-GB"/>
        </w:rPr>
        <w:t xml:space="preserve"> and dentists) on a lease basis. At local level, a LIFT company is a public private partnership (PPP). It is set up as a limited company with the local NHS (potentially including individual practitioners), Community Health Partnerships (CHP) and the private sector as shareholders. CHP is a limited company wholly owned by the Department of Health. CHP invests money in LIFT </w:t>
      </w:r>
      <w:r w:rsidR="001C71A4" w:rsidRPr="000D4275">
        <w:rPr>
          <w:rFonts w:ascii="Arial" w:eastAsia="Times New Roman" w:hAnsi="Arial" w:cs="Arial"/>
          <w:sz w:val="24"/>
          <w:szCs w:val="24"/>
          <w:lang w:val="en" w:eastAsia="en-GB"/>
        </w:rPr>
        <w:t>and</w:t>
      </w:r>
      <w:r w:rsidRPr="000D4275">
        <w:rPr>
          <w:rFonts w:ascii="Arial" w:eastAsia="Times New Roman" w:hAnsi="Arial" w:cs="Arial"/>
          <w:sz w:val="24"/>
          <w:szCs w:val="24"/>
          <w:lang w:val="en" w:eastAsia="en-GB"/>
        </w:rPr>
        <w:t xml:space="preserve"> helps attract additional private funding. As a shareholder, the local NHS is best placed to direct investment to the areas of greatest need.</w:t>
      </w:r>
    </w:p>
    <w:p w14:paraId="1DEEF8D3" w14:textId="77777777" w:rsidR="000D4275" w:rsidRPr="000D4275" w:rsidRDefault="000D4275" w:rsidP="000D4275">
      <w:pPr>
        <w:rPr>
          <w:rFonts w:ascii="Arial" w:hAnsi="Arial" w:cs="Arial"/>
          <w:sz w:val="24"/>
          <w:szCs w:val="24"/>
        </w:rPr>
      </w:pPr>
      <w:r w:rsidRPr="000D4275">
        <w:rPr>
          <w:rFonts w:ascii="Arial" w:hAnsi="Arial" w:cs="Arial"/>
          <w:b/>
          <w:sz w:val="24"/>
          <w:szCs w:val="24"/>
        </w:rPr>
        <w:t xml:space="preserve">SEA - </w:t>
      </w:r>
      <w:r w:rsidRPr="000D4275">
        <w:rPr>
          <w:rFonts w:ascii="Arial" w:hAnsi="Arial" w:cs="Arial"/>
          <w:sz w:val="24"/>
          <w:szCs w:val="24"/>
        </w:rPr>
        <w:t>Strategic Environmental Assessment It is a statutory procedure (set out in the Environmental Assessment of Plans and Programmes Regulations 2004) which requires the formal environmental assessment of certain plans and programmes which are likely to have significant effects on the environment.</w:t>
      </w:r>
    </w:p>
    <w:p w14:paraId="73CC7D15" w14:textId="77777777" w:rsidR="000D4275" w:rsidRPr="000D4275" w:rsidRDefault="000D4275" w:rsidP="000D4275">
      <w:pPr>
        <w:rPr>
          <w:rFonts w:ascii="Arial" w:hAnsi="Arial"/>
          <w:sz w:val="24"/>
        </w:rPr>
      </w:pPr>
      <w:r w:rsidRPr="000D4275">
        <w:rPr>
          <w:rFonts w:ascii="Arial" w:hAnsi="Arial" w:cs="Arial"/>
          <w:b/>
          <w:sz w:val="24"/>
          <w:szCs w:val="24"/>
        </w:rPr>
        <w:t xml:space="preserve">TIA - </w:t>
      </w:r>
      <w:r w:rsidRPr="000D4275">
        <w:rPr>
          <w:rFonts w:ascii="Arial" w:hAnsi="Arial" w:cs="Arial"/>
          <w:sz w:val="24"/>
          <w:szCs w:val="24"/>
        </w:rPr>
        <w:t>Traffic Impact Assessments These are undertaken by transport engineers and planners to assess the possible effects of a project on the traffic system to ensure that congestion would not arise in the immediate area as a result of a given proposal.</w:t>
      </w:r>
      <w:r w:rsidRPr="000D4275">
        <w:rPr>
          <w:rFonts w:ascii="Arial" w:hAnsi="Arial"/>
          <w:sz w:val="24"/>
        </w:rPr>
        <w:t xml:space="preserve"> </w:t>
      </w:r>
    </w:p>
    <w:p w14:paraId="06E784F2" w14:textId="77777777" w:rsidR="000D4275" w:rsidRPr="000D4275" w:rsidRDefault="000D4275" w:rsidP="000D4275">
      <w:pPr>
        <w:rPr>
          <w:rFonts w:ascii="Arial" w:hAnsi="Arial"/>
          <w:sz w:val="24"/>
        </w:rPr>
      </w:pPr>
    </w:p>
    <w:p w14:paraId="7AE3E432" w14:textId="77777777" w:rsidR="00145309" w:rsidRDefault="00145309"/>
    <w:sectPr w:rsidR="00145309" w:rsidSect="000F3304">
      <w:footerReference w:type="default" r:id="rId17"/>
      <w:pgSz w:w="16838" w:h="11906" w:orient="landscape"/>
      <w:pgMar w:top="425" w:right="1440" w:bottom="284" w:left="992"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2757B" w14:textId="77777777" w:rsidR="00856936" w:rsidRDefault="00856936">
      <w:pPr>
        <w:spacing w:after="0" w:line="240" w:lineRule="auto"/>
      </w:pPr>
      <w:r>
        <w:separator/>
      </w:r>
    </w:p>
  </w:endnote>
  <w:endnote w:type="continuationSeparator" w:id="0">
    <w:p w14:paraId="171DAE33" w14:textId="77777777" w:rsidR="00856936" w:rsidRDefault="0085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050344"/>
      <w:docPartObj>
        <w:docPartGallery w:val="Page Numbers (Bottom of Page)"/>
        <w:docPartUnique/>
      </w:docPartObj>
    </w:sdtPr>
    <w:sdtEndPr>
      <w:rPr>
        <w:noProof/>
      </w:rPr>
    </w:sdtEndPr>
    <w:sdtContent>
      <w:p w14:paraId="4B71F571" w14:textId="77777777" w:rsidR="003C1AB3" w:rsidRDefault="003C1AB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DE1C2D8" w14:textId="77777777" w:rsidR="003C1AB3" w:rsidRDefault="003C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42A2" w14:textId="77777777" w:rsidR="00856936" w:rsidRDefault="00856936">
      <w:pPr>
        <w:spacing w:after="0" w:line="240" w:lineRule="auto"/>
      </w:pPr>
      <w:r>
        <w:separator/>
      </w:r>
    </w:p>
  </w:footnote>
  <w:footnote w:type="continuationSeparator" w:id="0">
    <w:p w14:paraId="447853B0" w14:textId="77777777" w:rsidR="00856936" w:rsidRDefault="00856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5410029"/>
    <w:multiLevelType w:val="hybridMultilevel"/>
    <w:tmpl w:val="97BE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F42C2"/>
    <w:multiLevelType w:val="hybridMultilevel"/>
    <w:tmpl w:val="96E8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3071C"/>
    <w:multiLevelType w:val="hybridMultilevel"/>
    <w:tmpl w:val="D920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A36AB"/>
    <w:multiLevelType w:val="hybridMultilevel"/>
    <w:tmpl w:val="85B4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045DE"/>
    <w:multiLevelType w:val="hybridMultilevel"/>
    <w:tmpl w:val="0BCCF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54F5A"/>
    <w:multiLevelType w:val="hybridMultilevel"/>
    <w:tmpl w:val="74CC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D6033"/>
    <w:multiLevelType w:val="hybridMultilevel"/>
    <w:tmpl w:val="E9B8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6470D"/>
    <w:multiLevelType w:val="multilevel"/>
    <w:tmpl w:val="0678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A0867"/>
    <w:multiLevelType w:val="hybridMultilevel"/>
    <w:tmpl w:val="03A6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26949"/>
    <w:multiLevelType w:val="hybridMultilevel"/>
    <w:tmpl w:val="D57A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33D81"/>
    <w:multiLevelType w:val="hybridMultilevel"/>
    <w:tmpl w:val="87D2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8616F3"/>
    <w:multiLevelType w:val="hybridMultilevel"/>
    <w:tmpl w:val="3BA20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7D7B3C"/>
    <w:multiLevelType w:val="hybridMultilevel"/>
    <w:tmpl w:val="8578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92583"/>
    <w:multiLevelType w:val="hybridMultilevel"/>
    <w:tmpl w:val="F8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E07C9"/>
    <w:multiLevelType w:val="hybridMultilevel"/>
    <w:tmpl w:val="24D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53E31"/>
    <w:multiLevelType w:val="hybridMultilevel"/>
    <w:tmpl w:val="24CE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D5558"/>
    <w:multiLevelType w:val="hybridMultilevel"/>
    <w:tmpl w:val="5112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307C5"/>
    <w:multiLevelType w:val="hybridMultilevel"/>
    <w:tmpl w:val="7658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F41DD"/>
    <w:multiLevelType w:val="hybridMultilevel"/>
    <w:tmpl w:val="071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06C37"/>
    <w:multiLevelType w:val="hybridMultilevel"/>
    <w:tmpl w:val="19D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E72EBF"/>
    <w:multiLevelType w:val="hybridMultilevel"/>
    <w:tmpl w:val="6398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25"/>
  </w:num>
  <w:num w:numId="8">
    <w:abstractNumId w:val="9"/>
  </w:num>
  <w:num w:numId="9">
    <w:abstractNumId w:val="10"/>
  </w:num>
  <w:num w:numId="10">
    <w:abstractNumId w:val="21"/>
  </w:num>
  <w:num w:numId="11">
    <w:abstractNumId w:val="12"/>
  </w:num>
  <w:num w:numId="12">
    <w:abstractNumId w:val="19"/>
  </w:num>
  <w:num w:numId="13">
    <w:abstractNumId w:val="5"/>
  </w:num>
  <w:num w:numId="14">
    <w:abstractNumId w:val="17"/>
  </w:num>
  <w:num w:numId="15">
    <w:abstractNumId w:val="6"/>
  </w:num>
  <w:num w:numId="16">
    <w:abstractNumId w:val="20"/>
  </w:num>
  <w:num w:numId="17">
    <w:abstractNumId w:val="14"/>
  </w:num>
  <w:num w:numId="18">
    <w:abstractNumId w:val="24"/>
  </w:num>
  <w:num w:numId="19">
    <w:abstractNumId w:val="15"/>
  </w:num>
  <w:num w:numId="20">
    <w:abstractNumId w:val="16"/>
  </w:num>
  <w:num w:numId="21">
    <w:abstractNumId w:val="18"/>
  </w:num>
  <w:num w:numId="22">
    <w:abstractNumId w:val="11"/>
  </w:num>
  <w:num w:numId="23">
    <w:abstractNumId w:val="23"/>
  </w:num>
  <w:num w:numId="24">
    <w:abstractNumId w:val="22"/>
  </w:num>
  <w:num w:numId="25">
    <w:abstractNumId w:val="7"/>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5"/>
    <w:rsid w:val="0001340B"/>
    <w:rsid w:val="00021E2E"/>
    <w:rsid w:val="0002672F"/>
    <w:rsid w:val="00031BFB"/>
    <w:rsid w:val="00036E68"/>
    <w:rsid w:val="00041183"/>
    <w:rsid w:val="00045D7E"/>
    <w:rsid w:val="00057FD9"/>
    <w:rsid w:val="000673F2"/>
    <w:rsid w:val="00072EEF"/>
    <w:rsid w:val="00085FE3"/>
    <w:rsid w:val="00096AD1"/>
    <w:rsid w:val="000B3165"/>
    <w:rsid w:val="000B6CB3"/>
    <w:rsid w:val="000B76F8"/>
    <w:rsid w:val="000D4275"/>
    <w:rsid w:val="000D770C"/>
    <w:rsid w:val="000E21FF"/>
    <w:rsid w:val="000F1D47"/>
    <w:rsid w:val="000F3304"/>
    <w:rsid w:val="000F5960"/>
    <w:rsid w:val="000F6D5E"/>
    <w:rsid w:val="000F7800"/>
    <w:rsid w:val="0010076A"/>
    <w:rsid w:val="00103EB2"/>
    <w:rsid w:val="00106B5B"/>
    <w:rsid w:val="00115EEF"/>
    <w:rsid w:val="0013236B"/>
    <w:rsid w:val="00132DD3"/>
    <w:rsid w:val="001337F7"/>
    <w:rsid w:val="0014295C"/>
    <w:rsid w:val="00145309"/>
    <w:rsid w:val="00151385"/>
    <w:rsid w:val="001770E9"/>
    <w:rsid w:val="00193C45"/>
    <w:rsid w:val="001A5662"/>
    <w:rsid w:val="001A7D27"/>
    <w:rsid w:val="001B269F"/>
    <w:rsid w:val="001C199C"/>
    <w:rsid w:val="001C5530"/>
    <w:rsid w:val="001C5812"/>
    <w:rsid w:val="001C71A4"/>
    <w:rsid w:val="001E3278"/>
    <w:rsid w:val="001E6772"/>
    <w:rsid w:val="001F0482"/>
    <w:rsid w:val="001F5B69"/>
    <w:rsid w:val="00210AAC"/>
    <w:rsid w:val="0023290B"/>
    <w:rsid w:val="0024661B"/>
    <w:rsid w:val="002516E0"/>
    <w:rsid w:val="002734F4"/>
    <w:rsid w:val="00274D33"/>
    <w:rsid w:val="00284610"/>
    <w:rsid w:val="0029533A"/>
    <w:rsid w:val="002A070B"/>
    <w:rsid w:val="002A42D9"/>
    <w:rsid w:val="002A5081"/>
    <w:rsid w:val="002A69C7"/>
    <w:rsid w:val="002B315E"/>
    <w:rsid w:val="002B6B4F"/>
    <w:rsid w:val="002E25C1"/>
    <w:rsid w:val="0030737E"/>
    <w:rsid w:val="00310F22"/>
    <w:rsid w:val="00313CFF"/>
    <w:rsid w:val="00334982"/>
    <w:rsid w:val="00337C79"/>
    <w:rsid w:val="00352EF1"/>
    <w:rsid w:val="00362A5E"/>
    <w:rsid w:val="0036545D"/>
    <w:rsid w:val="003678DD"/>
    <w:rsid w:val="00372A93"/>
    <w:rsid w:val="00380799"/>
    <w:rsid w:val="00381A0B"/>
    <w:rsid w:val="00385CC5"/>
    <w:rsid w:val="003B4FA6"/>
    <w:rsid w:val="003C1AB3"/>
    <w:rsid w:val="003C77B8"/>
    <w:rsid w:val="003D6A1D"/>
    <w:rsid w:val="003E0C2A"/>
    <w:rsid w:val="003E4581"/>
    <w:rsid w:val="00400DC6"/>
    <w:rsid w:val="0040135C"/>
    <w:rsid w:val="0041140F"/>
    <w:rsid w:val="00414D46"/>
    <w:rsid w:val="00430862"/>
    <w:rsid w:val="004328E0"/>
    <w:rsid w:val="0043435A"/>
    <w:rsid w:val="004537EC"/>
    <w:rsid w:val="004876FE"/>
    <w:rsid w:val="004908A4"/>
    <w:rsid w:val="00492BD7"/>
    <w:rsid w:val="00493EED"/>
    <w:rsid w:val="00497E80"/>
    <w:rsid w:val="004A3487"/>
    <w:rsid w:val="004A5075"/>
    <w:rsid w:val="004B2E9C"/>
    <w:rsid w:val="004E38A2"/>
    <w:rsid w:val="004E51FD"/>
    <w:rsid w:val="004E55CF"/>
    <w:rsid w:val="004E7CE0"/>
    <w:rsid w:val="00501501"/>
    <w:rsid w:val="00506125"/>
    <w:rsid w:val="005213FF"/>
    <w:rsid w:val="005406BA"/>
    <w:rsid w:val="005412DB"/>
    <w:rsid w:val="0054398A"/>
    <w:rsid w:val="0055467D"/>
    <w:rsid w:val="005549B2"/>
    <w:rsid w:val="00554AD3"/>
    <w:rsid w:val="00554ECB"/>
    <w:rsid w:val="00580E55"/>
    <w:rsid w:val="0058374E"/>
    <w:rsid w:val="005A2E78"/>
    <w:rsid w:val="005A3811"/>
    <w:rsid w:val="005B3654"/>
    <w:rsid w:val="005B6BA8"/>
    <w:rsid w:val="005D187A"/>
    <w:rsid w:val="005D240E"/>
    <w:rsid w:val="005F1645"/>
    <w:rsid w:val="005F39F3"/>
    <w:rsid w:val="005F54D4"/>
    <w:rsid w:val="0060225E"/>
    <w:rsid w:val="0061194C"/>
    <w:rsid w:val="006233C5"/>
    <w:rsid w:val="00637E18"/>
    <w:rsid w:val="0064197B"/>
    <w:rsid w:val="00647954"/>
    <w:rsid w:val="00653EEC"/>
    <w:rsid w:val="0066550B"/>
    <w:rsid w:val="0066743A"/>
    <w:rsid w:val="00670817"/>
    <w:rsid w:val="0067390C"/>
    <w:rsid w:val="00676E10"/>
    <w:rsid w:val="006830DE"/>
    <w:rsid w:val="006C0038"/>
    <w:rsid w:val="006C7B19"/>
    <w:rsid w:val="006D79B7"/>
    <w:rsid w:val="006F4ACC"/>
    <w:rsid w:val="006F5567"/>
    <w:rsid w:val="007324C0"/>
    <w:rsid w:val="007407A9"/>
    <w:rsid w:val="007409C3"/>
    <w:rsid w:val="007437DA"/>
    <w:rsid w:val="00770482"/>
    <w:rsid w:val="00774CE4"/>
    <w:rsid w:val="00784858"/>
    <w:rsid w:val="0079082E"/>
    <w:rsid w:val="007A4D68"/>
    <w:rsid w:val="007A7C41"/>
    <w:rsid w:val="007B77A3"/>
    <w:rsid w:val="007D3039"/>
    <w:rsid w:val="007D4598"/>
    <w:rsid w:val="007E1F8C"/>
    <w:rsid w:val="007E6365"/>
    <w:rsid w:val="007F2171"/>
    <w:rsid w:val="007F38C8"/>
    <w:rsid w:val="00813AFD"/>
    <w:rsid w:val="00814CC5"/>
    <w:rsid w:val="00816642"/>
    <w:rsid w:val="008229EA"/>
    <w:rsid w:val="008246D4"/>
    <w:rsid w:val="00824ECB"/>
    <w:rsid w:val="00827DA7"/>
    <w:rsid w:val="00833415"/>
    <w:rsid w:val="0083734A"/>
    <w:rsid w:val="00840A8C"/>
    <w:rsid w:val="00840C70"/>
    <w:rsid w:val="00844FF4"/>
    <w:rsid w:val="00856936"/>
    <w:rsid w:val="00877121"/>
    <w:rsid w:val="00880E8A"/>
    <w:rsid w:val="008850D0"/>
    <w:rsid w:val="008A4C68"/>
    <w:rsid w:val="008A6C66"/>
    <w:rsid w:val="008B556C"/>
    <w:rsid w:val="008B6A70"/>
    <w:rsid w:val="008C39FB"/>
    <w:rsid w:val="008D09A2"/>
    <w:rsid w:val="008E5D29"/>
    <w:rsid w:val="008F25D7"/>
    <w:rsid w:val="00904729"/>
    <w:rsid w:val="00915F25"/>
    <w:rsid w:val="00917F23"/>
    <w:rsid w:val="00936872"/>
    <w:rsid w:val="00950799"/>
    <w:rsid w:val="009509DB"/>
    <w:rsid w:val="009531EF"/>
    <w:rsid w:val="009547DD"/>
    <w:rsid w:val="00954860"/>
    <w:rsid w:val="0098245F"/>
    <w:rsid w:val="00986C54"/>
    <w:rsid w:val="00991D06"/>
    <w:rsid w:val="009939D1"/>
    <w:rsid w:val="009964E1"/>
    <w:rsid w:val="00996A90"/>
    <w:rsid w:val="009B116D"/>
    <w:rsid w:val="009B4543"/>
    <w:rsid w:val="009B54F3"/>
    <w:rsid w:val="009C04EB"/>
    <w:rsid w:val="009D3384"/>
    <w:rsid w:val="009E54D2"/>
    <w:rsid w:val="009F76FA"/>
    <w:rsid w:val="00A014C6"/>
    <w:rsid w:val="00A07249"/>
    <w:rsid w:val="00A07318"/>
    <w:rsid w:val="00A2559E"/>
    <w:rsid w:val="00A35239"/>
    <w:rsid w:val="00A3542A"/>
    <w:rsid w:val="00A44FD2"/>
    <w:rsid w:val="00A4717E"/>
    <w:rsid w:val="00A54E94"/>
    <w:rsid w:val="00A70B04"/>
    <w:rsid w:val="00A81F63"/>
    <w:rsid w:val="00A8215A"/>
    <w:rsid w:val="00A9489D"/>
    <w:rsid w:val="00A955F3"/>
    <w:rsid w:val="00A95972"/>
    <w:rsid w:val="00A97FD8"/>
    <w:rsid w:val="00AA7087"/>
    <w:rsid w:val="00AD3B25"/>
    <w:rsid w:val="00B052F9"/>
    <w:rsid w:val="00B134D4"/>
    <w:rsid w:val="00B179F6"/>
    <w:rsid w:val="00B2568F"/>
    <w:rsid w:val="00B303D5"/>
    <w:rsid w:val="00B34231"/>
    <w:rsid w:val="00B34C4B"/>
    <w:rsid w:val="00B37651"/>
    <w:rsid w:val="00B431E2"/>
    <w:rsid w:val="00B4419C"/>
    <w:rsid w:val="00B5779C"/>
    <w:rsid w:val="00B6072D"/>
    <w:rsid w:val="00B6505D"/>
    <w:rsid w:val="00B71F75"/>
    <w:rsid w:val="00B84AE5"/>
    <w:rsid w:val="00B84B4E"/>
    <w:rsid w:val="00B931B9"/>
    <w:rsid w:val="00BA4F91"/>
    <w:rsid w:val="00BB0BD0"/>
    <w:rsid w:val="00BB166D"/>
    <w:rsid w:val="00BC5A9B"/>
    <w:rsid w:val="00BC7351"/>
    <w:rsid w:val="00BD3BBC"/>
    <w:rsid w:val="00BE2429"/>
    <w:rsid w:val="00BF4DF4"/>
    <w:rsid w:val="00C10A41"/>
    <w:rsid w:val="00C23949"/>
    <w:rsid w:val="00C30D44"/>
    <w:rsid w:val="00C31584"/>
    <w:rsid w:val="00C34516"/>
    <w:rsid w:val="00C42D55"/>
    <w:rsid w:val="00C55AD7"/>
    <w:rsid w:val="00C55EAB"/>
    <w:rsid w:val="00C578AC"/>
    <w:rsid w:val="00C65785"/>
    <w:rsid w:val="00C8164B"/>
    <w:rsid w:val="00C82539"/>
    <w:rsid w:val="00C92E9C"/>
    <w:rsid w:val="00CA1806"/>
    <w:rsid w:val="00CA5878"/>
    <w:rsid w:val="00CB51EE"/>
    <w:rsid w:val="00CC15FD"/>
    <w:rsid w:val="00CC56EF"/>
    <w:rsid w:val="00CD7C51"/>
    <w:rsid w:val="00CE06E9"/>
    <w:rsid w:val="00CF0001"/>
    <w:rsid w:val="00CF0837"/>
    <w:rsid w:val="00CF2C7C"/>
    <w:rsid w:val="00CF489C"/>
    <w:rsid w:val="00CF7685"/>
    <w:rsid w:val="00D0564B"/>
    <w:rsid w:val="00D05796"/>
    <w:rsid w:val="00D13D01"/>
    <w:rsid w:val="00D30522"/>
    <w:rsid w:val="00D31AB4"/>
    <w:rsid w:val="00D37F03"/>
    <w:rsid w:val="00D4136E"/>
    <w:rsid w:val="00D471CF"/>
    <w:rsid w:val="00D630E8"/>
    <w:rsid w:val="00D66798"/>
    <w:rsid w:val="00D67A1F"/>
    <w:rsid w:val="00D81262"/>
    <w:rsid w:val="00D913D3"/>
    <w:rsid w:val="00DA77FC"/>
    <w:rsid w:val="00DC1082"/>
    <w:rsid w:val="00DD46F3"/>
    <w:rsid w:val="00DE7AD6"/>
    <w:rsid w:val="00DF0C51"/>
    <w:rsid w:val="00DF4128"/>
    <w:rsid w:val="00E221B8"/>
    <w:rsid w:val="00E24F7B"/>
    <w:rsid w:val="00E2690F"/>
    <w:rsid w:val="00E32CAE"/>
    <w:rsid w:val="00E416B4"/>
    <w:rsid w:val="00E44755"/>
    <w:rsid w:val="00E45C65"/>
    <w:rsid w:val="00E620D9"/>
    <w:rsid w:val="00E623A1"/>
    <w:rsid w:val="00E679B4"/>
    <w:rsid w:val="00E81F4E"/>
    <w:rsid w:val="00E878C1"/>
    <w:rsid w:val="00E96E1F"/>
    <w:rsid w:val="00E974DB"/>
    <w:rsid w:val="00EA5F2F"/>
    <w:rsid w:val="00EB6B3D"/>
    <w:rsid w:val="00EB734C"/>
    <w:rsid w:val="00EC17A2"/>
    <w:rsid w:val="00ED2A94"/>
    <w:rsid w:val="00EE781D"/>
    <w:rsid w:val="00EF07DC"/>
    <w:rsid w:val="00EF151E"/>
    <w:rsid w:val="00F02FAC"/>
    <w:rsid w:val="00F1201F"/>
    <w:rsid w:val="00F12B3E"/>
    <w:rsid w:val="00F319E0"/>
    <w:rsid w:val="00F358C2"/>
    <w:rsid w:val="00F54723"/>
    <w:rsid w:val="00F744CF"/>
    <w:rsid w:val="00F766C8"/>
    <w:rsid w:val="00F77FB0"/>
    <w:rsid w:val="00F905F4"/>
    <w:rsid w:val="00F925A1"/>
    <w:rsid w:val="00F97728"/>
    <w:rsid w:val="00FA0D41"/>
    <w:rsid w:val="00FD22AE"/>
    <w:rsid w:val="00FE3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4ED7"/>
  <w15:docId w15:val="{726C91CA-2E75-46E0-B254-590724A6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275"/>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autoRedefine/>
    <w:uiPriority w:val="9"/>
    <w:unhideWhenUsed/>
    <w:qFormat/>
    <w:rsid w:val="000D4275"/>
    <w:pPr>
      <w:keepNext/>
      <w:keepLines/>
      <w:spacing w:before="12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autoRedefine/>
    <w:uiPriority w:val="9"/>
    <w:unhideWhenUsed/>
    <w:qFormat/>
    <w:rsid w:val="000D4275"/>
    <w:pPr>
      <w:keepNext/>
      <w:keepLines/>
      <w:spacing w:after="0"/>
      <w:outlineLvl w:val="2"/>
    </w:pPr>
    <w:rPr>
      <w:rFonts w:ascii="Arial" w:eastAsiaTheme="majorEastAsia" w:hAnsi="Arial" w:cstheme="majorBidi"/>
      <w:b/>
      <w:bCs/>
      <w:sz w:val="24"/>
    </w:rPr>
  </w:style>
  <w:style w:type="paragraph" w:styleId="Heading4">
    <w:name w:val="heading 4"/>
    <w:basedOn w:val="Normal"/>
    <w:next w:val="Normal"/>
    <w:link w:val="Heading4Char"/>
    <w:autoRedefine/>
    <w:qFormat/>
    <w:rsid w:val="000D4275"/>
    <w:pPr>
      <w:keepNext/>
      <w:spacing w:after="0" w:line="240" w:lineRule="auto"/>
      <w:outlineLvl w:val="3"/>
    </w:pPr>
    <w:rPr>
      <w:rFonts w:ascii="Arial" w:eastAsia="Times New Roman" w:hAnsi="Arial" w:cs="Times New Roman"/>
      <w:b/>
      <w:bCs/>
      <w:sz w:val="24"/>
      <w:szCs w:val="28"/>
      <w:u w:val="single"/>
    </w:rPr>
  </w:style>
  <w:style w:type="paragraph" w:styleId="Heading5">
    <w:name w:val="heading 5"/>
    <w:basedOn w:val="Normal"/>
    <w:next w:val="Normal"/>
    <w:link w:val="Heading5Char"/>
    <w:autoRedefine/>
    <w:qFormat/>
    <w:rsid w:val="000D4275"/>
    <w:pPr>
      <w:spacing w:before="120" w:after="0" w:line="360" w:lineRule="auto"/>
      <w:outlineLvl w:val="4"/>
    </w:pPr>
    <w:rPr>
      <w:rFonts w:ascii="Arial" w:eastAsia="Times New Roman" w:hAnsi="Arial" w:cs="Times New Roman"/>
      <w:b/>
      <w:bCs/>
      <w:iCs/>
      <w:sz w:val="28"/>
      <w:szCs w:val="26"/>
    </w:rPr>
  </w:style>
  <w:style w:type="paragraph" w:styleId="Heading6">
    <w:name w:val="heading 6"/>
    <w:basedOn w:val="Normal"/>
    <w:next w:val="Normal"/>
    <w:link w:val="Heading6Char"/>
    <w:qFormat/>
    <w:rsid w:val="000D4275"/>
    <w:pPr>
      <w:spacing w:before="240" w:after="60" w:line="240" w:lineRule="auto"/>
      <w:outlineLvl w:val="5"/>
    </w:pPr>
    <w:rPr>
      <w:rFonts w:ascii="Arial" w:eastAsia="Times New Roman" w:hAnsi="Arial" w:cs="Times New Roman"/>
      <w:b/>
      <w:bCs/>
      <w:sz w:val="24"/>
    </w:rPr>
  </w:style>
  <w:style w:type="paragraph" w:styleId="Heading7">
    <w:name w:val="heading 7"/>
    <w:basedOn w:val="Normal"/>
    <w:next w:val="Normal"/>
    <w:link w:val="Heading7Char"/>
    <w:qFormat/>
    <w:rsid w:val="000D4275"/>
    <w:pPr>
      <w:spacing w:before="240" w:after="60" w:line="240" w:lineRule="auto"/>
      <w:outlineLvl w:val="6"/>
    </w:pPr>
    <w:rPr>
      <w:rFonts w:ascii="Arial" w:eastAsia="Times New Roman" w:hAnsi="Arial" w:cs="Times New Roman"/>
      <w:sz w:val="20"/>
      <w:szCs w:val="24"/>
    </w:rPr>
  </w:style>
  <w:style w:type="paragraph" w:styleId="Heading8">
    <w:name w:val="heading 8"/>
    <w:basedOn w:val="Normal"/>
    <w:next w:val="Normal"/>
    <w:link w:val="Heading8Char"/>
    <w:qFormat/>
    <w:rsid w:val="000D4275"/>
    <w:pPr>
      <w:spacing w:before="240" w:after="60" w:line="240" w:lineRule="auto"/>
      <w:outlineLvl w:val="7"/>
    </w:pPr>
    <w:rPr>
      <w:rFonts w:ascii="Arial" w:eastAsia="Times New Roman" w:hAnsi="Arial" w:cs="Times New Roman"/>
      <w:i/>
      <w:iCs/>
      <w:sz w:val="20"/>
      <w:szCs w:val="24"/>
    </w:rPr>
  </w:style>
  <w:style w:type="paragraph" w:styleId="Heading9">
    <w:name w:val="heading 9"/>
    <w:basedOn w:val="Normal"/>
    <w:next w:val="Normal"/>
    <w:link w:val="Heading9Char"/>
    <w:qFormat/>
    <w:rsid w:val="000D4275"/>
    <w:pPr>
      <w:spacing w:before="240" w:after="60" w:line="240" w:lineRule="auto"/>
      <w:outlineLvl w:val="8"/>
    </w:pPr>
    <w:rPr>
      <w:rFonts w:ascii="Arial" w:eastAsia="Times New Roman"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275"/>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0D4275"/>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0D4275"/>
    <w:rPr>
      <w:rFonts w:ascii="Arial" w:eastAsiaTheme="majorEastAsia" w:hAnsi="Arial" w:cstheme="majorBidi"/>
      <w:b/>
      <w:bCs/>
      <w:sz w:val="24"/>
    </w:rPr>
  </w:style>
  <w:style w:type="character" w:customStyle="1" w:styleId="Heading4Char">
    <w:name w:val="Heading 4 Char"/>
    <w:basedOn w:val="DefaultParagraphFont"/>
    <w:link w:val="Heading4"/>
    <w:rsid w:val="000D4275"/>
    <w:rPr>
      <w:rFonts w:ascii="Arial" w:eastAsia="Times New Roman" w:hAnsi="Arial" w:cs="Times New Roman"/>
      <w:b/>
      <w:bCs/>
      <w:sz w:val="24"/>
      <w:szCs w:val="28"/>
      <w:u w:val="single"/>
    </w:rPr>
  </w:style>
  <w:style w:type="character" w:customStyle="1" w:styleId="Heading5Char">
    <w:name w:val="Heading 5 Char"/>
    <w:basedOn w:val="DefaultParagraphFont"/>
    <w:link w:val="Heading5"/>
    <w:rsid w:val="000D4275"/>
    <w:rPr>
      <w:rFonts w:ascii="Arial" w:eastAsia="Times New Roman" w:hAnsi="Arial" w:cs="Times New Roman"/>
      <w:b/>
      <w:bCs/>
      <w:iCs/>
      <w:sz w:val="28"/>
      <w:szCs w:val="26"/>
    </w:rPr>
  </w:style>
  <w:style w:type="character" w:customStyle="1" w:styleId="Heading6Char">
    <w:name w:val="Heading 6 Char"/>
    <w:basedOn w:val="DefaultParagraphFont"/>
    <w:link w:val="Heading6"/>
    <w:rsid w:val="000D4275"/>
    <w:rPr>
      <w:rFonts w:ascii="Arial" w:eastAsia="Times New Roman" w:hAnsi="Arial" w:cs="Times New Roman"/>
      <w:b/>
      <w:bCs/>
      <w:sz w:val="24"/>
    </w:rPr>
  </w:style>
  <w:style w:type="character" w:customStyle="1" w:styleId="Heading7Char">
    <w:name w:val="Heading 7 Char"/>
    <w:basedOn w:val="DefaultParagraphFont"/>
    <w:link w:val="Heading7"/>
    <w:rsid w:val="000D4275"/>
    <w:rPr>
      <w:rFonts w:ascii="Arial" w:eastAsia="Times New Roman" w:hAnsi="Arial" w:cs="Times New Roman"/>
      <w:sz w:val="20"/>
      <w:szCs w:val="24"/>
    </w:rPr>
  </w:style>
  <w:style w:type="character" w:customStyle="1" w:styleId="Heading8Char">
    <w:name w:val="Heading 8 Char"/>
    <w:basedOn w:val="DefaultParagraphFont"/>
    <w:link w:val="Heading8"/>
    <w:rsid w:val="000D4275"/>
    <w:rPr>
      <w:rFonts w:ascii="Arial" w:eastAsia="Times New Roman" w:hAnsi="Arial" w:cs="Times New Roman"/>
      <w:i/>
      <w:iCs/>
      <w:sz w:val="20"/>
      <w:szCs w:val="24"/>
    </w:rPr>
  </w:style>
  <w:style w:type="character" w:customStyle="1" w:styleId="Heading9Char">
    <w:name w:val="Heading 9 Char"/>
    <w:basedOn w:val="DefaultParagraphFont"/>
    <w:link w:val="Heading9"/>
    <w:rsid w:val="000D4275"/>
    <w:rPr>
      <w:rFonts w:ascii="Arial" w:eastAsia="Times New Roman" w:hAnsi="Arial" w:cs="Arial"/>
      <w:sz w:val="18"/>
    </w:rPr>
  </w:style>
  <w:style w:type="numbering" w:customStyle="1" w:styleId="NoList1">
    <w:name w:val="No List1"/>
    <w:next w:val="NoList"/>
    <w:uiPriority w:val="99"/>
    <w:semiHidden/>
    <w:unhideWhenUsed/>
    <w:rsid w:val="000D4275"/>
  </w:style>
  <w:style w:type="numbering" w:customStyle="1" w:styleId="NoList11">
    <w:name w:val="No List11"/>
    <w:next w:val="NoList"/>
    <w:uiPriority w:val="99"/>
    <w:semiHidden/>
    <w:unhideWhenUsed/>
    <w:rsid w:val="000D4275"/>
  </w:style>
  <w:style w:type="character" w:styleId="CommentReference">
    <w:name w:val="annotation reference"/>
    <w:basedOn w:val="DefaultParagraphFont"/>
    <w:semiHidden/>
    <w:rsid w:val="000D4275"/>
    <w:rPr>
      <w:rFonts w:ascii="Arial" w:hAnsi="Arial"/>
      <w:sz w:val="16"/>
      <w:szCs w:val="16"/>
    </w:rPr>
  </w:style>
  <w:style w:type="character" w:styleId="EndnoteReference">
    <w:name w:val="endnote reference"/>
    <w:basedOn w:val="DefaultParagraphFont"/>
    <w:semiHidden/>
    <w:rsid w:val="000D4275"/>
    <w:rPr>
      <w:rFonts w:ascii="Arial" w:hAnsi="Arial"/>
      <w:vertAlign w:val="superscript"/>
    </w:rPr>
  </w:style>
  <w:style w:type="character" w:styleId="FollowedHyperlink">
    <w:name w:val="FollowedHyperlink"/>
    <w:basedOn w:val="DefaultParagraphFont"/>
    <w:uiPriority w:val="99"/>
    <w:semiHidden/>
    <w:rsid w:val="000D4275"/>
    <w:rPr>
      <w:rFonts w:ascii="Arial" w:hAnsi="Arial"/>
      <w:color w:val="800080"/>
      <w:u w:val="single"/>
    </w:rPr>
  </w:style>
  <w:style w:type="character" w:styleId="Hyperlink">
    <w:name w:val="Hyperlink"/>
    <w:basedOn w:val="DefaultParagraphFont"/>
    <w:uiPriority w:val="99"/>
    <w:rsid w:val="000D4275"/>
    <w:rPr>
      <w:rFonts w:ascii="Arial" w:hAnsi="Arial"/>
      <w:color w:val="0000FF"/>
      <w:u w:val="single"/>
    </w:rPr>
  </w:style>
  <w:style w:type="paragraph" w:styleId="NormalWeb">
    <w:name w:val="Normal (Web)"/>
    <w:basedOn w:val="Normal"/>
    <w:semiHidden/>
    <w:rsid w:val="000D4275"/>
    <w:pPr>
      <w:spacing w:after="0" w:line="240" w:lineRule="auto"/>
    </w:pPr>
    <w:rPr>
      <w:rFonts w:ascii="Arial" w:eastAsia="Times New Roman" w:hAnsi="Arial" w:cs="Times New Roman"/>
      <w:sz w:val="24"/>
      <w:szCs w:val="24"/>
    </w:rPr>
  </w:style>
  <w:style w:type="character" w:styleId="PageNumber">
    <w:name w:val="page number"/>
    <w:basedOn w:val="DefaultParagraphFont"/>
    <w:semiHidden/>
    <w:rsid w:val="000D4275"/>
    <w:rPr>
      <w:rFonts w:ascii="Arial" w:hAnsi="Arial"/>
    </w:rPr>
  </w:style>
  <w:style w:type="character" w:styleId="Strong">
    <w:name w:val="Strong"/>
    <w:basedOn w:val="DefaultParagraphFont"/>
    <w:qFormat/>
    <w:rsid w:val="000D4275"/>
    <w:rPr>
      <w:rFonts w:ascii="Arial" w:hAnsi="Arial"/>
      <w:b/>
      <w:bCs/>
    </w:rPr>
  </w:style>
  <w:style w:type="character" w:styleId="LineNumber">
    <w:name w:val="line number"/>
    <w:basedOn w:val="DefaultParagraphFont"/>
    <w:semiHidden/>
    <w:rsid w:val="000D4275"/>
    <w:rPr>
      <w:rFonts w:ascii="Arial" w:hAnsi="Arial"/>
    </w:rPr>
  </w:style>
  <w:style w:type="character" w:styleId="FootnoteReference">
    <w:name w:val="footnote reference"/>
    <w:basedOn w:val="DefaultParagraphFont"/>
    <w:semiHidden/>
    <w:rsid w:val="000D4275"/>
    <w:rPr>
      <w:rFonts w:ascii="Arial" w:hAnsi="Arial"/>
      <w:vertAlign w:val="superscript"/>
    </w:rPr>
  </w:style>
  <w:style w:type="character" w:styleId="Emphasis">
    <w:name w:val="Emphasis"/>
    <w:basedOn w:val="DefaultParagraphFont"/>
    <w:qFormat/>
    <w:rsid w:val="000D4275"/>
    <w:rPr>
      <w:rFonts w:ascii="Arial" w:hAnsi="Arial"/>
      <w:iCs/>
    </w:rPr>
  </w:style>
  <w:style w:type="paragraph" w:styleId="DocumentMap">
    <w:name w:val="Document Map"/>
    <w:basedOn w:val="Normal"/>
    <w:link w:val="DocumentMapChar"/>
    <w:semiHidden/>
    <w:rsid w:val="000D4275"/>
    <w:pPr>
      <w:shd w:val="clear" w:color="auto" w:fill="000080"/>
      <w:spacing w:after="0" w:line="240" w:lineRule="auto"/>
    </w:pPr>
    <w:rPr>
      <w:rFonts w:ascii="Arial" w:eastAsia="Times New Roman" w:hAnsi="Arial" w:cs="Tahoma"/>
      <w:sz w:val="24"/>
      <w:szCs w:val="24"/>
    </w:rPr>
  </w:style>
  <w:style w:type="character" w:customStyle="1" w:styleId="DocumentMapChar">
    <w:name w:val="Document Map Char"/>
    <w:basedOn w:val="DefaultParagraphFont"/>
    <w:link w:val="DocumentMap"/>
    <w:semiHidden/>
    <w:rsid w:val="000D4275"/>
    <w:rPr>
      <w:rFonts w:ascii="Arial" w:eastAsia="Times New Roman" w:hAnsi="Arial" w:cs="Tahoma"/>
      <w:sz w:val="24"/>
      <w:szCs w:val="24"/>
      <w:shd w:val="clear" w:color="auto" w:fill="000080"/>
    </w:rPr>
  </w:style>
  <w:style w:type="paragraph" w:styleId="BlockText">
    <w:name w:val="Block Text"/>
    <w:basedOn w:val="Normal"/>
    <w:semiHidden/>
    <w:rsid w:val="000D4275"/>
    <w:pPr>
      <w:spacing w:after="120" w:line="240" w:lineRule="auto"/>
      <w:ind w:left="1440" w:right="1440"/>
    </w:pPr>
    <w:rPr>
      <w:rFonts w:ascii="Arial" w:eastAsia="Times New Roman" w:hAnsi="Arial" w:cs="Times New Roman"/>
      <w:sz w:val="24"/>
      <w:szCs w:val="24"/>
    </w:rPr>
  </w:style>
  <w:style w:type="paragraph" w:styleId="Index1">
    <w:name w:val="index 1"/>
    <w:basedOn w:val="Normal"/>
    <w:next w:val="Normal"/>
    <w:semiHidden/>
    <w:rsid w:val="000D4275"/>
    <w:pPr>
      <w:spacing w:after="0" w:line="240" w:lineRule="auto"/>
      <w:ind w:left="240" w:hanging="240"/>
    </w:pPr>
    <w:rPr>
      <w:rFonts w:ascii="Arial" w:eastAsia="Times New Roman" w:hAnsi="Arial" w:cs="Times New Roman"/>
      <w:sz w:val="24"/>
      <w:szCs w:val="24"/>
    </w:rPr>
  </w:style>
  <w:style w:type="paragraph" w:styleId="Index2">
    <w:name w:val="index 2"/>
    <w:basedOn w:val="Normal"/>
    <w:next w:val="Normal"/>
    <w:semiHidden/>
    <w:rsid w:val="000D4275"/>
    <w:pPr>
      <w:spacing w:after="0" w:line="240" w:lineRule="auto"/>
      <w:ind w:left="480" w:hanging="240"/>
    </w:pPr>
    <w:rPr>
      <w:rFonts w:ascii="Arial" w:eastAsia="Times New Roman" w:hAnsi="Arial" w:cs="Times New Roman"/>
      <w:sz w:val="24"/>
      <w:szCs w:val="24"/>
    </w:rPr>
  </w:style>
  <w:style w:type="paragraph" w:styleId="Index3">
    <w:name w:val="index 3"/>
    <w:basedOn w:val="Normal"/>
    <w:next w:val="Normal"/>
    <w:semiHidden/>
    <w:rsid w:val="000D4275"/>
    <w:pPr>
      <w:spacing w:after="0" w:line="240" w:lineRule="auto"/>
      <w:ind w:left="720" w:hanging="240"/>
    </w:pPr>
    <w:rPr>
      <w:rFonts w:ascii="Arial" w:eastAsia="Times New Roman" w:hAnsi="Arial" w:cs="Times New Roman"/>
      <w:sz w:val="24"/>
      <w:szCs w:val="24"/>
    </w:rPr>
  </w:style>
  <w:style w:type="paragraph" w:styleId="Index4">
    <w:name w:val="index 4"/>
    <w:basedOn w:val="Normal"/>
    <w:next w:val="Normal"/>
    <w:semiHidden/>
    <w:rsid w:val="000D4275"/>
    <w:pPr>
      <w:spacing w:after="0" w:line="240" w:lineRule="auto"/>
      <w:ind w:left="960" w:hanging="240"/>
    </w:pPr>
    <w:rPr>
      <w:rFonts w:ascii="Arial" w:eastAsia="Times New Roman" w:hAnsi="Arial" w:cs="Times New Roman"/>
      <w:sz w:val="24"/>
      <w:szCs w:val="24"/>
    </w:rPr>
  </w:style>
  <w:style w:type="paragraph" w:styleId="Index5">
    <w:name w:val="index 5"/>
    <w:basedOn w:val="Normal"/>
    <w:next w:val="Normal"/>
    <w:semiHidden/>
    <w:rsid w:val="000D4275"/>
    <w:pPr>
      <w:spacing w:after="0" w:line="240" w:lineRule="auto"/>
      <w:ind w:left="1200" w:hanging="240"/>
    </w:pPr>
    <w:rPr>
      <w:rFonts w:ascii="Arial" w:eastAsia="Times New Roman" w:hAnsi="Arial" w:cs="Times New Roman"/>
      <w:sz w:val="24"/>
      <w:szCs w:val="24"/>
    </w:rPr>
  </w:style>
  <w:style w:type="paragraph" w:styleId="Index6">
    <w:name w:val="index 6"/>
    <w:basedOn w:val="Normal"/>
    <w:next w:val="Normal"/>
    <w:semiHidden/>
    <w:rsid w:val="000D4275"/>
    <w:pPr>
      <w:spacing w:after="0" w:line="240" w:lineRule="auto"/>
      <w:ind w:left="1440" w:hanging="240"/>
    </w:pPr>
    <w:rPr>
      <w:rFonts w:ascii="Arial" w:eastAsia="Times New Roman" w:hAnsi="Arial" w:cs="Times New Roman"/>
      <w:sz w:val="24"/>
      <w:szCs w:val="24"/>
    </w:rPr>
  </w:style>
  <w:style w:type="paragraph" w:styleId="Index7">
    <w:name w:val="index 7"/>
    <w:basedOn w:val="Normal"/>
    <w:next w:val="Normal"/>
    <w:semiHidden/>
    <w:rsid w:val="000D4275"/>
    <w:pPr>
      <w:spacing w:after="0" w:line="240" w:lineRule="auto"/>
      <w:ind w:left="1680" w:hanging="240"/>
    </w:pPr>
    <w:rPr>
      <w:rFonts w:ascii="Arial" w:eastAsia="Times New Roman" w:hAnsi="Arial" w:cs="Times New Roman"/>
      <w:sz w:val="24"/>
      <w:szCs w:val="24"/>
    </w:rPr>
  </w:style>
  <w:style w:type="paragraph" w:styleId="Index8">
    <w:name w:val="index 8"/>
    <w:basedOn w:val="Normal"/>
    <w:next w:val="Normal"/>
    <w:semiHidden/>
    <w:rsid w:val="000D4275"/>
    <w:pPr>
      <w:spacing w:after="0" w:line="240" w:lineRule="auto"/>
      <w:ind w:left="1920" w:hanging="240"/>
    </w:pPr>
    <w:rPr>
      <w:rFonts w:ascii="Arial" w:eastAsia="Times New Roman" w:hAnsi="Arial" w:cs="Times New Roman"/>
      <w:sz w:val="24"/>
      <w:szCs w:val="24"/>
    </w:rPr>
  </w:style>
  <w:style w:type="paragraph" w:styleId="Index9">
    <w:name w:val="index 9"/>
    <w:basedOn w:val="Normal"/>
    <w:next w:val="Normal"/>
    <w:semiHidden/>
    <w:rsid w:val="000D4275"/>
    <w:pPr>
      <w:spacing w:after="0" w:line="240" w:lineRule="auto"/>
      <w:ind w:left="2160" w:hanging="240"/>
    </w:pPr>
    <w:rPr>
      <w:rFonts w:ascii="Arial" w:eastAsia="Times New Roman" w:hAnsi="Arial" w:cs="Times New Roman"/>
      <w:sz w:val="24"/>
      <w:szCs w:val="24"/>
    </w:rPr>
  </w:style>
  <w:style w:type="paragraph" w:styleId="ListBullet2">
    <w:name w:val="List Bullet 2"/>
    <w:basedOn w:val="Normal"/>
    <w:semiHidden/>
    <w:rsid w:val="000D4275"/>
    <w:pPr>
      <w:numPr>
        <w:numId w:val="2"/>
      </w:numPr>
      <w:spacing w:after="0" w:line="240" w:lineRule="auto"/>
    </w:pPr>
    <w:rPr>
      <w:rFonts w:ascii="Arial" w:eastAsia="Times New Roman" w:hAnsi="Arial" w:cs="Times New Roman"/>
      <w:sz w:val="24"/>
      <w:szCs w:val="24"/>
    </w:rPr>
  </w:style>
  <w:style w:type="paragraph" w:styleId="ListBullet">
    <w:name w:val="List Bullet"/>
    <w:basedOn w:val="Normal"/>
    <w:semiHidden/>
    <w:rsid w:val="000D4275"/>
    <w:pPr>
      <w:numPr>
        <w:numId w:val="1"/>
      </w:numPr>
      <w:spacing w:after="0" w:line="240" w:lineRule="auto"/>
    </w:pPr>
    <w:rPr>
      <w:rFonts w:ascii="Arial" w:eastAsia="Times New Roman" w:hAnsi="Arial" w:cs="Times New Roman"/>
      <w:sz w:val="24"/>
      <w:szCs w:val="24"/>
    </w:rPr>
  </w:style>
  <w:style w:type="paragraph" w:styleId="ListBullet3">
    <w:name w:val="List Bullet 3"/>
    <w:basedOn w:val="Normal"/>
    <w:semiHidden/>
    <w:rsid w:val="000D4275"/>
    <w:pPr>
      <w:numPr>
        <w:numId w:val="3"/>
      </w:numPr>
      <w:spacing w:after="0" w:line="240" w:lineRule="auto"/>
    </w:pPr>
    <w:rPr>
      <w:rFonts w:ascii="Arial" w:eastAsia="Times New Roman" w:hAnsi="Arial" w:cs="Times New Roman"/>
      <w:sz w:val="24"/>
      <w:szCs w:val="24"/>
    </w:rPr>
  </w:style>
  <w:style w:type="paragraph" w:styleId="ListBullet4">
    <w:name w:val="List Bullet 4"/>
    <w:basedOn w:val="Normal"/>
    <w:semiHidden/>
    <w:rsid w:val="000D4275"/>
    <w:pPr>
      <w:numPr>
        <w:numId w:val="4"/>
      </w:numPr>
      <w:spacing w:after="0" w:line="240" w:lineRule="auto"/>
    </w:pPr>
    <w:rPr>
      <w:rFonts w:ascii="Arial" w:eastAsia="Times New Roman" w:hAnsi="Arial" w:cs="Times New Roman"/>
      <w:sz w:val="24"/>
      <w:szCs w:val="24"/>
    </w:rPr>
  </w:style>
  <w:style w:type="paragraph" w:styleId="ListBullet5">
    <w:name w:val="List Bullet 5"/>
    <w:basedOn w:val="Normal"/>
    <w:semiHidden/>
    <w:rsid w:val="000D4275"/>
    <w:pPr>
      <w:numPr>
        <w:numId w:val="5"/>
      </w:numPr>
      <w:spacing w:after="0" w:line="240" w:lineRule="auto"/>
    </w:pPr>
    <w:rPr>
      <w:rFonts w:ascii="Arial" w:eastAsia="Times New Roman" w:hAnsi="Arial" w:cs="Times New Roman"/>
      <w:sz w:val="24"/>
      <w:szCs w:val="24"/>
    </w:rPr>
  </w:style>
  <w:style w:type="paragraph" w:styleId="TOC1">
    <w:name w:val="toc 1"/>
    <w:basedOn w:val="Normal"/>
    <w:next w:val="Normal"/>
    <w:uiPriority w:val="39"/>
    <w:rsid w:val="000D4275"/>
    <w:pPr>
      <w:spacing w:after="0" w:line="240" w:lineRule="auto"/>
    </w:pPr>
    <w:rPr>
      <w:rFonts w:ascii="Arial" w:eastAsia="Times New Roman" w:hAnsi="Arial" w:cs="Times New Roman"/>
      <w:sz w:val="24"/>
      <w:szCs w:val="24"/>
    </w:rPr>
  </w:style>
  <w:style w:type="paragraph" w:styleId="TOC2">
    <w:name w:val="toc 2"/>
    <w:basedOn w:val="Normal"/>
    <w:next w:val="Normal"/>
    <w:uiPriority w:val="39"/>
    <w:rsid w:val="000D4275"/>
    <w:pPr>
      <w:spacing w:after="0" w:line="240" w:lineRule="auto"/>
      <w:ind w:left="240"/>
    </w:pPr>
    <w:rPr>
      <w:rFonts w:ascii="Arial" w:eastAsia="Times New Roman" w:hAnsi="Arial" w:cs="Times New Roman"/>
      <w:sz w:val="24"/>
      <w:szCs w:val="24"/>
    </w:rPr>
  </w:style>
  <w:style w:type="paragraph" w:styleId="TOC3">
    <w:name w:val="toc 3"/>
    <w:basedOn w:val="Normal"/>
    <w:next w:val="Normal"/>
    <w:semiHidden/>
    <w:rsid w:val="000D4275"/>
    <w:pPr>
      <w:spacing w:after="0" w:line="240" w:lineRule="auto"/>
      <w:ind w:left="480"/>
    </w:pPr>
    <w:rPr>
      <w:rFonts w:ascii="Arial" w:eastAsia="Times New Roman" w:hAnsi="Arial" w:cs="Times New Roman"/>
      <w:sz w:val="24"/>
      <w:szCs w:val="24"/>
    </w:rPr>
  </w:style>
  <w:style w:type="paragraph" w:styleId="TOC4">
    <w:name w:val="toc 4"/>
    <w:basedOn w:val="Normal"/>
    <w:next w:val="Normal"/>
    <w:semiHidden/>
    <w:rsid w:val="000D4275"/>
    <w:pPr>
      <w:spacing w:after="0" w:line="240" w:lineRule="auto"/>
      <w:ind w:left="720"/>
    </w:pPr>
    <w:rPr>
      <w:rFonts w:ascii="Arial" w:eastAsia="Times New Roman" w:hAnsi="Arial" w:cs="Times New Roman"/>
      <w:sz w:val="24"/>
      <w:szCs w:val="24"/>
    </w:rPr>
  </w:style>
  <w:style w:type="paragraph" w:styleId="TOC5">
    <w:name w:val="toc 5"/>
    <w:basedOn w:val="Normal"/>
    <w:next w:val="Normal"/>
    <w:semiHidden/>
    <w:rsid w:val="000D4275"/>
    <w:pPr>
      <w:spacing w:after="0" w:line="240" w:lineRule="auto"/>
      <w:ind w:left="960"/>
    </w:pPr>
    <w:rPr>
      <w:rFonts w:ascii="Arial" w:eastAsia="Times New Roman" w:hAnsi="Arial" w:cs="Times New Roman"/>
      <w:sz w:val="24"/>
      <w:szCs w:val="24"/>
    </w:rPr>
  </w:style>
  <w:style w:type="paragraph" w:styleId="TOC6">
    <w:name w:val="toc 6"/>
    <w:basedOn w:val="Normal"/>
    <w:next w:val="Normal"/>
    <w:semiHidden/>
    <w:rsid w:val="000D4275"/>
    <w:pPr>
      <w:spacing w:after="0" w:line="240" w:lineRule="auto"/>
      <w:ind w:left="1200"/>
    </w:pPr>
    <w:rPr>
      <w:rFonts w:ascii="Arial" w:eastAsia="Times New Roman" w:hAnsi="Arial" w:cs="Times New Roman"/>
      <w:sz w:val="24"/>
      <w:szCs w:val="24"/>
    </w:rPr>
  </w:style>
  <w:style w:type="paragraph" w:styleId="TOC7">
    <w:name w:val="toc 7"/>
    <w:basedOn w:val="Normal"/>
    <w:next w:val="Normal"/>
    <w:semiHidden/>
    <w:rsid w:val="000D4275"/>
    <w:pPr>
      <w:spacing w:after="0" w:line="240" w:lineRule="auto"/>
      <w:ind w:left="1440"/>
    </w:pPr>
    <w:rPr>
      <w:rFonts w:ascii="Arial" w:eastAsia="Times New Roman" w:hAnsi="Arial" w:cs="Times New Roman"/>
      <w:sz w:val="24"/>
      <w:szCs w:val="24"/>
    </w:rPr>
  </w:style>
  <w:style w:type="paragraph" w:styleId="TOC8">
    <w:name w:val="toc 8"/>
    <w:basedOn w:val="Normal"/>
    <w:next w:val="Normal"/>
    <w:semiHidden/>
    <w:rsid w:val="000D4275"/>
    <w:pPr>
      <w:spacing w:after="0" w:line="240" w:lineRule="auto"/>
      <w:ind w:left="1680"/>
    </w:pPr>
    <w:rPr>
      <w:rFonts w:ascii="Arial" w:eastAsia="Times New Roman" w:hAnsi="Arial" w:cs="Times New Roman"/>
      <w:sz w:val="24"/>
      <w:szCs w:val="24"/>
    </w:rPr>
  </w:style>
  <w:style w:type="paragraph" w:styleId="TOC9">
    <w:name w:val="toc 9"/>
    <w:basedOn w:val="Normal"/>
    <w:next w:val="Normal"/>
    <w:semiHidden/>
    <w:rsid w:val="000D4275"/>
    <w:pPr>
      <w:spacing w:after="0" w:line="240" w:lineRule="auto"/>
      <w:ind w:left="1920"/>
    </w:pPr>
    <w:rPr>
      <w:rFonts w:ascii="Arial" w:eastAsia="Times New Roman" w:hAnsi="Arial" w:cs="Times New Roman"/>
      <w:sz w:val="24"/>
      <w:szCs w:val="24"/>
    </w:rPr>
  </w:style>
  <w:style w:type="paragraph" w:styleId="ListParagraph">
    <w:name w:val="List Paragraph"/>
    <w:basedOn w:val="Normal"/>
    <w:uiPriority w:val="34"/>
    <w:qFormat/>
    <w:rsid w:val="000D4275"/>
    <w:pPr>
      <w:spacing w:after="0" w:line="240" w:lineRule="auto"/>
      <w:ind w:left="720"/>
      <w:contextualSpacing/>
    </w:pPr>
    <w:rPr>
      <w:rFonts w:ascii="Arial" w:eastAsia="Times New Roman" w:hAnsi="Arial" w:cs="Times New Roman"/>
      <w:sz w:val="24"/>
      <w:szCs w:val="24"/>
    </w:rPr>
  </w:style>
  <w:style w:type="table" w:styleId="TableGrid">
    <w:name w:val="Table Grid"/>
    <w:basedOn w:val="TableNormal"/>
    <w:uiPriority w:val="59"/>
    <w:rsid w:val="000D42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27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D4275"/>
    <w:rPr>
      <w:rFonts w:ascii="Tahoma" w:eastAsia="Times New Roman" w:hAnsi="Tahoma" w:cs="Tahoma"/>
      <w:sz w:val="16"/>
      <w:szCs w:val="16"/>
    </w:rPr>
  </w:style>
  <w:style w:type="table" w:customStyle="1" w:styleId="TableGrid1">
    <w:name w:val="Table Grid1"/>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275"/>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275"/>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0D4275"/>
    <w:rPr>
      <w:rFonts w:ascii="Arial" w:eastAsia="Times New Roman" w:hAnsi="Arial" w:cs="Times New Roman"/>
      <w:sz w:val="24"/>
      <w:szCs w:val="24"/>
    </w:rPr>
  </w:style>
  <w:style w:type="paragraph" w:styleId="Footer">
    <w:name w:val="footer"/>
    <w:basedOn w:val="Normal"/>
    <w:link w:val="FooterChar"/>
    <w:uiPriority w:val="99"/>
    <w:unhideWhenUsed/>
    <w:rsid w:val="000D4275"/>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0D4275"/>
    <w:rPr>
      <w:rFonts w:ascii="Arial" w:eastAsia="Times New Roman" w:hAnsi="Arial" w:cs="Times New Roman"/>
      <w:sz w:val="24"/>
      <w:szCs w:val="24"/>
    </w:rPr>
  </w:style>
  <w:style w:type="table" w:customStyle="1" w:styleId="TableGrid3">
    <w:name w:val="Table Grid3"/>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D4275"/>
    <w:pPr>
      <w:spacing w:line="241" w:lineRule="atLeast"/>
    </w:pPr>
    <w:rPr>
      <w:rFonts w:ascii="Helvetica 45 Light" w:hAnsi="Helvetica 45 Light" w:cs="Times New Roman"/>
      <w:color w:val="auto"/>
    </w:rPr>
  </w:style>
  <w:style w:type="table" w:customStyle="1" w:styleId="TableGrid4">
    <w:name w:val="Table Grid4"/>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4275"/>
    <w:pPr>
      <w:widowControl w:val="0"/>
      <w:spacing w:after="0" w:line="240" w:lineRule="auto"/>
    </w:pPr>
    <w:rPr>
      <w:rFonts w:ascii="Arial" w:hAnsi="Arial"/>
      <w:sz w:val="24"/>
      <w:lang w:val="en-US"/>
    </w:rPr>
  </w:style>
  <w:style w:type="table" w:customStyle="1" w:styleId="TableGrid41">
    <w:name w:val="Table Grid41"/>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0D427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6">
    <w:name w:val="xl66"/>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7">
    <w:name w:val="xl67"/>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ascii="Calibri" w:eastAsia="Times New Roman" w:hAnsi="Calibri" w:cs="Calibri"/>
      <w:color w:val="000000"/>
      <w:sz w:val="24"/>
      <w:szCs w:val="24"/>
      <w:lang w:eastAsia="en-GB"/>
    </w:rPr>
  </w:style>
  <w:style w:type="paragraph" w:customStyle="1" w:styleId="xl68">
    <w:name w:val="xl68"/>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xl69">
    <w:name w:val="xl69"/>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table" w:customStyle="1" w:styleId="TableGrid5">
    <w:name w:val="Table Grid5"/>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D4275"/>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0D42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4275"/>
    <w:rPr>
      <w:b/>
      <w:bCs/>
    </w:rPr>
  </w:style>
  <w:style w:type="character" w:customStyle="1" w:styleId="CommentSubjectChar">
    <w:name w:val="Comment Subject Char"/>
    <w:basedOn w:val="CommentTextChar"/>
    <w:link w:val="CommentSubject"/>
    <w:uiPriority w:val="99"/>
    <w:semiHidden/>
    <w:rsid w:val="000D4275"/>
    <w:rPr>
      <w:rFonts w:ascii="Arial" w:hAnsi="Arial"/>
      <w:b/>
      <w:bCs/>
      <w:sz w:val="20"/>
      <w:szCs w:val="20"/>
    </w:rPr>
  </w:style>
  <w:style w:type="paragraph" w:customStyle="1" w:styleId="xl70">
    <w:name w:val="xl70"/>
    <w:basedOn w:val="Normal"/>
    <w:rsid w:val="000D427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 w:type="table" w:customStyle="1" w:styleId="TableGrid411">
    <w:name w:val="Table Grid411"/>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0D427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en-GB"/>
    </w:rPr>
  </w:style>
  <w:style w:type="paragraph" w:customStyle="1" w:styleId="xl64">
    <w:name w:val="xl64"/>
    <w:basedOn w:val="Normal"/>
    <w:rsid w:val="000D4275"/>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textAlignment w:val="center"/>
    </w:pPr>
    <w:rPr>
      <w:rFonts w:ascii="Calibri" w:eastAsia="Times New Roman" w:hAnsi="Calibri" w:cs="Calibri"/>
      <w:color w:val="000000"/>
      <w:sz w:val="24"/>
      <w:szCs w:val="24"/>
      <w:lang w:eastAsia="en-GB"/>
    </w:rPr>
  </w:style>
  <w:style w:type="paragraph" w:customStyle="1" w:styleId="font5">
    <w:name w:val="font5"/>
    <w:basedOn w:val="Normal"/>
    <w:rsid w:val="000D4275"/>
    <w:pPr>
      <w:spacing w:before="100" w:beforeAutospacing="1" w:after="100" w:afterAutospacing="1" w:line="240" w:lineRule="auto"/>
    </w:pPr>
    <w:rPr>
      <w:rFonts w:ascii="Arial" w:eastAsia="Times New Roman" w:hAnsi="Arial" w:cs="Arial"/>
      <w:color w:val="000000"/>
      <w:sz w:val="24"/>
      <w:lang w:eastAsia="en-GB"/>
    </w:rPr>
  </w:style>
  <w:style w:type="paragraph" w:customStyle="1" w:styleId="font6">
    <w:name w:val="font6"/>
    <w:basedOn w:val="Normal"/>
    <w:rsid w:val="000D4275"/>
    <w:pPr>
      <w:spacing w:before="100" w:beforeAutospacing="1" w:after="100" w:afterAutospacing="1" w:line="240" w:lineRule="auto"/>
    </w:pPr>
    <w:rPr>
      <w:rFonts w:ascii="Arial" w:eastAsia="Times New Roman" w:hAnsi="Arial" w:cs="Arial"/>
      <w:color w:val="000000"/>
      <w:sz w:val="24"/>
      <w:lang w:eastAsia="en-GB"/>
    </w:rPr>
  </w:style>
  <w:style w:type="paragraph" w:customStyle="1" w:styleId="font7">
    <w:name w:val="font7"/>
    <w:basedOn w:val="Normal"/>
    <w:rsid w:val="000D4275"/>
    <w:pPr>
      <w:spacing w:before="100" w:beforeAutospacing="1" w:after="100" w:afterAutospacing="1" w:line="240" w:lineRule="auto"/>
    </w:pPr>
    <w:rPr>
      <w:rFonts w:ascii="Arial" w:eastAsia="Times New Roman" w:hAnsi="Arial" w:cs="Arial"/>
      <w:sz w:val="24"/>
      <w:lang w:eastAsia="en-GB"/>
    </w:rPr>
  </w:style>
  <w:style w:type="paragraph" w:customStyle="1" w:styleId="xl72">
    <w:name w:val="xl72"/>
    <w:basedOn w:val="Normal"/>
    <w:rsid w:val="000D4275"/>
    <w:pP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3">
    <w:name w:val="xl73"/>
    <w:basedOn w:val="Normal"/>
    <w:rsid w:val="000D4275"/>
    <w:pP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0D4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5">
    <w:name w:val="xl75"/>
    <w:basedOn w:val="Normal"/>
    <w:rsid w:val="000D4275"/>
    <w:pPr>
      <w:pBdr>
        <w:left w:val="single" w:sz="4" w:space="0" w:color="auto"/>
        <w:right w:val="single" w:sz="4" w:space="0" w:color="auto"/>
      </w:pBdr>
      <w:shd w:val="clear" w:color="000000" w:fill="D8E4BC"/>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6">
    <w:name w:val="xl76"/>
    <w:basedOn w:val="Normal"/>
    <w:rsid w:val="000D427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77">
    <w:name w:val="xl77"/>
    <w:basedOn w:val="Normal"/>
    <w:rsid w:val="000D427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78">
    <w:name w:val="xl78"/>
    <w:basedOn w:val="Normal"/>
    <w:rsid w:val="000D42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9">
    <w:name w:val="xl79"/>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0">
    <w:name w:val="xl80"/>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1">
    <w:name w:val="xl81"/>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2">
    <w:name w:val="xl82"/>
    <w:basedOn w:val="Normal"/>
    <w:rsid w:val="000D42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3">
    <w:name w:val="xl83"/>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4">
    <w:name w:val="xl84"/>
    <w:basedOn w:val="Normal"/>
    <w:rsid w:val="000D42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5">
    <w:name w:val="xl85"/>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6">
    <w:name w:val="xl86"/>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7">
    <w:name w:val="xl87"/>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88">
    <w:name w:val="xl88"/>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9">
    <w:name w:val="xl89"/>
    <w:basedOn w:val="Normal"/>
    <w:rsid w:val="000D42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0">
    <w:name w:val="xl90"/>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0D4275"/>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2">
    <w:name w:val="xl92"/>
    <w:basedOn w:val="Normal"/>
    <w:rsid w:val="000D427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en-GB"/>
    </w:rPr>
  </w:style>
  <w:style w:type="paragraph" w:customStyle="1" w:styleId="xl93">
    <w:name w:val="xl93"/>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94">
    <w:name w:val="xl94"/>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5">
    <w:name w:val="xl95"/>
    <w:basedOn w:val="Normal"/>
    <w:rsid w:val="000D42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96">
    <w:name w:val="xl96"/>
    <w:basedOn w:val="Normal"/>
    <w:rsid w:val="000D42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7">
    <w:name w:val="xl97"/>
    <w:basedOn w:val="Normal"/>
    <w:rsid w:val="000D427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8">
    <w:name w:val="xl98"/>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9">
    <w:name w:val="xl99"/>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Normal"/>
    <w:rsid w:val="000D427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01">
    <w:name w:val="xl101"/>
    <w:basedOn w:val="Normal"/>
    <w:rsid w:val="000D427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2">
    <w:name w:val="xl102"/>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3">
    <w:name w:val="xl103"/>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04">
    <w:name w:val="xl104"/>
    <w:basedOn w:val="Normal"/>
    <w:rsid w:val="000D427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5">
    <w:name w:val="xl105"/>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en-GB"/>
    </w:rPr>
  </w:style>
  <w:style w:type="paragraph" w:customStyle="1" w:styleId="xl106">
    <w:name w:val="xl106"/>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07">
    <w:name w:val="xl107"/>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8">
    <w:name w:val="xl108"/>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9">
    <w:name w:val="xl109"/>
    <w:basedOn w:val="Normal"/>
    <w:rsid w:val="000D4275"/>
    <w:pPr>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10">
    <w:name w:val="xl110"/>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3">
    <w:name w:val="xl113"/>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4">
    <w:name w:val="xl114"/>
    <w:basedOn w:val="Normal"/>
    <w:rsid w:val="000D4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5">
    <w:name w:val="xl115"/>
    <w:basedOn w:val="Normal"/>
    <w:rsid w:val="000D4275"/>
    <w:pPr>
      <w:spacing w:before="100" w:beforeAutospacing="1" w:after="100" w:afterAutospacing="1" w:line="240" w:lineRule="auto"/>
    </w:pPr>
    <w:rPr>
      <w:rFonts w:ascii="Arial" w:eastAsia="Times New Roman" w:hAnsi="Arial" w:cs="Arial"/>
      <w:sz w:val="24"/>
      <w:szCs w:val="24"/>
      <w:lang w:eastAsia="en-GB"/>
    </w:rPr>
  </w:style>
  <w:style w:type="paragraph" w:customStyle="1" w:styleId="xl116">
    <w:name w:val="xl116"/>
    <w:basedOn w:val="Normal"/>
    <w:rsid w:val="000D4275"/>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17">
    <w:name w:val="xl117"/>
    <w:basedOn w:val="Normal"/>
    <w:rsid w:val="000D4275"/>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8">
    <w:name w:val="xl118"/>
    <w:basedOn w:val="Normal"/>
    <w:rsid w:val="000D4275"/>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19">
    <w:name w:val="xl119"/>
    <w:basedOn w:val="Normal"/>
    <w:rsid w:val="000D4275"/>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0">
    <w:name w:val="xl120"/>
    <w:basedOn w:val="Normal"/>
    <w:rsid w:val="000D427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1">
    <w:name w:val="xl121"/>
    <w:basedOn w:val="Normal"/>
    <w:rsid w:val="000D4275"/>
    <w:pPr>
      <w:pBdr>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2">
    <w:name w:val="xl122"/>
    <w:basedOn w:val="Normal"/>
    <w:rsid w:val="000D427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23">
    <w:name w:val="xl123"/>
    <w:basedOn w:val="Normal"/>
    <w:rsid w:val="000D4275"/>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24">
    <w:name w:val="xl124"/>
    <w:basedOn w:val="Normal"/>
    <w:rsid w:val="000D42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5">
    <w:name w:val="xl125"/>
    <w:basedOn w:val="Normal"/>
    <w:rsid w:val="000D42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6">
    <w:name w:val="xl126"/>
    <w:basedOn w:val="Normal"/>
    <w:rsid w:val="000D427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7">
    <w:name w:val="xl127"/>
    <w:basedOn w:val="Normal"/>
    <w:rsid w:val="000D4275"/>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8">
    <w:name w:val="xl128"/>
    <w:basedOn w:val="Normal"/>
    <w:rsid w:val="000D4275"/>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9">
    <w:name w:val="xl129"/>
    <w:basedOn w:val="Normal"/>
    <w:rsid w:val="000D4275"/>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0">
    <w:name w:val="xl130"/>
    <w:basedOn w:val="Normal"/>
    <w:rsid w:val="000D427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1">
    <w:name w:val="xl131"/>
    <w:basedOn w:val="Normal"/>
    <w:rsid w:val="000D4275"/>
    <w:pPr>
      <w:pBdr>
        <w:top w:val="single" w:sz="4" w:space="0" w:color="auto"/>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2">
    <w:name w:val="xl132"/>
    <w:basedOn w:val="Normal"/>
    <w:rsid w:val="000D4275"/>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3">
    <w:name w:val="xl133"/>
    <w:basedOn w:val="Normal"/>
    <w:rsid w:val="000D427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4">
    <w:name w:val="xl134"/>
    <w:basedOn w:val="Normal"/>
    <w:rsid w:val="000D427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35">
    <w:name w:val="xl135"/>
    <w:basedOn w:val="Normal"/>
    <w:rsid w:val="000D4275"/>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6">
    <w:name w:val="xl136"/>
    <w:basedOn w:val="Normal"/>
    <w:rsid w:val="000D427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7">
    <w:name w:val="xl137"/>
    <w:basedOn w:val="Normal"/>
    <w:rsid w:val="000D427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8">
    <w:name w:val="xl138"/>
    <w:basedOn w:val="Normal"/>
    <w:rsid w:val="000D427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i/>
      <w:iCs/>
      <w:sz w:val="24"/>
      <w:szCs w:val="24"/>
      <w:lang w:eastAsia="en-GB"/>
    </w:rPr>
  </w:style>
  <w:style w:type="paragraph" w:customStyle="1" w:styleId="xl139">
    <w:name w:val="xl139"/>
    <w:basedOn w:val="Normal"/>
    <w:rsid w:val="000D4275"/>
    <w:pPr>
      <w:pBdr>
        <w:top w:val="single" w:sz="4" w:space="0" w:color="auto"/>
        <w:left w:val="single" w:sz="8"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0">
    <w:name w:val="xl140"/>
    <w:basedOn w:val="Normal"/>
    <w:rsid w:val="000D4275"/>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1">
    <w:name w:val="xl141"/>
    <w:basedOn w:val="Normal"/>
    <w:rsid w:val="000D4275"/>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42">
    <w:name w:val="xl142"/>
    <w:basedOn w:val="Normal"/>
    <w:rsid w:val="000D4275"/>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3">
    <w:name w:val="xl143"/>
    <w:basedOn w:val="Normal"/>
    <w:rsid w:val="000D4275"/>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44">
    <w:name w:val="xl144"/>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5">
    <w:name w:val="xl145"/>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6">
    <w:name w:val="xl146"/>
    <w:basedOn w:val="Normal"/>
    <w:rsid w:val="000D4275"/>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7">
    <w:name w:val="xl147"/>
    <w:basedOn w:val="Normal"/>
    <w:rsid w:val="000D427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8">
    <w:name w:val="xl148"/>
    <w:basedOn w:val="Normal"/>
    <w:rsid w:val="000D4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9">
    <w:name w:val="xl149"/>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0">
    <w:name w:val="xl150"/>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1">
    <w:name w:val="xl151"/>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numbering" w:customStyle="1" w:styleId="NoList2">
    <w:name w:val="No List2"/>
    <w:next w:val="NoList"/>
    <w:uiPriority w:val="99"/>
    <w:semiHidden/>
    <w:unhideWhenUsed/>
    <w:rsid w:val="000D4275"/>
  </w:style>
  <w:style w:type="paragraph" w:customStyle="1" w:styleId="xl152">
    <w:name w:val="xl152"/>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3">
    <w:name w:val="xl153"/>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4">
    <w:name w:val="xl154"/>
    <w:basedOn w:val="Normal"/>
    <w:rsid w:val="000D42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5">
    <w:name w:val="xl155"/>
    <w:basedOn w:val="Normal"/>
    <w:rsid w:val="000D42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6">
    <w:name w:val="xl156"/>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57">
    <w:name w:val="xl157"/>
    <w:basedOn w:val="Normal"/>
    <w:rsid w:val="000D427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8">
    <w:name w:val="xl158"/>
    <w:basedOn w:val="Normal"/>
    <w:rsid w:val="000D427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159">
    <w:name w:val="xl159"/>
    <w:basedOn w:val="Normal"/>
    <w:rsid w:val="000D427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character" w:customStyle="1" w:styleId="fontstyle01">
    <w:name w:val="fontstyle01"/>
    <w:basedOn w:val="DefaultParagraphFont"/>
    <w:rsid w:val="000D4275"/>
    <w:rPr>
      <w:rFonts w:ascii="Arial" w:hAnsi="Arial" w:cs="Arial" w:hint="default"/>
      <w:b w:val="0"/>
      <w:bCs w:val="0"/>
      <w:i w:val="0"/>
      <w:iCs w:val="0"/>
      <w:color w:val="000000"/>
      <w:sz w:val="24"/>
      <w:szCs w:val="24"/>
    </w:rPr>
  </w:style>
  <w:style w:type="table" w:customStyle="1" w:styleId="TableGrid9">
    <w:name w:val="Table Grid9"/>
    <w:basedOn w:val="TableNormal"/>
    <w:next w:val="TableGrid"/>
    <w:uiPriority w:val="59"/>
    <w:rsid w:val="000D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57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B2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5949">
      <w:bodyDiv w:val="1"/>
      <w:marLeft w:val="0"/>
      <w:marRight w:val="0"/>
      <w:marTop w:val="0"/>
      <w:marBottom w:val="0"/>
      <w:divBdr>
        <w:top w:val="none" w:sz="0" w:space="0" w:color="auto"/>
        <w:left w:val="none" w:sz="0" w:space="0" w:color="auto"/>
        <w:bottom w:val="none" w:sz="0" w:space="0" w:color="auto"/>
        <w:right w:val="none" w:sz="0" w:space="0" w:color="auto"/>
      </w:divBdr>
    </w:div>
    <w:div w:id="26027023">
      <w:bodyDiv w:val="1"/>
      <w:marLeft w:val="0"/>
      <w:marRight w:val="0"/>
      <w:marTop w:val="0"/>
      <w:marBottom w:val="0"/>
      <w:divBdr>
        <w:top w:val="none" w:sz="0" w:space="0" w:color="auto"/>
        <w:left w:val="none" w:sz="0" w:space="0" w:color="auto"/>
        <w:bottom w:val="none" w:sz="0" w:space="0" w:color="auto"/>
        <w:right w:val="none" w:sz="0" w:space="0" w:color="auto"/>
      </w:divBdr>
    </w:div>
    <w:div w:id="31926273">
      <w:bodyDiv w:val="1"/>
      <w:marLeft w:val="0"/>
      <w:marRight w:val="0"/>
      <w:marTop w:val="0"/>
      <w:marBottom w:val="0"/>
      <w:divBdr>
        <w:top w:val="none" w:sz="0" w:space="0" w:color="auto"/>
        <w:left w:val="none" w:sz="0" w:space="0" w:color="auto"/>
        <w:bottom w:val="none" w:sz="0" w:space="0" w:color="auto"/>
        <w:right w:val="none" w:sz="0" w:space="0" w:color="auto"/>
      </w:divBdr>
    </w:div>
    <w:div w:id="39940669">
      <w:bodyDiv w:val="1"/>
      <w:marLeft w:val="0"/>
      <w:marRight w:val="0"/>
      <w:marTop w:val="0"/>
      <w:marBottom w:val="0"/>
      <w:divBdr>
        <w:top w:val="none" w:sz="0" w:space="0" w:color="auto"/>
        <w:left w:val="none" w:sz="0" w:space="0" w:color="auto"/>
        <w:bottom w:val="none" w:sz="0" w:space="0" w:color="auto"/>
        <w:right w:val="none" w:sz="0" w:space="0" w:color="auto"/>
      </w:divBdr>
    </w:div>
    <w:div w:id="83578993">
      <w:bodyDiv w:val="1"/>
      <w:marLeft w:val="0"/>
      <w:marRight w:val="0"/>
      <w:marTop w:val="0"/>
      <w:marBottom w:val="0"/>
      <w:divBdr>
        <w:top w:val="none" w:sz="0" w:space="0" w:color="auto"/>
        <w:left w:val="none" w:sz="0" w:space="0" w:color="auto"/>
        <w:bottom w:val="none" w:sz="0" w:space="0" w:color="auto"/>
        <w:right w:val="none" w:sz="0" w:space="0" w:color="auto"/>
      </w:divBdr>
    </w:div>
    <w:div w:id="86582404">
      <w:bodyDiv w:val="1"/>
      <w:marLeft w:val="0"/>
      <w:marRight w:val="0"/>
      <w:marTop w:val="0"/>
      <w:marBottom w:val="0"/>
      <w:divBdr>
        <w:top w:val="none" w:sz="0" w:space="0" w:color="auto"/>
        <w:left w:val="none" w:sz="0" w:space="0" w:color="auto"/>
        <w:bottom w:val="none" w:sz="0" w:space="0" w:color="auto"/>
        <w:right w:val="none" w:sz="0" w:space="0" w:color="auto"/>
      </w:divBdr>
    </w:div>
    <w:div w:id="133376314">
      <w:bodyDiv w:val="1"/>
      <w:marLeft w:val="0"/>
      <w:marRight w:val="0"/>
      <w:marTop w:val="0"/>
      <w:marBottom w:val="0"/>
      <w:divBdr>
        <w:top w:val="none" w:sz="0" w:space="0" w:color="auto"/>
        <w:left w:val="none" w:sz="0" w:space="0" w:color="auto"/>
        <w:bottom w:val="none" w:sz="0" w:space="0" w:color="auto"/>
        <w:right w:val="none" w:sz="0" w:space="0" w:color="auto"/>
      </w:divBdr>
    </w:div>
    <w:div w:id="160395072">
      <w:bodyDiv w:val="1"/>
      <w:marLeft w:val="0"/>
      <w:marRight w:val="0"/>
      <w:marTop w:val="0"/>
      <w:marBottom w:val="0"/>
      <w:divBdr>
        <w:top w:val="none" w:sz="0" w:space="0" w:color="auto"/>
        <w:left w:val="none" w:sz="0" w:space="0" w:color="auto"/>
        <w:bottom w:val="none" w:sz="0" w:space="0" w:color="auto"/>
        <w:right w:val="none" w:sz="0" w:space="0" w:color="auto"/>
      </w:divBdr>
    </w:div>
    <w:div w:id="177626124">
      <w:bodyDiv w:val="1"/>
      <w:marLeft w:val="0"/>
      <w:marRight w:val="0"/>
      <w:marTop w:val="0"/>
      <w:marBottom w:val="0"/>
      <w:divBdr>
        <w:top w:val="none" w:sz="0" w:space="0" w:color="auto"/>
        <w:left w:val="none" w:sz="0" w:space="0" w:color="auto"/>
        <w:bottom w:val="none" w:sz="0" w:space="0" w:color="auto"/>
        <w:right w:val="none" w:sz="0" w:space="0" w:color="auto"/>
      </w:divBdr>
    </w:div>
    <w:div w:id="201791030">
      <w:bodyDiv w:val="1"/>
      <w:marLeft w:val="0"/>
      <w:marRight w:val="0"/>
      <w:marTop w:val="0"/>
      <w:marBottom w:val="0"/>
      <w:divBdr>
        <w:top w:val="none" w:sz="0" w:space="0" w:color="auto"/>
        <w:left w:val="none" w:sz="0" w:space="0" w:color="auto"/>
        <w:bottom w:val="none" w:sz="0" w:space="0" w:color="auto"/>
        <w:right w:val="none" w:sz="0" w:space="0" w:color="auto"/>
      </w:divBdr>
    </w:div>
    <w:div w:id="207451841">
      <w:bodyDiv w:val="1"/>
      <w:marLeft w:val="0"/>
      <w:marRight w:val="0"/>
      <w:marTop w:val="0"/>
      <w:marBottom w:val="0"/>
      <w:divBdr>
        <w:top w:val="none" w:sz="0" w:space="0" w:color="auto"/>
        <w:left w:val="none" w:sz="0" w:space="0" w:color="auto"/>
        <w:bottom w:val="none" w:sz="0" w:space="0" w:color="auto"/>
        <w:right w:val="none" w:sz="0" w:space="0" w:color="auto"/>
      </w:divBdr>
    </w:div>
    <w:div w:id="247036361">
      <w:bodyDiv w:val="1"/>
      <w:marLeft w:val="0"/>
      <w:marRight w:val="0"/>
      <w:marTop w:val="0"/>
      <w:marBottom w:val="0"/>
      <w:divBdr>
        <w:top w:val="none" w:sz="0" w:space="0" w:color="auto"/>
        <w:left w:val="none" w:sz="0" w:space="0" w:color="auto"/>
        <w:bottom w:val="none" w:sz="0" w:space="0" w:color="auto"/>
        <w:right w:val="none" w:sz="0" w:space="0" w:color="auto"/>
      </w:divBdr>
    </w:div>
    <w:div w:id="269549982">
      <w:bodyDiv w:val="1"/>
      <w:marLeft w:val="0"/>
      <w:marRight w:val="0"/>
      <w:marTop w:val="0"/>
      <w:marBottom w:val="0"/>
      <w:divBdr>
        <w:top w:val="none" w:sz="0" w:space="0" w:color="auto"/>
        <w:left w:val="none" w:sz="0" w:space="0" w:color="auto"/>
        <w:bottom w:val="none" w:sz="0" w:space="0" w:color="auto"/>
        <w:right w:val="none" w:sz="0" w:space="0" w:color="auto"/>
      </w:divBdr>
    </w:div>
    <w:div w:id="284510278">
      <w:bodyDiv w:val="1"/>
      <w:marLeft w:val="0"/>
      <w:marRight w:val="0"/>
      <w:marTop w:val="0"/>
      <w:marBottom w:val="0"/>
      <w:divBdr>
        <w:top w:val="none" w:sz="0" w:space="0" w:color="auto"/>
        <w:left w:val="none" w:sz="0" w:space="0" w:color="auto"/>
        <w:bottom w:val="none" w:sz="0" w:space="0" w:color="auto"/>
        <w:right w:val="none" w:sz="0" w:space="0" w:color="auto"/>
      </w:divBdr>
    </w:div>
    <w:div w:id="301421375">
      <w:bodyDiv w:val="1"/>
      <w:marLeft w:val="0"/>
      <w:marRight w:val="0"/>
      <w:marTop w:val="0"/>
      <w:marBottom w:val="0"/>
      <w:divBdr>
        <w:top w:val="none" w:sz="0" w:space="0" w:color="auto"/>
        <w:left w:val="none" w:sz="0" w:space="0" w:color="auto"/>
        <w:bottom w:val="none" w:sz="0" w:space="0" w:color="auto"/>
        <w:right w:val="none" w:sz="0" w:space="0" w:color="auto"/>
      </w:divBdr>
    </w:div>
    <w:div w:id="334185715">
      <w:bodyDiv w:val="1"/>
      <w:marLeft w:val="0"/>
      <w:marRight w:val="0"/>
      <w:marTop w:val="0"/>
      <w:marBottom w:val="0"/>
      <w:divBdr>
        <w:top w:val="none" w:sz="0" w:space="0" w:color="auto"/>
        <w:left w:val="none" w:sz="0" w:space="0" w:color="auto"/>
        <w:bottom w:val="none" w:sz="0" w:space="0" w:color="auto"/>
        <w:right w:val="none" w:sz="0" w:space="0" w:color="auto"/>
      </w:divBdr>
    </w:div>
    <w:div w:id="387650200">
      <w:bodyDiv w:val="1"/>
      <w:marLeft w:val="0"/>
      <w:marRight w:val="0"/>
      <w:marTop w:val="0"/>
      <w:marBottom w:val="0"/>
      <w:divBdr>
        <w:top w:val="none" w:sz="0" w:space="0" w:color="auto"/>
        <w:left w:val="none" w:sz="0" w:space="0" w:color="auto"/>
        <w:bottom w:val="none" w:sz="0" w:space="0" w:color="auto"/>
        <w:right w:val="none" w:sz="0" w:space="0" w:color="auto"/>
      </w:divBdr>
    </w:div>
    <w:div w:id="426115943">
      <w:bodyDiv w:val="1"/>
      <w:marLeft w:val="0"/>
      <w:marRight w:val="0"/>
      <w:marTop w:val="0"/>
      <w:marBottom w:val="0"/>
      <w:divBdr>
        <w:top w:val="none" w:sz="0" w:space="0" w:color="auto"/>
        <w:left w:val="none" w:sz="0" w:space="0" w:color="auto"/>
        <w:bottom w:val="none" w:sz="0" w:space="0" w:color="auto"/>
        <w:right w:val="none" w:sz="0" w:space="0" w:color="auto"/>
      </w:divBdr>
    </w:div>
    <w:div w:id="429472343">
      <w:bodyDiv w:val="1"/>
      <w:marLeft w:val="0"/>
      <w:marRight w:val="0"/>
      <w:marTop w:val="0"/>
      <w:marBottom w:val="0"/>
      <w:divBdr>
        <w:top w:val="none" w:sz="0" w:space="0" w:color="auto"/>
        <w:left w:val="none" w:sz="0" w:space="0" w:color="auto"/>
        <w:bottom w:val="none" w:sz="0" w:space="0" w:color="auto"/>
        <w:right w:val="none" w:sz="0" w:space="0" w:color="auto"/>
      </w:divBdr>
    </w:div>
    <w:div w:id="488447172">
      <w:bodyDiv w:val="1"/>
      <w:marLeft w:val="0"/>
      <w:marRight w:val="0"/>
      <w:marTop w:val="0"/>
      <w:marBottom w:val="0"/>
      <w:divBdr>
        <w:top w:val="none" w:sz="0" w:space="0" w:color="auto"/>
        <w:left w:val="none" w:sz="0" w:space="0" w:color="auto"/>
        <w:bottom w:val="none" w:sz="0" w:space="0" w:color="auto"/>
        <w:right w:val="none" w:sz="0" w:space="0" w:color="auto"/>
      </w:divBdr>
    </w:div>
    <w:div w:id="513887049">
      <w:bodyDiv w:val="1"/>
      <w:marLeft w:val="0"/>
      <w:marRight w:val="0"/>
      <w:marTop w:val="0"/>
      <w:marBottom w:val="0"/>
      <w:divBdr>
        <w:top w:val="none" w:sz="0" w:space="0" w:color="auto"/>
        <w:left w:val="none" w:sz="0" w:space="0" w:color="auto"/>
        <w:bottom w:val="none" w:sz="0" w:space="0" w:color="auto"/>
        <w:right w:val="none" w:sz="0" w:space="0" w:color="auto"/>
      </w:divBdr>
    </w:div>
    <w:div w:id="539244295">
      <w:bodyDiv w:val="1"/>
      <w:marLeft w:val="0"/>
      <w:marRight w:val="0"/>
      <w:marTop w:val="0"/>
      <w:marBottom w:val="0"/>
      <w:divBdr>
        <w:top w:val="none" w:sz="0" w:space="0" w:color="auto"/>
        <w:left w:val="none" w:sz="0" w:space="0" w:color="auto"/>
        <w:bottom w:val="none" w:sz="0" w:space="0" w:color="auto"/>
        <w:right w:val="none" w:sz="0" w:space="0" w:color="auto"/>
      </w:divBdr>
    </w:div>
    <w:div w:id="552041825">
      <w:bodyDiv w:val="1"/>
      <w:marLeft w:val="0"/>
      <w:marRight w:val="0"/>
      <w:marTop w:val="0"/>
      <w:marBottom w:val="0"/>
      <w:divBdr>
        <w:top w:val="none" w:sz="0" w:space="0" w:color="auto"/>
        <w:left w:val="none" w:sz="0" w:space="0" w:color="auto"/>
        <w:bottom w:val="none" w:sz="0" w:space="0" w:color="auto"/>
        <w:right w:val="none" w:sz="0" w:space="0" w:color="auto"/>
      </w:divBdr>
    </w:div>
    <w:div w:id="555319213">
      <w:bodyDiv w:val="1"/>
      <w:marLeft w:val="0"/>
      <w:marRight w:val="0"/>
      <w:marTop w:val="0"/>
      <w:marBottom w:val="0"/>
      <w:divBdr>
        <w:top w:val="none" w:sz="0" w:space="0" w:color="auto"/>
        <w:left w:val="none" w:sz="0" w:space="0" w:color="auto"/>
        <w:bottom w:val="none" w:sz="0" w:space="0" w:color="auto"/>
        <w:right w:val="none" w:sz="0" w:space="0" w:color="auto"/>
      </w:divBdr>
    </w:div>
    <w:div w:id="575094701">
      <w:bodyDiv w:val="1"/>
      <w:marLeft w:val="0"/>
      <w:marRight w:val="0"/>
      <w:marTop w:val="0"/>
      <w:marBottom w:val="0"/>
      <w:divBdr>
        <w:top w:val="none" w:sz="0" w:space="0" w:color="auto"/>
        <w:left w:val="none" w:sz="0" w:space="0" w:color="auto"/>
        <w:bottom w:val="none" w:sz="0" w:space="0" w:color="auto"/>
        <w:right w:val="none" w:sz="0" w:space="0" w:color="auto"/>
      </w:divBdr>
    </w:div>
    <w:div w:id="592710026">
      <w:bodyDiv w:val="1"/>
      <w:marLeft w:val="0"/>
      <w:marRight w:val="0"/>
      <w:marTop w:val="0"/>
      <w:marBottom w:val="0"/>
      <w:divBdr>
        <w:top w:val="none" w:sz="0" w:space="0" w:color="auto"/>
        <w:left w:val="none" w:sz="0" w:space="0" w:color="auto"/>
        <w:bottom w:val="none" w:sz="0" w:space="0" w:color="auto"/>
        <w:right w:val="none" w:sz="0" w:space="0" w:color="auto"/>
      </w:divBdr>
    </w:div>
    <w:div w:id="606812837">
      <w:bodyDiv w:val="1"/>
      <w:marLeft w:val="0"/>
      <w:marRight w:val="0"/>
      <w:marTop w:val="0"/>
      <w:marBottom w:val="0"/>
      <w:divBdr>
        <w:top w:val="none" w:sz="0" w:space="0" w:color="auto"/>
        <w:left w:val="none" w:sz="0" w:space="0" w:color="auto"/>
        <w:bottom w:val="none" w:sz="0" w:space="0" w:color="auto"/>
        <w:right w:val="none" w:sz="0" w:space="0" w:color="auto"/>
      </w:divBdr>
    </w:div>
    <w:div w:id="616570542">
      <w:bodyDiv w:val="1"/>
      <w:marLeft w:val="0"/>
      <w:marRight w:val="0"/>
      <w:marTop w:val="0"/>
      <w:marBottom w:val="0"/>
      <w:divBdr>
        <w:top w:val="none" w:sz="0" w:space="0" w:color="auto"/>
        <w:left w:val="none" w:sz="0" w:space="0" w:color="auto"/>
        <w:bottom w:val="none" w:sz="0" w:space="0" w:color="auto"/>
        <w:right w:val="none" w:sz="0" w:space="0" w:color="auto"/>
      </w:divBdr>
    </w:div>
    <w:div w:id="620456626">
      <w:bodyDiv w:val="1"/>
      <w:marLeft w:val="0"/>
      <w:marRight w:val="0"/>
      <w:marTop w:val="0"/>
      <w:marBottom w:val="0"/>
      <w:divBdr>
        <w:top w:val="none" w:sz="0" w:space="0" w:color="auto"/>
        <w:left w:val="none" w:sz="0" w:space="0" w:color="auto"/>
        <w:bottom w:val="none" w:sz="0" w:space="0" w:color="auto"/>
        <w:right w:val="none" w:sz="0" w:space="0" w:color="auto"/>
      </w:divBdr>
    </w:div>
    <w:div w:id="625744177">
      <w:bodyDiv w:val="1"/>
      <w:marLeft w:val="0"/>
      <w:marRight w:val="0"/>
      <w:marTop w:val="0"/>
      <w:marBottom w:val="0"/>
      <w:divBdr>
        <w:top w:val="none" w:sz="0" w:space="0" w:color="auto"/>
        <w:left w:val="none" w:sz="0" w:space="0" w:color="auto"/>
        <w:bottom w:val="none" w:sz="0" w:space="0" w:color="auto"/>
        <w:right w:val="none" w:sz="0" w:space="0" w:color="auto"/>
      </w:divBdr>
    </w:div>
    <w:div w:id="642931945">
      <w:bodyDiv w:val="1"/>
      <w:marLeft w:val="0"/>
      <w:marRight w:val="0"/>
      <w:marTop w:val="0"/>
      <w:marBottom w:val="0"/>
      <w:divBdr>
        <w:top w:val="none" w:sz="0" w:space="0" w:color="auto"/>
        <w:left w:val="none" w:sz="0" w:space="0" w:color="auto"/>
        <w:bottom w:val="none" w:sz="0" w:space="0" w:color="auto"/>
        <w:right w:val="none" w:sz="0" w:space="0" w:color="auto"/>
      </w:divBdr>
    </w:div>
    <w:div w:id="663047482">
      <w:bodyDiv w:val="1"/>
      <w:marLeft w:val="0"/>
      <w:marRight w:val="0"/>
      <w:marTop w:val="0"/>
      <w:marBottom w:val="0"/>
      <w:divBdr>
        <w:top w:val="none" w:sz="0" w:space="0" w:color="auto"/>
        <w:left w:val="none" w:sz="0" w:space="0" w:color="auto"/>
        <w:bottom w:val="none" w:sz="0" w:space="0" w:color="auto"/>
        <w:right w:val="none" w:sz="0" w:space="0" w:color="auto"/>
      </w:divBdr>
    </w:div>
    <w:div w:id="664405988">
      <w:bodyDiv w:val="1"/>
      <w:marLeft w:val="0"/>
      <w:marRight w:val="0"/>
      <w:marTop w:val="0"/>
      <w:marBottom w:val="0"/>
      <w:divBdr>
        <w:top w:val="none" w:sz="0" w:space="0" w:color="auto"/>
        <w:left w:val="none" w:sz="0" w:space="0" w:color="auto"/>
        <w:bottom w:val="none" w:sz="0" w:space="0" w:color="auto"/>
        <w:right w:val="none" w:sz="0" w:space="0" w:color="auto"/>
      </w:divBdr>
    </w:div>
    <w:div w:id="690961349">
      <w:bodyDiv w:val="1"/>
      <w:marLeft w:val="0"/>
      <w:marRight w:val="0"/>
      <w:marTop w:val="0"/>
      <w:marBottom w:val="0"/>
      <w:divBdr>
        <w:top w:val="none" w:sz="0" w:space="0" w:color="auto"/>
        <w:left w:val="none" w:sz="0" w:space="0" w:color="auto"/>
        <w:bottom w:val="none" w:sz="0" w:space="0" w:color="auto"/>
        <w:right w:val="none" w:sz="0" w:space="0" w:color="auto"/>
      </w:divBdr>
    </w:div>
    <w:div w:id="693580681">
      <w:bodyDiv w:val="1"/>
      <w:marLeft w:val="0"/>
      <w:marRight w:val="0"/>
      <w:marTop w:val="0"/>
      <w:marBottom w:val="0"/>
      <w:divBdr>
        <w:top w:val="none" w:sz="0" w:space="0" w:color="auto"/>
        <w:left w:val="none" w:sz="0" w:space="0" w:color="auto"/>
        <w:bottom w:val="none" w:sz="0" w:space="0" w:color="auto"/>
        <w:right w:val="none" w:sz="0" w:space="0" w:color="auto"/>
      </w:divBdr>
    </w:div>
    <w:div w:id="716661392">
      <w:bodyDiv w:val="1"/>
      <w:marLeft w:val="0"/>
      <w:marRight w:val="0"/>
      <w:marTop w:val="0"/>
      <w:marBottom w:val="0"/>
      <w:divBdr>
        <w:top w:val="none" w:sz="0" w:space="0" w:color="auto"/>
        <w:left w:val="none" w:sz="0" w:space="0" w:color="auto"/>
        <w:bottom w:val="none" w:sz="0" w:space="0" w:color="auto"/>
        <w:right w:val="none" w:sz="0" w:space="0" w:color="auto"/>
      </w:divBdr>
    </w:div>
    <w:div w:id="725563474">
      <w:bodyDiv w:val="1"/>
      <w:marLeft w:val="0"/>
      <w:marRight w:val="0"/>
      <w:marTop w:val="0"/>
      <w:marBottom w:val="0"/>
      <w:divBdr>
        <w:top w:val="none" w:sz="0" w:space="0" w:color="auto"/>
        <w:left w:val="none" w:sz="0" w:space="0" w:color="auto"/>
        <w:bottom w:val="none" w:sz="0" w:space="0" w:color="auto"/>
        <w:right w:val="none" w:sz="0" w:space="0" w:color="auto"/>
      </w:divBdr>
    </w:div>
    <w:div w:id="731389207">
      <w:bodyDiv w:val="1"/>
      <w:marLeft w:val="0"/>
      <w:marRight w:val="0"/>
      <w:marTop w:val="0"/>
      <w:marBottom w:val="0"/>
      <w:divBdr>
        <w:top w:val="none" w:sz="0" w:space="0" w:color="auto"/>
        <w:left w:val="none" w:sz="0" w:space="0" w:color="auto"/>
        <w:bottom w:val="none" w:sz="0" w:space="0" w:color="auto"/>
        <w:right w:val="none" w:sz="0" w:space="0" w:color="auto"/>
      </w:divBdr>
    </w:div>
    <w:div w:id="735585724">
      <w:bodyDiv w:val="1"/>
      <w:marLeft w:val="0"/>
      <w:marRight w:val="0"/>
      <w:marTop w:val="0"/>
      <w:marBottom w:val="0"/>
      <w:divBdr>
        <w:top w:val="none" w:sz="0" w:space="0" w:color="auto"/>
        <w:left w:val="none" w:sz="0" w:space="0" w:color="auto"/>
        <w:bottom w:val="none" w:sz="0" w:space="0" w:color="auto"/>
        <w:right w:val="none" w:sz="0" w:space="0" w:color="auto"/>
      </w:divBdr>
    </w:div>
    <w:div w:id="765005967">
      <w:bodyDiv w:val="1"/>
      <w:marLeft w:val="0"/>
      <w:marRight w:val="0"/>
      <w:marTop w:val="0"/>
      <w:marBottom w:val="0"/>
      <w:divBdr>
        <w:top w:val="none" w:sz="0" w:space="0" w:color="auto"/>
        <w:left w:val="none" w:sz="0" w:space="0" w:color="auto"/>
        <w:bottom w:val="none" w:sz="0" w:space="0" w:color="auto"/>
        <w:right w:val="none" w:sz="0" w:space="0" w:color="auto"/>
      </w:divBdr>
    </w:div>
    <w:div w:id="776291837">
      <w:bodyDiv w:val="1"/>
      <w:marLeft w:val="0"/>
      <w:marRight w:val="0"/>
      <w:marTop w:val="0"/>
      <w:marBottom w:val="0"/>
      <w:divBdr>
        <w:top w:val="none" w:sz="0" w:space="0" w:color="auto"/>
        <w:left w:val="none" w:sz="0" w:space="0" w:color="auto"/>
        <w:bottom w:val="none" w:sz="0" w:space="0" w:color="auto"/>
        <w:right w:val="none" w:sz="0" w:space="0" w:color="auto"/>
      </w:divBdr>
    </w:div>
    <w:div w:id="824127233">
      <w:bodyDiv w:val="1"/>
      <w:marLeft w:val="0"/>
      <w:marRight w:val="0"/>
      <w:marTop w:val="0"/>
      <w:marBottom w:val="0"/>
      <w:divBdr>
        <w:top w:val="none" w:sz="0" w:space="0" w:color="auto"/>
        <w:left w:val="none" w:sz="0" w:space="0" w:color="auto"/>
        <w:bottom w:val="none" w:sz="0" w:space="0" w:color="auto"/>
        <w:right w:val="none" w:sz="0" w:space="0" w:color="auto"/>
      </w:divBdr>
    </w:div>
    <w:div w:id="941495170">
      <w:bodyDiv w:val="1"/>
      <w:marLeft w:val="0"/>
      <w:marRight w:val="0"/>
      <w:marTop w:val="0"/>
      <w:marBottom w:val="0"/>
      <w:divBdr>
        <w:top w:val="none" w:sz="0" w:space="0" w:color="auto"/>
        <w:left w:val="none" w:sz="0" w:space="0" w:color="auto"/>
        <w:bottom w:val="none" w:sz="0" w:space="0" w:color="auto"/>
        <w:right w:val="none" w:sz="0" w:space="0" w:color="auto"/>
      </w:divBdr>
    </w:div>
    <w:div w:id="1015111243">
      <w:bodyDiv w:val="1"/>
      <w:marLeft w:val="0"/>
      <w:marRight w:val="0"/>
      <w:marTop w:val="0"/>
      <w:marBottom w:val="0"/>
      <w:divBdr>
        <w:top w:val="none" w:sz="0" w:space="0" w:color="auto"/>
        <w:left w:val="none" w:sz="0" w:space="0" w:color="auto"/>
        <w:bottom w:val="none" w:sz="0" w:space="0" w:color="auto"/>
        <w:right w:val="none" w:sz="0" w:space="0" w:color="auto"/>
      </w:divBdr>
    </w:div>
    <w:div w:id="1031806812">
      <w:bodyDiv w:val="1"/>
      <w:marLeft w:val="0"/>
      <w:marRight w:val="0"/>
      <w:marTop w:val="0"/>
      <w:marBottom w:val="0"/>
      <w:divBdr>
        <w:top w:val="none" w:sz="0" w:space="0" w:color="auto"/>
        <w:left w:val="none" w:sz="0" w:space="0" w:color="auto"/>
        <w:bottom w:val="none" w:sz="0" w:space="0" w:color="auto"/>
        <w:right w:val="none" w:sz="0" w:space="0" w:color="auto"/>
      </w:divBdr>
    </w:div>
    <w:div w:id="1052734321">
      <w:bodyDiv w:val="1"/>
      <w:marLeft w:val="0"/>
      <w:marRight w:val="0"/>
      <w:marTop w:val="0"/>
      <w:marBottom w:val="0"/>
      <w:divBdr>
        <w:top w:val="none" w:sz="0" w:space="0" w:color="auto"/>
        <w:left w:val="none" w:sz="0" w:space="0" w:color="auto"/>
        <w:bottom w:val="none" w:sz="0" w:space="0" w:color="auto"/>
        <w:right w:val="none" w:sz="0" w:space="0" w:color="auto"/>
      </w:divBdr>
    </w:div>
    <w:div w:id="1070540253">
      <w:bodyDiv w:val="1"/>
      <w:marLeft w:val="0"/>
      <w:marRight w:val="0"/>
      <w:marTop w:val="0"/>
      <w:marBottom w:val="0"/>
      <w:divBdr>
        <w:top w:val="none" w:sz="0" w:space="0" w:color="auto"/>
        <w:left w:val="none" w:sz="0" w:space="0" w:color="auto"/>
        <w:bottom w:val="none" w:sz="0" w:space="0" w:color="auto"/>
        <w:right w:val="none" w:sz="0" w:space="0" w:color="auto"/>
      </w:divBdr>
    </w:div>
    <w:div w:id="1093355037">
      <w:bodyDiv w:val="1"/>
      <w:marLeft w:val="0"/>
      <w:marRight w:val="0"/>
      <w:marTop w:val="0"/>
      <w:marBottom w:val="0"/>
      <w:divBdr>
        <w:top w:val="none" w:sz="0" w:space="0" w:color="auto"/>
        <w:left w:val="none" w:sz="0" w:space="0" w:color="auto"/>
        <w:bottom w:val="none" w:sz="0" w:space="0" w:color="auto"/>
        <w:right w:val="none" w:sz="0" w:space="0" w:color="auto"/>
      </w:divBdr>
    </w:div>
    <w:div w:id="1107193756">
      <w:bodyDiv w:val="1"/>
      <w:marLeft w:val="0"/>
      <w:marRight w:val="0"/>
      <w:marTop w:val="0"/>
      <w:marBottom w:val="0"/>
      <w:divBdr>
        <w:top w:val="none" w:sz="0" w:space="0" w:color="auto"/>
        <w:left w:val="none" w:sz="0" w:space="0" w:color="auto"/>
        <w:bottom w:val="none" w:sz="0" w:space="0" w:color="auto"/>
        <w:right w:val="none" w:sz="0" w:space="0" w:color="auto"/>
      </w:divBdr>
    </w:div>
    <w:div w:id="1112742839">
      <w:bodyDiv w:val="1"/>
      <w:marLeft w:val="0"/>
      <w:marRight w:val="0"/>
      <w:marTop w:val="0"/>
      <w:marBottom w:val="0"/>
      <w:divBdr>
        <w:top w:val="none" w:sz="0" w:space="0" w:color="auto"/>
        <w:left w:val="none" w:sz="0" w:space="0" w:color="auto"/>
        <w:bottom w:val="none" w:sz="0" w:space="0" w:color="auto"/>
        <w:right w:val="none" w:sz="0" w:space="0" w:color="auto"/>
      </w:divBdr>
    </w:div>
    <w:div w:id="1155150310">
      <w:bodyDiv w:val="1"/>
      <w:marLeft w:val="0"/>
      <w:marRight w:val="0"/>
      <w:marTop w:val="0"/>
      <w:marBottom w:val="0"/>
      <w:divBdr>
        <w:top w:val="none" w:sz="0" w:space="0" w:color="auto"/>
        <w:left w:val="none" w:sz="0" w:space="0" w:color="auto"/>
        <w:bottom w:val="none" w:sz="0" w:space="0" w:color="auto"/>
        <w:right w:val="none" w:sz="0" w:space="0" w:color="auto"/>
      </w:divBdr>
    </w:div>
    <w:div w:id="1178615705">
      <w:bodyDiv w:val="1"/>
      <w:marLeft w:val="0"/>
      <w:marRight w:val="0"/>
      <w:marTop w:val="0"/>
      <w:marBottom w:val="0"/>
      <w:divBdr>
        <w:top w:val="none" w:sz="0" w:space="0" w:color="auto"/>
        <w:left w:val="none" w:sz="0" w:space="0" w:color="auto"/>
        <w:bottom w:val="none" w:sz="0" w:space="0" w:color="auto"/>
        <w:right w:val="none" w:sz="0" w:space="0" w:color="auto"/>
      </w:divBdr>
    </w:div>
    <w:div w:id="1189488635">
      <w:bodyDiv w:val="1"/>
      <w:marLeft w:val="0"/>
      <w:marRight w:val="0"/>
      <w:marTop w:val="0"/>
      <w:marBottom w:val="0"/>
      <w:divBdr>
        <w:top w:val="none" w:sz="0" w:space="0" w:color="auto"/>
        <w:left w:val="none" w:sz="0" w:space="0" w:color="auto"/>
        <w:bottom w:val="none" w:sz="0" w:space="0" w:color="auto"/>
        <w:right w:val="none" w:sz="0" w:space="0" w:color="auto"/>
      </w:divBdr>
    </w:div>
    <w:div w:id="1210343871">
      <w:bodyDiv w:val="1"/>
      <w:marLeft w:val="0"/>
      <w:marRight w:val="0"/>
      <w:marTop w:val="0"/>
      <w:marBottom w:val="0"/>
      <w:divBdr>
        <w:top w:val="none" w:sz="0" w:space="0" w:color="auto"/>
        <w:left w:val="none" w:sz="0" w:space="0" w:color="auto"/>
        <w:bottom w:val="none" w:sz="0" w:space="0" w:color="auto"/>
        <w:right w:val="none" w:sz="0" w:space="0" w:color="auto"/>
      </w:divBdr>
    </w:div>
    <w:div w:id="1221015485">
      <w:bodyDiv w:val="1"/>
      <w:marLeft w:val="0"/>
      <w:marRight w:val="0"/>
      <w:marTop w:val="0"/>
      <w:marBottom w:val="0"/>
      <w:divBdr>
        <w:top w:val="none" w:sz="0" w:space="0" w:color="auto"/>
        <w:left w:val="none" w:sz="0" w:space="0" w:color="auto"/>
        <w:bottom w:val="none" w:sz="0" w:space="0" w:color="auto"/>
        <w:right w:val="none" w:sz="0" w:space="0" w:color="auto"/>
      </w:divBdr>
    </w:div>
    <w:div w:id="1248617099">
      <w:bodyDiv w:val="1"/>
      <w:marLeft w:val="0"/>
      <w:marRight w:val="0"/>
      <w:marTop w:val="0"/>
      <w:marBottom w:val="0"/>
      <w:divBdr>
        <w:top w:val="none" w:sz="0" w:space="0" w:color="auto"/>
        <w:left w:val="none" w:sz="0" w:space="0" w:color="auto"/>
        <w:bottom w:val="none" w:sz="0" w:space="0" w:color="auto"/>
        <w:right w:val="none" w:sz="0" w:space="0" w:color="auto"/>
      </w:divBdr>
    </w:div>
    <w:div w:id="1276448971">
      <w:bodyDiv w:val="1"/>
      <w:marLeft w:val="0"/>
      <w:marRight w:val="0"/>
      <w:marTop w:val="0"/>
      <w:marBottom w:val="0"/>
      <w:divBdr>
        <w:top w:val="none" w:sz="0" w:space="0" w:color="auto"/>
        <w:left w:val="none" w:sz="0" w:space="0" w:color="auto"/>
        <w:bottom w:val="none" w:sz="0" w:space="0" w:color="auto"/>
        <w:right w:val="none" w:sz="0" w:space="0" w:color="auto"/>
      </w:divBdr>
    </w:div>
    <w:div w:id="1280526911">
      <w:bodyDiv w:val="1"/>
      <w:marLeft w:val="0"/>
      <w:marRight w:val="0"/>
      <w:marTop w:val="0"/>
      <w:marBottom w:val="0"/>
      <w:divBdr>
        <w:top w:val="none" w:sz="0" w:space="0" w:color="auto"/>
        <w:left w:val="none" w:sz="0" w:space="0" w:color="auto"/>
        <w:bottom w:val="none" w:sz="0" w:space="0" w:color="auto"/>
        <w:right w:val="none" w:sz="0" w:space="0" w:color="auto"/>
      </w:divBdr>
    </w:div>
    <w:div w:id="1329214870">
      <w:bodyDiv w:val="1"/>
      <w:marLeft w:val="0"/>
      <w:marRight w:val="0"/>
      <w:marTop w:val="0"/>
      <w:marBottom w:val="0"/>
      <w:divBdr>
        <w:top w:val="none" w:sz="0" w:space="0" w:color="auto"/>
        <w:left w:val="none" w:sz="0" w:space="0" w:color="auto"/>
        <w:bottom w:val="none" w:sz="0" w:space="0" w:color="auto"/>
        <w:right w:val="none" w:sz="0" w:space="0" w:color="auto"/>
      </w:divBdr>
    </w:div>
    <w:div w:id="1335036767">
      <w:bodyDiv w:val="1"/>
      <w:marLeft w:val="0"/>
      <w:marRight w:val="0"/>
      <w:marTop w:val="0"/>
      <w:marBottom w:val="0"/>
      <w:divBdr>
        <w:top w:val="none" w:sz="0" w:space="0" w:color="auto"/>
        <w:left w:val="none" w:sz="0" w:space="0" w:color="auto"/>
        <w:bottom w:val="none" w:sz="0" w:space="0" w:color="auto"/>
        <w:right w:val="none" w:sz="0" w:space="0" w:color="auto"/>
      </w:divBdr>
    </w:div>
    <w:div w:id="1335300121">
      <w:bodyDiv w:val="1"/>
      <w:marLeft w:val="0"/>
      <w:marRight w:val="0"/>
      <w:marTop w:val="0"/>
      <w:marBottom w:val="0"/>
      <w:divBdr>
        <w:top w:val="none" w:sz="0" w:space="0" w:color="auto"/>
        <w:left w:val="none" w:sz="0" w:space="0" w:color="auto"/>
        <w:bottom w:val="none" w:sz="0" w:space="0" w:color="auto"/>
        <w:right w:val="none" w:sz="0" w:space="0" w:color="auto"/>
      </w:divBdr>
    </w:div>
    <w:div w:id="1362589989">
      <w:bodyDiv w:val="1"/>
      <w:marLeft w:val="0"/>
      <w:marRight w:val="0"/>
      <w:marTop w:val="0"/>
      <w:marBottom w:val="0"/>
      <w:divBdr>
        <w:top w:val="none" w:sz="0" w:space="0" w:color="auto"/>
        <w:left w:val="none" w:sz="0" w:space="0" w:color="auto"/>
        <w:bottom w:val="none" w:sz="0" w:space="0" w:color="auto"/>
        <w:right w:val="none" w:sz="0" w:space="0" w:color="auto"/>
      </w:divBdr>
    </w:div>
    <w:div w:id="1378510009">
      <w:bodyDiv w:val="1"/>
      <w:marLeft w:val="0"/>
      <w:marRight w:val="0"/>
      <w:marTop w:val="0"/>
      <w:marBottom w:val="0"/>
      <w:divBdr>
        <w:top w:val="none" w:sz="0" w:space="0" w:color="auto"/>
        <w:left w:val="none" w:sz="0" w:space="0" w:color="auto"/>
        <w:bottom w:val="none" w:sz="0" w:space="0" w:color="auto"/>
        <w:right w:val="none" w:sz="0" w:space="0" w:color="auto"/>
      </w:divBdr>
    </w:div>
    <w:div w:id="1533105639">
      <w:bodyDiv w:val="1"/>
      <w:marLeft w:val="0"/>
      <w:marRight w:val="0"/>
      <w:marTop w:val="0"/>
      <w:marBottom w:val="0"/>
      <w:divBdr>
        <w:top w:val="none" w:sz="0" w:space="0" w:color="auto"/>
        <w:left w:val="none" w:sz="0" w:space="0" w:color="auto"/>
        <w:bottom w:val="none" w:sz="0" w:space="0" w:color="auto"/>
        <w:right w:val="none" w:sz="0" w:space="0" w:color="auto"/>
      </w:divBdr>
    </w:div>
    <w:div w:id="1534998038">
      <w:bodyDiv w:val="1"/>
      <w:marLeft w:val="0"/>
      <w:marRight w:val="0"/>
      <w:marTop w:val="0"/>
      <w:marBottom w:val="0"/>
      <w:divBdr>
        <w:top w:val="none" w:sz="0" w:space="0" w:color="auto"/>
        <w:left w:val="none" w:sz="0" w:space="0" w:color="auto"/>
        <w:bottom w:val="none" w:sz="0" w:space="0" w:color="auto"/>
        <w:right w:val="none" w:sz="0" w:space="0" w:color="auto"/>
      </w:divBdr>
    </w:div>
    <w:div w:id="1540507510">
      <w:bodyDiv w:val="1"/>
      <w:marLeft w:val="0"/>
      <w:marRight w:val="0"/>
      <w:marTop w:val="0"/>
      <w:marBottom w:val="0"/>
      <w:divBdr>
        <w:top w:val="none" w:sz="0" w:space="0" w:color="auto"/>
        <w:left w:val="none" w:sz="0" w:space="0" w:color="auto"/>
        <w:bottom w:val="none" w:sz="0" w:space="0" w:color="auto"/>
        <w:right w:val="none" w:sz="0" w:space="0" w:color="auto"/>
      </w:divBdr>
    </w:div>
    <w:div w:id="1555431733">
      <w:bodyDiv w:val="1"/>
      <w:marLeft w:val="0"/>
      <w:marRight w:val="0"/>
      <w:marTop w:val="0"/>
      <w:marBottom w:val="0"/>
      <w:divBdr>
        <w:top w:val="none" w:sz="0" w:space="0" w:color="auto"/>
        <w:left w:val="none" w:sz="0" w:space="0" w:color="auto"/>
        <w:bottom w:val="none" w:sz="0" w:space="0" w:color="auto"/>
        <w:right w:val="none" w:sz="0" w:space="0" w:color="auto"/>
      </w:divBdr>
    </w:div>
    <w:div w:id="1560675989">
      <w:bodyDiv w:val="1"/>
      <w:marLeft w:val="0"/>
      <w:marRight w:val="0"/>
      <w:marTop w:val="0"/>
      <w:marBottom w:val="0"/>
      <w:divBdr>
        <w:top w:val="none" w:sz="0" w:space="0" w:color="auto"/>
        <w:left w:val="none" w:sz="0" w:space="0" w:color="auto"/>
        <w:bottom w:val="none" w:sz="0" w:space="0" w:color="auto"/>
        <w:right w:val="none" w:sz="0" w:space="0" w:color="auto"/>
      </w:divBdr>
    </w:div>
    <w:div w:id="1587230197">
      <w:bodyDiv w:val="1"/>
      <w:marLeft w:val="0"/>
      <w:marRight w:val="0"/>
      <w:marTop w:val="0"/>
      <w:marBottom w:val="0"/>
      <w:divBdr>
        <w:top w:val="none" w:sz="0" w:space="0" w:color="auto"/>
        <w:left w:val="none" w:sz="0" w:space="0" w:color="auto"/>
        <w:bottom w:val="none" w:sz="0" w:space="0" w:color="auto"/>
        <w:right w:val="none" w:sz="0" w:space="0" w:color="auto"/>
      </w:divBdr>
    </w:div>
    <w:div w:id="1664578901">
      <w:bodyDiv w:val="1"/>
      <w:marLeft w:val="0"/>
      <w:marRight w:val="0"/>
      <w:marTop w:val="0"/>
      <w:marBottom w:val="0"/>
      <w:divBdr>
        <w:top w:val="none" w:sz="0" w:space="0" w:color="auto"/>
        <w:left w:val="none" w:sz="0" w:space="0" w:color="auto"/>
        <w:bottom w:val="none" w:sz="0" w:space="0" w:color="auto"/>
        <w:right w:val="none" w:sz="0" w:space="0" w:color="auto"/>
      </w:divBdr>
    </w:div>
    <w:div w:id="1724981614">
      <w:bodyDiv w:val="1"/>
      <w:marLeft w:val="0"/>
      <w:marRight w:val="0"/>
      <w:marTop w:val="0"/>
      <w:marBottom w:val="0"/>
      <w:divBdr>
        <w:top w:val="none" w:sz="0" w:space="0" w:color="auto"/>
        <w:left w:val="none" w:sz="0" w:space="0" w:color="auto"/>
        <w:bottom w:val="none" w:sz="0" w:space="0" w:color="auto"/>
        <w:right w:val="none" w:sz="0" w:space="0" w:color="auto"/>
      </w:divBdr>
    </w:div>
    <w:div w:id="1745881061">
      <w:bodyDiv w:val="1"/>
      <w:marLeft w:val="0"/>
      <w:marRight w:val="0"/>
      <w:marTop w:val="0"/>
      <w:marBottom w:val="0"/>
      <w:divBdr>
        <w:top w:val="none" w:sz="0" w:space="0" w:color="auto"/>
        <w:left w:val="none" w:sz="0" w:space="0" w:color="auto"/>
        <w:bottom w:val="none" w:sz="0" w:space="0" w:color="auto"/>
        <w:right w:val="none" w:sz="0" w:space="0" w:color="auto"/>
      </w:divBdr>
    </w:div>
    <w:div w:id="1754007657">
      <w:bodyDiv w:val="1"/>
      <w:marLeft w:val="0"/>
      <w:marRight w:val="0"/>
      <w:marTop w:val="0"/>
      <w:marBottom w:val="0"/>
      <w:divBdr>
        <w:top w:val="none" w:sz="0" w:space="0" w:color="auto"/>
        <w:left w:val="none" w:sz="0" w:space="0" w:color="auto"/>
        <w:bottom w:val="none" w:sz="0" w:space="0" w:color="auto"/>
        <w:right w:val="none" w:sz="0" w:space="0" w:color="auto"/>
      </w:divBdr>
    </w:div>
    <w:div w:id="1778796309">
      <w:bodyDiv w:val="1"/>
      <w:marLeft w:val="0"/>
      <w:marRight w:val="0"/>
      <w:marTop w:val="0"/>
      <w:marBottom w:val="0"/>
      <w:divBdr>
        <w:top w:val="none" w:sz="0" w:space="0" w:color="auto"/>
        <w:left w:val="none" w:sz="0" w:space="0" w:color="auto"/>
        <w:bottom w:val="none" w:sz="0" w:space="0" w:color="auto"/>
        <w:right w:val="none" w:sz="0" w:space="0" w:color="auto"/>
      </w:divBdr>
    </w:div>
    <w:div w:id="1781560916">
      <w:bodyDiv w:val="1"/>
      <w:marLeft w:val="0"/>
      <w:marRight w:val="0"/>
      <w:marTop w:val="0"/>
      <w:marBottom w:val="0"/>
      <w:divBdr>
        <w:top w:val="none" w:sz="0" w:space="0" w:color="auto"/>
        <w:left w:val="none" w:sz="0" w:space="0" w:color="auto"/>
        <w:bottom w:val="none" w:sz="0" w:space="0" w:color="auto"/>
        <w:right w:val="none" w:sz="0" w:space="0" w:color="auto"/>
      </w:divBdr>
    </w:div>
    <w:div w:id="1785688540">
      <w:bodyDiv w:val="1"/>
      <w:marLeft w:val="0"/>
      <w:marRight w:val="0"/>
      <w:marTop w:val="0"/>
      <w:marBottom w:val="0"/>
      <w:divBdr>
        <w:top w:val="none" w:sz="0" w:space="0" w:color="auto"/>
        <w:left w:val="none" w:sz="0" w:space="0" w:color="auto"/>
        <w:bottom w:val="none" w:sz="0" w:space="0" w:color="auto"/>
        <w:right w:val="none" w:sz="0" w:space="0" w:color="auto"/>
      </w:divBdr>
    </w:div>
    <w:div w:id="1825392101">
      <w:bodyDiv w:val="1"/>
      <w:marLeft w:val="0"/>
      <w:marRight w:val="0"/>
      <w:marTop w:val="0"/>
      <w:marBottom w:val="0"/>
      <w:divBdr>
        <w:top w:val="none" w:sz="0" w:space="0" w:color="auto"/>
        <w:left w:val="none" w:sz="0" w:space="0" w:color="auto"/>
        <w:bottom w:val="none" w:sz="0" w:space="0" w:color="auto"/>
        <w:right w:val="none" w:sz="0" w:space="0" w:color="auto"/>
      </w:divBdr>
    </w:div>
    <w:div w:id="1845510214">
      <w:bodyDiv w:val="1"/>
      <w:marLeft w:val="0"/>
      <w:marRight w:val="0"/>
      <w:marTop w:val="0"/>
      <w:marBottom w:val="0"/>
      <w:divBdr>
        <w:top w:val="none" w:sz="0" w:space="0" w:color="auto"/>
        <w:left w:val="none" w:sz="0" w:space="0" w:color="auto"/>
        <w:bottom w:val="none" w:sz="0" w:space="0" w:color="auto"/>
        <w:right w:val="none" w:sz="0" w:space="0" w:color="auto"/>
      </w:divBdr>
    </w:div>
    <w:div w:id="1865089997">
      <w:bodyDiv w:val="1"/>
      <w:marLeft w:val="0"/>
      <w:marRight w:val="0"/>
      <w:marTop w:val="0"/>
      <w:marBottom w:val="0"/>
      <w:divBdr>
        <w:top w:val="none" w:sz="0" w:space="0" w:color="auto"/>
        <w:left w:val="none" w:sz="0" w:space="0" w:color="auto"/>
        <w:bottom w:val="none" w:sz="0" w:space="0" w:color="auto"/>
        <w:right w:val="none" w:sz="0" w:space="0" w:color="auto"/>
      </w:divBdr>
    </w:div>
    <w:div w:id="1870953912">
      <w:bodyDiv w:val="1"/>
      <w:marLeft w:val="0"/>
      <w:marRight w:val="0"/>
      <w:marTop w:val="0"/>
      <w:marBottom w:val="0"/>
      <w:divBdr>
        <w:top w:val="none" w:sz="0" w:space="0" w:color="auto"/>
        <w:left w:val="none" w:sz="0" w:space="0" w:color="auto"/>
        <w:bottom w:val="none" w:sz="0" w:space="0" w:color="auto"/>
        <w:right w:val="none" w:sz="0" w:space="0" w:color="auto"/>
      </w:divBdr>
    </w:div>
    <w:div w:id="1872188779">
      <w:bodyDiv w:val="1"/>
      <w:marLeft w:val="0"/>
      <w:marRight w:val="0"/>
      <w:marTop w:val="0"/>
      <w:marBottom w:val="0"/>
      <w:divBdr>
        <w:top w:val="none" w:sz="0" w:space="0" w:color="auto"/>
        <w:left w:val="none" w:sz="0" w:space="0" w:color="auto"/>
        <w:bottom w:val="none" w:sz="0" w:space="0" w:color="auto"/>
        <w:right w:val="none" w:sz="0" w:space="0" w:color="auto"/>
      </w:divBdr>
    </w:div>
    <w:div w:id="1874657994">
      <w:bodyDiv w:val="1"/>
      <w:marLeft w:val="0"/>
      <w:marRight w:val="0"/>
      <w:marTop w:val="0"/>
      <w:marBottom w:val="0"/>
      <w:divBdr>
        <w:top w:val="none" w:sz="0" w:space="0" w:color="auto"/>
        <w:left w:val="none" w:sz="0" w:space="0" w:color="auto"/>
        <w:bottom w:val="none" w:sz="0" w:space="0" w:color="auto"/>
        <w:right w:val="none" w:sz="0" w:space="0" w:color="auto"/>
      </w:divBdr>
    </w:div>
    <w:div w:id="1959987020">
      <w:bodyDiv w:val="1"/>
      <w:marLeft w:val="0"/>
      <w:marRight w:val="0"/>
      <w:marTop w:val="0"/>
      <w:marBottom w:val="0"/>
      <w:divBdr>
        <w:top w:val="none" w:sz="0" w:space="0" w:color="auto"/>
        <w:left w:val="none" w:sz="0" w:space="0" w:color="auto"/>
        <w:bottom w:val="none" w:sz="0" w:space="0" w:color="auto"/>
        <w:right w:val="none" w:sz="0" w:space="0" w:color="auto"/>
      </w:divBdr>
    </w:div>
    <w:div w:id="1985961419">
      <w:bodyDiv w:val="1"/>
      <w:marLeft w:val="0"/>
      <w:marRight w:val="0"/>
      <w:marTop w:val="0"/>
      <w:marBottom w:val="0"/>
      <w:divBdr>
        <w:top w:val="none" w:sz="0" w:space="0" w:color="auto"/>
        <w:left w:val="none" w:sz="0" w:space="0" w:color="auto"/>
        <w:bottom w:val="none" w:sz="0" w:space="0" w:color="auto"/>
        <w:right w:val="none" w:sz="0" w:space="0" w:color="auto"/>
      </w:divBdr>
    </w:div>
    <w:div w:id="1993173021">
      <w:bodyDiv w:val="1"/>
      <w:marLeft w:val="0"/>
      <w:marRight w:val="0"/>
      <w:marTop w:val="0"/>
      <w:marBottom w:val="0"/>
      <w:divBdr>
        <w:top w:val="none" w:sz="0" w:space="0" w:color="auto"/>
        <w:left w:val="none" w:sz="0" w:space="0" w:color="auto"/>
        <w:bottom w:val="none" w:sz="0" w:space="0" w:color="auto"/>
        <w:right w:val="none" w:sz="0" w:space="0" w:color="auto"/>
      </w:divBdr>
    </w:div>
    <w:div w:id="1995406889">
      <w:bodyDiv w:val="1"/>
      <w:marLeft w:val="0"/>
      <w:marRight w:val="0"/>
      <w:marTop w:val="0"/>
      <w:marBottom w:val="0"/>
      <w:divBdr>
        <w:top w:val="none" w:sz="0" w:space="0" w:color="auto"/>
        <w:left w:val="none" w:sz="0" w:space="0" w:color="auto"/>
        <w:bottom w:val="none" w:sz="0" w:space="0" w:color="auto"/>
        <w:right w:val="none" w:sz="0" w:space="0" w:color="auto"/>
      </w:divBdr>
    </w:div>
    <w:div w:id="2003385459">
      <w:bodyDiv w:val="1"/>
      <w:marLeft w:val="0"/>
      <w:marRight w:val="0"/>
      <w:marTop w:val="0"/>
      <w:marBottom w:val="0"/>
      <w:divBdr>
        <w:top w:val="none" w:sz="0" w:space="0" w:color="auto"/>
        <w:left w:val="none" w:sz="0" w:space="0" w:color="auto"/>
        <w:bottom w:val="none" w:sz="0" w:space="0" w:color="auto"/>
        <w:right w:val="none" w:sz="0" w:space="0" w:color="auto"/>
      </w:divBdr>
    </w:div>
    <w:div w:id="2025479172">
      <w:bodyDiv w:val="1"/>
      <w:marLeft w:val="0"/>
      <w:marRight w:val="0"/>
      <w:marTop w:val="0"/>
      <w:marBottom w:val="0"/>
      <w:divBdr>
        <w:top w:val="none" w:sz="0" w:space="0" w:color="auto"/>
        <w:left w:val="none" w:sz="0" w:space="0" w:color="auto"/>
        <w:bottom w:val="none" w:sz="0" w:space="0" w:color="auto"/>
        <w:right w:val="none" w:sz="0" w:space="0" w:color="auto"/>
      </w:divBdr>
    </w:div>
    <w:div w:id="2035691440">
      <w:bodyDiv w:val="1"/>
      <w:marLeft w:val="0"/>
      <w:marRight w:val="0"/>
      <w:marTop w:val="0"/>
      <w:marBottom w:val="0"/>
      <w:divBdr>
        <w:top w:val="none" w:sz="0" w:space="0" w:color="auto"/>
        <w:left w:val="none" w:sz="0" w:space="0" w:color="auto"/>
        <w:bottom w:val="none" w:sz="0" w:space="0" w:color="auto"/>
        <w:right w:val="none" w:sz="0" w:space="0" w:color="auto"/>
      </w:divBdr>
    </w:div>
    <w:div w:id="2037148490">
      <w:bodyDiv w:val="1"/>
      <w:marLeft w:val="0"/>
      <w:marRight w:val="0"/>
      <w:marTop w:val="0"/>
      <w:marBottom w:val="0"/>
      <w:divBdr>
        <w:top w:val="none" w:sz="0" w:space="0" w:color="auto"/>
        <w:left w:val="none" w:sz="0" w:space="0" w:color="auto"/>
        <w:bottom w:val="none" w:sz="0" w:space="0" w:color="auto"/>
        <w:right w:val="none" w:sz="0" w:space="0" w:color="auto"/>
      </w:divBdr>
    </w:div>
    <w:div w:id="2077045794">
      <w:bodyDiv w:val="1"/>
      <w:marLeft w:val="0"/>
      <w:marRight w:val="0"/>
      <w:marTop w:val="0"/>
      <w:marBottom w:val="0"/>
      <w:divBdr>
        <w:top w:val="none" w:sz="0" w:space="0" w:color="auto"/>
        <w:left w:val="none" w:sz="0" w:space="0" w:color="auto"/>
        <w:bottom w:val="none" w:sz="0" w:space="0" w:color="auto"/>
        <w:right w:val="none" w:sz="0" w:space="0" w:color="auto"/>
      </w:divBdr>
    </w:div>
    <w:div w:id="2113815665">
      <w:bodyDiv w:val="1"/>
      <w:marLeft w:val="0"/>
      <w:marRight w:val="0"/>
      <w:marTop w:val="0"/>
      <w:marBottom w:val="0"/>
      <w:divBdr>
        <w:top w:val="none" w:sz="0" w:space="0" w:color="auto"/>
        <w:left w:val="none" w:sz="0" w:space="0" w:color="auto"/>
        <w:bottom w:val="none" w:sz="0" w:space="0" w:color="auto"/>
        <w:right w:val="none" w:sz="0" w:space="0" w:color="auto"/>
      </w:divBdr>
    </w:div>
    <w:div w:id="2115511029">
      <w:bodyDiv w:val="1"/>
      <w:marLeft w:val="0"/>
      <w:marRight w:val="0"/>
      <w:marTop w:val="0"/>
      <w:marBottom w:val="0"/>
      <w:divBdr>
        <w:top w:val="none" w:sz="0" w:space="0" w:color="auto"/>
        <w:left w:val="none" w:sz="0" w:space="0" w:color="auto"/>
        <w:bottom w:val="none" w:sz="0" w:space="0" w:color="auto"/>
        <w:right w:val="none" w:sz="0" w:space="0" w:color="auto"/>
      </w:divBdr>
    </w:div>
    <w:div w:id="2136830659">
      <w:bodyDiv w:val="1"/>
      <w:marLeft w:val="0"/>
      <w:marRight w:val="0"/>
      <w:marTop w:val="0"/>
      <w:marBottom w:val="0"/>
      <w:divBdr>
        <w:top w:val="none" w:sz="0" w:space="0" w:color="auto"/>
        <w:left w:val="none" w:sz="0" w:space="0" w:color="auto"/>
        <w:bottom w:val="none" w:sz="0" w:space="0" w:color="auto"/>
        <w:right w:val="none" w:sz="0" w:space="0" w:color="auto"/>
      </w:divBdr>
    </w:div>
    <w:div w:id="214068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oast2capital.org.uk/strategic-economic-plan-gatwick-3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uidance/school-capital-fun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article/32695/Infrastructure-Funding-Statements-IFS-and-CIL-Annual-Monitoring-Reports-AMR" TargetMode="External"/><Relationship Id="rId5" Type="http://schemas.openxmlformats.org/officeDocument/2006/relationships/webSettings" Target="webSettings.xml"/><Relationship Id="rId15" Type="http://schemas.openxmlformats.org/officeDocument/2006/relationships/hyperlink" Target="https://www.coast2capital.org.uk/storage/downloads/local_growth_fund_investment_portfolio_document_2019-1580376596.pdf" TargetMode="External"/><Relationship Id="rId10" Type="http://schemas.openxmlformats.org/officeDocument/2006/relationships/hyperlink" Target="https://www.chichester.gov.uk/article/32695/Infrastructure-Funding-Statements-IFS-and-CIL-Annual-Monitoring-Reports-AM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chester.gov.uk/planningpolicy" TargetMode="External"/><Relationship Id="rId14" Type="http://schemas.openxmlformats.org/officeDocument/2006/relationships/hyperlink" Target="https://www.coast2capital.org.uk/stronger-smarter-and-gree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90D8-36C4-4966-89CA-44320D1E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46270</Words>
  <Characters>263741</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Dower</dc:creator>
  <cp:keywords/>
  <dc:description/>
  <cp:lastModifiedBy>Karen Dower</cp:lastModifiedBy>
  <cp:revision>3</cp:revision>
  <dcterms:created xsi:type="dcterms:W3CDTF">2023-02-01T12:22:00Z</dcterms:created>
  <dcterms:modified xsi:type="dcterms:W3CDTF">2023-02-01T12:31:00Z</dcterms:modified>
</cp:coreProperties>
</file>