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A99E" w14:textId="77777777" w:rsidR="002A7049" w:rsidRDefault="002A7049">
      <w:pPr>
        <w:pStyle w:val="BodyText"/>
        <w:rPr>
          <w:rFonts w:ascii="Times New Roman"/>
        </w:rPr>
      </w:pPr>
    </w:p>
    <w:p w14:paraId="5D68015E" w14:textId="77777777" w:rsidR="002A7049" w:rsidRDefault="002A7049">
      <w:pPr>
        <w:pStyle w:val="BodyText"/>
        <w:rPr>
          <w:rFonts w:ascii="Times New Roman"/>
        </w:rPr>
      </w:pPr>
    </w:p>
    <w:p w14:paraId="7A094D5C" w14:textId="77777777" w:rsidR="002A7049" w:rsidRDefault="002A7049">
      <w:pPr>
        <w:pStyle w:val="BodyText"/>
        <w:rPr>
          <w:rFonts w:ascii="Times New Roman"/>
        </w:rPr>
      </w:pPr>
    </w:p>
    <w:p w14:paraId="51E9B6EF" w14:textId="77777777" w:rsidR="002A7049" w:rsidRDefault="002A7049">
      <w:pPr>
        <w:pStyle w:val="BodyText"/>
        <w:rPr>
          <w:rFonts w:ascii="Times New Roman"/>
        </w:rPr>
      </w:pPr>
    </w:p>
    <w:p w14:paraId="0E1BDA0D" w14:textId="77777777" w:rsidR="002A7049" w:rsidRDefault="002A7049">
      <w:pPr>
        <w:pStyle w:val="BodyText"/>
        <w:rPr>
          <w:rFonts w:ascii="Times New Roman"/>
        </w:rPr>
      </w:pPr>
    </w:p>
    <w:p w14:paraId="5D88D56D" w14:textId="77777777" w:rsidR="002A7049" w:rsidRDefault="002A7049">
      <w:pPr>
        <w:pStyle w:val="BodyText"/>
        <w:rPr>
          <w:rFonts w:ascii="Times New Roman"/>
        </w:rPr>
      </w:pPr>
    </w:p>
    <w:p w14:paraId="657092FB" w14:textId="77777777" w:rsidR="002A7049" w:rsidRDefault="002A7049">
      <w:pPr>
        <w:pStyle w:val="BodyText"/>
        <w:spacing w:before="10"/>
        <w:rPr>
          <w:rFonts w:ascii="Times New Roman"/>
          <w:sz w:val="29"/>
        </w:rPr>
      </w:pPr>
    </w:p>
    <w:p w14:paraId="2AC3A5F7" w14:textId="77777777" w:rsidR="002A7049" w:rsidRDefault="00000000">
      <w:pPr>
        <w:pStyle w:val="Heading1"/>
        <w:spacing w:before="93" w:line="491" w:lineRule="auto"/>
        <w:ind w:left="2278" w:right="1981" w:firstLine="0"/>
        <w:jc w:val="center"/>
      </w:pPr>
      <w:r>
        <w:t>THE TOWN AND COUNTRY PLANNING ACT 1990 AND</w:t>
      </w:r>
    </w:p>
    <w:p w14:paraId="2EC2B518" w14:textId="77777777" w:rsidR="002A7049" w:rsidRDefault="00000000">
      <w:pPr>
        <w:spacing w:before="6"/>
        <w:ind w:left="2817"/>
        <w:rPr>
          <w:b/>
          <w:sz w:val="20"/>
        </w:rPr>
      </w:pPr>
      <w:r>
        <w:rPr>
          <w:b/>
          <w:sz w:val="20"/>
        </w:rPr>
        <w:t>THE ACQUISITION OF LAND ACT 1981</w:t>
      </w:r>
    </w:p>
    <w:p w14:paraId="7EAA34AE" w14:textId="77777777" w:rsidR="002A7049" w:rsidRDefault="002A7049">
      <w:pPr>
        <w:pStyle w:val="BodyText"/>
        <w:rPr>
          <w:b/>
          <w:sz w:val="22"/>
        </w:rPr>
      </w:pPr>
    </w:p>
    <w:p w14:paraId="62B3E4AE" w14:textId="77777777" w:rsidR="002A7049" w:rsidRDefault="002A7049">
      <w:pPr>
        <w:pStyle w:val="BodyText"/>
        <w:rPr>
          <w:b/>
          <w:sz w:val="22"/>
        </w:rPr>
      </w:pPr>
    </w:p>
    <w:p w14:paraId="2A58CF96" w14:textId="77777777" w:rsidR="002A7049" w:rsidRDefault="002A7049">
      <w:pPr>
        <w:pStyle w:val="BodyText"/>
        <w:rPr>
          <w:b/>
          <w:sz w:val="22"/>
        </w:rPr>
      </w:pPr>
    </w:p>
    <w:p w14:paraId="2C20884F" w14:textId="77777777" w:rsidR="002A7049" w:rsidRDefault="002A7049">
      <w:pPr>
        <w:pStyle w:val="BodyText"/>
        <w:rPr>
          <w:b/>
          <w:sz w:val="22"/>
        </w:rPr>
      </w:pPr>
    </w:p>
    <w:p w14:paraId="7719F7DE" w14:textId="77777777" w:rsidR="002A7049" w:rsidRDefault="002A7049">
      <w:pPr>
        <w:pStyle w:val="BodyText"/>
        <w:rPr>
          <w:b/>
          <w:sz w:val="22"/>
        </w:rPr>
      </w:pPr>
    </w:p>
    <w:p w14:paraId="3A46F031" w14:textId="77777777" w:rsidR="002A7049" w:rsidRDefault="002A7049">
      <w:pPr>
        <w:pStyle w:val="BodyText"/>
        <w:rPr>
          <w:b/>
          <w:sz w:val="22"/>
        </w:rPr>
      </w:pPr>
    </w:p>
    <w:p w14:paraId="4E795B0C" w14:textId="77777777" w:rsidR="002A7049" w:rsidRDefault="00000000">
      <w:pPr>
        <w:spacing w:before="132" w:line="491" w:lineRule="auto"/>
        <w:ind w:left="2055" w:right="1670"/>
        <w:jc w:val="center"/>
        <w:rPr>
          <w:b/>
          <w:sz w:val="20"/>
        </w:rPr>
      </w:pPr>
      <w:r>
        <w:rPr>
          <w:b/>
          <w:sz w:val="20"/>
        </w:rPr>
        <w:t>CHICHESTER DISTRICT COUNCIL (TANGMERE) (No.2) COMPULSORY PURCHASE ORDER 2023</w:t>
      </w:r>
    </w:p>
    <w:p w14:paraId="20A6ADA2" w14:textId="77777777" w:rsidR="002A7049" w:rsidRDefault="002A7049">
      <w:pPr>
        <w:pStyle w:val="BodyText"/>
        <w:rPr>
          <w:b/>
        </w:rPr>
      </w:pPr>
    </w:p>
    <w:p w14:paraId="355FE443" w14:textId="77777777" w:rsidR="002A7049" w:rsidRDefault="002A7049">
      <w:pPr>
        <w:pStyle w:val="BodyText"/>
        <w:rPr>
          <w:b/>
        </w:rPr>
      </w:pPr>
    </w:p>
    <w:p w14:paraId="3AC4B1F6" w14:textId="77777777" w:rsidR="002A7049" w:rsidRDefault="002A7049">
      <w:pPr>
        <w:pStyle w:val="BodyText"/>
        <w:rPr>
          <w:b/>
        </w:rPr>
      </w:pPr>
    </w:p>
    <w:p w14:paraId="26EBF91E" w14:textId="77777777" w:rsidR="002A7049" w:rsidRDefault="002A7049">
      <w:pPr>
        <w:pStyle w:val="BodyText"/>
        <w:rPr>
          <w:b/>
        </w:rPr>
      </w:pPr>
    </w:p>
    <w:p w14:paraId="45C0CA11" w14:textId="77777777" w:rsidR="002A7049" w:rsidRDefault="002A7049">
      <w:pPr>
        <w:pStyle w:val="BodyText"/>
        <w:rPr>
          <w:b/>
        </w:rPr>
      </w:pPr>
    </w:p>
    <w:p w14:paraId="1014C3AC" w14:textId="77777777" w:rsidR="002A7049" w:rsidRDefault="002A7049">
      <w:pPr>
        <w:pStyle w:val="BodyText"/>
        <w:rPr>
          <w:b/>
        </w:rPr>
      </w:pPr>
    </w:p>
    <w:p w14:paraId="07A35AA1" w14:textId="1A1C5F4E" w:rsidR="002A7049" w:rsidRDefault="00A23E41">
      <w:pPr>
        <w:pStyle w:val="BodyText"/>
        <w:spacing w:before="9"/>
        <w:rPr>
          <w:b/>
          <w:sz w:val="17"/>
        </w:rPr>
      </w:pPr>
      <w:r>
        <w:rPr>
          <w:noProof/>
        </w:rPr>
        <mc:AlternateContent>
          <mc:Choice Requires="wps">
            <w:drawing>
              <wp:anchor distT="0" distB="0" distL="0" distR="0" simplePos="0" relativeHeight="251652608" behindDoc="0" locked="0" layoutInCell="1" allowOverlap="1" wp14:anchorId="5B6CF56A" wp14:editId="513A8163">
                <wp:simplePos x="0" y="0"/>
                <wp:positionH relativeFrom="page">
                  <wp:posOffset>2155190</wp:posOffset>
                </wp:positionH>
                <wp:positionV relativeFrom="paragraph">
                  <wp:posOffset>160655</wp:posOffset>
                </wp:positionV>
                <wp:extent cx="3246120" cy="0"/>
                <wp:effectExtent l="12065" t="7620" r="8890" b="11430"/>
                <wp:wrapTopAndBottom/>
                <wp:docPr id="21"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612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7FC86" id="Line 12" o:spid="_x0000_s1026" alt="&quot;&quot;"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9.7pt,12.65pt" to="425.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" strokeweight=".31272mm">
                <w10:wrap type="topAndBottom" anchorx="page"/>
              </v:line>
            </w:pict>
          </mc:Fallback>
        </mc:AlternateContent>
      </w:r>
    </w:p>
    <w:p w14:paraId="20D88E5C" w14:textId="77777777" w:rsidR="002A7049" w:rsidRDefault="002A7049">
      <w:pPr>
        <w:pStyle w:val="BodyText"/>
        <w:rPr>
          <w:b/>
        </w:rPr>
      </w:pPr>
    </w:p>
    <w:p w14:paraId="2EDA17EB" w14:textId="77777777" w:rsidR="002A7049" w:rsidRDefault="002A7049">
      <w:pPr>
        <w:pStyle w:val="BodyText"/>
        <w:spacing w:before="5"/>
        <w:rPr>
          <w:b/>
          <w:sz w:val="23"/>
        </w:rPr>
      </w:pPr>
    </w:p>
    <w:p w14:paraId="7FD46A8F" w14:textId="77777777" w:rsidR="002A7049" w:rsidRDefault="00000000">
      <w:pPr>
        <w:ind w:left="2065"/>
        <w:rPr>
          <w:b/>
          <w:sz w:val="20"/>
        </w:rPr>
      </w:pPr>
      <w:r>
        <w:rPr>
          <w:b/>
          <w:sz w:val="20"/>
        </w:rPr>
        <w:t>STATEMENT OF REASONS FOR MAKING THE ORDER</w:t>
      </w:r>
    </w:p>
    <w:p w14:paraId="1308E823" w14:textId="77777777" w:rsidR="002A7049" w:rsidRDefault="002A7049">
      <w:pPr>
        <w:pStyle w:val="BodyText"/>
        <w:rPr>
          <w:b/>
        </w:rPr>
      </w:pPr>
    </w:p>
    <w:p w14:paraId="57BE47AD" w14:textId="59BADB51" w:rsidR="002A7049" w:rsidRDefault="00A23E41">
      <w:pPr>
        <w:pStyle w:val="BodyText"/>
        <w:spacing w:before="1"/>
        <w:rPr>
          <w:b/>
          <w:sz w:val="16"/>
        </w:rPr>
      </w:pPr>
      <w:r>
        <w:rPr>
          <w:noProof/>
        </w:rPr>
        <mc:AlternateContent>
          <mc:Choice Requires="wps">
            <w:drawing>
              <wp:anchor distT="0" distB="0" distL="0" distR="0" simplePos="0" relativeHeight="251653632" behindDoc="0" locked="0" layoutInCell="1" allowOverlap="1" wp14:anchorId="7E0FDB2A" wp14:editId="4C82A36F">
                <wp:simplePos x="0" y="0"/>
                <wp:positionH relativeFrom="page">
                  <wp:posOffset>2120265</wp:posOffset>
                </wp:positionH>
                <wp:positionV relativeFrom="paragraph">
                  <wp:posOffset>146685</wp:posOffset>
                </wp:positionV>
                <wp:extent cx="3315970" cy="0"/>
                <wp:effectExtent l="5715" t="12065" r="12065" b="6985"/>
                <wp:wrapTopAndBottom/>
                <wp:docPr id="20"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9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166F4" id="Line 11" o:spid="_x0000_s1026" alt="&quot;&quot;"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95pt,11.55pt" to="428.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" strokeweight=".22136mm">
                <w10:wrap type="topAndBottom" anchorx="page"/>
              </v:line>
            </w:pict>
          </mc:Fallback>
        </mc:AlternateContent>
      </w:r>
    </w:p>
    <w:p w14:paraId="39D0A432" w14:textId="77777777" w:rsidR="002A7049" w:rsidRDefault="002A7049">
      <w:pPr>
        <w:rPr>
          <w:sz w:val="16"/>
        </w:rPr>
        <w:sectPr w:rsidR="002A7049">
          <w:footerReference w:type="default" r:id="rId7"/>
          <w:type w:val="continuous"/>
          <w:pgSz w:w="11910" w:h="16850"/>
          <w:pgMar w:top="1600" w:right="1680" w:bottom="860" w:left="1300" w:header="720" w:footer="672" w:gutter="0"/>
          <w:cols w:space="720"/>
        </w:sectPr>
      </w:pPr>
    </w:p>
    <w:p w14:paraId="1437DEAB" w14:textId="77777777" w:rsidR="002A7049" w:rsidRDefault="00000000">
      <w:pPr>
        <w:pStyle w:val="Heading1"/>
        <w:spacing w:before="77"/>
        <w:ind w:left="848" w:firstLine="0"/>
      </w:pPr>
      <w:r>
        <w:lastRenderedPageBreak/>
        <w:t>Chichester District Council (Tangmere) (No.2) Compulsory Purchase Order 2023</w:t>
      </w:r>
    </w:p>
    <w:p w14:paraId="3E660B0E" w14:textId="77777777" w:rsidR="002A7049" w:rsidRDefault="002A7049">
      <w:pPr>
        <w:pStyle w:val="BodyText"/>
        <w:rPr>
          <w:b/>
          <w:sz w:val="22"/>
        </w:rPr>
      </w:pPr>
    </w:p>
    <w:p w14:paraId="6BC2F61E" w14:textId="77777777" w:rsidR="002A7049" w:rsidRDefault="002A7049">
      <w:pPr>
        <w:pStyle w:val="BodyText"/>
        <w:rPr>
          <w:b/>
          <w:sz w:val="22"/>
        </w:rPr>
      </w:pPr>
    </w:p>
    <w:p w14:paraId="3168DB87" w14:textId="77777777" w:rsidR="002A7049" w:rsidRDefault="002A7049">
      <w:pPr>
        <w:pStyle w:val="BodyText"/>
        <w:spacing w:before="7"/>
        <w:rPr>
          <w:b/>
          <w:sz w:val="17"/>
        </w:rPr>
      </w:pPr>
    </w:p>
    <w:p w14:paraId="1EBAA2FC" w14:textId="77777777" w:rsidR="002A7049" w:rsidRDefault="00000000">
      <w:pPr>
        <w:pStyle w:val="ListParagraph"/>
        <w:numPr>
          <w:ilvl w:val="0"/>
          <w:numId w:val="6"/>
        </w:numPr>
        <w:tabs>
          <w:tab w:val="left" w:pos="838"/>
          <w:tab w:val="left" w:pos="839"/>
        </w:tabs>
        <w:ind w:right="0"/>
        <w:rPr>
          <w:b/>
          <w:sz w:val="20"/>
        </w:rPr>
      </w:pPr>
      <w:r>
        <w:rPr>
          <w:b/>
          <w:sz w:val="20"/>
        </w:rPr>
        <w:t>Introduction</w:t>
      </w:r>
    </w:p>
    <w:p w14:paraId="790B6852" w14:textId="77777777" w:rsidR="002A7049" w:rsidRDefault="002A7049">
      <w:pPr>
        <w:pStyle w:val="BodyText"/>
        <w:spacing w:before="10"/>
        <w:rPr>
          <w:b/>
        </w:rPr>
      </w:pPr>
    </w:p>
    <w:p w14:paraId="45AE1CA2" w14:textId="77777777" w:rsidR="002A7049" w:rsidRDefault="00000000">
      <w:pPr>
        <w:pStyle w:val="ListParagraph"/>
        <w:numPr>
          <w:ilvl w:val="1"/>
          <w:numId w:val="6"/>
        </w:numPr>
        <w:tabs>
          <w:tab w:val="left" w:pos="839"/>
        </w:tabs>
        <w:ind w:right="116"/>
        <w:jc w:val="both"/>
        <w:rPr>
          <w:color w:val="0D0D0D"/>
          <w:sz w:val="20"/>
        </w:rPr>
      </w:pPr>
      <w:r>
        <w:rPr>
          <w:sz w:val="20"/>
        </w:rPr>
        <w:t>On 30 March 2023 Chichester District Council (the "Council") made the Chichester District Council (Tangmere) (No.2) Compulsory Purchase Order 2023 (the</w:t>
      </w:r>
      <w:r>
        <w:rPr>
          <w:spacing w:val="-15"/>
          <w:sz w:val="20"/>
        </w:rPr>
        <w:t xml:space="preserve"> </w:t>
      </w:r>
      <w:r>
        <w:rPr>
          <w:sz w:val="20"/>
        </w:rPr>
        <w:t>"Order").</w:t>
      </w:r>
    </w:p>
    <w:p w14:paraId="438D3CA8" w14:textId="77777777" w:rsidR="002A7049" w:rsidRDefault="002A7049">
      <w:pPr>
        <w:pStyle w:val="BodyText"/>
        <w:spacing w:before="10"/>
      </w:pPr>
    </w:p>
    <w:p w14:paraId="1C5CCFA7" w14:textId="77777777" w:rsidR="002A7049" w:rsidRDefault="00000000">
      <w:pPr>
        <w:pStyle w:val="ListParagraph"/>
        <w:numPr>
          <w:ilvl w:val="1"/>
          <w:numId w:val="6"/>
        </w:numPr>
        <w:tabs>
          <w:tab w:val="left" w:pos="839"/>
        </w:tabs>
        <w:ind w:right="115"/>
        <w:jc w:val="both"/>
        <w:rPr>
          <w:color w:val="0D0D0D"/>
          <w:sz w:val="20"/>
        </w:rPr>
      </w:pPr>
      <w:r>
        <w:rPr>
          <w:sz w:val="20"/>
        </w:rPr>
        <w:t>The</w:t>
      </w:r>
      <w:r>
        <w:rPr>
          <w:spacing w:val="-8"/>
          <w:sz w:val="20"/>
        </w:rPr>
        <w:t xml:space="preserve"> </w:t>
      </w:r>
      <w:r>
        <w:rPr>
          <w:sz w:val="20"/>
        </w:rPr>
        <w:t>Order</w:t>
      </w:r>
      <w:r>
        <w:rPr>
          <w:spacing w:val="-7"/>
          <w:sz w:val="20"/>
        </w:rPr>
        <w:t xml:space="preserve"> </w:t>
      </w:r>
      <w:r>
        <w:rPr>
          <w:sz w:val="20"/>
        </w:rPr>
        <w:t>has</w:t>
      </w:r>
      <w:r>
        <w:rPr>
          <w:spacing w:val="-7"/>
          <w:sz w:val="20"/>
        </w:rPr>
        <w:t xml:space="preserve"> </w:t>
      </w:r>
      <w:r>
        <w:rPr>
          <w:sz w:val="20"/>
        </w:rPr>
        <w:t>been</w:t>
      </w:r>
      <w:r>
        <w:rPr>
          <w:spacing w:val="-8"/>
          <w:sz w:val="20"/>
        </w:rPr>
        <w:t xml:space="preserve"> </w:t>
      </w:r>
      <w:r>
        <w:rPr>
          <w:sz w:val="20"/>
        </w:rPr>
        <w:t>made</w:t>
      </w:r>
      <w:r>
        <w:rPr>
          <w:spacing w:val="-6"/>
          <w:sz w:val="20"/>
        </w:rPr>
        <w:t xml:space="preserve"> </w:t>
      </w:r>
      <w:r>
        <w:rPr>
          <w:sz w:val="20"/>
        </w:rPr>
        <w:t>pursuant</w:t>
      </w:r>
      <w:r>
        <w:rPr>
          <w:spacing w:val="-6"/>
          <w:sz w:val="20"/>
        </w:rPr>
        <w:t xml:space="preserve"> </w:t>
      </w:r>
      <w:r>
        <w:rPr>
          <w:sz w:val="20"/>
        </w:rPr>
        <w:t>to</w:t>
      </w:r>
      <w:r>
        <w:rPr>
          <w:spacing w:val="-8"/>
          <w:sz w:val="20"/>
        </w:rPr>
        <w:t xml:space="preserve"> </w:t>
      </w:r>
      <w:r>
        <w:rPr>
          <w:sz w:val="20"/>
        </w:rPr>
        <w:t>Section</w:t>
      </w:r>
      <w:r>
        <w:rPr>
          <w:spacing w:val="-8"/>
          <w:sz w:val="20"/>
        </w:rPr>
        <w:t xml:space="preserve"> </w:t>
      </w:r>
      <w:r>
        <w:rPr>
          <w:sz w:val="20"/>
        </w:rPr>
        <w:t>226(1)(a)</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z w:val="20"/>
        </w:rPr>
        <w:t>Town</w:t>
      </w:r>
      <w:r>
        <w:rPr>
          <w:spacing w:val="-6"/>
          <w:sz w:val="20"/>
        </w:rPr>
        <w:t xml:space="preserve"> </w:t>
      </w:r>
      <w:r>
        <w:rPr>
          <w:sz w:val="20"/>
        </w:rPr>
        <w:t>and</w:t>
      </w:r>
      <w:r>
        <w:rPr>
          <w:spacing w:val="-6"/>
          <w:sz w:val="20"/>
        </w:rPr>
        <w:t xml:space="preserve"> </w:t>
      </w:r>
      <w:r>
        <w:rPr>
          <w:sz w:val="20"/>
        </w:rPr>
        <w:t>Country</w:t>
      </w:r>
      <w:r>
        <w:rPr>
          <w:spacing w:val="-7"/>
          <w:sz w:val="20"/>
        </w:rPr>
        <w:t xml:space="preserve"> </w:t>
      </w:r>
      <w:r>
        <w:rPr>
          <w:sz w:val="20"/>
        </w:rPr>
        <w:t>Planning</w:t>
      </w:r>
      <w:r>
        <w:rPr>
          <w:spacing w:val="-6"/>
          <w:sz w:val="20"/>
        </w:rPr>
        <w:t xml:space="preserve"> </w:t>
      </w:r>
      <w:r>
        <w:rPr>
          <w:sz w:val="20"/>
        </w:rPr>
        <w:t>Act 1990 (as</w:t>
      </w:r>
      <w:r>
        <w:rPr>
          <w:spacing w:val="-6"/>
          <w:sz w:val="20"/>
        </w:rPr>
        <w:t xml:space="preserve"> </w:t>
      </w:r>
      <w:r>
        <w:rPr>
          <w:sz w:val="20"/>
        </w:rPr>
        <w:t>amended).</w:t>
      </w:r>
    </w:p>
    <w:p w14:paraId="2F96EC3F" w14:textId="77777777" w:rsidR="002A7049" w:rsidRDefault="002A7049">
      <w:pPr>
        <w:pStyle w:val="BodyText"/>
        <w:spacing w:before="8"/>
      </w:pPr>
    </w:p>
    <w:p w14:paraId="4BF1F7AA" w14:textId="77777777" w:rsidR="002A7049" w:rsidRDefault="00000000">
      <w:pPr>
        <w:pStyle w:val="ListParagraph"/>
        <w:numPr>
          <w:ilvl w:val="1"/>
          <w:numId w:val="6"/>
        </w:numPr>
        <w:tabs>
          <w:tab w:val="left" w:pos="839"/>
        </w:tabs>
        <w:ind w:right="115"/>
        <w:jc w:val="both"/>
        <w:rPr>
          <w:color w:val="0D0D0D"/>
          <w:sz w:val="20"/>
        </w:rPr>
      </w:pPr>
      <w:r>
        <w:rPr>
          <w:sz w:val="20"/>
        </w:rPr>
        <w:t>The Council made the Order to enable it to acquire the land interests required to proceed with the development of land at Tangmere, including land within the Tangmere Strategic Development</w:t>
      </w:r>
      <w:r>
        <w:rPr>
          <w:spacing w:val="-8"/>
          <w:sz w:val="20"/>
        </w:rPr>
        <w:t xml:space="preserve"> </w:t>
      </w:r>
      <w:r>
        <w:rPr>
          <w:sz w:val="20"/>
        </w:rPr>
        <w:t>Location</w:t>
      </w:r>
      <w:r>
        <w:rPr>
          <w:spacing w:val="-8"/>
          <w:sz w:val="20"/>
        </w:rPr>
        <w:t xml:space="preserve"> </w:t>
      </w:r>
      <w:r>
        <w:rPr>
          <w:sz w:val="20"/>
        </w:rPr>
        <w:t>(“TSDL”).</w:t>
      </w:r>
      <w:r>
        <w:rPr>
          <w:spacing w:val="-8"/>
          <w:sz w:val="20"/>
        </w:rPr>
        <w:t xml:space="preserve"> </w:t>
      </w:r>
      <w:r>
        <w:rPr>
          <w:sz w:val="20"/>
        </w:rPr>
        <w:t>The</w:t>
      </w:r>
      <w:r>
        <w:rPr>
          <w:spacing w:val="-6"/>
          <w:sz w:val="20"/>
        </w:rPr>
        <w:t xml:space="preserve"> </w:t>
      </w:r>
      <w:r>
        <w:rPr>
          <w:sz w:val="20"/>
        </w:rPr>
        <w:t>land</w:t>
      </w:r>
      <w:r>
        <w:rPr>
          <w:spacing w:val="-8"/>
          <w:sz w:val="20"/>
        </w:rPr>
        <w:t xml:space="preserve"> </w:t>
      </w:r>
      <w:r>
        <w:rPr>
          <w:sz w:val="20"/>
        </w:rPr>
        <w:t>(“the</w:t>
      </w:r>
      <w:r>
        <w:rPr>
          <w:spacing w:val="-8"/>
          <w:sz w:val="20"/>
        </w:rPr>
        <w:t xml:space="preserve"> </w:t>
      </w:r>
      <w:r>
        <w:rPr>
          <w:sz w:val="20"/>
        </w:rPr>
        <w:t>Order</w:t>
      </w:r>
      <w:r>
        <w:rPr>
          <w:spacing w:val="-5"/>
          <w:sz w:val="20"/>
        </w:rPr>
        <w:t xml:space="preserve"> </w:t>
      </w:r>
      <w:r>
        <w:rPr>
          <w:sz w:val="20"/>
        </w:rPr>
        <w:t>Land”)</w:t>
      </w:r>
      <w:r>
        <w:rPr>
          <w:spacing w:val="-7"/>
          <w:sz w:val="20"/>
        </w:rPr>
        <w:t xml:space="preserve"> </w:t>
      </w:r>
      <w:r>
        <w:rPr>
          <w:sz w:val="20"/>
        </w:rPr>
        <w:t>is</w:t>
      </w:r>
      <w:r>
        <w:rPr>
          <w:spacing w:val="-7"/>
          <w:sz w:val="20"/>
        </w:rPr>
        <w:t xml:space="preserve"> </w:t>
      </w:r>
      <w:r>
        <w:rPr>
          <w:sz w:val="20"/>
        </w:rPr>
        <w:t>identified</w:t>
      </w:r>
      <w:r>
        <w:rPr>
          <w:spacing w:val="-7"/>
          <w:sz w:val="20"/>
        </w:rPr>
        <w:t xml:space="preserve"> </w:t>
      </w:r>
      <w:r>
        <w:rPr>
          <w:sz w:val="20"/>
        </w:rPr>
        <w:t>within</w:t>
      </w:r>
      <w:r>
        <w:rPr>
          <w:spacing w:val="-8"/>
          <w:sz w:val="20"/>
        </w:rPr>
        <w:t xml:space="preserve"> </w:t>
      </w:r>
      <w:r>
        <w:rPr>
          <w:sz w:val="20"/>
        </w:rPr>
        <w:t>the</w:t>
      </w:r>
      <w:r>
        <w:rPr>
          <w:spacing w:val="-5"/>
          <w:sz w:val="20"/>
        </w:rPr>
        <w:t xml:space="preserve"> </w:t>
      </w:r>
      <w:r>
        <w:rPr>
          <w:sz w:val="20"/>
        </w:rPr>
        <w:t>schedule</w:t>
      </w:r>
      <w:r>
        <w:rPr>
          <w:spacing w:val="-8"/>
          <w:sz w:val="20"/>
        </w:rPr>
        <w:t xml:space="preserve"> </w:t>
      </w:r>
      <w:r>
        <w:rPr>
          <w:sz w:val="20"/>
        </w:rPr>
        <w:t xml:space="preserve">to the Order (“the Schedule”) and on the map accompanying the Order (“the Order Map”). The details of known ownership of relevant interests in the Order Land are </w:t>
      </w:r>
      <w:proofErr w:type="spellStart"/>
      <w:r>
        <w:rPr>
          <w:sz w:val="20"/>
        </w:rPr>
        <w:t>summarised</w:t>
      </w:r>
      <w:proofErr w:type="spellEnd"/>
      <w:r>
        <w:rPr>
          <w:sz w:val="20"/>
        </w:rPr>
        <w:t xml:space="preserve"> within Section 2 below. The Order Land also includes land in unknown ownership, or land reputed to be in unknown</w:t>
      </w:r>
      <w:r>
        <w:rPr>
          <w:spacing w:val="-9"/>
          <w:sz w:val="20"/>
        </w:rPr>
        <w:t xml:space="preserve"> </w:t>
      </w:r>
      <w:r>
        <w:rPr>
          <w:sz w:val="20"/>
        </w:rPr>
        <w:t>ownership.</w:t>
      </w:r>
    </w:p>
    <w:p w14:paraId="1CB7193D" w14:textId="77777777" w:rsidR="002A7049" w:rsidRDefault="002A7049">
      <w:pPr>
        <w:pStyle w:val="BodyText"/>
        <w:spacing w:before="8"/>
      </w:pPr>
    </w:p>
    <w:p w14:paraId="375002E4" w14:textId="77777777" w:rsidR="002A7049" w:rsidRDefault="00000000">
      <w:pPr>
        <w:pStyle w:val="ListParagraph"/>
        <w:numPr>
          <w:ilvl w:val="1"/>
          <w:numId w:val="6"/>
        </w:numPr>
        <w:tabs>
          <w:tab w:val="left" w:pos="839"/>
        </w:tabs>
        <w:ind w:right="118"/>
        <w:jc w:val="both"/>
        <w:rPr>
          <w:color w:val="0D0D0D"/>
          <w:sz w:val="20"/>
        </w:rPr>
      </w:pPr>
      <w:r>
        <w:rPr>
          <w:sz w:val="20"/>
        </w:rPr>
        <w:t>The</w:t>
      </w:r>
      <w:r>
        <w:rPr>
          <w:spacing w:val="-19"/>
          <w:sz w:val="20"/>
        </w:rPr>
        <w:t xml:space="preserve"> </w:t>
      </w:r>
      <w:r>
        <w:rPr>
          <w:sz w:val="20"/>
        </w:rPr>
        <w:t>Order</w:t>
      </w:r>
      <w:r>
        <w:rPr>
          <w:spacing w:val="-15"/>
          <w:sz w:val="20"/>
        </w:rPr>
        <w:t xml:space="preserve"> </w:t>
      </w:r>
      <w:r>
        <w:rPr>
          <w:sz w:val="20"/>
        </w:rPr>
        <w:t>follows</w:t>
      </w:r>
      <w:r>
        <w:rPr>
          <w:spacing w:val="-15"/>
          <w:sz w:val="20"/>
        </w:rPr>
        <w:t xml:space="preserve"> </w:t>
      </w:r>
      <w:r>
        <w:rPr>
          <w:sz w:val="20"/>
        </w:rPr>
        <w:t>the</w:t>
      </w:r>
      <w:r>
        <w:rPr>
          <w:spacing w:val="-15"/>
          <w:sz w:val="20"/>
        </w:rPr>
        <w:t xml:space="preserve"> </w:t>
      </w:r>
      <w:r>
        <w:rPr>
          <w:sz w:val="20"/>
        </w:rPr>
        <w:t>Chichester</w:t>
      </w:r>
      <w:r>
        <w:rPr>
          <w:spacing w:val="-18"/>
          <w:sz w:val="20"/>
        </w:rPr>
        <w:t xml:space="preserve"> </w:t>
      </w:r>
      <w:r>
        <w:rPr>
          <w:sz w:val="20"/>
        </w:rPr>
        <w:t>District</w:t>
      </w:r>
      <w:r>
        <w:rPr>
          <w:spacing w:val="-16"/>
          <w:sz w:val="20"/>
        </w:rPr>
        <w:t xml:space="preserve"> </w:t>
      </w:r>
      <w:r>
        <w:rPr>
          <w:sz w:val="20"/>
        </w:rPr>
        <w:t>Council</w:t>
      </w:r>
      <w:r>
        <w:rPr>
          <w:spacing w:val="-19"/>
          <w:sz w:val="20"/>
        </w:rPr>
        <w:t xml:space="preserve"> </w:t>
      </w:r>
      <w:r>
        <w:rPr>
          <w:sz w:val="20"/>
        </w:rPr>
        <w:t>(Tangmere)</w:t>
      </w:r>
      <w:r>
        <w:rPr>
          <w:spacing w:val="-18"/>
          <w:sz w:val="20"/>
        </w:rPr>
        <w:t xml:space="preserve"> </w:t>
      </w:r>
      <w:r>
        <w:rPr>
          <w:sz w:val="20"/>
        </w:rPr>
        <w:t>Compulsory</w:t>
      </w:r>
      <w:r>
        <w:rPr>
          <w:spacing w:val="-14"/>
          <w:sz w:val="20"/>
        </w:rPr>
        <w:t xml:space="preserve"> </w:t>
      </w:r>
      <w:r>
        <w:rPr>
          <w:sz w:val="20"/>
        </w:rPr>
        <w:t>Purchase</w:t>
      </w:r>
      <w:r>
        <w:rPr>
          <w:spacing w:val="-19"/>
          <w:sz w:val="20"/>
        </w:rPr>
        <w:t xml:space="preserve"> </w:t>
      </w:r>
      <w:r>
        <w:rPr>
          <w:sz w:val="20"/>
        </w:rPr>
        <w:t>Order</w:t>
      </w:r>
      <w:r>
        <w:rPr>
          <w:spacing w:val="-15"/>
          <w:sz w:val="20"/>
        </w:rPr>
        <w:t xml:space="preserve"> </w:t>
      </w:r>
      <w:r>
        <w:rPr>
          <w:sz w:val="20"/>
        </w:rPr>
        <w:t>2020 ("CPO 1") which was confirmed on 11 November 2021. As is set out below, the purpose of the Order</w:t>
      </w:r>
      <w:r>
        <w:rPr>
          <w:spacing w:val="-7"/>
          <w:sz w:val="20"/>
        </w:rPr>
        <w:t xml:space="preserve"> </w:t>
      </w:r>
      <w:r>
        <w:rPr>
          <w:sz w:val="20"/>
        </w:rPr>
        <w:t>is</w:t>
      </w:r>
      <w:r>
        <w:rPr>
          <w:spacing w:val="-7"/>
          <w:sz w:val="20"/>
        </w:rPr>
        <w:t xml:space="preserve"> </w:t>
      </w:r>
      <w:r>
        <w:rPr>
          <w:sz w:val="20"/>
        </w:rPr>
        <w:t>to</w:t>
      </w:r>
      <w:r>
        <w:rPr>
          <w:spacing w:val="-8"/>
          <w:sz w:val="20"/>
        </w:rPr>
        <w:t xml:space="preserve"> </w:t>
      </w:r>
      <w:r>
        <w:rPr>
          <w:sz w:val="20"/>
        </w:rPr>
        <w:t>facilitate</w:t>
      </w:r>
      <w:r>
        <w:rPr>
          <w:spacing w:val="-8"/>
          <w:sz w:val="20"/>
        </w:rPr>
        <w:t xml:space="preserve"> </w:t>
      </w:r>
      <w:r>
        <w:rPr>
          <w:sz w:val="20"/>
        </w:rPr>
        <w:t>a</w:t>
      </w:r>
      <w:r>
        <w:rPr>
          <w:spacing w:val="-8"/>
          <w:sz w:val="20"/>
        </w:rPr>
        <w:t xml:space="preserve"> </w:t>
      </w:r>
      <w:r>
        <w:rPr>
          <w:sz w:val="20"/>
        </w:rPr>
        <w:t>scheme</w:t>
      </w:r>
      <w:r>
        <w:rPr>
          <w:spacing w:val="-8"/>
          <w:sz w:val="20"/>
        </w:rPr>
        <w:t xml:space="preserve"> </w:t>
      </w:r>
      <w:r>
        <w:rPr>
          <w:sz w:val="20"/>
        </w:rPr>
        <w:t>of</w:t>
      </w:r>
      <w:r>
        <w:rPr>
          <w:spacing w:val="-8"/>
          <w:sz w:val="20"/>
        </w:rPr>
        <w:t xml:space="preserve"> </w:t>
      </w:r>
      <w:r>
        <w:rPr>
          <w:sz w:val="20"/>
        </w:rPr>
        <w:t>development</w:t>
      </w:r>
      <w:r>
        <w:rPr>
          <w:spacing w:val="-8"/>
          <w:sz w:val="20"/>
        </w:rPr>
        <w:t xml:space="preserve"> </w:t>
      </w:r>
      <w:r>
        <w:rPr>
          <w:sz w:val="20"/>
        </w:rPr>
        <w:t>which</w:t>
      </w:r>
      <w:r>
        <w:rPr>
          <w:spacing w:val="-8"/>
          <w:sz w:val="20"/>
        </w:rPr>
        <w:t xml:space="preserve"> </w:t>
      </w:r>
      <w:r>
        <w:rPr>
          <w:sz w:val="20"/>
        </w:rPr>
        <w:t>is</w:t>
      </w:r>
      <w:r>
        <w:rPr>
          <w:spacing w:val="-4"/>
          <w:sz w:val="20"/>
        </w:rPr>
        <w:t xml:space="preserve"> </w:t>
      </w:r>
      <w:r>
        <w:rPr>
          <w:sz w:val="20"/>
        </w:rPr>
        <w:t>essentially</w:t>
      </w:r>
      <w:r>
        <w:rPr>
          <w:spacing w:val="-7"/>
          <w:sz w:val="20"/>
        </w:rPr>
        <w:t xml:space="preserve"> </w:t>
      </w:r>
      <w:r>
        <w:rPr>
          <w:sz w:val="20"/>
        </w:rPr>
        <w:t>the</w:t>
      </w:r>
      <w:r>
        <w:rPr>
          <w:spacing w:val="-8"/>
          <w:sz w:val="20"/>
        </w:rPr>
        <w:t xml:space="preserve"> </w:t>
      </w:r>
      <w:r>
        <w:rPr>
          <w:sz w:val="20"/>
        </w:rPr>
        <w:t>same</w:t>
      </w:r>
      <w:r>
        <w:rPr>
          <w:spacing w:val="-8"/>
          <w:sz w:val="20"/>
        </w:rPr>
        <w:t xml:space="preserve"> </w:t>
      </w:r>
      <w:r>
        <w:rPr>
          <w:sz w:val="20"/>
        </w:rPr>
        <w:t>scheme</w:t>
      </w:r>
      <w:r>
        <w:rPr>
          <w:spacing w:val="-8"/>
          <w:sz w:val="20"/>
        </w:rPr>
        <w:t xml:space="preserve"> </w:t>
      </w:r>
      <w:r>
        <w:rPr>
          <w:sz w:val="20"/>
        </w:rPr>
        <w:t>which</w:t>
      </w:r>
      <w:r>
        <w:rPr>
          <w:spacing w:val="-8"/>
          <w:sz w:val="20"/>
        </w:rPr>
        <w:t xml:space="preserve"> </w:t>
      </w:r>
      <w:r>
        <w:rPr>
          <w:sz w:val="20"/>
        </w:rPr>
        <w:t>was the subject of</w:t>
      </w:r>
      <w:r>
        <w:rPr>
          <w:spacing w:val="-7"/>
          <w:sz w:val="20"/>
        </w:rPr>
        <w:t xml:space="preserve"> </w:t>
      </w:r>
      <w:r>
        <w:rPr>
          <w:sz w:val="20"/>
        </w:rPr>
        <w:t>CPO1.</w:t>
      </w:r>
    </w:p>
    <w:p w14:paraId="138BB47B" w14:textId="77777777" w:rsidR="002A7049" w:rsidRDefault="002A7049">
      <w:pPr>
        <w:pStyle w:val="BodyText"/>
        <w:spacing w:before="10"/>
      </w:pPr>
    </w:p>
    <w:p w14:paraId="71978961" w14:textId="77777777" w:rsidR="002A7049" w:rsidRDefault="00000000">
      <w:pPr>
        <w:pStyle w:val="ListParagraph"/>
        <w:numPr>
          <w:ilvl w:val="1"/>
          <w:numId w:val="6"/>
        </w:numPr>
        <w:tabs>
          <w:tab w:val="left" w:pos="839"/>
        </w:tabs>
        <w:jc w:val="both"/>
        <w:rPr>
          <w:color w:val="0D0D0D"/>
          <w:sz w:val="20"/>
        </w:rPr>
      </w:pPr>
      <w:r>
        <w:rPr>
          <w:sz w:val="20"/>
        </w:rPr>
        <w:t>In determining to confirm CPO 1, the Inspector stated that "</w:t>
      </w:r>
      <w:r>
        <w:rPr>
          <w:i/>
          <w:sz w:val="20"/>
        </w:rPr>
        <w:t>the TSDL is undoubtedly a very significant opportunity to contribute to Chichester's needs consistent with national housing and planning policy"</w:t>
      </w:r>
      <w:r>
        <w:rPr>
          <w:i/>
          <w:position w:val="6"/>
          <w:sz w:val="13"/>
        </w:rPr>
        <w:t>1</w:t>
      </w:r>
      <w:r>
        <w:rPr>
          <w:i/>
          <w:sz w:val="20"/>
        </w:rPr>
        <w:t xml:space="preserve">, </w:t>
      </w:r>
      <w:r>
        <w:rPr>
          <w:sz w:val="20"/>
        </w:rPr>
        <w:t>and that “</w:t>
      </w:r>
      <w:r>
        <w:rPr>
          <w:i/>
          <w:sz w:val="20"/>
        </w:rPr>
        <w:t>the Scheme would represent a major capital investment, providing homes, jobs and other facilities, would augment the local environment, and would generally enhance Tangmere’s vibrancy, sustainability and sense of community</w:t>
      </w:r>
      <w:r>
        <w:rPr>
          <w:i/>
          <w:position w:val="6"/>
          <w:sz w:val="13"/>
        </w:rPr>
        <w:t>2</w:t>
      </w:r>
      <w:r>
        <w:rPr>
          <w:i/>
          <w:sz w:val="20"/>
        </w:rPr>
        <w:t>.</w:t>
      </w:r>
      <w:r>
        <w:rPr>
          <w:sz w:val="20"/>
        </w:rPr>
        <w:t xml:space="preserve">” The Inspector also </w:t>
      </w:r>
      <w:proofErr w:type="spellStart"/>
      <w:r>
        <w:rPr>
          <w:sz w:val="20"/>
        </w:rPr>
        <w:t>recognised</w:t>
      </w:r>
      <w:proofErr w:type="spellEnd"/>
      <w:r>
        <w:rPr>
          <w:sz w:val="20"/>
        </w:rPr>
        <w:t xml:space="preserve"> that "</w:t>
      </w:r>
      <w:r>
        <w:rPr>
          <w:i/>
          <w:sz w:val="20"/>
        </w:rPr>
        <w:t>the Scheme would contribute, through its various features, to a sustainable development of Tangmere characteristic of the Framework’s overarching economic, social and environmental</w:t>
      </w:r>
      <w:r>
        <w:rPr>
          <w:i/>
          <w:spacing w:val="-7"/>
          <w:sz w:val="20"/>
        </w:rPr>
        <w:t xml:space="preserve"> </w:t>
      </w:r>
      <w:r>
        <w:rPr>
          <w:i/>
          <w:sz w:val="20"/>
        </w:rPr>
        <w:t>objectives</w:t>
      </w:r>
      <w:r>
        <w:rPr>
          <w:sz w:val="20"/>
        </w:rPr>
        <w:t>.”</w:t>
      </w:r>
      <w:r>
        <w:rPr>
          <w:position w:val="6"/>
          <w:sz w:val="13"/>
        </w:rPr>
        <w:t>3</w:t>
      </w:r>
    </w:p>
    <w:p w14:paraId="5D7E3F01" w14:textId="77777777" w:rsidR="002A7049" w:rsidRDefault="002A7049">
      <w:pPr>
        <w:pStyle w:val="BodyText"/>
        <w:spacing w:before="10"/>
      </w:pPr>
    </w:p>
    <w:p w14:paraId="4F43F170" w14:textId="77777777" w:rsidR="002A7049" w:rsidRDefault="00000000">
      <w:pPr>
        <w:pStyle w:val="ListParagraph"/>
        <w:numPr>
          <w:ilvl w:val="1"/>
          <w:numId w:val="6"/>
        </w:numPr>
        <w:tabs>
          <w:tab w:val="left" w:pos="839"/>
        </w:tabs>
        <w:jc w:val="both"/>
        <w:rPr>
          <w:color w:val="0D0D0D"/>
          <w:sz w:val="20"/>
        </w:rPr>
      </w:pPr>
      <w:r>
        <w:rPr>
          <w:sz w:val="20"/>
        </w:rPr>
        <w:t xml:space="preserve">The Order incorporates the same land interests as CPO </w:t>
      </w:r>
      <w:proofErr w:type="gramStart"/>
      <w:r>
        <w:rPr>
          <w:sz w:val="20"/>
        </w:rPr>
        <w:t>1, but</w:t>
      </w:r>
      <w:proofErr w:type="gramEnd"/>
      <w:r>
        <w:rPr>
          <w:sz w:val="20"/>
        </w:rPr>
        <w:t xml:space="preserve"> seeks to acquire a small additional</w:t>
      </w:r>
      <w:r>
        <w:rPr>
          <w:spacing w:val="-8"/>
          <w:sz w:val="20"/>
        </w:rPr>
        <w:t xml:space="preserve"> </w:t>
      </w:r>
      <w:r>
        <w:rPr>
          <w:sz w:val="20"/>
        </w:rPr>
        <w:t>area</w:t>
      </w:r>
      <w:r>
        <w:rPr>
          <w:spacing w:val="-8"/>
          <w:sz w:val="20"/>
        </w:rPr>
        <w:t xml:space="preserve"> </w:t>
      </w:r>
      <w:r>
        <w:rPr>
          <w:sz w:val="20"/>
        </w:rPr>
        <w:t>of</w:t>
      </w:r>
      <w:r>
        <w:rPr>
          <w:spacing w:val="-5"/>
          <w:sz w:val="20"/>
        </w:rPr>
        <w:t xml:space="preserve"> </w:t>
      </w:r>
      <w:r>
        <w:rPr>
          <w:sz w:val="20"/>
        </w:rPr>
        <w:t>further</w:t>
      </w:r>
      <w:r>
        <w:rPr>
          <w:spacing w:val="-7"/>
          <w:sz w:val="20"/>
        </w:rPr>
        <w:t xml:space="preserve"> </w:t>
      </w:r>
      <w:r>
        <w:rPr>
          <w:sz w:val="20"/>
        </w:rPr>
        <w:t>land</w:t>
      </w:r>
      <w:r>
        <w:rPr>
          <w:spacing w:val="-8"/>
          <w:sz w:val="20"/>
        </w:rPr>
        <w:t xml:space="preserve"> </w:t>
      </w:r>
      <w:r>
        <w:rPr>
          <w:sz w:val="20"/>
        </w:rPr>
        <w:t>adjacent</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A27</w:t>
      </w:r>
      <w:r>
        <w:rPr>
          <w:spacing w:val="-6"/>
          <w:sz w:val="20"/>
        </w:rPr>
        <w:t xml:space="preserve"> </w:t>
      </w:r>
      <w:r>
        <w:rPr>
          <w:sz w:val="20"/>
        </w:rPr>
        <w:t>roundabout</w:t>
      </w:r>
      <w:r>
        <w:rPr>
          <w:spacing w:val="-8"/>
          <w:sz w:val="20"/>
        </w:rPr>
        <w:t xml:space="preserve"> </w:t>
      </w:r>
      <w:r>
        <w:rPr>
          <w:sz w:val="20"/>
        </w:rPr>
        <w:t>junction</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north</w:t>
      </w:r>
      <w:r>
        <w:rPr>
          <w:spacing w:val="-4"/>
          <w:sz w:val="20"/>
        </w:rPr>
        <w:t xml:space="preserve"> </w:t>
      </w:r>
      <w:r>
        <w:rPr>
          <w:sz w:val="20"/>
        </w:rPr>
        <w:t>of</w:t>
      </w:r>
      <w:r>
        <w:rPr>
          <w:spacing w:val="-8"/>
          <w:sz w:val="20"/>
        </w:rPr>
        <w:t xml:space="preserve"> </w:t>
      </w:r>
      <w:r>
        <w:rPr>
          <w:sz w:val="20"/>
        </w:rPr>
        <w:t>the</w:t>
      </w:r>
      <w:r>
        <w:rPr>
          <w:spacing w:val="-8"/>
          <w:sz w:val="20"/>
        </w:rPr>
        <w:t xml:space="preserve"> </w:t>
      </w:r>
      <w:r>
        <w:rPr>
          <w:sz w:val="20"/>
        </w:rPr>
        <w:t>TSDL. This</w:t>
      </w:r>
      <w:r>
        <w:rPr>
          <w:spacing w:val="-14"/>
          <w:sz w:val="20"/>
        </w:rPr>
        <w:t xml:space="preserve"> </w:t>
      </w:r>
      <w:r>
        <w:rPr>
          <w:sz w:val="20"/>
        </w:rPr>
        <w:t>land</w:t>
      </w:r>
      <w:r>
        <w:rPr>
          <w:spacing w:val="-16"/>
          <w:sz w:val="20"/>
        </w:rPr>
        <w:t xml:space="preserve"> </w:t>
      </w:r>
      <w:r>
        <w:rPr>
          <w:sz w:val="20"/>
        </w:rPr>
        <w:t>was</w:t>
      </w:r>
      <w:r>
        <w:rPr>
          <w:spacing w:val="-14"/>
          <w:sz w:val="20"/>
        </w:rPr>
        <w:t xml:space="preserve"> </w:t>
      </w:r>
      <w:r>
        <w:rPr>
          <w:sz w:val="20"/>
        </w:rPr>
        <w:t>originally</w:t>
      </w:r>
      <w:r>
        <w:rPr>
          <w:spacing w:val="-14"/>
          <w:sz w:val="20"/>
        </w:rPr>
        <w:t xml:space="preserve"> </w:t>
      </w:r>
      <w:r>
        <w:rPr>
          <w:sz w:val="20"/>
        </w:rPr>
        <w:t>excluded</w:t>
      </w:r>
      <w:r>
        <w:rPr>
          <w:spacing w:val="-13"/>
          <w:sz w:val="20"/>
        </w:rPr>
        <w:t xml:space="preserve"> </w:t>
      </w:r>
      <w:r>
        <w:rPr>
          <w:sz w:val="20"/>
        </w:rPr>
        <w:t>from</w:t>
      </w:r>
      <w:r>
        <w:rPr>
          <w:spacing w:val="-15"/>
          <w:sz w:val="20"/>
        </w:rPr>
        <w:t xml:space="preserve"> </w:t>
      </w:r>
      <w:r>
        <w:rPr>
          <w:sz w:val="20"/>
        </w:rPr>
        <w:t>CPO</w:t>
      </w:r>
      <w:r>
        <w:rPr>
          <w:spacing w:val="-14"/>
          <w:sz w:val="20"/>
        </w:rPr>
        <w:t xml:space="preserve"> </w:t>
      </w:r>
      <w:r>
        <w:rPr>
          <w:sz w:val="20"/>
        </w:rPr>
        <w:t>1</w:t>
      </w:r>
      <w:r>
        <w:rPr>
          <w:spacing w:val="-15"/>
          <w:sz w:val="20"/>
        </w:rPr>
        <w:t xml:space="preserve"> </w:t>
      </w:r>
      <w:r>
        <w:rPr>
          <w:sz w:val="20"/>
        </w:rPr>
        <w:t>as</w:t>
      </w:r>
      <w:r>
        <w:rPr>
          <w:spacing w:val="-14"/>
          <w:sz w:val="20"/>
        </w:rPr>
        <w:t xml:space="preserve"> </w:t>
      </w:r>
      <w:r>
        <w:rPr>
          <w:sz w:val="20"/>
        </w:rPr>
        <w:t>it</w:t>
      </w:r>
      <w:r>
        <w:rPr>
          <w:spacing w:val="-15"/>
          <w:sz w:val="20"/>
        </w:rPr>
        <w:t xml:space="preserve"> </w:t>
      </w:r>
      <w:r>
        <w:rPr>
          <w:sz w:val="20"/>
        </w:rPr>
        <w:t>was</w:t>
      </w:r>
      <w:r>
        <w:rPr>
          <w:spacing w:val="-11"/>
          <w:sz w:val="20"/>
        </w:rPr>
        <w:t xml:space="preserve"> </w:t>
      </w:r>
      <w:r>
        <w:rPr>
          <w:sz w:val="20"/>
        </w:rPr>
        <w:t>understood</w:t>
      </w:r>
      <w:r>
        <w:rPr>
          <w:spacing w:val="-14"/>
          <w:sz w:val="20"/>
        </w:rPr>
        <w:t xml:space="preserve"> </w:t>
      </w:r>
      <w:r>
        <w:rPr>
          <w:sz w:val="20"/>
        </w:rPr>
        <w:t>from</w:t>
      </w:r>
      <w:r>
        <w:rPr>
          <w:spacing w:val="-15"/>
          <w:sz w:val="20"/>
        </w:rPr>
        <w:t xml:space="preserve"> </w:t>
      </w:r>
      <w:r>
        <w:rPr>
          <w:sz w:val="20"/>
        </w:rPr>
        <w:t>adopted</w:t>
      </w:r>
      <w:r>
        <w:rPr>
          <w:spacing w:val="-16"/>
          <w:sz w:val="20"/>
        </w:rPr>
        <w:t xml:space="preserve"> </w:t>
      </w:r>
      <w:r>
        <w:rPr>
          <w:sz w:val="20"/>
        </w:rPr>
        <w:t>highway</w:t>
      </w:r>
      <w:r>
        <w:rPr>
          <w:spacing w:val="-14"/>
          <w:sz w:val="20"/>
        </w:rPr>
        <w:t xml:space="preserve"> </w:t>
      </w:r>
      <w:r>
        <w:rPr>
          <w:sz w:val="20"/>
        </w:rPr>
        <w:t xml:space="preserve">plans, issued by the Highways Authority at that time, to be adopted highway maintained at public expense in the ownership of National Highways. Following the confirmation of CPO 1 it was indicated by National Highways that the records maintained by the Highways Authority were incorrect. This meant that two sections of the land (now Plots 19D and 19E in the Schedule to the Order) that </w:t>
      </w:r>
      <w:proofErr w:type="gramStart"/>
      <w:r>
        <w:rPr>
          <w:sz w:val="20"/>
        </w:rPr>
        <w:t>had been previously been</w:t>
      </w:r>
      <w:proofErr w:type="gramEnd"/>
      <w:r>
        <w:rPr>
          <w:sz w:val="20"/>
        </w:rPr>
        <w:t xml:space="preserve"> understood to be adopted highway were incorrectly recorded as such. </w:t>
      </w:r>
      <w:proofErr w:type="gramStart"/>
      <w:r>
        <w:rPr>
          <w:sz w:val="20"/>
        </w:rPr>
        <w:t>Therefore</w:t>
      </w:r>
      <w:proofErr w:type="gramEnd"/>
      <w:r>
        <w:rPr>
          <w:sz w:val="20"/>
        </w:rPr>
        <w:t xml:space="preserve"> the Order has been brought forward to acquire this land together with the other land interests falling within CPO 1 and other land necessary to ensure access to the adopted highway is</w:t>
      </w:r>
      <w:r>
        <w:rPr>
          <w:spacing w:val="-10"/>
          <w:sz w:val="20"/>
        </w:rPr>
        <w:t xml:space="preserve"> </w:t>
      </w:r>
      <w:r>
        <w:rPr>
          <w:sz w:val="20"/>
        </w:rPr>
        <w:t>achieved.</w:t>
      </w:r>
    </w:p>
    <w:p w14:paraId="7C923AFD" w14:textId="77777777" w:rsidR="002A7049" w:rsidRDefault="002A7049">
      <w:pPr>
        <w:pStyle w:val="BodyText"/>
        <w:spacing w:before="8"/>
      </w:pPr>
    </w:p>
    <w:p w14:paraId="10EDEBEE" w14:textId="77777777" w:rsidR="002A7049" w:rsidRDefault="00000000">
      <w:pPr>
        <w:pStyle w:val="ListParagraph"/>
        <w:numPr>
          <w:ilvl w:val="1"/>
          <w:numId w:val="6"/>
        </w:numPr>
        <w:tabs>
          <w:tab w:val="left" w:pos="838"/>
          <w:tab w:val="left" w:pos="839"/>
        </w:tabs>
        <w:ind w:right="0"/>
        <w:rPr>
          <w:color w:val="0D0D0D"/>
          <w:sz w:val="20"/>
        </w:rPr>
      </w:pPr>
      <w:r>
        <w:rPr>
          <w:sz w:val="20"/>
        </w:rPr>
        <w:t>The following terms are used in this</w:t>
      </w:r>
      <w:r>
        <w:rPr>
          <w:spacing w:val="-13"/>
          <w:sz w:val="20"/>
        </w:rPr>
        <w:t xml:space="preserve"> </w:t>
      </w:r>
      <w:r>
        <w:rPr>
          <w:sz w:val="20"/>
        </w:rPr>
        <w:t>Statement:</w:t>
      </w:r>
    </w:p>
    <w:p w14:paraId="1280D238" w14:textId="77777777" w:rsidR="002A7049" w:rsidRDefault="002A7049">
      <w:pPr>
        <w:pStyle w:val="BodyText"/>
        <w:spacing w:before="6"/>
        <w:rPr>
          <w:sz w:val="10"/>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2"/>
        <w:gridCol w:w="4172"/>
      </w:tblGrid>
      <w:tr w:rsidR="002A7049" w14:paraId="68C565F2" w14:textId="77777777">
        <w:trPr>
          <w:trHeight w:hRule="exact" w:val="480"/>
        </w:trPr>
        <w:tc>
          <w:tcPr>
            <w:tcW w:w="4172" w:type="dxa"/>
          </w:tcPr>
          <w:p w14:paraId="730D7021" w14:textId="77777777" w:rsidR="002A7049" w:rsidRDefault="00000000">
            <w:pPr>
              <w:pStyle w:val="TableParagraph"/>
              <w:spacing w:before="119"/>
              <w:ind w:left="103"/>
              <w:rPr>
                <w:sz w:val="20"/>
              </w:rPr>
            </w:pPr>
            <w:r>
              <w:rPr>
                <w:sz w:val="20"/>
              </w:rPr>
              <w:t>1981 Act</w:t>
            </w:r>
          </w:p>
        </w:tc>
        <w:tc>
          <w:tcPr>
            <w:tcW w:w="4172" w:type="dxa"/>
          </w:tcPr>
          <w:p w14:paraId="65938E42" w14:textId="77777777" w:rsidR="002A7049" w:rsidRDefault="00000000">
            <w:pPr>
              <w:pStyle w:val="TableParagraph"/>
              <w:spacing w:before="119"/>
              <w:rPr>
                <w:sz w:val="20"/>
              </w:rPr>
            </w:pPr>
            <w:r>
              <w:rPr>
                <w:sz w:val="20"/>
              </w:rPr>
              <w:t>Acquisition of Land Act 1981.</w:t>
            </w:r>
          </w:p>
        </w:tc>
      </w:tr>
      <w:tr w:rsidR="002A7049" w14:paraId="0AE9F7D5" w14:textId="77777777">
        <w:trPr>
          <w:trHeight w:hRule="exact" w:val="480"/>
        </w:trPr>
        <w:tc>
          <w:tcPr>
            <w:tcW w:w="4172" w:type="dxa"/>
          </w:tcPr>
          <w:p w14:paraId="77E4EB4C" w14:textId="77777777" w:rsidR="002A7049" w:rsidRDefault="00000000">
            <w:pPr>
              <w:pStyle w:val="TableParagraph"/>
              <w:spacing w:before="119"/>
              <w:ind w:left="103"/>
              <w:rPr>
                <w:sz w:val="20"/>
              </w:rPr>
            </w:pPr>
            <w:r>
              <w:rPr>
                <w:sz w:val="20"/>
              </w:rPr>
              <w:t>1990 Act</w:t>
            </w:r>
          </w:p>
        </w:tc>
        <w:tc>
          <w:tcPr>
            <w:tcW w:w="4172" w:type="dxa"/>
          </w:tcPr>
          <w:p w14:paraId="2423C284" w14:textId="77777777" w:rsidR="002A7049" w:rsidRDefault="00000000">
            <w:pPr>
              <w:pStyle w:val="TableParagraph"/>
              <w:spacing w:before="119"/>
              <w:rPr>
                <w:sz w:val="20"/>
              </w:rPr>
            </w:pPr>
            <w:r>
              <w:rPr>
                <w:sz w:val="20"/>
              </w:rPr>
              <w:t>Town and Country Planning Act 1990.</w:t>
            </w:r>
          </w:p>
        </w:tc>
      </w:tr>
      <w:tr w:rsidR="002A7049" w14:paraId="2FB0FD3D" w14:textId="77777777">
        <w:trPr>
          <w:trHeight w:hRule="exact" w:val="710"/>
        </w:trPr>
        <w:tc>
          <w:tcPr>
            <w:tcW w:w="4172" w:type="dxa"/>
          </w:tcPr>
          <w:p w14:paraId="4CD54A7E" w14:textId="77777777" w:rsidR="002A7049" w:rsidRDefault="00000000">
            <w:pPr>
              <w:pStyle w:val="TableParagraph"/>
              <w:spacing w:before="119"/>
              <w:ind w:left="103"/>
              <w:rPr>
                <w:sz w:val="20"/>
              </w:rPr>
            </w:pPr>
            <w:r>
              <w:rPr>
                <w:sz w:val="20"/>
              </w:rPr>
              <w:t>Council</w:t>
            </w:r>
          </w:p>
        </w:tc>
        <w:tc>
          <w:tcPr>
            <w:tcW w:w="4172" w:type="dxa"/>
          </w:tcPr>
          <w:p w14:paraId="2D97B2BE" w14:textId="77777777" w:rsidR="002A7049" w:rsidRDefault="00000000">
            <w:pPr>
              <w:pStyle w:val="TableParagraph"/>
              <w:spacing w:before="119"/>
              <w:ind w:right="18"/>
              <w:rPr>
                <w:sz w:val="20"/>
              </w:rPr>
            </w:pPr>
            <w:r>
              <w:rPr>
                <w:sz w:val="20"/>
              </w:rPr>
              <w:t xml:space="preserve">Chichester District Council of East </w:t>
            </w:r>
            <w:proofErr w:type="spellStart"/>
            <w:r>
              <w:rPr>
                <w:sz w:val="20"/>
              </w:rPr>
              <w:t>Pallant</w:t>
            </w:r>
            <w:proofErr w:type="spellEnd"/>
            <w:r>
              <w:rPr>
                <w:sz w:val="20"/>
              </w:rPr>
              <w:t xml:space="preserve"> House, Chichester, West Sussex, PO19 1TY.</w:t>
            </w:r>
          </w:p>
        </w:tc>
      </w:tr>
    </w:tbl>
    <w:p w14:paraId="33EFDB50" w14:textId="77777777" w:rsidR="002A7049" w:rsidRDefault="002A7049">
      <w:pPr>
        <w:pStyle w:val="BodyText"/>
      </w:pPr>
    </w:p>
    <w:p w14:paraId="13BD50DA" w14:textId="5BCF5439" w:rsidR="002A7049" w:rsidRDefault="00A23E41">
      <w:pPr>
        <w:pStyle w:val="BodyText"/>
        <w:spacing w:before="6"/>
        <w:rPr>
          <w:sz w:val="23"/>
        </w:rPr>
      </w:pPr>
      <w:r>
        <w:rPr>
          <w:noProof/>
        </w:rPr>
        <mc:AlternateContent>
          <mc:Choice Requires="wps">
            <w:drawing>
              <wp:anchor distT="0" distB="0" distL="0" distR="0" simplePos="0" relativeHeight="251654656" behindDoc="0" locked="0" layoutInCell="1" allowOverlap="1" wp14:anchorId="4157DD88" wp14:editId="4AC4A573">
                <wp:simplePos x="0" y="0"/>
                <wp:positionH relativeFrom="page">
                  <wp:posOffset>901065</wp:posOffset>
                </wp:positionH>
                <wp:positionV relativeFrom="paragraph">
                  <wp:posOffset>200025</wp:posOffset>
                </wp:positionV>
                <wp:extent cx="1828800" cy="0"/>
                <wp:effectExtent l="5715" t="9525" r="13335" b="9525"/>
                <wp:wrapTopAndBottom/>
                <wp:docPr id="19" name="Lin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973F2" id="Line 10" o:spid="_x0000_s1026" alt="&quot;&quot;"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5.75pt" to="214.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" strokeweight=".48pt">
                <w10:wrap type="topAndBottom" anchorx="page"/>
              </v:line>
            </w:pict>
          </mc:Fallback>
        </mc:AlternateContent>
      </w:r>
    </w:p>
    <w:p w14:paraId="60D364EE" w14:textId="77777777" w:rsidR="002A7049" w:rsidRDefault="00000000">
      <w:pPr>
        <w:spacing w:before="52" w:line="185" w:lineRule="exact"/>
        <w:ind w:left="118"/>
        <w:rPr>
          <w:sz w:val="16"/>
        </w:rPr>
      </w:pPr>
      <w:proofErr w:type="gramStart"/>
      <w:r>
        <w:rPr>
          <w:position w:val="6"/>
          <w:sz w:val="10"/>
        </w:rPr>
        <w:t xml:space="preserve">1  </w:t>
      </w:r>
      <w:r>
        <w:rPr>
          <w:sz w:val="16"/>
        </w:rPr>
        <w:t>CPO</w:t>
      </w:r>
      <w:proofErr w:type="gramEnd"/>
      <w:r>
        <w:rPr>
          <w:sz w:val="16"/>
        </w:rPr>
        <w:t xml:space="preserve"> 1 Decision Letter, paragraph 34</w:t>
      </w:r>
    </w:p>
    <w:p w14:paraId="28D3DEF8" w14:textId="77777777" w:rsidR="002A7049" w:rsidRDefault="00000000">
      <w:pPr>
        <w:spacing w:line="184" w:lineRule="exact"/>
        <w:ind w:left="118"/>
        <w:rPr>
          <w:sz w:val="16"/>
        </w:rPr>
      </w:pPr>
      <w:proofErr w:type="gramStart"/>
      <w:r>
        <w:rPr>
          <w:position w:val="6"/>
          <w:sz w:val="10"/>
        </w:rPr>
        <w:t xml:space="preserve">2  </w:t>
      </w:r>
      <w:r>
        <w:rPr>
          <w:sz w:val="16"/>
        </w:rPr>
        <w:t>CPO</w:t>
      </w:r>
      <w:proofErr w:type="gramEnd"/>
      <w:r>
        <w:rPr>
          <w:sz w:val="16"/>
        </w:rPr>
        <w:t xml:space="preserve"> 1 Decision Letter, paragraph 41</w:t>
      </w:r>
    </w:p>
    <w:p w14:paraId="631DA822" w14:textId="77777777" w:rsidR="002A7049" w:rsidRDefault="00000000">
      <w:pPr>
        <w:spacing w:line="186" w:lineRule="exact"/>
        <w:ind w:left="118"/>
        <w:rPr>
          <w:sz w:val="16"/>
        </w:rPr>
      </w:pPr>
      <w:proofErr w:type="gramStart"/>
      <w:r>
        <w:rPr>
          <w:position w:val="6"/>
          <w:sz w:val="10"/>
        </w:rPr>
        <w:t xml:space="preserve">3  </w:t>
      </w:r>
      <w:r>
        <w:rPr>
          <w:sz w:val="16"/>
        </w:rPr>
        <w:t>CPO</w:t>
      </w:r>
      <w:proofErr w:type="gramEnd"/>
      <w:r>
        <w:rPr>
          <w:sz w:val="16"/>
        </w:rPr>
        <w:t xml:space="preserve"> 1 Decision Letter, paragraph 35</w:t>
      </w:r>
    </w:p>
    <w:p w14:paraId="03C80A9B" w14:textId="77777777" w:rsidR="002A7049" w:rsidRDefault="002A7049">
      <w:pPr>
        <w:spacing w:line="186" w:lineRule="exact"/>
        <w:rPr>
          <w:sz w:val="16"/>
        </w:rPr>
        <w:sectPr w:rsidR="002A7049">
          <w:footerReference w:type="default" r:id="rId8"/>
          <w:pgSz w:w="11910" w:h="16850"/>
          <w:pgMar w:top="1460" w:right="1300" w:bottom="1140" w:left="1300" w:header="0" w:footer="942" w:gutter="0"/>
          <w:pgNumType w:start="1"/>
          <w:cols w:space="720"/>
        </w:sect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2"/>
        <w:gridCol w:w="4172"/>
      </w:tblGrid>
      <w:tr w:rsidR="002A7049" w14:paraId="793702F6" w14:textId="77777777">
        <w:trPr>
          <w:trHeight w:hRule="exact" w:val="939"/>
        </w:trPr>
        <w:tc>
          <w:tcPr>
            <w:tcW w:w="4172" w:type="dxa"/>
          </w:tcPr>
          <w:p w14:paraId="2C4B7F27" w14:textId="77777777" w:rsidR="002A7049" w:rsidRDefault="00000000">
            <w:pPr>
              <w:pStyle w:val="TableParagraph"/>
              <w:ind w:left="103"/>
              <w:rPr>
                <w:sz w:val="20"/>
              </w:rPr>
            </w:pPr>
            <w:r>
              <w:rPr>
                <w:sz w:val="20"/>
              </w:rPr>
              <w:lastRenderedPageBreak/>
              <w:t>Countryside</w:t>
            </w:r>
          </w:p>
        </w:tc>
        <w:tc>
          <w:tcPr>
            <w:tcW w:w="4172" w:type="dxa"/>
          </w:tcPr>
          <w:p w14:paraId="6759C066" w14:textId="77777777" w:rsidR="002A7049" w:rsidRDefault="00000000">
            <w:pPr>
              <w:pStyle w:val="TableParagraph"/>
              <w:ind w:right="109"/>
              <w:jc w:val="both"/>
              <w:rPr>
                <w:sz w:val="20"/>
              </w:rPr>
            </w:pPr>
            <w:r>
              <w:rPr>
                <w:sz w:val="20"/>
              </w:rPr>
              <w:t>Countryside Properties (UK) Limited of Countryside House, The Drive, Brentwood, Essex, CM13 3AT.</w:t>
            </w:r>
          </w:p>
        </w:tc>
      </w:tr>
      <w:tr w:rsidR="002A7049" w14:paraId="57DD6899" w14:textId="77777777">
        <w:trPr>
          <w:trHeight w:hRule="exact" w:val="2090"/>
        </w:trPr>
        <w:tc>
          <w:tcPr>
            <w:tcW w:w="4172" w:type="dxa"/>
          </w:tcPr>
          <w:p w14:paraId="4E798583" w14:textId="77777777" w:rsidR="002A7049" w:rsidRDefault="00000000">
            <w:pPr>
              <w:pStyle w:val="TableParagraph"/>
              <w:spacing w:before="119"/>
              <w:ind w:left="103"/>
              <w:rPr>
                <w:sz w:val="20"/>
              </w:rPr>
            </w:pPr>
            <w:r>
              <w:rPr>
                <w:sz w:val="20"/>
              </w:rPr>
              <w:t>Compensation Code</w:t>
            </w:r>
          </w:p>
        </w:tc>
        <w:tc>
          <w:tcPr>
            <w:tcW w:w="4172" w:type="dxa"/>
          </w:tcPr>
          <w:p w14:paraId="2703CD08" w14:textId="77777777" w:rsidR="002A7049" w:rsidRDefault="00000000">
            <w:pPr>
              <w:pStyle w:val="TableParagraph"/>
              <w:ind w:right="107"/>
              <w:jc w:val="both"/>
              <w:rPr>
                <w:sz w:val="20"/>
              </w:rPr>
            </w:pPr>
            <w:r>
              <w:rPr>
                <w:sz w:val="20"/>
              </w:rPr>
              <w:t>The principles set out in Acts of Parliament, principally the Land Compensation Act</w:t>
            </w:r>
            <w:r>
              <w:rPr>
                <w:spacing w:val="-26"/>
                <w:sz w:val="20"/>
              </w:rPr>
              <w:t xml:space="preserve"> </w:t>
            </w:r>
            <w:r>
              <w:rPr>
                <w:sz w:val="20"/>
              </w:rPr>
              <w:t>1961, the</w:t>
            </w:r>
            <w:r>
              <w:rPr>
                <w:spacing w:val="-16"/>
                <w:sz w:val="20"/>
              </w:rPr>
              <w:t xml:space="preserve"> </w:t>
            </w:r>
            <w:r>
              <w:rPr>
                <w:sz w:val="20"/>
              </w:rPr>
              <w:t>Compulsory</w:t>
            </w:r>
            <w:r>
              <w:rPr>
                <w:spacing w:val="-16"/>
                <w:sz w:val="20"/>
              </w:rPr>
              <w:t xml:space="preserve"> </w:t>
            </w:r>
            <w:r>
              <w:rPr>
                <w:sz w:val="20"/>
              </w:rPr>
              <w:t>Purchase</w:t>
            </w:r>
            <w:r>
              <w:rPr>
                <w:spacing w:val="-15"/>
                <w:sz w:val="20"/>
              </w:rPr>
              <w:t xml:space="preserve"> </w:t>
            </w:r>
            <w:r>
              <w:rPr>
                <w:sz w:val="20"/>
              </w:rPr>
              <w:t>Act</w:t>
            </w:r>
            <w:r>
              <w:rPr>
                <w:spacing w:val="-17"/>
                <w:sz w:val="20"/>
              </w:rPr>
              <w:t xml:space="preserve"> </w:t>
            </w:r>
            <w:r>
              <w:rPr>
                <w:sz w:val="20"/>
              </w:rPr>
              <w:t>1965,</w:t>
            </w:r>
            <w:r>
              <w:rPr>
                <w:spacing w:val="-15"/>
                <w:sz w:val="20"/>
              </w:rPr>
              <w:t xml:space="preserve"> </w:t>
            </w:r>
            <w:r>
              <w:rPr>
                <w:sz w:val="20"/>
              </w:rPr>
              <w:t>the</w:t>
            </w:r>
            <w:r>
              <w:rPr>
                <w:spacing w:val="-16"/>
                <w:sz w:val="20"/>
              </w:rPr>
              <w:t xml:space="preserve"> </w:t>
            </w:r>
            <w:r>
              <w:rPr>
                <w:sz w:val="20"/>
              </w:rPr>
              <w:t xml:space="preserve">Land Compensation Act 1973, the Planning &amp; Compulsory Purchase Act </w:t>
            </w:r>
            <w:proofErr w:type="gramStart"/>
            <w:r>
              <w:rPr>
                <w:sz w:val="20"/>
              </w:rPr>
              <w:t>1991</w:t>
            </w:r>
            <w:proofErr w:type="gramEnd"/>
            <w:r>
              <w:rPr>
                <w:sz w:val="20"/>
              </w:rPr>
              <w:t xml:space="preserve"> and the Planning &amp; Compulsory Purchase Act 2004 supplemented by case law, relating to compensation for compulsory</w:t>
            </w:r>
            <w:r>
              <w:rPr>
                <w:spacing w:val="-9"/>
                <w:sz w:val="20"/>
              </w:rPr>
              <w:t xml:space="preserve"> </w:t>
            </w:r>
            <w:r>
              <w:rPr>
                <w:sz w:val="20"/>
              </w:rPr>
              <w:t>acquisition.</w:t>
            </w:r>
          </w:p>
        </w:tc>
      </w:tr>
      <w:tr w:rsidR="002A7049" w14:paraId="4B753174" w14:textId="77777777">
        <w:trPr>
          <w:trHeight w:hRule="exact" w:val="480"/>
        </w:trPr>
        <w:tc>
          <w:tcPr>
            <w:tcW w:w="4172" w:type="dxa"/>
          </w:tcPr>
          <w:p w14:paraId="6402945D" w14:textId="77777777" w:rsidR="002A7049" w:rsidRDefault="00000000">
            <w:pPr>
              <w:pStyle w:val="TableParagraph"/>
              <w:ind w:left="103"/>
              <w:rPr>
                <w:sz w:val="20"/>
              </w:rPr>
            </w:pPr>
            <w:r>
              <w:rPr>
                <w:sz w:val="20"/>
              </w:rPr>
              <w:t>District</w:t>
            </w:r>
          </w:p>
        </w:tc>
        <w:tc>
          <w:tcPr>
            <w:tcW w:w="4172" w:type="dxa"/>
          </w:tcPr>
          <w:p w14:paraId="5202AB5F" w14:textId="77777777" w:rsidR="002A7049" w:rsidRDefault="00000000">
            <w:pPr>
              <w:pStyle w:val="TableParagraph"/>
              <w:rPr>
                <w:sz w:val="20"/>
              </w:rPr>
            </w:pPr>
            <w:r>
              <w:rPr>
                <w:sz w:val="20"/>
              </w:rPr>
              <w:t>The administrative area of the Council.</w:t>
            </w:r>
          </w:p>
        </w:tc>
      </w:tr>
      <w:tr w:rsidR="002A7049" w14:paraId="66D34BD0" w14:textId="77777777">
        <w:trPr>
          <w:trHeight w:hRule="exact" w:val="711"/>
        </w:trPr>
        <w:tc>
          <w:tcPr>
            <w:tcW w:w="4172" w:type="dxa"/>
          </w:tcPr>
          <w:p w14:paraId="69F71617" w14:textId="77777777" w:rsidR="002A7049" w:rsidRDefault="00000000">
            <w:pPr>
              <w:pStyle w:val="TableParagraph"/>
              <w:ind w:left="103"/>
              <w:rPr>
                <w:sz w:val="20"/>
              </w:rPr>
            </w:pPr>
            <w:r>
              <w:rPr>
                <w:sz w:val="20"/>
              </w:rPr>
              <w:t>Emerging Local Plan</w:t>
            </w:r>
          </w:p>
        </w:tc>
        <w:tc>
          <w:tcPr>
            <w:tcW w:w="4172" w:type="dxa"/>
          </w:tcPr>
          <w:p w14:paraId="47176039" w14:textId="77777777" w:rsidR="002A7049" w:rsidRDefault="00000000">
            <w:pPr>
              <w:pStyle w:val="TableParagraph"/>
              <w:rPr>
                <w:sz w:val="20"/>
              </w:rPr>
            </w:pPr>
            <w:r>
              <w:rPr>
                <w:sz w:val="20"/>
              </w:rPr>
              <w:t>The Chichester Local Plan 2021 – 2039: Proposed Submission (Regulation 19)</w:t>
            </w:r>
          </w:p>
        </w:tc>
      </w:tr>
      <w:tr w:rsidR="002A7049" w14:paraId="35295601" w14:textId="77777777">
        <w:trPr>
          <w:trHeight w:hRule="exact" w:val="941"/>
        </w:trPr>
        <w:tc>
          <w:tcPr>
            <w:tcW w:w="4172" w:type="dxa"/>
          </w:tcPr>
          <w:p w14:paraId="531053FC" w14:textId="77777777" w:rsidR="002A7049" w:rsidRDefault="00000000">
            <w:pPr>
              <w:pStyle w:val="TableParagraph"/>
              <w:ind w:left="103"/>
              <w:rPr>
                <w:sz w:val="20"/>
              </w:rPr>
            </w:pPr>
            <w:proofErr w:type="spellStart"/>
            <w:r>
              <w:rPr>
                <w:sz w:val="20"/>
              </w:rPr>
              <w:t>EqIA</w:t>
            </w:r>
            <w:proofErr w:type="spellEnd"/>
          </w:p>
        </w:tc>
        <w:tc>
          <w:tcPr>
            <w:tcW w:w="4172" w:type="dxa"/>
          </w:tcPr>
          <w:p w14:paraId="3472DA31" w14:textId="77777777" w:rsidR="002A7049" w:rsidRDefault="00000000">
            <w:pPr>
              <w:pStyle w:val="TableParagraph"/>
              <w:ind w:right="109"/>
              <w:jc w:val="both"/>
              <w:rPr>
                <w:sz w:val="20"/>
              </w:rPr>
            </w:pPr>
            <w:r>
              <w:rPr>
                <w:sz w:val="20"/>
              </w:rPr>
              <w:t>An Equalities Impact Assessment, prepared by Mott MacDonald and dated 7th February 2020.</w:t>
            </w:r>
          </w:p>
        </w:tc>
      </w:tr>
      <w:tr w:rsidR="002A7049" w14:paraId="2DBF48E7" w14:textId="77777777">
        <w:trPr>
          <w:trHeight w:hRule="exact" w:val="938"/>
        </w:trPr>
        <w:tc>
          <w:tcPr>
            <w:tcW w:w="4172" w:type="dxa"/>
          </w:tcPr>
          <w:p w14:paraId="0DD533CA" w14:textId="77777777" w:rsidR="002A7049" w:rsidRDefault="00000000">
            <w:pPr>
              <w:pStyle w:val="TableParagraph"/>
              <w:ind w:left="103"/>
              <w:rPr>
                <w:sz w:val="20"/>
              </w:rPr>
            </w:pPr>
            <w:proofErr w:type="spellStart"/>
            <w:r>
              <w:rPr>
                <w:sz w:val="20"/>
              </w:rPr>
              <w:t>EqIA</w:t>
            </w:r>
            <w:proofErr w:type="spellEnd"/>
            <w:r>
              <w:rPr>
                <w:sz w:val="20"/>
              </w:rPr>
              <w:t xml:space="preserve"> Addenda</w:t>
            </w:r>
          </w:p>
        </w:tc>
        <w:tc>
          <w:tcPr>
            <w:tcW w:w="4172" w:type="dxa"/>
          </w:tcPr>
          <w:p w14:paraId="4730948A" w14:textId="77777777" w:rsidR="002A7049" w:rsidRDefault="00000000">
            <w:pPr>
              <w:pStyle w:val="TableParagraph"/>
              <w:ind w:right="109"/>
              <w:jc w:val="both"/>
              <w:rPr>
                <w:sz w:val="20"/>
              </w:rPr>
            </w:pPr>
            <w:r>
              <w:rPr>
                <w:sz w:val="20"/>
              </w:rPr>
              <w:t xml:space="preserve">Two Addenda to the </w:t>
            </w:r>
            <w:proofErr w:type="spellStart"/>
            <w:r>
              <w:rPr>
                <w:sz w:val="20"/>
              </w:rPr>
              <w:t>EqIA</w:t>
            </w:r>
            <w:proofErr w:type="spellEnd"/>
            <w:r>
              <w:rPr>
                <w:sz w:val="20"/>
              </w:rPr>
              <w:t xml:space="preserve"> prepared by Mott MacDonald and dated July 2020 and February 2023</w:t>
            </w:r>
          </w:p>
        </w:tc>
      </w:tr>
      <w:tr w:rsidR="002A7049" w14:paraId="771D6F82" w14:textId="77777777">
        <w:trPr>
          <w:trHeight w:hRule="exact" w:val="3022"/>
        </w:trPr>
        <w:tc>
          <w:tcPr>
            <w:tcW w:w="4172" w:type="dxa"/>
          </w:tcPr>
          <w:p w14:paraId="1E5C866F" w14:textId="77777777" w:rsidR="002A7049" w:rsidRDefault="00000000">
            <w:pPr>
              <w:pStyle w:val="TableParagraph"/>
              <w:spacing w:before="119"/>
              <w:ind w:left="103"/>
              <w:rPr>
                <w:sz w:val="20"/>
              </w:rPr>
            </w:pPr>
            <w:r>
              <w:rPr>
                <w:sz w:val="20"/>
              </w:rPr>
              <w:t>Guidance</w:t>
            </w:r>
          </w:p>
        </w:tc>
        <w:tc>
          <w:tcPr>
            <w:tcW w:w="4172" w:type="dxa"/>
          </w:tcPr>
          <w:p w14:paraId="5E9E12DC" w14:textId="77777777" w:rsidR="002A7049" w:rsidRDefault="00000000">
            <w:pPr>
              <w:pStyle w:val="TableParagraph"/>
              <w:ind w:right="108"/>
              <w:jc w:val="both"/>
              <w:rPr>
                <w:sz w:val="20"/>
              </w:rPr>
            </w:pPr>
            <w:r>
              <w:rPr>
                <w:sz w:val="20"/>
              </w:rPr>
              <w:t xml:space="preserve">The guidance issued by the Ministry of Housing, Communities and Local Government entitled "Guidance on Compulsory purchase process and The </w:t>
            </w:r>
            <w:proofErr w:type="spellStart"/>
            <w:r>
              <w:rPr>
                <w:sz w:val="20"/>
              </w:rPr>
              <w:t>Crichel</w:t>
            </w:r>
            <w:proofErr w:type="spellEnd"/>
            <w:r>
              <w:rPr>
                <w:sz w:val="20"/>
              </w:rPr>
              <w:t xml:space="preserve"> Down Rules" (July 2019).</w:t>
            </w:r>
          </w:p>
          <w:p w14:paraId="71466726" w14:textId="77777777" w:rsidR="002A7049" w:rsidRDefault="002A7049">
            <w:pPr>
              <w:pStyle w:val="TableParagraph"/>
              <w:spacing w:before="8"/>
              <w:ind w:left="0"/>
              <w:rPr>
                <w:sz w:val="20"/>
              </w:rPr>
            </w:pPr>
          </w:p>
          <w:p w14:paraId="34F005DB" w14:textId="77777777" w:rsidR="002A7049" w:rsidRDefault="00000000">
            <w:pPr>
              <w:pStyle w:val="TableParagraph"/>
              <w:spacing w:before="0"/>
              <w:ind w:right="108"/>
              <w:jc w:val="both"/>
              <w:rPr>
                <w:sz w:val="20"/>
              </w:rPr>
            </w:pPr>
            <w:r>
              <w:rPr>
                <w:sz w:val="20"/>
              </w:rPr>
              <w:t>In this document, the expression “Guidance” also</w:t>
            </w:r>
            <w:r>
              <w:rPr>
                <w:spacing w:val="-10"/>
                <w:sz w:val="20"/>
              </w:rPr>
              <w:t xml:space="preserve"> </w:t>
            </w:r>
            <w:r>
              <w:rPr>
                <w:sz w:val="20"/>
              </w:rPr>
              <w:t>refers</w:t>
            </w:r>
            <w:r>
              <w:rPr>
                <w:spacing w:val="-10"/>
                <w:sz w:val="20"/>
              </w:rPr>
              <w:t xml:space="preserve"> </w:t>
            </w:r>
            <w:r>
              <w:rPr>
                <w:sz w:val="20"/>
              </w:rPr>
              <w:t>to</w:t>
            </w:r>
            <w:r>
              <w:rPr>
                <w:spacing w:val="-9"/>
                <w:sz w:val="20"/>
              </w:rPr>
              <w:t xml:space="preserve"> </w:t>
            </w:r>
            <w:r>
              <w:rPr>
                <w:sz w:val="20"/>
              </w:rPr>
              <w:t>guidance</w:t>
            </w:r>
            <w:r>
              <w:rPr>
                <w:spacing w:val="-9"/>
                <w:sz w:val="20"/>
              </w:rPr>
              <w:t xml:space="preserve"> </w:t>
            </w:r>
            <w:r>
              <w:rPr>
                <w:sz w:val="20"/>
              </w:rPr>
              <w:t>issued</w:t>
            </w:r>
            <w:r>
              <w:rPr>
                <w:spacing w:val="-10"/>
                <w:sz w:val="20"/>
              </w:rPr>
              <w:t xml:space="preserve"> </w:t>
            </w:r>
            <w:r>
              <w:rPr>
                <w:sz w:val="20"/>
              </w:rPr>
              <w:t>by</w:t>
            </w:r>
            <w:r>
              <w:rPr>
                <w:spacing w:val="-8"/>
                <w:sz w:val="20"/>
              </w:rPr>
              <w:t xml:space="preserve"> </w:t>
            </w:r>
            <w:r>
              <w:rPr>
                <w:sz w:val="20"/>
              </w:rPr>
              <w:t>the</w:t>
            </w:r>
            <w:r>
              <w:rPr>
                <w:spacing w:val="-10"/>
                <w:sz w:val="20"/>
              </w:rPr>
              <w:t xml:space="preserve"> </w:t>
            </w:r>
            <w:r>
              <w:rPr>
                <w:sz w:val="20"/>
              </w:rPr>
              <w:t>Ministry of Housing Communities and Local Government relating to the COVID 19 pandemic and the making of compulsory purchase</w:t>
            </w:r>
            <w:r>
              <w:rPr>
                <w:spacing w:val="-6"/>
                <w:sz w:val="20"/>
              </w:rPr>
              <w:t xml:space="preserve"> </w:t>
            </w:r>
            <w:r>
              <w:rPr>
                <w:sz w:val="20"/>
              </w:rPr>
              <w:t>orders.</w:t>
            </w:r>
          </w:p>
        </w:tc>
      </w:tr>
      <w:tr w:rsidR="002A7049" w14:paraId="4BC23675" w14:textId="77777777">
        <w:trPr>
          <w:trHeight w:hRule="exact" w:val="1169"/>
        </w:trPr>
        <w:tc>
          <w:tcPr>
            <w:tcW w:w="4172" w:type="dxa"/>
          </w:tcPr>
          <w:p w14:paraId="3F4BBCF9" w14:textId="77777777" w:rsidR="002A7049" w:rsidRDefault="00000000">
            <w:pPr>
              <w:pStyle w:val="TableParagraph"/>
              <w:ind w:left="103"/>
              <w:rPr>
                <w:sz w:val="20"/>
              </w:rPr>
            </w:pPr>
            <w:r>
              <w:rPr>
                <w:sz w:val="20"/>
              </w:rPr>
              <w:t>Local Plan</w:t>
            </w:r>
          </w:p>
        </w:tc>
        <w:tc>
          <w:tcPr>
            <w:tcW w:w="4172" w:type="dxa"/>
          </w:tcPr>
          <w:p w14:paraId="579D61EA" w14:textId="77777777" w:rsidR="002A7049" w:rsidRDefault="00000000">
            <w:pPr>
              <w:pStyle w:val="TableParagraph"/>
              <w:ind w:right="106"/>
              <w:jc w:val="both"/>
              <w:rPr>
                <w:sz w:val="20"/>
              </w:rPr>
            </w:pPr>
            <w:r>
              <w:rPr>
                <w:sz w:val="20"/>
              </w:rPr>
              <w:t>The Chichester District Council Local Plan “Chichester Local Plan: Key Policies 2014- 2029”, adopted by the Council on 14 July 2015.</w:t>
            </w:r>
          </w:p>
        </w:tc>
      </w:tr>
      <w:tr w:rsidR="002A7049" w14:paraId="0715A262" w14:textId="77777777">
        <w:trPr>
          <w:trHeight w:hRule="exact" w:val="710"/>
        </w:trPr>
        <w:tc>
          <w:tcPr>
            <w:tcW w:w="4172" w:type="dxa"/>
          </w:tcPr>
          <w:p w14:paraId="74B00848" w14:textId="77777777" w:rsidR="002A7049" w:rsidRDefault="00000000">
            <w:pPr>
              <w:pStyle w:val="TableParagraph"/>
              <w:ind w:left="103"/>
              <w:rPr>
                <w:sz w:val="20"/>
              </w:rPr>
            </w:pPr>
            <w:proofErr w:type="spellStart"/>
            <w:r>
              <w:rPr>
                <w:sz w:val="20"/>
              </w:rPr>
              <w:t>Neighbourhood</w:t>
            </w:r>
            <w:proofErr w:type="spellEnd"/>
            <w:r>
              <w:rPr>
                <w:sz w:val="20"/>
              </w:rPr>
              <w:t xml:space="preserve"> Plan</w:t>
            </w:r>
          </w:p>
        </w:tc>
        <w:tc>
          <w:tcPr>
            <w:tcW w:w="4172" w:type="dxa"/>
          </w:tcPr>
          <w:p w14:paraId="203AB3EF" w14:textId="77777777" w:rsidR="002A7049" w:rsidRDefault="00000000">
            <w:pPr>
              <w:pStyle w:val="TableParagraph"/>
              <w:ind w:right="6"/>
              <w:rPr>
                <w:sz w:val="20"/>
              </w:rPr>
            </w:pPr>
            <w:r>
              <w:rPr>
                <w:sz w:val="20"/>
              </w:rPr>
              <w:t xml:space="preserve">The Tangmere </w:t>
            </w:r>
            <w:proofErr w:type="spellStart"/>
            <w:r>
              <w:rPr>
                <w:sz w:val="20"/>
              </w:rPr>
              <w:t>Neighbourhood</w:t>
            </w:r>
            <w:proofErr w:type="spellEnd"/>
            <w:r>
              <w:rPr>
                <w:sz w:val="20"/>
              </w:rPr>
              <w:t xml:space="preserve"> Plan 2014- 2029, “made” by the Council on 19 July 2016.</w:t>
            </w:r>
          </w:p>
        </w:tc>
      </w:tr>
      <w:tr w:rsidR="002A7049" w14:paraId="32B49A8F" w14:textId="77777777">
        <w:trPr>
          <w:trHeight w:hRule="exact" w:val="711"/>
        </w:trPr>
        <w:tc>
          <w:tcPr>
            <w:tcW w:w="4172" w:type="dxa"/>
          </w:tcPr>
          <w:p w14:paraId="640332CF" w14:textId="77777777" w:rsidR="002A7049" w:rsidRDefault="00000000">
            <w:pPr>
              <w:pStyle w:val="TableParagraph"/>
              <w:spacing w:before="118"/>
              <w:ind w:left="103"/>
              <w:rPr>
                <w:sz w:val="20"/>
              </w:rPr>
            </w:pPr>
            <w:r>
              <w:rPr>
                <w:sz w:val="20"/>
              </w:rPr>
              <w:t>NPPF</w:t>
            </w:r>
          </w:p>
        </w:tc>
        <w:tc>
          <w:tcPr>
            <w:tcW w:w="4172" w:type="dxa"/>
          </w:tcPr>
          <w:p w14:paraId="69C12BA7" w14:textId="77777777" w:rsidR="002A7049" w:rsidRDefault="00000000">
            <w:pPr>
              <w:pStyle w:val="TableParagraph"/>
              <w:spacing w:before="118"/>
              <w:ind w:right="104"/>
              <w:rPr>
                <w:sz w:val="20"/>
              </w:rPr>
            </w:pPr>
            <w:r>
              <w:rPr>
                <w:sz w:val="20"/>
              </w:rPr>
              <w:t>The National Planning Policy Framework (July 2021).</w:t>
            </w:r>
          </w:p>
        </w:tc>
      </w:tr>
      <w:tr w:rsidR="002A7049" w14:paraId="2E146257" w14:textId="77777777">
        <w:trPr>
          <w:trHeight w:hRule="exact" w:val="708"/>
        </w:trPr>
        <w:tc>
          <w:tcPr>
            <w:tcW w:w="4172" w:type="dxa"/>
          </w:tcPr>
          <w:p w14:paraId="559A2136" w14:textId="77777777" w:rsidR="002A7049" w:rsidRDefault="00000000">
            <w:pPr>
              <w:pStyle w:val="TableParagraph"/>
              <w:ind w:left="103"/>
              <w:rPr>
                <w:sz w:val="20"/>
              </w:rPr>
            </w:pPr>
            <w:r>
              <w:rPr>
                <w:sz w:val="20"/>
              </w:rPr>
              <w:t>NPPF (2012)</w:t>
            </w:r>
          </w:p>
        </w:tc>
        <w:tc>
          <w:tcPr>
            <w:tcW w:w="4172" w:type="dxa"/>
          </w:tcPr>
          <w:p w14:paraId="14F8F67A" w14:textId="77777777" w:rsidR="002A7049" w:rsidRDefault="00000000">
            <w:pPr>
              <w:pStyle w:val="TableParagraph"/>
              <w:rPr>
                <w:sz w:val="20"/>
              </w:rPr>
            </w:pPr>
            <w:r>
              <w:rPr>
                <w:sz w:val="20"/>
              </w:rPr>
              <w:t>The National Planning Policy Framework (March 2012).</w:t>
            </w:r>
          </w:p>
        </w:tc>
      </w:tr>
      <w:tr w:rsidR="002A7049" w14:paraId="2DDA13B4" w14:textId="77777777">
        <w:trPr>
          <w:trHeight w:hRule="exact" w:val="480"/>
        </w:trPr>
        <w:tc>
          <w:tcPr>
            <w:tcW w:w="4172" w:type="dxa"/>
          </w:tcPr>
          <w:p w14:paraId="5F0D6A09" w14:textId="77777777" w:rsidR="002A7049" w:rsidRDefault="00000000">
            <w:pPr>
              <w:pStyle w:val="TableParagraph"/>
              <w:spacing w:before="119"/>
              <w:ind w:left="103"/>
              <w:rPr>
                <w:sz w:val="20"/>
              </w:rPr>
            </w:pPr>
            <w:r>
              <w:rPr>
                <w:sz w:val="20"/>
              </w:rPr>
              <w:t>OAN</w:t>
            </w:r>
          </w:p>
        </w:tc>
        <w:tc>
          <w:tcPr>
            <w:tcW w:w="4172" w:type="dxa"/>
          </w:tcPr>
          <w:p w14:paraId="20A9D195" w14:textId="77777777" w:rsidR="002A7049" w:rsidRDefault="00000000">
            <w:pPr>
              <w:pStyle w:val="TableParagraph"/>
              <w:spacing w:before="119"/>
              <w:rPr>
                <w:sz w:val="20"/>
              </w:rPr>
            </w:pPr>
            <w:r>
              <w:rPr>
                <w:sz w:val="20"/>
              </w:rPr>
              <w:t>Objectively assessed housing need</w:t>
            </w:r>
          </w:p>
        </w:tc>
      </w:tr>
      <w:tr w:rsidR="002A7049" w14:paraId="3AFF1EC7" w14:textId="77777777">
        <w:trPr>
          <w:trHeight w:hRule="exact" w:val="710"/>
        </w:trPr>
        <w:tc>
          <w:tcPr>
            <w:tcW w:w="4172" w:type="dxa"/>
          </w:tcPr>
          <w:p w14:paraId="22329A50" w14:textId="77777777" w:rsidR="002A7049" w:rsidRDefault="00000000">
            <w:pPr>
              <w:pStyle w:val="TableParagraph"/>
              <w:spacing w:before="119"/>
              <w:ind w:left="103"/>
              <w:rPr>
                <w:sz w:val="20"/>
              </w:rPr>
            </w:pPr>
            <w:r>
              <w:rPr>
                <w:sz w:val="20"/>
              </w:rPr>
              <w:t>Order</w:t>
            </w:r>
          </w:p>
        </w:tc>
        <w:tc>
          <w:tcPr>
            <w:tcW w:w="4172" w:type="dxa"/>
          </w:tcPr>
          <w:p w14:paraId="0A56B234" w14:textId="77777777" w:rsidR="002A7049" w:rsidRDefault="00000000">
            <w:pPr>
              <w:pStyle w:val="TableParagraph"/>
              <w:tabs>
                <w:tab w:val="left" w:pos="1280"/>
                <w:tab w:val="left" w:pos="2115"/>
                <w:tab w:val="left" w:pos="3007"/>
              </w:tabs>
              <w:ind w:right="104"/>
              <w:rPr>
                <w:sz w:val="20"/>
              </w:rPr>
            </w:pPr>
            <w:r>
              <w:rPr>
                <w:sz w:val="20"/>
              </w:rPr>
              <w:t>Chichester</w:t>
            </w:r>
            <w:r>
              <w:rPr>
                <w:sz w:val="20"/>
              </w:rPr>
              <w:tab/>
              <w:t>District</w:t>
            </w:r>
            <w:r>
              <w:rPr>
                <w:sz w:val="20"/>
              </w:rPr>
              <w:tab/>
              <w:t>Council</w:t>
            </w:r>
            <w:r>
              <w:rPr>
                <w:sz w:val="20"/>
              </w:rPr>
              <w:tab/>
              <w:t>(Tangmere) (No.2) Compulsory Purchase Order</w:t>
            </w:r>
            <w:r>
              <w:rPr>
                <w:spacing w:val="-8"/>
                <w:sz w:val="20"/>
              </w:rPr>
              <w:t xml:space="preserve"> </w:t>
            </w:r>
            <w:r>
              <w:rPr>
                <w:sz w:val="20"/>
              </w:rPr>
              <w:t>2023.</w:t>
            </w:r>
          </w:p>
        </w:tc>
      </w:tr>
    </w:tbl>
    <w:p w14:paraId="684C805F" w14:textId="77777777" w:rsidR="002A7049" w:rsidRDefault="002A7049">
      <w:pPr>
        <w:rPr>
          <w:sz w:val="20"/>
        </w:rPr>
        <w:sectPr w:rsidR="002A7049">
          <w:pgSz w:w="11910" w:h="16850"/>
          <w:pgMar w:top="1420" w:right="1300" w:bottom="1140" w:left="1300" w:header="0" w:footer="942" w:gutter="0"/>
          <w:cols w:space="720"/>
        </w:sect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72"/>
        <w:gridCol w:w="4172"/>
      </w:tblGrid>
      <w:tr w:rsidR="002A7049" w14:paraId="2E366636" w14:textId="77777777">
        <w:trPr>
          <w:trHeight w:hRule="exact" w:val="711"/>
        </w:trPr>
        <w:tc>
          <w:tcPr>
            <w:tcW w:w="4172" w:type="dxa"/>
          </w:tcPr>
          <w:p w14:paraId="59E5B2AC" w14:textId="77777777" w:rsidR="002A7049" w:rsidRDefault="00000000">
            <w:pPr>
              <w:pStyle w:val="TableParagraph"/>
              <w:ind w:left="103"/>
              <w:rPr>
                <w:sz w:val="20"/>
              </w:rPr>
            </w:pPr>
            <w:r>
              <w:rPr>
                <w:sz w:val="20"/>
              </w:rPr>
              <w:lastRenderedPageBreak/>
              <w:t>Order Land</w:t>
            </w:r>
          </w:p>
        </w:tc>
        <w:tc>
          <w:tcPr>
            <w:tcW w:w="4172" w:type="dxa"/>
          </w:tcPr>
          <w:p w14:paraId="5C045B7B" w14:textId="77777777" w:rsidR="002A7049" w:rsidRDefault="00000000">
            <w:pPr>
              <w:pStyle w:val="TableParagraph"/>
              <w:rPr>
                <w:sz w:val="20"/>
              </w:rPr>
            </w:pPr>
            <w:r>
              <w:rPr>
                <w:sz w:val="20"/>
              </w:rPr>
              <w:t>Land identified within the schedule to the Order which refers to the Order Map.</w:t>
            </w:r>
          </w:p>
        </w:tc>
      </w:tr>
      <w:tr w:rsidR="002A7049" w14:paraId="237D0909" w14:textId="77777777">
        <w:trPr>
          <w:trHeight w:hRule="exact" w:val="708"/>
        </w:trPr>
        <w:tc>
          <w:tcPr>
            <w:tcW w:w="4172" w:type="dxa"/>
          </w:tcPr>
          <w:p w14:paraId="77FBE800" w14:textId="77777777" w:rsidR="002A7049" w:rsidRDefault="00000000">
            <w:pPr>
              <w:pStyle w:val="TableParagraph"/>
              <w:ind w:left="103"/>
              <w:rPr>
                <w:sz w:val="20"/>
              </w:rPr>
            </w:pPr>
            <w:r>
              <w:rPr>
                <w:sz w:val="20"/>
              </w:rPr>
              <w:t>Order Map</w:t>
            </w:r>
          </w:p>
        </w:tc>
        <w:tc>
          <w:tcPr>
            <w:tcW w:w="4172" w:type="dxa"/>
          </w:tcPr>
          <w:p w14:paraId="160045A8" w14:textId="77777777" w:rsidR="002A7049" w:rsidRDefault="00000000">
            <w:pPr>
              <w:pStyle w:val="TableParagraph"/>
              <w:rPr>
                <w:sz w:val="20"/>
              </w:rPr>
            </w:pPr>
            <w:r>
              <w:rPr>
                <w:sz w:val="20"/>
              </w:rPr>
              <w:t>The map accompanying the Order which identifies the Order Land.</w:t>
            </w:r>
          </w:p>
        </w:tc>
      </w:tr>
      <w:tr w:rsidR="002A7049" w14:paraId="560BE2CF" w14:textId="77777777">
        <w:trPr>
          <w:trHeight w:hRule="exact" w:val="941"/>
        </w:trPr>
        <w:tc>
          <w:tcPr>
            <w:tcW w:w="4172" w:type="dxa"/>
          </w:tcPr>
          <w:p w14:paraId="0ED0714B" w14:textId="77777777" w:rsidR="002A7049" w:rsidRDefault="00000000">
            <w:pPr>
              <w:pStyle w:val="TableParagraph"/>
              <w:spacing w:before="119"/>
              <w:ind w:left="103"/>
              <w:rPr>
                <w:sz w:val="20"/>
              </w:rPr>
            </w:pPr>
            <w:r>
              <w:rPr>
                <w:sz w:val="20"/>
              </w:rPr>
              <w:t>PSED Statement</w:t>
            </w:r>
          </w:p>
        </w:tc>
        <w:tc>
          <w:tcPr>
            <w:tcW w:w="4172" w:type="dxa"/>
          </w:tcPr>
          <w:p w14:paraId="6D97079C" w14:textId="77777777" w:rsidR="002A7049" w:rsidRDefault="00000000">
            <w:pPr>
              <w:pStyle w:val="TableParagraph"/>
              <w:ind w:right="106"/>
              <w:jc w:val="both"/>
              <w:rPr>
                <w:sz w:val="20"/>
              </w:rPr>
            </w:pPr>
            <w:r>
              <w:rPr>
                <w:sz w:val="20"/>
              </w:rPr>
              <w:t>Statement as to compliance with the Council’s Public Sector Equality Duty, dated 7 March 2023.</w:t>
            </w:r>
          </w:p>
        </w:tc>
      </w:tr>
      <w:tr w:rsidR="002A7049" w14:paraId="0BCAC23A" w14:textId="77777777">
        <w:trPr>
          <w:trHeight w:hRule="exact" w:val="480"/>
        </w:trPr>
        <w:tc>
          <w:tcPr>
            <w:tcW w:w="4172" w:type="dxa"/>
          </w:tcPr>
          <w:p w14:paraId="2108F1D9" w14:textId="77777777" w:rsidR="002A7049" w:rsidRDefault="00000000">
            <w:pPr>
              <w:pStyle w:val="TableParagraph"/>
              <w:ind w:left="103"/>
              <w:rPr>
                <w:sz w:val="20"/>
              </w:rPr>
            </w:pPr>
            <w:r>
              <w:rPr>
                <w:sz w:val="20"/>
              </w:rPr>
              <w:t>Schedule</w:t>
            </w:r>
          </w:p>
        </w:tc>
        <w:tc>
          <w:tcPr>
            <w:tcW w:w="4172" w:type="dxa"/>
          </w:tcPr>
          <w:p w14:paraId="6F32D2B8" w14:textId="77777777" w:rsidR="002A7049" w:rsidRDefault="00000000">
            <w:pPr>
              <w:pStyle w:val="TableParagraph"/>
              <w:rPr>
                <w:sz w:val="20"/>
              </w:rPr>
            </w:pPr>
            <w:r>
              <w:rPr>
                <w:sz w:val="20"/>
              </w:rPr>
              <w:t>The schedule to the Order.</w:t>
            </w:r>
          </w:p>
        </w:tc>
      </w:tr>
      <w:tr w:rsidR="002A7049" w14:paraId="20472E23" w14:textId="77777777">
        <w:trPr>
          <w:trHeight w:hRule="exact" w:val="1861"/>
        </w:trPr>
        <w:tc>
          <w:tcPr>
            <w:tcW w:w="4172" w:type="dxa"/>
          </w:tcPr>
          <w:p w14:paraId="7C89D567" w14:textId="77777777" w:rsidR="002A7049" w:rsidRDefault="00000000">
            <w:pPr>
              <w:pStyle w:val="TableParagraph"/>
              <w:ind w:left="103"/>
              <w:rPr>
                <w:sz w:val="20"/>
              </w:rPr>
            </w:pPr>
            <w:r>
              <w:rPr>
                <w:sz w:val="20"/>
              </w:rPr>
              <w:t>Scheme</w:t>
            </w:r>
          </w:p>
        </w:tc>
        <w:tc>
          <w:tcPr>
            <w:tcW w:w="4172" w:type="dxa"/>
          </w:tcPr>
          <w:p w14:paraId="4ECCC24F" w14:textId="77777777" w:rsidR="002A7049" w:rsidRDefault="00000000">
            <w:pPr>
              <w:pStyle w:val="TableParagraph"/>
              <w:ind w:right="105"/>
              <w:jc w:val="both"/>
              <w:rPr>
                <w:sz w:val="20"/>
              </w:rPr>
            </w:pPr>
            <w:r>
              <w:rPr>
                <w:sz w:val="20"/>
              </w:rPr>
              <w:t>The development of the TSDL to deliver at least 1,000 homes (consistent with the</w:t>
            </w:r>
            <w:r>
              <w:rPr>
                <w:spacing w:val="-14"/>
                <w:sz w:val="20"/>
              </w:rPr>
              <w:t xml:space="preserve"> </w:t>
            </w:r>
            <w:r>
              <w:rPr>
                <w:sz w:val="20"/>
              </w:rPr>
              <w:t>figure identified in the Local Plan) and up to 1,300 homes</w:t>
            </w:r>
            <w:r>
              <w:rPr>
                <w:spacing w:val="-7"/>
                <w:sz w:val="20"/>
              </w:rPr>
              <w:t xml:space="preserve"> </w:t>
            </w:r>
            <w:r>
              <w:rPr>
                <w:sz w:val="20"/>
              </w:rPr>
              <w:t>(consistent</w:t>
            </w:r>
            <w:r>
              <w:rPr>
                <w:spacing w:val="-8"/>
                <w:sz w:val="20"/>
              </w:rPr>
              <w:t xml:space="preserve"> </w:t>
            </w:r>
            <w:r>
              <w:rPr>
                <w:sz w:val="20"/>
              </w:rPr>
              <w:t>with</w:t>
            </w:r>
            <w:r>
              <w:rPr>
                <w:spacing w:val="-10"/>
                <w:sz w:val="20"/>
              </w:rPr>
              <w:t xml:space="preserve"> </w:t>
            </w:r>
            <w:r>
              <w:rPr>
                <w:sz w:val="20"/>
              </w:rPr>
              <w:t>the</w:t>
            </w:r>
            <w:r>
              <w:rPr>
                <w:spacing w:val="-9"/>
                <w:sz w:val="20"/>
              </w:rPr>
              <w:t xml:space="preserve"> </w:t>
            </w:r>
            <w:r>
              <w:rPr>
                <w:sz w:val="20"/>
              </w:rPr>
              <w:t>figure</w:t>
            </w:r>
            <w:r>
              <w:rPr>
                <w:spacing w:val="-8"/>
                <w:sz w:val="20"/>
              </w:rPr>
              <w:t xml:space="preserve"> </w:t>
            </w:r>
            <w:r>
              <w:rPr>
                <w:sz w:val="20"/>
              </w:rPr>
              <w:t>identified</w:t>
            </w:r>
            <w:r>
              <w:rPr>
                <w:spacing w:val="-8"/>
                <w:sz w:val="20"/>
              </w:rPr>
              <w:t xml:space="preserve"> </w:t>
            </w:r>
            <w:r>
              <w:rPr>
                <w:sz w:val="20"/>
              </w:rPr>
              <w:t xml:space="preserve">in the Emerging Local Plan), associated infrastructure, school, open </w:t>
            </w:r>
            <w:proofErr w:type="gramStart"/>
            <w:r>
              <w:rPr>
                <w:sz w:val="20"/>
              </w:rPr>
              <w:t>space</w:t>
            </w:r>
            <w:proofErr w:type="gramEnd"/>
            <w:r>
              <w:rPr>
                <w:sz w:val="20"/>
              </w:rPr>
              <w:t xml:space="preserve"> and community</w:t>
            </w:r>
            <w:r>
              <w:rPr>
                <w:spacing w:val="-6"/>
                <w:sz w:val="20"/>
              </w:rPr>
              <w:t xml:space="preserve"> </w:t>
            </w:r>
            <w:r>
              <w:rPr>
                <w:sz w:val="20"/>
              </w:rPr>
              <w:t>facilities.</w:t>
            </w:r>
          </w:p>
        </w:tc>
      </w:tr>
      <w:tr w:rsidR="002A7049" w14:paraId="36D9EA07" w14:textId="77777777">
        <w:trPr>
          <w:trHeight w:hRule="exact" w:val="710"/>
        </w:trPr>
        <w:tc>
          <w:tcPr>
            <w:tcW w:w="4172" w:type="dxa"/>
          </w:tcPr>
          <w:p w14:paraId="65C1BB98" w14:textId="77777777" w:rsidR="002A7049" w:rsidRDefault="00000000">
            <w:pPr>
              <w:pStyle w:val="TableParagraph"/>
              <w:ind w:left="103"/>
              <w:rPr>
                <w:sz w:val="20"/>
              </w:rPr>
            </w:pPr>
            <w:r>
              <w:rPr>
                <w:sz w:val="20"/>
              </w:rPr>
              <w:t>Secretary of State</w:t>
            </w:r>
          </w:p>
        </w:tc>
        <w:tc>
          <w:tcPr>
            <w:tcW w:w="4172" w:type="dxa"/>
          </w:tcPr>
          <w:p w14:paraId="5446AFFA" w14:textId="77777777" w:rsidR="002A7049" w:rsidRDefault="00000000">
            <w:pPr>
              <w:pStyle w:val="TableParagraph"/>
              <w:rPr>
                <w:sz w:val="20"/>
              </w:rPr>
            </w:pPr>
            <w:r>
              <w:rPr>
                <w:sz w:val="20"/>
              </w:rPr>
              <w:t>Secretary of State for Levelling Up, Housing and Communities.</w:t>
            </w:r>
          </w:p>
        </w:tc>
      </w:tr>
      <w:tr w:rsidR="002A7049" w14:paraId="4AEC5723" w14:textId="77777777">
        <w:trPr>
          <w:trHeight w:hRule="exact" w:val="710"/>
        </w:trPr>
        <w:tc>
          <w:tcPr>
            <w:tcW w:w="4172" w:type="dxa"/>
          </w:tcPr>
          <w:p w14:paraId="60F3F112" w14:textId="77777777" w:rsidR="002A7049" w:rsidRDefault="00000000">
            <w:pPr>
              <w:pStyle w:val="TableParagraph"/>
              <w:ind w:left="103"/>
              <w:rPr>
                <w:sz w:val="20"/>
              </w:rPr>
            </w:pPr>
            <w:r>
              <w:rPr>
                <w:sz w:val="20"/>
              </w:rPr>
              <w:t>Statement</w:t>
            </w:r>
          </w:p>
        </w:tc>
        <w:tc>
          <w:tcPr>
            <w:tcW w:w="4172" w:type="dxa"/>
          </w:tcPr>
          <w:p w14:paraId="09743A46" w14:textId="77777777" w:rsidR="002A7049" w:rsidRDefault="00000000">
            <w:pPr>
              <w:pStyle w:val="TableParagraph"/>
              <w:rPr>
                <w:sz w:val="20"/>
              </w:rPr>
            </w:pPr>
            <w:r>
              <w:rPr>
                <w:sz w:val="20"/>
              </w:rPr>
              <w:t>This Statement of Reasons prepared in support of the Order</w:t>
            </w:r>
          </w:p>
        </w:tc>
      </w:tr>
      <w:tr w:rsidR="002A7049" w14:paraId="60C460E0" w14:textId="77777777">
        <w:trPr>
          <w:trHeight w:hRule="exact" w:val="938"/>
        </w:trPr>
        <w:tc>
          <w:tcPr>
            <w:tcW w:w="4172" w:type="dxa"/>
          </w:tcPr>
          <w:p w14:paraId="67D7AD08" w14:textId="77777777" w:rsidR="002A7049" w:rsidRDefault="00000000">
            <w:pPr>
              <w:pStyle w:val="TableParagraph"/>
              <w:ind w:left="103"/>
              <w:rPr>
                <w:sz w:val="20"/>
              </w:rPr>
            </w:pPr>
            <w:r>
              <w:rPr>
                <w:sz w:val="20"/>
              </w:rPr>
              <w:t>TSDL</w:t>
            </w:r>
          </w:p>
        </w:tc>
        <w:tc>
          <w:tcPr>
            <w:tcW w:w="4172" w:type="dxa"/>
          </w:tcPr>
          <w:p w14:paraId="58160B82" w14:textId="77777777" w:rsidR="002A7049" w:rsidRDefault="00000000">
            <w:pPr>
              <w:pStyle w:val="TableParagraph"/>
              <w:ind w:right="107"/>
              <w:jc w:val="both"/>
              <w:rPr>
                <w:sz w:val="20"/>
              </w:rPr>
            </w:pPr>
            <w:r>
              <w:rPr>
                <w:sz w:val="20"/>
              </w:rPr>
              <w:t>The Tangmere Strategic Development Location as identified within the Chichester Local Plan: Key Policies 2014 – 2029.</w:t>
            </w:r>
          </w:p>
        </w:tc>
      </w:tr>
    </w:tbl>
    <w:p w14:paraId="68C56BBB" w14:textId="77777777" w:rsidR="002A7049" w:rsidRDefault="002A7049">
      <w:pPr>
        <w:pStyle w:val="BodyText"/>
      </w:pPr>
    </w:p>
    <w:p w14:paraId="78C2D686" w14:textId="77777777" w:rsidR="002A7049" w:rsidRDefault="002A7049">
      <w:pPr>
        <w:pStyle w:val="BodyText"/>
        <w:rPr>
          <w:sz w:val="23"/>
        </w:rPr>
      </w:pPr>
    </w:p>
    <w:p w14:paraId="65ACBA9A" w14:textId="77777777" w:rsidR="002A7049" w:rsidRDefault="00000000">
      <w:pPr>
        <w:pStyle w:val="ListParagraph"/>
        <w:numPr>
          <w:ilvl w:val="1"/>
          <w:numId w:val="6"/>
        </w:numPr>
        <w:tabs>
          <w:tab w:val="left" w:pos="839"/>
        </w:tabs>
        <w:spacing w:before="93"/>
        <w:ind w:right="111"/>
        <w:jc w:val="both"/>
        <w:rPr>
          <w:color w:val="0D0D0D"/>
          <w:sz w:val="20"/>
        </w:rPr>
      </w:pPr>
      <w:r>
        <w:rPr>
          <w:sz w:val="20"/>
        </w:rPr>
        <w:t>This Statement of Reasons (the "Statement") has been produced in accordance with the Guidance.</w:t>
      </w:r>
    </w:p>
    <w:p w14:paraId="2E7FA3C0" w14:textId="77777777" w:rsidR="002A7049" w:rsidRDefault="002A7049">
      <w:pPr>
        <w:pStyle w:val="BodyText"/>
        <w:spacing w:before="10"/>
      </w:pPr>
    </w:p>
    <w:p w14:paraId="71B9D59D" w14:textId="77777777" w:rsidR="002A7049" w:rsidRDefault="00000000">
      <w:pPr>
        <w:pStyle w:val="Heading1"/>
        <w:numPr>
          <w:ilvl w:val="0"/>
          <w:numId w:val="6"/>
        </w:numPr>
        <w:tabs>
          <w:tab w:val="left" w:pos="838"/>
          <w:tab w:val="left" w:pos="839"/>
        </w:tabs>
      </w:pPr>
      <w:r>
        <w:t xml:space="preserve">Description of the Order land, its location, present </w:t>
      </w:r>
      <w:proofErr w:type="gramStart"/>
      <w:r>
        <w:t>use</w:t>
      </w:r>
      <w:proofErr w:type="gramEnd"/>
      <w:r>
        <w:t xml:space="preserve"> and</w:t>
      </w:r>
      <w:r>
        <w:rPr>
          <w:spacing w:val="-19"/>
        </w:rPr>
        <w:t xml:space="preserve"> </w:t>
      </w:r>
      <w:r>
        <w:t>ownership</w:t>
      </w:r>
    </w:p>
    <w:p w14:paraId="0144D236" w14:textId="77777777" w:rsidR="002A7049" w:rsidRDefault="002A7049">
      <w:pPr>
        <w:pStyle w:val="BodyText"/>
        <w:spacing w:before="10"/>
        <w:rPr>
          <w:b/>
        </w:rPr>
      </w:pPr>
    </w:p>
    <w:p w14:paraId="484123EE" w14:textId="77777777" w:rsidR="002A7049" w:rsidRDefault="00000000">
      <w:pPr>
        <w:pStyle w:val="ListParagraph"/>
        <w:numPr>
          <w:ilvl w:val="1"/>
          <w:numId w:val="6"/>
        </w:numPr>
        <w:tabs>
          <w:tab w:val="left" w:pos="839"/>
        </w:tabs>
        <w:ind w:right="117"/>
        <w:jc w:val="both"/>
        <w:rPr>
          <w:color w:val="0D0D0D"/>
          <w:sz w:val="20"/>
        </w:rPr>
      </w:pPr>
      <w:r>
        <w:rPr>
          <w:sz w:val="20"/>
        </w:rPr>
        <w:t xml:space="preserve">The Order Land comprises an area of approximately 77 hectares, located to the west of the village of Tangmere, West Sussex, south of the A27. The land is shown </w:t>
      </w:r>
      <w:proofErr w:type="spellStart"/>
      <w:r>
        <w:rPr>
          <w:sz w:val="20"/>
        </w:rPr>
        <w:t>coloured</w:t>
      </w:r>
      <w:proofErr w:type="spellEnd"/>
      <w:r>
        <w:rPr>
          <w:sz w:val="20"/>
        </w:rPr>
        <w:t xml:space="preserve"> pink on the Order</w:t>
      </w:r>
      <w:r>
        <w:rPr>
          <w:spacing w:val="-6"/>
          <w:sz w:val="20"/>
        </w:rPr>
        <w:t xml:space="preserve"> </w:t>
      </w:r>
      <w:r>
        <w:rPr>
          <w:sz w:val="20"/>
        </w:rPr>
        <w:t>Map.</w:t>
      </w:r>
    </w:p>
    <w:p w14:paraId="060C31CA" w14:textId="77777777" w:rsidR="002A7049" w:rsidRDefault="002A7049">
      <w:pPr>
        <w:pStyle w:val="BodyText"/>
        <w:spacing w:before="10"/>
      </w:pPr>
    </w:p>
    <w:p w14:paraId="1CDEC689" w14:textId="77777777" w:rsidR="002A7049" w:rsidRDefault="00000000">
      <w:pPr>
        <w:pStyle w:val="ListParagraph"/>
        <w:numPr>
          <w:ilvl w:val="1"/>
          <w:numId w:val="6"/>
        </w:numPr>
        <w:tabs>
          <w:tab w:val="left" w:pos="839"/>
        </w:tabs>
        <w:ind w:right="111"/>
        <w:jc w:val="both"/>
        <w:rPr>
          <w:color w:val="0D0D0D"/>
          <w:sz w:val="20"/>
        </w:rPr>
      </w:pPr>
      <w:r>
        <w:rPr>
          <w:sz w:val="20"/>
        </w:rPr>
        <w:t>The Order Land is predominately used for agricultural purposes and is separated into fields. There is a natural fall in level from north to</w:t>
      </w:r>
      <w:r>
        <w:rPr>
          <w:spacing w:val="-12"/>
          <w:sz w:val="20"/>
        </w:rPr>
        <w:t xml:space="preserve"> </w:t>
      </w:r>
      <w:r>
        <w:rPr>
          <w:sz w:val="20"/>
        </w:rPr>
        <w:t>south.</w:t>
      </w:r>
    </w:p>
    <w:p w14:paraId="2973396E" w14:textId="77777777" w:rsidR="002A7049" w:rsidRDefault="002A7049">
      <w:pPr>
        <w:pStyle w:val="BodyText"/>
        <w:spacing w:before="10"/>
      </w:pPr>
    </w:p>
    <w:p w14:paraId="446F0BA0" w14:textId="77777777" w:rsidR="002A7049" w:rsidRDefault="00000000">
      <w:pPr>
        <w:pStyle w:val="ListParagraph"/>
        <w:numPr>
          <w:ilvl w:val="1"/>
          <w:numId w:val="6"/>
        </w:numPr>
        <w:tabs>
          <w:tab w:val="left" w:pos="839"/>
        </w:tabs>
        <w:ind w:right="113"/>
        <w:jc w:val="both"/>
        <w:rPr>
          <w:color w:val="0D0D0D"/>
          <w:sz w:val="20"/>
        </w:rPr>
      </w:pPr>
      <w:r>
        <w:rPr>
          <w:sz w:val="20"/>
        </w:rPr>
        <w:t>The</w:t>
      </w:r>
      <w:r>
        <w:rPr>
          <w:spacing w:val="-13"/>
          <w:sz w:val="20"/>
        </w:rPr>
        <w:t xml:space="preserve"> </w:t>
      </w:r>
      <w:r>
        <w:rPr>
          <w:sz w:val="20"/>
        </w:rPr>
        <w:t>Order</w:t>
      </w:r>
      <w:r>
        <w:rPr>
          <w:spacing w:val="-12"/>
          <w:sz w:val="20"/>
        </w:rPr>
        <w:t xml:space="preserve"> </w:t>
      </w:r>
      <w:r>
        <w:rPr>
          <w:sz w:val="20"/>
        </w:rPr>
        <w:t>Land</w:t>
      </w:r>
      <w:r>
        <w:rPr>
          <w:spacing w:val="-11"/>
          <w:sz w:val="20"/>
        </w:rPr>
        <w:t xml:space="preserve"> </w:t>
      </w:r>
      <w:r>
        <w:rPr>
          <w:sz w:val="20"/>
        </w:rPr>
        <w:t>does</w:t>
      </w:r>
      <w:r>
        <w:rPr>
          <w:spacing w:val="-12"/>
          <w:sz w:val="20"/>
        </w:rPr>
        <w:t xml:space="preserve"> </w:t>
      </w:r>
      <w:r>
        <w:rPr>
          <w:sz w:val="20"/>
        </w:rPr>
        <w:t>not</w:t>
      </w:r>
      <w:r>
        <w:rPr>
          <w:spacing w:val="-13"/>
          <w:sz w:val="20"/>
        </w:rPr>
        <w:t xml:space="preserve"> </w:t>
      </w:r>
      <w:r>
        <w:rPr>
          <w:sz w:val="20"/>
        </w:rPr>
        <w:t>include</w:t>
      </w:r>
      <w:r>
        <w:rPr>
          <w:spacing w:val="-10"/>
          <w:sz w:val="20"/>
        </w:rPr>
        <w:t xml:space="preserve"> </w:t>
      </w:r>
      <w:r>
        <w:rPr>
          <w:sz w:val="20"/>
        </w:rPr>
        <w:t>any</w:t>
      </w:r>
      <w:r>
        <w:rPr>
          <w:spacing w:val="-11"/>
          <w:sz w:val="20"/>
        </w:rPr>
        <w:t xml:space="preserve"> </w:t>
      </w:r>
      <w:r>
        <w:rPr>
          <w:sz w:val="20"/>
        </w:rPr>
        <w:t>areas</w:t>
      </w:r>
      <w:r>
        <w:rPr>
          <w:spacing w:val="-11"/>
          <w:sz w:val="20"/>
        </w:rPr>
        <w:t xml:space="preserve"> </w:t>
      </w:r>
      <w:r>
        <w:rPr>
          <w:sz w:val="20"/>
        </w:rPr>
        <w:t>designated</w:t>
      </w:r>
      <w:r>
        <w:rPr>
          <w:spacing w:val="-11"/>
          <w:sz w:val="20"/>
        </w:rPr>
        <w:t xml:space="preserve"> </w:t>
      </w:r>
      <w:r>
        <w:rPr>
          <w:sz w:val="20"/>
        </w:rPr>
        <w:t>for</w:t>
      </w:r>
      <w:r>
        <w:rPr>
          <w:spacing w:val="-12"/>
          <w:sz w:val="20"/>
        </w:rPr>
        <w:t xml:space="preserve"> </w:t>
      </w:r>
      <w:r>
        <w:rPr>
          <w:sz w:val="20"/>
        </w:rPr>
        <w:t>nature</w:t>
      </w:r>
      <w:r>
        <w:rPr>
          <w:spacing w:val="-12"/>
          <w:sz w:val="20"/>
        </w:rPr>
        <w:t xml:space="preserve"> </w:t>
      </w:r>
      <w:r>
        <w:rPr>
          <w:sz w:val="20"/>
        </w:rPr>
        <w:t>conservation,</w:t>
      </w:r>
      <w:r>
        <w:rPr>
          <w:spacing w:val="-11"/>
          <w:sz w:val="20"/>
        </w:rPr>
        <w:t xml:space="preserve"> </w:t>
      </w:r>
      <w:r>
        <w:rPr>
          <w:sz w:val="20"/>
        </w:rPr>
        <w:t>Sites</w:t>
      </w:r>
      <w:r>
        <w:rPr>
          <w:spacing w:val="-12"/>
          <w:sz w:val="20"/>
        </w:rPr>
        <w:t xml:space="preserve"> </w:t>
      </w:r>
      <w:r>
        <w:rPr>
          <w:sz w:val="20"/>
        </w:rPr>
        <w:t>of</w:t>
      </w:r>
      <w:r>
        <w:rPr>
          <w:spacing w:val="-11"/>
          <w:sz w:val="20"/>
        </w:rPr>
        <w:t xml:space="preserve"> </w:t>
      </w:r>
      <w:r>
        <w:rPr>
          <w:sz w:val="20"/>
        </w:rPr>
        <w:t>Special Scientific Interest, Special Areas of Conservation or Special Protection Areas. No part of the Order Land comprises an Area of Outstanding Natural Beauty or Local Landscape Area, and the land does not include any World Heritage Site, Registered Battlefield, Listed Buildings or Registered Parks or</w:t>
      </w:r>
      <w:r>
        <w:rPr>
          <w:spacing w:val="-6"/>
          <w:sz w:val="20"/>
        </w:rPr>
        <w:t xml:space="preserve"> </w:t>
      </w:r>
      <w:r>
        <w:rPr>
          <w:sz w:val="20"/>
        </w:rPr>
        <w:t>Gardens.</w:t>
      </w:r>
    </w:p>
    <w:p w14:paraId="731DCAB8" w14:textId="77777777" w:rsidR="002A7049" w:rsidRDefault="002A7049">
      <w:pPr>
        <w:pStyle w:val="BodyText"/>
        <w:spacing w:before="10"/>
      </w:pPr>
    </w:p>
    <w:p w14:paraId="58F6EDA1" w14:textId="77777777" w:rsidR="002A7049" w:rsidRDefault="00000000">
      <w:pPr>
        <w:pStyle w:val="ListParagraph"/>
        <w:numPr>
          <w:ilvl w:val="1"/>
          <w:numId w:val="6"/>
        </w:numPr>
        <w:tabs>
          <w:tab w:val="left" w:pos="838"/>
          <w:tab w:val="left" w:pos="839"/>
        </w:tabs>
        <w:ind w:right="0"/>
        <w:rPr>
          <w:color w:val="0D0D0D"/>
          <w:sz w:val="20"/>
        </w:rPr>
      </w:pPr>
      <w:r>
        <w:rPr>
          <w:sz w:val="20"/>
        </w:rPr>
        <w:t>The Order Land is entirely within the administrative area of the</w:t>
      </w:r>
      <w:r>
        <w:rPr>
          <w:spacing w:val="-14"/>
          <w:sz w:val="20"/>
        </w:rPr>
        <w:t xml:space="preserve"> </w:t>
      </w:r>
      <w:r>
        <w:rPr>
          <w:sz w:val="20"/>
        </w:rPr>
        <w:t>Council.</w:t>
      </w:r>
    </w:p>
    <w:p w14:paraId="14070BD6" w14:textId="77777777" w:rsidR="002A7049" w:rsidRDefault="002A7049">
      <w:pPr>
        <w:pStyle w:val="BodyText"/>
        <w:spacing w:before="10"/>
      </w:pPr>
    </w:p>
    <w:p w14:paraId="6D5DDC1E" w14:textId="77777777" w:rsidR="002A7049" w:rsidRDefault="00000000">
      <w:pPr>
        <w:pStyle w:val="BodyText"/>
        <w:ind w:left="838"/>
      </w:pPr>
      <w:r>
        <w:rPr>
          <w:u w:val="single"/>
        </w:rPr>
        <w:t>Ownership of the Order Land</w:t>
      </w:r>
    </w:p>
    <w:p w14:paraId="44D260C3" w14:textId="77777777" w:rsidR="002A7049" w:rsidRDefault="002A7049">
      <w:pPr>
        <w:pStyle w:val="BodyText"/>
        <w:spacing w:before="9"/>
        <w:rPr>
          <w:sz w:val="12"/>
        </w:rPr>
      </w:pPr>
    </w:p>
    <w:p w14:paraId="55D6E80A" w14:textId="77777777" w:rsidR="002A7049" w:rsidRDefault="00000000">
      <w:pPr>
        <w:pStyle w:val="ListParagraph"/>
        <w:numPr>
          <w:ilvl w:val="1"/>
          <w:numId w:val="6"/>
        </w:numPr>
        <w:tabs>
          <w:tab w:val="left" w:pos="839"/>
        </w:tabs>
        <w:spacing w:before="93"/>
        <w:ind w:right="116"/>
        <w:jc w:val="both"/>
        <w:rPr>
          <w:color w:val="0D0D0D"/>
          <w:sz w:val="20"/>
        </w:rPr>
      </w:pPr>
      <w:r>
        <w:rPr>
          <w:sz w:val="20"/>
        </w:rPr>
        <w:t>The Schedule to the Order identifies those parties understood to have an interest in the Order Land. The Schedule has been prepared based on information gathered through inspection of Land Registry title documents, site inspections and enquiries, and the responses to notices issued under sections 172-179 of the Housing and Planning Act</w:t>
      </w:r>
      <w:r>
        <w:rPr>
          <w:spacing w:val="-19"/>
          <w:sz w:val="20"/>
        </w:rPr>
        <w:t xml:space="preserve"> </w:t>
      </w:r>
      <w:r>
        <w:rPr>
          <w:sz w:val="20"/>
        </w:rPr>
        <w:t>2016.</w:t>
      </w:r>
    </w:p>
    <w:p w14:paraId="3090A140" w14:textId="77777777" w:rsidR="002A7049" w:rsidRDefault="002A7049">
      <w:pPr>
        <w:jc w:val="both"/>
        <w:rPr>
          <w:sz w:val="20"/>
        </w:rPr>
        <w:sectPr w:rsidR="002A7049">
          <w:pgSz w:w="11910" w:h="16850"/>
          <w:pgMar w:top="1420" w:right="1300" w:bottom="1140" w:left="1300" w:header="0" w:footer="942" w:gutter="0"/>
          <w:cols w:space="720"/>
        </w:sectPr>
      </w:pPr>
    </w:p>
    <w:p w14:paraId="3786D105" w14:textId="77777777" w:rsidR="002A7049" w:rsidRDefault="00000000">
      <w:pPr>
        <w:pStyle w:val="ListParagraph"/>
        <w:numPr>
          <w:ilvl w:val="1"/>
          <w:numId w:val="6"/>
        </w:numPr>
        <w:tabs>
          <w:tab w:val="left" w:pos="839"/>
        </w:tabs>
        <w:spacing w:before="77"/>
        <w:ind w:right="113"/>
        <w:jc w:val="both"/>
        <w:rPr>
          <w:color w:val="0D0D0D"/>
          <w:sz w:val="20"/>
        </w:rPr>
      </w:pPr>
      <w:r>
        <w:rPr>
          <w:sz w:val="20"/>
        </w:rPr>
        <w:lastRenderedPageBreak/>
        <w:t>The Order Land is described in summary below by reference to the numbered Plots shown on the Order</w:t>
      </w:r>
      <w:r>
        <w:rPr>
          <w:spacing w:val="-7"/>
          <w:sz w:val="20"/>
        </w:rPr>
        <w:t xml:space="preserve"> </w:t>
      </w:r>
      <w:r>
        <w:rPr>
          <w:sz w:val="20"/>
        </w:rPr>
        <w:t>Map.</w:t>
      </w:r>
    </w:p>
    <w:p w14:paraId="4A0D6C35" w14:textId="77777777" w:rsidR="002A7049" w:rsidRDefault="002A7049">
      <w:pPr>
        <w:pStyle w:val="BodyText"/>
        <w:spacing w:before="8"/>
      </w:pPr>
    </w:p>
    <w:p w14:paraId="7FFCFA5A" w14:textId="77777777" w:rsidR="002A7049" w:rsidRDefault="00000000">
      <w:pPr>
        <w:pStyle w:val="ListParagraph"/>
        <w:numPr>
          <w:ilvl w:val="1"/>
          <w:numId w:val="6"/>
        </w:numPr>
        <w:tabs>
          <w:tab w:val="left" w:pos="838"/>
          <w:tab w:val="left" w:pos="839"/>
        </w:tabs>
        <w:ind w:right="0"/>
        <w:rPr>
          <w:color w:val="0D0D0D"/>
          <w:sz w:val="20"/>
        </w:rPr>
      </w:pPr>
      <w:r>
        <w:rPr>
          <w:sz w:val="20"/>
        </w:rPr>
        <w:t>In summary, the Order Land comprises the</w:t>
      </w:r>
      <w:r>
        <w:rPr>
          <w:spacing w:val="-16"/>
          <w:sz w:val="20"/>
        </w:rPr>
        <w:t xml:space="preserve"> </w:t>
      </w:r>
      <w:r>
        <w:rPr>
          <w:sz w:val="20"/>
        </w:rPr>
        <w:t>following:</w:t>
      </w:r>
    </w:p>
    <w:p w14:paraId="271D4B61" w14:textId="77777777" w:rsidR="002A7049" w:rsidRDefault="002A7049">
      <w:pPr>
        <w:pStyle w:val="BodyText"/>
        <w:spacing w:before="10"/>
      </w:pPr>
    </w:p>
    <w:p w14:paraId="29E1854E" w14:textId="77777777" w:rsidR="002A7049" w:rsidRDefault="00000000">
      <w:pPr>
        <w:ind w:left="838"/>
        <w:rPr>
          <w:i/>
          <w:sz w:val="20"/>
        </w:rPr>
      </w:pPr>
      <w:r>
        <w:rPr>
          <w:i/>
          <w:sz w:val="20"/>
        </w:rPr>
        <w:t>Plots 1, 3, 4, 5, 16, 17, 18 &amp; 19E the "Heaver Interests Land"</w:t>
      </w:r>
    </w:p>
    <w:p w14:paraId="4BC3DC99" w14:textId="77777777" w:rsidR="002A7049" w:rsidRDefault="002A7049">
      <w:pPr>
        <w:pStyle w:val="BodyText"/>
        <w:spacing w:before="10"/>
        <w:rPr>
          <w:i/>
        </w:rPr>
      </w:pPr>
    </w:p>
    <w:p w14:paraId="33F2BC90" w14:textId="77777777" w:rsidR="002A7049" w:rsidRDefault="00000000">
      <w:pPr>
        <w:pStyle w:val="ListParagraph"/>
        <w:numPr>
          <w:ilvl w:val="1"/>
          <w:numId w:val="6"/>
        </w:numPr>
        <w:tabs>
          <w:tab w:val="left" w:pos="839"/>
        </w:tabs>
        <w:jc w:val="both"/>
        <w:rPr>
          <w:color w:val="0D0D0D"/>
          <w:sz w:val="20"/>
        </w:rPr>
      </w:pPr>
      <w:r>
        <w:rPr>
          <w:sz w:val="20"/>
        </w:rPr>
        <w:t xml:space="preserve">Plots 1, 3, 4 &amp; 5 are together a section of farmland to the </w:t>
      </w:r>
      <w:proofErr w:type="gramStart"/>
      <w:r>
        <w:rPr>
          <w:sz w:val="20"/>
        </w:rPr>
        <w:t>south east</w:t>
      </w:r>
      <w:proofErr w:type="gramEnd"/>
      <w:r>
        <w:rPr>
          <w:sz w:val="20"/>
        </w:rPr>
        <w:t xml:space="preserve"> of the Order Land of approximately 11,957 square </w:t>
      </w:r>
      <w:proofErr w:type="spellStart"/>
      <w:r>
        <w:rPr>
          <w:sz w:val="20"/>
        </w:rPr>
        <w:t>metres</w:t>
      </w:r>
      <w:proofErr w:type="spellEnd"/>
      <w:r>
        <w:rPr>
          <w:sz w:val="20"/>
        </w:rPr>
        <w:t xml:space="preserve"> in area. Land Registry records indicate that Plots 1, 3 &amp;</w:t>
      </w:r>
      <w:r>
        <w:rPr>
          <w:spacing w:val="-29"/>
          <w:sz w:val="20"/>
        </w:rPr>
        <w:t xml:space="preserve"> </w:t>
      </w:r>
      <w:r>
        <w:rPr>
          <w:sz w:val="20"/>
        </w:rPr>
        <w:t xml:space="preserve">5 are registered to Bosham Limited and </w:t>
      </w:r>
      <w:proofErr w:type="spellStart"/>
      <w:r>
        <w:rPr>
          <w:sz w:val="20"/>
        </w:rPr>
        <w:t>Shopwyke</w:t>
      </w:r>
      <w:proofErr w:type="spellEnd"/>
      <w:r>
        <w:rPr>
          <w:sz w:val="20"/>
        </w:rPr>
        <w:t xml:space="preserve"> Limited, being two companies for which John Philip</w:t>
      </w:r>
      <w:r>
        <w:rPr>
          <w:spacing w:val="-13"/>
          <w:sz w:val="20"/>
        </w:rPr>
        <w:t xml:space="preserve"> </w:t>
      </w:r>
      <w:r>
        <w:rPr>
          <w:sz w:val="20"/>
        </w:rPr>
        <w:t>Heaver</w:t>
      </w:r>
      <w:r>
        <w:rPr>
          <w:spacing w:val="-12"/>
          <w:sz w:val="20"/>
        </w:rPr>
        <w:t xml:space="preserve"> </w:t>
      </w:r>
      <w:r>
        <w:rPr>
          <w:sz w:val="20"/>
        </w:rPr>
        <w:t>and</w:t>
      </w:r>
      <w:r>
        <w:rPr>
          <w:spacing w:val="-10"/>
          <w:sz w:val="20"/>
        </w:rPr>
        <w:t xml:space="preserve"> </w:t>
      </w:r>
      <w:r>
        <w:rPr>
          <w:sz w:val="20"/>
        </w:rPr>
        <w:t>Emilie</w:t>
      </w:r>
      <w:r>
        <w:rPr>
          <w:spacing w:val="-11"/>
          <w:sz w:val="20"/>
        </w:rPr>
        <w:t xml:space="preserve"> </w:t>
      </w:r>
      <w:r>
        <w:rPr>
          <w:sz w:val="20"/>
        </w:rPr>
        <w:t>Jane</w:t>
      </w:r>
      <w:r>
        <w:rPr>
          <w:spacing w:val="-13"/>
          <w:sz w:val="20"/>
        </w:rPr>
        <w:t xml:space="preserve"> </w:t>
      </w:r>
      <w:r>
        <w:rPr>
          <w:sz w:val="20"/>
        </w:rPr>
        <w:t>Heaver</w:t>
      </w:r>
      <w:r>
        <w:rPr>
          <w:spacing w:val="-10"/>
          <w:sz w:val="20"/>
        </w:rPr>
        <w:t xml:space="preserve"> </w:t>
      </w:r>
      <w:r>
        <w:rPr>
          <w:sz w:val="20"/>
        </w:rPr>
        <w:t>are</w:t>
      </w:r>
      <w:r>
        <w:rPr>
          <w:spacing w:val="-10"/>
          <w:sz w:val="20"/>
        </w:rPr>
        <w:t xml:space="preserve"> </w:t>
      </w:r>
      <w:r>
        <w:rPr>
          <w:sz w:val="20"/>
        </w:rPr>
        <w:t>both</w:t>
      </w:r>
      <w:r>
        <w:rPr>
          <w:spacing w:val="-11"/>
          <w:sz w:val="20"/>
        </w:rPr>
        <w:t xml:space="preserve"> </w:t>
      </w:r>
      <w:r>
        <w:rPr>
          <w:sz w:val="20"/>
        </w:rPr>
        <w:t>Directors</w:t>
      </w:r>
      <w:r>
        <w:rPr>
          <w:spacing w:val="-10"/>
          <w:sz w:val="20"/>
        </w:rPr>
        <w:t xml:space="preserve"> </w:t>
      </w:r>
      <w:r>
        <w:rPr>
          <w:sz w:val="20"/>
        </w:rPr>
        <w:t>and</w:t>
      </w:r>
      <w:r>
        <w:rPr>
          <w:spacing w:val="-10"/>
          <w:sz w:val="20"/>
        </w:rPr>
        <w:t xml:space="preserve"> </w:t>
      </w:r>
      <w:r>
        <w:rPr>
          <w:sz w:val="20"/>
        </w:rPr>
        <w:t>Wilsons</w:t>
      </w:r>
      <w:r>
        <w:rPr>
          <w:spacing w:val="-11"/>
          <w:sz w:val="20"/>
        </w:rPr>
        <w:t xml:space="preserve"> </w:t>
      </w:r>
      <w:r>
        <w:rPr>
          <w:sz w:val="20"/>
        </w:rPr>
        <w:t>Trust</w:t>
      </w:r>
      <w:r>
        <w:rPr>
          <w:spacing w:val="-10"/>
          <w:sz w:val="20"/>
        </w:rPr>
        <w:t xml:space="preserve"> </w:t>
      </w:r>
      <w:r>
        <w:rPr>
          <w:sz w:val="20"/>
        </w:rPr>
        <w:t>Corporation</w:t>
      </w:r>
      <w:r>
        <w:rPr>
          <w:spacing w:val="-13"/>
          <w:sz w:val="20"/>
        </w:rPr>
        <w:t xml:space="preserve"> </w:t>
      </w:r>
      <w:r>
        <w:rPr>
          <w:sz w:val="20"/>
        </w:rPr>
        <w:t xml:space="preserve">Limited has significant control. Plot 4 is unregistered but reputed to be in the ownership of Bosham Limited and </w:t>
      </w:r>
      <w:proofErr w:type="spellStart"/>
      <w:r>
        <w:rPr>
          <w:sz w:val="20"/>
        </w:rPr>
        <w:t>Shopwyke</w:t>
      </w:r>
      <w:proofErr w:type="spellEnd"/>
      <w:r>
        <w:rPr>
          <w:spacing w:val="-11"/>
          <w:sz w:val="20"/>
        </w:rPr>
        <w:t xml:space="preserve"> </w:t>
      </w:r>
      <w:r>
        <w:rPr>
          <w:sz w:val="20"/>
        </w:rPr>
        <w:t>Limited</w:t>
      </w:r>
    </w:p>
    <w:p w14:paraId="0238B822" w14:textId="77777777" w:rsidR="002A7049" w:rsidRDefault="002A7049">
      <w:pPr>
        <w:pStyle w:val="BodyText"/>
        <w:spacing w:before="10"/>
      </w:pPr>
    </w:p>
    <w:p w14:paraId="54FC9F55" w14:textId="77777777" w:rsidR="002A7049" w:rsidRDefault="00000000">
      <w:pPr>
        <w:pStyle w:val="ListParagraph"/>
        <w:numPr>
          <w:ilvl w:val="1"/>
          <w:numId w:val="6"/>
        </w:numPr>
        <w:tabs>
          <w:tab w:val="left" w:pos="839"/>
        </w:tabs>
        <w:ind w:right="113"/>
        <w:jc w:val="both"/>
        <w:rPr>
          <w:color w:val="0D0D0D"/>
          <w:sz w:val="20"/>
        </w:rPr>
      </w:pPr>
      <w:r>
        <w:rPr>
          <w:sz w:val="20"/>
        </w:rPr>
        <w:t xml:space="preserve">Plot 17 is a large section of farmland comprising two fields to the north of the Order Land of approximately 223,479 square </w:t>
      </w:r>
      <w:proofErr w:type="spellStart"/>
      <w:r>
        <w:rPr>
          <w:sz w:val="20"/>
        </w:rPr>
        <w:t>metres</w:t>
      </w:r>
      <w:proofErr w:type="spellEnd"/>
      <w:r>
        <w:rPr>
          <w:sz w:val="20"/>
        </w:rPr>
        <w:t xml:space="preserve"> in area running adjacent and to the south of the A27. Land Registry records indicate it is registered to Bosham Limited and </w:t>
      </w:r>
      <w:proofErr w:type="spellStart"/>
      <w:r>
        <w:rPr>
          <w:sz w:val="20"/>
        </w:rPr>
        <w:t>Shopwyke</w:t>
      </w:r>
      <w:proofErr w:type="spellEnd"/>
      <w:r>
        <w:rPr>
          <w:spacing w:val="-20"/>
          <w:sz w:val="20"/>
        </w:rPr>
        <w:t xml:space="preserve"> </w:t>
      </w:r>
      <w:r>
        <w:rPr>
          <w:sz w:val="20"/>
        </w:rPr>
        <w:t>Limited.</w:t>
      </w:r>
    </w:p>
    <w:p w14:paraId="7A795572" w14:textId="77777777" w:rsidR="002A7049" w:rsidRDefault="002A7049">
      <w:pPr>
        <w:pStyle w:val="BodyText"/>
        <w:spacing w:before="8"/>
      </w:pPr>
    </w:p>
    <w:p w14:paraId="1BCFF7E5" w14:textId="77777777" w:rsidR="002A7049" w:rsidRDefault="00000000">
      <w:pPr>
        <w:pStyle w:val="ListParagraph"/>
        <w:numPr>
          <w:ilvl w:val="1"/>
          <w:numId w:val="6"/>
        </w:numPr>
        <w:tabs>
          <w:tab w:val="left" w:pos="839"/>
        </w:tabs>
        <w:ind w:right="112"/>
        <w:jc w:val="both"/>
        <w:rPr>
          <w:color w:val="0D0D0D"/>
          <w:sz w:val="20"/>
        </w:rPr>
      </w:pPr>
      <w:r>
        <w:rPr>
          <w:sz w:val="20"/>
        </w:rPr>
        <w:t xml:space="preserve">Together, Plots 16 and 18 are a section of land approximately 1 </w:t>
      </w:r>
      <w:proofErr w:type="spellStart"/>
      <w:r>
        <w:rPr>
          <w:sz w:val="20"/>
        </w:rPr>
        <w:t>metre</w:t>
      </w:r>
      <w:proofErr w:type="spellEnd"/>
      <w:r>
        <w:rPr>
          <w:sz w:val="20"/>
        </w:rPr>
        <w:t xml:space="preserve"> in width and approximately 1,320 square </w:t>
      </w:r>
      <w:proofErr w:type="spellStart"/>
      <w:r>
        <w:rPr>
          <w:sz w:val="20"/>
        </w:rPr>
        <w:t>metres</w:t>
      </w:r>
      <w:proofErr w:type="spellEnd"/>
      <w:r>
        <w:rPr>
          <w:sz w:val="20"/>
        </w:rPr>
        <w:t xml:space="preserve"> in area on the southern and eastern edges of Plot 17. Plot 16</w:t>
      </w:r>
      <w:r>
        <w:rPr>
          <w:spacing w:val="-8"/>
          <w:sz w:val="20"/>
        </w:rPr>
        <w:t xml:space="preserve"> </w:t>
      </w:r>
      <w:r>
        <w:rPr>
          <w:sz w:val="20"/>
        </w:rPr>
        <w:t>is</w:t>
      </w:r>
      <w:r>
        <w:rPr>
          <w:spacing w:val="-7"/>
          <w:sz w:val="20"/>
        </w:rPr>
        <w:t xml:space="preserve"> </w:t>
      </w:r>
      <w:r>
        <w:rPr>
          <w:sz w:val="20"/>
        </w:rPr>
        <w:t>within</w:t>
      </w:r>
      <w:r>
        <w:rPr>
          <w:spacing w:val="-8"/>
          <w:sz w:val="20"/>
        </w:rPr>
        <w:t xml:space="preserve"> </w:t>
      </w:r>
      <w:r>
        <w:rPr>
          <w:sz w:val="20"/>
        </w:rPr>
        <w:t>the</w:t>
      </w:r>
      <w:r>
        <w:rPr>
          <w:spacing w:val="-6"/>
          <w:sz w:val="20"/>
        </w:rPr>
        <w:t xml:space="preserve"> </w:t>
      </w:r>
      <w:r>
        <w:rPr>
          <w:sz w:val="20"/>
        </w:rPr>
        <w:t>ownership</w:t>
      </w:r>
      <w:r>
        <w:rPr>
          <w:spacing w:val="-6"/>
          <w:sz w:val="20"/>
        </w:rPr>
        <w:t xml:space="preserve"> </w:t>
      </w:r>
      <w:r>
        <w:rPr>
          <w:sz w:val="20"/>
        </w:rPr>
        <w:t>of</w:t>
      </w:r>
      <w:r>
        <w:rPr>
          <w:spacing w:val="-8"/>
          <w:sz w:val="20"/>
        </w:rPr>
        <w:t xml:space="preserve"> </w:t>
      </w:r>
      <w:r>
        <w:rPr>
          <w:sz w:val="20"/>
        </w:rPr>
        <w:t>CS</w:t>
      </w:r>
      <w:r>
        <w:rPr>
          <w:spacing w:val="-8"/>
          <w:sz w:val="20"/>
        </w:rPr>
        <w:t xml:space="preserve"> </w:t>
      </w:r>
      <w:r>
        <w:rPr>
          <w:sz w:val="20"/>
        </w:rPr>
        <w:t>South</w:t>
      </w:r>
      <w:r>
        <w:rPr>
          <w:spacing w:val="-6"/>
          <w:sz w:val="20"/>
        </w:rPr>
        <w:t xml:space="preserve"> </w:t>
      </w:r>
      <w:r>
        <w:rPr>
          <w:sz w:val="20"/>
        </w:rPr>
        <w:t>Limited</w:t>
      </w:r>
      <w:r>
        <w:rPr>
          <w:spacing w:val="-7"/>
          <w:sz w:val="20"/>
        </w:rPr>
        <w:t xml:space="preserve"> </w:t>
      </w:r>
      <w:r>
        <w:rPr>
          <w:sz w:val="20"/>
        </w:rPr>
        <w:t>and</w:t>
      </w:r>
      <w:r>
        <w:rPr>
          <w:spacing w:val="-8"/>
          <w:sz w:val="20"/>
        </w:rPr>
        <w:t xml:space="preserve"> </w:t>
      </w:r>
      <w:r>
        <w:rPr>
          <w:sz w:val="20"/>
        </w:rPr>
        <w:t>Bosham</w:t>
      </w:r>
      <w:r>
        <w:rPr>
          <w:spacing w:val="-8"/>
          <w:sz w:val="20"/>
        </w:rPr>
        <w:t xml:space="preserve"> </w:t>
      </w:r>
      <w:r>
        <w:rPr>
          <w:sz w:val="20"/>
        </w:rPr>
        <w:t>and</w:t>
      </w:r>
      <w:r>
        <w:rPr>
          <w:spacing w:val="-6"/>
          <w:sz w:val="20"/>
        </w:rPr>
        <w:t xml:space="preserve"> </w:t>
      </w:r>
      <w:proofErr w:type="spellStart"/>
      <w:r>
        <w:rPr>
          <w:sz w:val="20"/>
        </w:rPr>
        <w:t>Shopwyke</w:t>
      </w:r>
      <w:proofErr w:type="spellEnd"/>
      <w:r>
        <w:rPr>
          <w:spacing w:val="-8"/>
          <w:sz w:val="20"/>
        </w:rPr>
        <w:t xml:space="preserve"> </w:t>
      </w:r>
      <w:r>
        <w:rPr>
          <w:sz w:val="20"/>
        </w:rPr>
        <w:t>Limited</w:t>
      </w:r>
      <w:r>
        <w:rPr>
          <w:spacing w:val="-3"/>
          <w:sz w:val="20"/>
        </w:rPr>
        <w:t xml:space="preserve"> </w:t>
      </w:r>
      <w:r>
        <w:rPr>
          <w:sz w:val="20"/>
        </w:rPr>
        <w:t>and</w:t>
      </w:r>
      <w:r>
        <w:rPr>
          <w:spacing w:val="-8"/>
          <w:sz w:val="20"/>
        </w:rPr>
        <w:t xml:space="preserve"> </w:t>
      </w:r>
      <w:r>
        <w:rPr>
          <w:sz w:val="20"/>
        </w:rPr>
        <w:t>Plot</w:t>
      </w:r>
      <w:r>
        <w:rPr>
          <w:spacing w:val="-6"/>
          <w:sz w:val="20"/>
        </w:rPr>
        <w:t xml:space="preserve"> </w:t>
      </w:r>
      <w:r>
        <w:rPr>
          <w:sz w:val="20"/>
        </w:rPr>
        <w:t>18 is</w:t>
      </w:r>
      <w:r>
        <w:rPr>
          <w:spacing w:val="-14"/>
          <w:sz w:val="20"/>
        </w:rPr>
        <w:t xml:space="preserve"> </w:t>
      </w:r>
      <w:r>
        <w:rPr>
          <w:sz w:val="20"/>
        </w:rPr>
        <w:t>Bosham</w:t>
      </w:r>
      <w:r>
        <w:rPr>
          <w:spacing w:val="-15"/>
          <w:sz w:val="20"/>
        </w:rPr>
        <w:t xml:space="preserve"> </w:t>
      </w:r>
      <w:r>
        <w:rPr>
          <w:sz w:val="20"/>
        </w:rPr>
        <w:t>and</w:t>
      </w:r>
      <w:r>
        <w:rPr>
          <w:spacing w:val="-13"/>
          <w:sz w:val="20"/>
        </w:rPr>
        <w:t xml:space="preserve"> </w:t>
      </w:r>
      <w:proofErr w:type="spellStart"/>
      <w:r>
        <w:rPr>
          <w:sz w:val="20"/>
        </w:rPr>
        <w:t>Shopwyke</w:t>
      </w:r>
      <w:proofErr w:type="spellEnd"/>
      <w:r>
        <w:rPr>
          <w:spacing w:val="-15"/>
          <w:sz w:val="20"/>
        </w:rPr>
        <w:t xml:space="preserve"> </w:t>
      </w:r>
      <w:r>
        <w:rPr>
          <w:sz w:val="20"/>
        </w:rPr>
        <w:t>Limited.</w:t>
      </w:r>
      <w:r>
        <w:rPr>
          <w:spacing w:val="-13"/>
          <w:sz w:val="20"/>
        </w:rPr>
        <w:t xml:space="preserve"> </w:t>
      </w:r>
      <w:r>
        <w:rPr>
          <w:sz w:val="20"/>
        </w:rPr>
        <w:t>CS</w:t>
      </w:r>
      <w:r>
        <w:rPr>
          <w:spacing w:val="-13"/>
          <w:sz w:val="20"/>
        </w:rPr>
        <w:t xml:space="preserve"> </w:t>
      </w:r>
      <w:r>
        <w:rPr>
          <w:sz w:val="20"/>
        </w:rPr>
        <w:t>South</w:t>
      </w:r>
      <w:r>
        <w:rPr>
          <w:spacing w:val="-16"/>
          <w:sz w:val="20"/>
        </w:rPr>
        <w:t xml:space="preserve"> </w:t>
      </w:r>
      <w:r>
        <w:rPr>
          <w:sz w:val="20"/>
        </w:rPr>
        <w:t>Limited</w:t>
      </w:r>
      <w:r>
        <w:rPr>
          <w:spacing w:val="28"/>
          <w:sz w:val="20"/>
        </w:rPr>
        <w:t xml:space="preserve"> </w:t>
      </w:r>
      <w:r>
        <w:rPr>
          <w:sz w:val="20"/>
        </w:rPr>
        <w:t>is</w:t>
      </w:r>
      <w:r>
        <w:rPr>
          <w:spacing w:val="-11"/>
          <w:sz w:val="20"/>
        </w:rPr>
        <w:t xml:space="preserve"> </w:t>
      </w:r>
      <w:r>
        <w:rPr>
          <w:sz w:val="20"/>
        </w:rPr>
        <w:t>a</w:t>
      </w:r>
      <w:r>
        <w:rPr>
          <w:spacing w:val="-15"/>
          <w:sz w:val="20"/>
        </w:rPr>
        <w:t xml:space="preserve"> </w:t>
      </w:r>
      <w:r>
        <w:rPr>
          <w:sz w:val="20"/>
        </w:rPr>
        <w:t>company</w:t>
      </w:r>
      <w:r>
        <w:rPr>
          <w:spacing w:val="-14"/>
          <w:sz w:val="20"/>
        </w:rPr>
        <w:t xml:space="preserve"> </w:t>
      </w:r>
      <w:r>
        <w:rPr>
          <w:sz w:val="20"/>
        </w:rPr>
        <w:t>for</w:t>
      </w:r>
      <w:r>
        <w:rPr>
          <w:spacing w:val="-15"/>
          <w:sz w:val="20"/>
        </w:rPr>
        <w:t xml:space="preserve"> </w:t>
      </w:r>
      <w:r>
        <w:rPr>
          <w:sz w:val="20"/>
        </w:rPr>
        <w:t>which</w:t>
      </w:r>
      <w:r>
        <w:rPr>
          <w:spacing w:val="-15"/>
          <w:sz w:val="20"/>
        </w:rPr>
        <w:t xml:space="preserve"> </w:t>
      </w:r>
      <w:r>
        <w:rPr>
          <w:sz w:val="20"/>
        </w:rPr>
        <w:t>John</w:t>
      </w:r>
      <w:r>
        <w:rPr>
          <w:spacing w:val="-15"/>
          <w:sz w:val="20"/>
        </w:rPr>
        <w:t xml:space="preserve"> </w:t>
      </w:r>
      <w:r>
        <w:rPr>
          <w:sz w:val="20"/>
        </w:rPr>
        <w:t>Philip</w:t>
      </w:r>
      <w:r>
        <w:rPr>
          <w:spacing w:val="-15"/>
          <w:sz w:val="20"/>
        </w:rPr>
        <w:t xml:space="preserve"> </w:t>
      </w:r>
      <w:r>
        <w:rPr>
          <w:sz w:val="20"/>
        </w:rPr>
        <w:t>Heaver and Emilie Jane Heaver are both Directors and John Philip Heaver has significant</w:t>
      </w:r>
      <w:r>
        <w:rPr>
          <w:spacing w:val="-24"/>
          <w:sz w:val="20"/>
        </w:rPr>
        <w:t xml:space="preserve"> </w:t>
      </w:r>
      <w:r>
        <w:rPr>
          <w:sz w:val="20"/>
        </w:rPr>
        <w:t>control.</w:t>
      </w:r>
    </w:p>
    <w:p w14:paraId="1465BAE0" w14:textId="77777777" w:rsidR="002A7049" w:rsidRDefault="002A7049">
      <w:pPr>
        <w:pStyle w:val="BodyText"/>
        <w:spacing w:before="10"/>
      </w:pPr>
    </w:p>
    <w:p w14:paraId="1DBEDD12" w14:textId="77777777" w:rsidR="002A7049" w:rsidRDefault="00000000">
      <w:pPr>
        <w:pStyle w:val="ListParagraph"/>
        <w:numPr>
          <w:ilvl w:val="1"/>
          <w:numId w:val="6"/>
        </w:numPr>
        <w:tabs>
          <w:tab w:val="left" w:pos="839"/>
        </w:tabs>
        <w:jc w:val="both"/>
        <w:rPr>
          <w:color w:val="0D0D0D"/>
          <w:sz w:val="20"/>
        </w:rPr>
      </w:pPr>
      <w:r>
        <w:rPr>
          <w:sz w:val="20"/>
        </w:rPr>
        <w:t>Plot</w:t>
      </w:r>
      <w:r>
        <w:rPr>
          <w:spacing w:val="-4"/>
          <w:sz w:val="20"/>
        </w:rPr>
        <w:t xml:space="preserve"> </w:t>
      </w:r>
      <w:r>
        <w:rPr>
          <w:sz w:val="20"/>
        </w:rPr>
        <w:t>19E</w:t>
      </w:r>
      <w:r>
        <w:rPr>
          <w:spacing w:val="-4"/>
          <w:sz w:val="20"/>
        </w:rPr>
        <w:t xml:space="preserve"> </w:t>
      </w:r>
      <w:r>
        <w:rPr>
          <w:sz w:val="20"/>
        </w:rPr>
        <w:t>is</w:t>
      </w:r>
      <w:r>
        <w:rPr>
          <w:spacing w:val="-3"/>
          <w:sz w:val="20"/>
        </w:rPr>
        <w:t xml:space="preserve"> </w:t>
      </w:r>
      <w:r>
        <w:rPr>
          <w:sz w:val="20"/>
        </w:rPr>
        <w:t>a</w:t>
      </w:r>
      <w:r>
        <w:rPr>
          <w:spacing w:val="-4"/>
          <w:sz w:val="20"/>
        </w:rPr>
        <w:t xml:space="preserve"> </w:t>
      </w:r>
      <w:r>
        <w:rPr>
          <w:sz w:val="20"/>
        </w:rPr>
        <w:t>small</w:t>
      </w:r>
      <w:r>
        <w:rPr>
          <w:spacing w:val="-5"/>
          <w:sz w:val="20"/>
        </w:rPr>
        <w:t xml:space="preserve"> </w:t>
      </w:r>
      <w:r>
        <w:rPr>
          <w:sz w:val="20"/>
        </w:rPr>
        <w:t>section</w:t>
      </w:r>
      <w:r>
        <w:rPr>
          <w:spacing w:val="-2"/>
          <w:sz w:val="20"/>
        </w:rPr>
        <w:t xml:space="preserve"> </w:t>
      </w:r>
      <w:r>
        <w:rPr>
          <w:sz w:val="20"/>
        </w:rPr>
        <w:t>of</w:t>
      </w:r>
      <w:r>
        <w:rPr>
          <w:spacing w:val="-4"/>
          <w:sz w:val="20"/>
        </w:rPr>
        <w:t xml:space="preserve"> </w:t>
      </w:r>
      <w:r>
        <w:rPr>
          <w:sz w:val="20"/>
        </w:rPr>
        <w:t>track approximately</w:t>
      </w:r>
      <w:r>
        <w:rPr>
          <w:spacing w:val="-3"/>
          <w:sz w:val="20"/>
        </w:rPr>
        <w:t xml:space="preserve"> </w:t>
      </w:r>
      <w:r>
        <w:rPr>
          <w:sz w:val="20"/>
        </w:rPr>
        <w:t>39</w:t>
      </w:r>
      <w:r>
        <w:rPr>
          <w:spacing w:val="-4"/>
          <w:sz w:val="20"/>
        </w:rPr>
        <w:t xml:space="preserve"> </w:t>
      </w:r>
      <w:r>
        <w:rPr>
          <w:sz w:val="20"/>
        </w:rPr>
        <w:t>square</w:t>
      </w:r>
      <w:r>
        <w:rPr>
          <w:spacing w:val="-4"/>
          <w:sz w:val="20"/>
        </w:rPr>
        <w:t xml:space="preserve"> </w:t>
      </w:r>
      <w:proofErr w:type="spellStart"/>
      <w:r>
        <w:rPr>
          <w:sz w:val="20"/>
        </w:rPr>
        <w:t>metres</w:t>
      </w:r>
      <w:proofErr w:type="spellEnd"/>
      <w:r>
        <w:rPr>
          <w:spacing w:val="-3"/>
          <w:sz w:val="20"/>
        </w:rPr>
        <w:t xml:space="preserve"> </w:t>
      </w:r>
      <w:r>
        <w:rPr>
          <w:sz w:val="20"/>
        </w:rPr>
        <w:t>in</w:t>
      </w:r>
      <w:r>
        <w:rPr>
          <w:spacing w:val="-4"/>
          <w:sz w:val="20"/>
        </w:rPr>
        <w:t xml:space="preserve"> </w:t>
      </w:r>
      <w:r>
        <w:rPr>
          <w:sz w:val="20"/>
        </w:rPr>
        <w:t>area</w:t>
      </w:r>
      <w:r>
        <w:rPr>
          <w:spacing w:val="-4"/>
          <w:sz w:val="20"/>
        </w:rPr>
        <w:t xml:space="preserve"> </w:t>
      </w:r>
      <w:r>
        <w:rPr>
          <w:sz w:val="20"/>
        </w:rPr>
        <w:t>which</w:t>
      </w:r>
      <w:r>
        <w:rPr>
          <w:spacing w:val="-2"/>
          <w:sz w:val="20"/>
        </w:rPr>
        <w:t xml:space="preserve"> </w:t>
      </w:r>
      <w:r>
        <w:rPr>
          <w:sz w:val="20"/>
        </w:rPr>
        <w:t>forms</w:t>
      </w:r>
      <w:r>
        <w:rPr>
          <w:spacing w:val="-3"/>
          <w:sz w:val="20"/>
        </w:rPr>
        <w:t xml:space="preserve"> </w:t>
      </w:r>
      <w:r>
        <w:rPr>
          <w:sz w:val="20"/>
        </w:rPr>
        <w:t>part</w:t>
      </w:r>
      <w:r>
        <w:rPr>
          <w:spacing w:val="-4"/>
          <w:sz w:val="20"/>
        </w:rPr>
        <w:t xml:space="preserve"> </w:t>
      </w:r>
      <w:r>
        <w:rPr>
          <w:sz w:val="20"/>
        </w:rPr>
        <w:t>of the larger land registry title of Plot 17, although National Highways Company Limited may also hold</w:t>
      </w:r>
      <w:r>
        <w:rPr>
          <w:spacing w:val="-3"/>
          <w:sz w:val="20"/>
        </w:rPr>
        <w:t xml:space="preserve"> </w:t>
      </w:r>
      <w:r>
        <w:rPr>
          <w:sz w:val="20"/>
        </w:rPr>
        <w:t>an</w:t>
      </w:r>
      <w:r>
        <w:rPr>
          <w:spacing w:val="-3"/>
          <w:sz w:val="20"/>
        </w:rPr>
        <w:t xml:space="preserve"> </w:t>
      </w:r>
      <w:r>
        <w:rPr>
          <w:sz w:val="20"/>
        </w:rPr>
        <w:t>ownership</w:t>
      </w:r>
      <w:r>
        <w:rPr>
          <w:spacing w:val="-3"/>
          <w:sz w:val="20"/>
        </w:rPr>
        <w:t xml:space="preserve"> </w:t>
      </w:r>
      <w:r>
        <w:rPr>
          <w:sz w:val="20"/>
        </w:rPr>
        <w:t>interest</w:t>
      </w:r>
      <w:r>
        <w:rPr>
          <w:spacing w:val="-3"/>
          <w:sz w:val="20"/>
        </w:rPr>
        <w:t xml:space="preserve"> </w:t>
      </w:r>
      <w:r>
        <w:rPr>
          <w:sz w:val="20"/>
        </w:rPr>
        <w:t>in</w:t>
      </w:r>
      <w:r>
        <w:rPr>
          <w:spacing w:val="-6"/>
          <w:sz w:val="20"/>
        </w:rPr>
        <w:t xml:space="preserve"> </w:t>
      </w:r>
      <w:r>
        <w:rPr>
          <w:sz w:val="20"/>
        </w:rPr>
        <w:t>this</w:t>
      </w:r>
      <w:r>
        <w:rPr>
          <w:spacing w:val="-2"/>
          <w:sz w:val="20"/>
        </w:rPr>
        <w:t xml:space="preserve"> </w:t>
      </w:r>
      <w:r>
        <w:rPr>
          <w:sz w:val="20"/>
        </w:rPr>
        <w:t>Plot based</w:t>
      </w:r>
      <w:r>
        <w:rPr>
          <w:spacing w:val="-4"/>
          <w:sz w:val="20"/>
        </w:rPr>
        <w:t xml:space="preserve"> </w:t>
      </w:r>
      <w:r>
        <w:rPr>
          <w:sz w:val="20"/>
        </w:rPr>
        <w:t>upon</w:t>
      </w:r>
      <w:r>
        <w:rPr>
          <w:spacing w:val="-3"/>
          <w:sz w:val="20"/>
        </w:rPr>
        <w:t xml:space="preserve"> </w:t>
      </w:r>
      <w:r>
        <w:rPr>
          <w:sz w:val="20"/>
        </w:rPr>
        <w:t>historic</w:t>
      </w:r>
      <w:r>
        <w:rPr>
          <w:spacing w:val="-4"/>
          <w:sz w:val="20"/>
        </w:rPr>
        <w:t xml:space="preserve"> </w:t>
      </w:r>
      <w:r>
        <w:rPr>
          <w:sz w:val="20"/>
        </w:rPr>
        <w:t>title</w:t>
      </w:r>
      <w:r>
        <w:rPr>
          <w:spacing w:val="-3"/>
          <w:sz w:val="20"/>
        </w:rPr>
        <w:t xml:space="preserve"> </w:t>
      </w:r>
      <w:r>
        <w:rPr>
          <w:sz w:val="20"/>
        </w:rPr>
        <w:t>information.</w:t>
      </w:r>
      <w:r>
        <w:rPr>
          <w:spacing w:val="-3"/>
          <w:sz w:val="20"/>
        </w:rPr>
        <w:t xml:space="preserve"> </w:t>
      </w:r>
      <w:r>
        <w:rPr>
          <w:sz w:val="20"/>
        </w:rPr>
        <w:t>The</w:t>
      </w:r>
      <w:r>
        <w:rPr>
          <w:spacing w:val="-1"/>
          <w:sz w:val="20"/>
        </w:rPr>
        <w:t xml:space="preserve"> </w:t>
      </w:r>
      <w:r>
        <w:rPr>
          <w:sz w:val="20"/>
        </w:rPr>
        <w:t>land</w:t>
      </w:r>
      <w:r>
        <w:rPr>
          <w:spacing w:val="-6"/>
          <w:sz w:val="20"/>
        </w:rPr>
        <w:t xml:space="preserve"> </w:t>
      </w:r>
      <w:r>
        <w:rPr>
          <w:sz w:val="20"/>
        </w:rPr>
        <w:t>within</w:t>
      </w:r>
      <w:r>
        <w:rPr>
          <w:spacing w:val="-1"/>
          <w:sz w:val="20"/>
        </w:rPr>
        <w:t xml:space="preserve"> </w:t>
      </w:r>
      <w:r>
        <w:rPr>
          <w:sz w:val="20"/>
        </w:rPr>
        <w:t>Plot 19E was not within the extent of CPO</w:t>
      </w:r>
      <w:r>
        <w:rPr>
          <w:spacing w:val="-8"/>
          <w:sz w:val="20"/>
        </w:rPr>
        <w:t xml:space="preserve"> </w:t>
      </w:r>
      <w:r>
        <w:rPr>
          <w:sz w:val="20"/>
        </w:rPr>
        <w:t>1.</w:t>
      </w:r>
    </w:p>
    <w:p w14:paraId="3E33D022" w14:textId="77777777" w:rsidR="002A7049" w:rsidRDefault="002A7049">
      <w:pPr>
        <w:pStyle w:val="BodyText"/>
        <w:spacing w:before="10"/>
      </w:pPr>
    </w:p>
    <w:p w14:paraId="64C484F6" w14:textId="77777777" w:rsidR="002A7049" w:rsidRDefault="00000000">
      <w:pPr>
        <w:ind w:left="838"/>
        <w:rPr>
          <w:i/>
          <w:sz w:val="20"/>
        </w:rPr>
      </w:pPr>
      <w:r>
        <w:rPr>
          <w:i/>
          <w:sz w:val="20"/>
        </w:rPr>
        <w:t>Plots 6, 7, 14 &amp; 15: the "Pitts Land"</w:t>
      </w:r>
    </w:p>
    <w:p w14:paraId="622DBEB0" w14:textId="77777777" w:rsidR="002A7049" w:rsidRDefault="002A7049">
      <w:pPr>
        <w:pStyle w:val="BodyText"/>
        <w:spacing w:before="10"/>
        <w:rPr>
          <w:i/>
        </w:rPr>
      </w:pPr>
    </w:p>
    <w:p w14:paraId="0FF9404E" w14:textId="77777777" w:rsidR="002A7049" w:rsidRDefault="00000000">
      <w:pPr>
        <w:pStyle w:val="ListParagraph"/>
        <w:numPr>
          <w:ilvl w:val="1"/>
          <w:numId w:val="6"/>
        </w:numPr>
        <w:tabs>
          <w:tab w:val="left" w:pos="839"/>
        </w:tabs>
        <w:jc w:val="both"/>
        <w:rPr>
          <w:color w:val="0D0D0D"/>
          <w:sz w:val="20"/>
        </w:rPr>
      </w:pPr>
      <w:r>
        <w:rPr>
          <w:sz w:val="20"/>
        </w:rPr>
        <w:t xml:space="preserve">Together, Plots 6, 7, 14 &amp; 15 comprise sections of farmland of approximately 262,371 square </w:t>
      </w:r>
      <w:proofErr w:type="spellStart"/>
      <w:r>
        <w:rPr>
          <w:sz w:val="20"/>
        </w:rPr>
        <w:t>metres</w:t>
      </w:r>
      <w:proofErr w:type="spellEnd"/>
      <w:r>
        <w:rPr>
          <w:sz w:val="20"/>
        </w:rPr>
        <w:t xml:space="preserve"> in area, crossing the Order Land from the western boundary of the Order Land to the Tangmere Road. Plot 7 is within the ownership of Deirdre Jane Pitts, Michael Williams Pitts, Diana May </w:t>
      </w:r>
      <w:proofErr w:type="gramStart"/>
      <w:r>
        <w:rPr>
          <w:sz w:val="20"/>
        </w:rPr>
        <w:t>Pitts</w:t>
      </w:r>
      <w:proofErr w:type="gramEnd"/>
      <w:r>
        <w:rPr>
          <w:sz w:val="20"/>
        </w:rPr>
        <w:t xml:space="preserve"> and Valerie Ann Young. Plots 6, 14 &amp; 15 are within the ownership of Andrew John Pitts and his farming company the Woodhorn Group</w:t>
      </w:r>
      <w:r>
        <w:rPr>
          <w:spacing w:val="-15"/>
          <w:sz w:val="20"/>
        </w:rPr>
        <w:t xml:space="preserve"> </w:t>
      </w:r>
      <w:r>
        <w:rPr>
          <w:sz w:val="20"/>
        </w:rPr>
        <w:t>Limited.</w:t>
      </w:r>
    </w:p>
    <w:p w14:paraId="6824A60F" w14:textId="77777777" w:rsidR="002A7049" w:rsidRDefault="002A7049">
      <w:pPr>
        <w:pStyle w:val="BodyText"/>
        <w:spacing w:before="10"/>
      </w:pPr>
    </w:p>
    <w:p w14:paraId="6103705A" w14:textId="77777777" w:rsidR="002A7049" w:rsidRDefault="00000000">
      <w:pPr>
        <w:ind w:left="838"/>
        <w:rPr>
          <w:i/>
          <w:sz w:val="20"/>
        </w:rPr>
      </w:pPr>
      <w:r>
        <w:rPr>
          <w:i/>
          <w:sz w:val="20"/>
        </w:rPr>
        <w:t>Plots 10, 11, 12 &amp; 13: the "Church Commissioners Land"</w:t>
      </w:r>
    </w:p>
    <w:p w14:paraId="5BFA23E8" w14:textId="77777777" w:rsidR="002A7049" w:rsidRDefault="002A7049">
      <w:pPr>
        <w:pStyle w:val="BodyText"/>
        <w:spacing w:before="10"/>
        <w:rPr>
          <w:i/>
        </w:rPr>
      </w:pPr>
    </w:p>
    <w:p w14:paraId="264054BF" w14:textId="77777777" w:rsidR="002A7049" w:rsidRDefault="00000000">
      <w:pPr>
        <w:pStyle w:val="ListParagraph"/>
        <w:numPr>
          <w:ilvl w:val="1"/>
          <w:numId w:val="6"/>
        </w:numPr>
        <w:tabs>
          <w:tab w:val="left" w:pos="839"/>
        </w:tabs>
        <w:ind w:right="115"/>
        <w:jc w:val="both"/>
        <w:rPr>
          <w:color w:val="0D0D0D"/>
          <w:sz w:val="20"/>
        </w:rPr>
      </w:pPr>
      <w:r>
        <w:rPr>
          <w:sz w:val="20"/>
        </w:rPr>
        <w:t xml:space="preserve">Plots 10, 11, 12 &amp; 13 form together a large section of farmland in the </w:t>
      </w:r>
      <w:proofErr w:type="gramStart"/>
      <w:r>
        <w:rPr>
          <w:sz w:val="20"/>
        </w:rPr>
        <w:t>south east</w:t>
      </w:r>
      <w:proofErr w:type="gramEnd"/>
      <w:r>
        <w:rPr>
          <w:sz w:val="20"/>
        </w:rPr>
        <w:t xml:space="preserve"> of the Order Land</w:t>
      </w:r>
      <w:r>
        <w:rPr>
          <w:spacing w:val="-11"/>
          <w:sz w:val="20"/>
        </w:rPr>
        <w:t xml:space="preserve"> </w:t>
      </w:r>
      <w:r>
        <w:rPr>
          <w:sz w:val="20"/>
        </w:rPr>
        <w:t>comprising</w:t>
      </w:r>
      <w:r>
        <w:rPr>
          <w:spacing w:val="37"/>
          <w:sz w:val="20"/>
        </w:rPr>
        <w:t xml:space="preserve"> </w:t>
      </w:r>
      <w:r>
        <w:rPr>
          <w:sz w:val="20"/>
        </w:rPr>
        <w:t>257,278</w:t>
      </w:r>
      <w:r>
        <w:rPr>
          <w:spacing w:val="-9"/>
          <w:sz w:val="20"/>
        </w:rPr>
        <w:t xml:space="preserve"> </w:t>
      </w:r>
      <w:r>
        <w:rPr>
          <w:sz w:val="20"/>
        </w:rPr>
        <w:t>square</w:t>
      </w:r>
      <w:r>
        <w:rPr>
          <w:spacing w:val="-10"/>
          <w:sz w:val="20"/>
        </w:rPr>
        <w:t xml:space="preserve"> </w:t>
      </w:r>
      <w:proofErr w:type="spellStart"/>
      <w:r>
        <w:rPr>
          <w:sz w:val="20"/>
        </w:rPr>
        <w:t>metres</w:t>
      </w:r>
      <w:proofErr w:type="spellEnd"/>
      <w:r>
        <w:rPr>
          <w:spacing w:val="-9"/>
          <w:sz w:val="20"/>
        </w:rPr>
        <w:t xml:space="preserve"> </w:t>
      </w:r>
      <w:r>
        <w:rPr>
          <w:sz w:val="20"/>
        </w:rPr>
        <w:t>in</w:t>
      </w:r>
      <w:r>
        <w:rPr>
          <w:spacing w:val="-10"/>
          <w:sz w:val="20"/>
        </w:rPr>
        <w:t xml:space="preserve"> </w:t>
      </w:r>
      <w:r>
        <w:rPr>
          <w:sz w:val="20"/>
        </w:rPr>
        <w:t>area.</w:t>
      </w:r>
      <w:r>
        <w:rPr>
          <w:spacing w:val="-8"/>
          <w:sz w:val="20"/>
        </w:rPr>
        <w:t xml:space="preserve"> </w:t>
      </w:r>
      <w:r>
        <w:rPr>
          <w:sz w:val="20"/>
        </w:rPr>
        <w:t>Plots</w:t>
      </w:r>
      <w:r>
        <w:rPr>
          <w:spacing w:val="-6"/>
          <w:sz w:val="20"/>
        </w:rPr>
        <w:t xml:space="preserve"> </w:t>
      </w:r>
      <w:r>
        <w:rPr>
          <w:sz w:val="20"/>
        </w:rPr>
        <w:t>10,</w:t>
      </w:r>
      <w:r>
        <w:rPr>
          <w:spacing w:val="-10"/>
          <w:sz w:val="20"/>
        </w:rPr>
        <w:t xml:space="preserve"> </w:t>
      </w:r>
      <w:r>
        <w:rPr>
          <w:sz w:val="20"/>
        </w:rPr>
        <w:t>11,</w:t>
      </w:r>
      <w:r>
        <w:rPr>
          <w:spacing w:val="-10"/>
          <w:sz w:val="20"/>
        </w:rPr>
        <w:t xml:space="preserve"> </w:t>
      </w:r>
      <w:r>
        <w:rPr>
          <w:sz w:val="20"/>
        </w:rPr>
        <w:t>12</w:t>
      </w:r>
      <w:r>
        <w:rPr>
          <w:spacing w:val="-8"/>
          <w:sz w:val="20"/>
        </w:rPr>
        <w:t xml:space="preserve"> </w:t>
      </w:r>
      <w:r>
        <w:rPr>
          <w:sz w:val="20"/>
        </w:rPr>
        <w:t>&amp;</w:t>
      </w:r>
      <w:r>
        <w:rPr>
          <w:spacing w:val="-11"/>
          <w:sz w:val="20"/>
        </w:rPr>
        <w:t xml:space="preserve"> </w:t>
      </w:r>
      <w:r>
        <w:rPr>
          <w:sz w:val="20"/>
        </w:rPr>
        <w:t>13</w:t>
      </w:r>
      <w:r>
        <w:rPr>
          <w:spacing w:val="-8"/>
          <w:sz w:val="20"/>
        </w:rPr>
        <w:t xml:space="preserve"> </w:t>
      </w:r>
      <w:r>
        <w:rPr>
          <w:sz w:val="20"/>
        </w:rPr>
        <w:t>are</w:t>
      </w:r>
      <w:r>
        <w:rPr>
          <w:spacing w:val="-10"/>
          <w:sz w:val="20"/>
        </w:rPr>
        <w:t xml:space="preserve"> </w:t>
      </w:r>
      <w:r>
        <w:rPr>
          <w:sz w:val="20"/>
        </w:rPr>
        <w:t>within</w:t>
      </w:r>
      <w:r>
        <w:rPr>
          <w:spacing w:val="-10"/>
          <w:sz w:val="20"/>
        </w:rPr>
        <w:t xml:space="preserve"> </w:t>
      </w:r>
      <w:r>
        <w:rPr>
          <w:sz w:val="20"/>
        </w:rPr>
        <w:t>the</w:t>
      </w:r>
      <w:r>
        <w:rPr>
          <w:spacing w:val="-10"/>
          <w:sz w:val="20"/>
        </w:rPr>
        <w:t xml:space="preserve"> </w:t>
      </w:r>
      <w:r>
        <w:rPr>
          <w:sz w:val="20"/>
        </w:rPr>
        <w:t>ownership of the Church Commissioners for England and C.C.</w:t>
      </w:r>
      <w:r>
        <w:rPr>
          <w:spacing w:val="-11"/>
          <w:sz w:val="20"/>
        </w:rPr>
        <w:t xml:space="preserve"> </w:t>
      </w:r>
      <w:r>
        <w:rPr>
          <w:sz w:val="20"/>
        </w:rPr>
        <w:t>Projects.</w:t>
      </w:r>
    </w:p>
    <w:p w14:paraId="0CFFF895" w14:textId="77777777" w:rsidR="002A7049" w:rsidRDefault="002A7049">
      <w:pPr>
        <w:pStyle w:val="BodyText"/>
        <w:spacing w:before="10"/>
      </w:pPr>
    </w:p>
    <w:p w14:paraId="52F033C2" w14:textId="77777777" w:rsidR="002A7049" w:rsidRDefault="00000000">
      <w:pPr>
        <w:ind w:left="838"/>
        <w:rPr>
          <w:i/>
          <w:sz w:val="20"/>
        </w:rPr>
      </w:pPr>
      <w:r>
        <w:rPr>
          <w:i/>
          <w:sz w:val="20"/>
        </w:rPr>
        <w:t>Plot 9</w:t>
      </w:r>
    </w:p>
    <w:p w14:paraId="63FE8C31" w14:textId="77777777" w:rsidR="002A7049" w:rsidRDefault="002A7049">
      <w:pPr>
        <w:pStyle w:val="BodyText"/>
        <w:spacing w:before="10"/>
        <w:rPr>
          <w:i/>
        </w:rPr>
      </w:pPr>
    </w:p>
    <w:p w14:paraId="3755112A" w14:textId="77777777" w:rsidR="002A7049" w:rsidRDefault="00000000">
      <w:pPr>
        <w:pStyle w:val="ListParagraph"/>
        <w:numPr>
          <w:ilvl w:val="1"/>
          <w:numId w:val="6"/>
        </w:numPr>
        <w:tabs>
          <w:tab w:val="left" w:pos="839"/>
        </w:tabs>
        <w:ind w:right="116"/>
        <w:jc w:val="both"/>
        <w:rPr>
          <w:color w:val="0D0D0D"/>
          <w:sz w:val="20"/>
        </w:rPr>
      </w:pPr>
      <w:r>
        <w:rPr>
          <w:sz w:val="20"/>
        </w:rPr>
        <w:t xml:space="preserve">Plot 9 is a section of open land of approximately 3342 square </w:t>
      </w:r>
      <w:proofErr w:type="spellStart"/>
      <w:r>
        <w:rPr>
          <w:sz w:val="20"/>
        </w:rPr>
        <w:t>metres</w:t>
      </w:r>
      <w:proofErr w:type="spellEnd"/>
      <w:r>
        <w:rPr>
          <w:sz w:val="20"/>
        </w:rPr>
        <w:t xml:space="preserve"> in area registered in the name of Saxon Meadow Tangmere Limited, adjacent to a grassed lawn forming part of the Saxon Meadow</w:t>
      </w:r>
      <w:r>
        <w:rPr>
          <w:spacing w:val="-4"/>
          <w:sz w:val="20"/>
        </w:rPr>
        <w:t xml:space="preserve"> </w:t>
      </w:r>
      <w:r>
        <w:rPr>
          <w:sz w:val="20"/>
        </w:rPr>
        <w:t>property.</w:t>
      </w:r>
    </w:p>
    <w:p w14:paraId="5580382C" w14:textId="77777777" w:rsidR="002A7049" w:rsidRDefault="002A7049">
      <w:pPr>
        <w:pStyle w:val="BodyText"/>
        <w:spacing w:before="10"/>
      </w:pPr>
    </w:p>
    <w:p w14:paraId="32F7C780" w14:textId="77777777" w:rsidR="002A7049" w:rsidRDefault="00000000">
      <w:pPr>
        <w:ind w:left="838"/>
        <w:rPr>
          <w:i/>
          <w:sz w:val="20"/>
        </w:rPr>
      </w:pPr>
      <w:r>
        <w:rPr>
          <w:i/>
          <w:sz w:val="20"/>
        </w:rPr>
        <w:t>Plots 8, 9A &amp; 9B</w:t>
      </w:r>
    </w:p>
    <w:p w14:paraId="66AD5955" w14:textId="77777777" w:rsidR="002A7049" w:rsidRDefault="002A7049">
      <w:pPr>
        <w:pStyle w:val="BodyText"/>
        <w:spacing w:before="8"/>
        <w:rPr>
          <w:i/>
        </w:rPr>
      </w:pPr>
    </w:p>
    <w:p w14:paraId="2348F7EF" w14:textId="77777777" w:rsidR="002A7049" w:rsidRDefault="00000000">
      <w:pPr>
        <w:pStyle w:val="ListParagraph"/>
        <w:numPr>
          <w:ilvl w:val="1"/>
          <w:numId w:val="6"/>
        </w:numPr>
        <w:tabs>
          <w:tab w:val="left" w:pos="839"/>
        </w:tabs>
        <w:ind w:right="116"/>
        <w:jc w:val="both"/>
        <w:rPr>
          <w:color w:val="0D0D0D"/>
          <w:sz w:val="20"/>
        </w:rPr>
      </w:pPr>
      <w:r>
        <w:rPr>
          <w:sz w:val="20"/>
        </w:rPr>
        <w:t xml:space="preserve">Plot 8 is an area of land of approximately 60 square </w:t>
      </w:r>
      <w:proofErr w:type="spellStart"/>
      <w:r>
        <w:rPr>
          <w:sz w:val="20"/>
        </w:rPr>
        <w:t>metres</w:t>
      </w:r>
      <w:proofErr w:type="spellEnd"/>
      <w:r>
        <w:rPr>
          <w:sz w:val="20"/>
        </w:rPr>
        <w:t xml:space="preserve"> in area located on the edge of Plot 7 where registered title plans show overlapping between the ownership of Deirdre Jane Pitts, Michael Williams Pitts, Diana Mary </w:t>
      </w:r>
      <w:proofErr w:type="gramStart"/>
      <w:r>
        <w:rPr>
          <w:sz w:val="20"/>
        </w:rPr>
        <w:t>Pitts</w:t>
      </w:r>
      <w:proofErr w:type="gramEnd"/>
      <w:r>
        <w:rPr>
          <w:sz w:val="20"/>
        </w:rPr>
        <w:t xml:space="preserve"> and Valerie Ann Young (forming part of the title</w:t>
      </w:r>
      <w:r>
        <w:rPr>
          <w:spacing w:val="-38"/>
          <w:sz w:val="20"/>
        </w:rPr>
        <w:t xml:space="preserve"> </w:t>
      </w:r>
      <w:r>
        <w:rPr>
          <w:sz w:val="20"/>
        </w:rPr>
        <w:t>of Plot</w:t>
      </w:r>
    </w:p>
    <w:p w14:paraId="415C4E70" w14:textId="77777777" w:rsidR="002A7049" w:rsidRDefault="00000000">
      <w:pPr>
        <w:pStyle w:val="BodyText"/>
        <w:ind w:left="838"/>
      </w:pPr>
      <w:r>
        <w:t>7) and Saxon Meadow Tangmere Limited.</w:t>
      </w:r>
    </w:p>
    <w:p w14:paraId="0D39E486" w14:textId="77777777" w:rsidR="002A7049" w:rsidRDefault="002A7049">
      <w:pPr>
        <w:pStyle w:val="BodyText"/>
        <w:spacing w:before="8"/>
      </w:pPr>
    </w:p>
    <w:p w14:paraId="0100A740" w14:textId="77777777" w:rsidR="002A7049" w:rsidRDefault="00000000">
      <w:pPr>
        <w:pStyle w:val="ListParagraph"/>
        <w:numPr>
          <w:ilvl w:val="1"/>
          <w:numId w:val="6"/>
        </w:numPr>
        <w:tabs>
          <w:tab w:val="left" w:pos="839"/>
        </w:tabs>
        <w:ind w:right="115"/>
        <w:jc w:val="both"/>
        <w:rPr>
          <w:color w:val="0D0D0D"/>
          <w:sz w:val="20"/>
        </w:rPr>
      </w:pPr>
      <w:r>
        <w:rPr>
          <w:sz w:val="20"/>
        </w:rPr>
        <w:t xml:space="preserve">Plots 9A and 9B are sections of open land approximately 65 square </w:t>
      </w:r>
      <w:proofErr w:type="spellStart"/>
      <w:r>
        <w:rPr>
          <w:sz w:val="20"/>
        </w:rPr>
        <w:t>metres</w:t>
      </w:r>
      <w:proofErr w:type="spellEnd"/>
      <w:r>
        <w:rPr>
          <w:sz w:val="20"/>
        </w:rPr>
        <w:t xml:space="preserve"> in area which are adjacent</w:t>
      </w:r>
      <w:r>
        <w:rPr>
          <w:spacing w:val="-6"/>
          <w:sz w:val="20"/>
        </w:rPr>
        <w:t xml:space="preserve"> </w:t>
      </w:r>
      <w:r>
        <w:rPr>
          <w:sz w:val="20"/>
        </w:rPr>
        <w:t>to</w:t>
      </w:r>
      <w:r>
        <w:rPr>
          <w:spacing w:val="-6"/>
          <w:sz w:val="20"/>
        </w:rPr>
        <w:t xml:space="preserve"> </w:t>
      </w:r>
      <w:r>
        <w:rPr>
          <w:sz w:val="20"/>
        </w:rPr>
        <w:t>Plot</w:t>
      </w:r>
      <w:r>
        <w:rPr>
          <w:spacing w:val="-5"/>
          <w:sz w:val="20"/>
        </w:rPr>
        <w:t xml:space="preserve"> </w:t>
      </w:r>
      <w:r>
        <w:rPr>
          <w:sz w:val="20"/>
        </w:rPr>
        <w:t>9.</w:t>
      </w:r>
      <w:r>
        <w:rPr>
          <w:spacing w:val="-8"/>
          <w:sz w:val="20"/>
        </w:rPr>
        <w:t xml:space="preserve"> </w:t>
      </w:r>
      <w:r>
        <w:rPr>
          <w:sz w:val="20"/>
        </w:rPr>
        <w:t>These</w:t>
      </w:r>
      <w:r>
        <w:rPr>
          <w:spacing w:val="-6"/>
          <w:sz w:val="20"/>
        </w:rPr>
        <w:t xml:space="preserve"> </w:t>
      </w:r>
      <w:r>
        <w:rPr>
          <w:sz w:val="20"/>
        </w:rPr>
        <w:t>plots</w:t>
      </w:r>
      <w:r>
        <w:rPr>
          <w:spacing w:val="-7"/>
          <w:sz w:val="20"/>
        </w:rPr>
        <w:t xml:space="preserve"> </w:t>
      </w:r>
      <w:r>
        <w:rPr>
          <w:sz w:val="20"/>
        </w:rPr>
        <w:t>only</w:t>
      </w:r>
      <w:r>
        <w:rPr>
          <w:spacing w:val="-4"/>
          <w:sz w:val="20"/>
        </w:rPr>
        <w:t xml:space="preserve"> </w:t>
      </w:r>
      <w:r>
        <w:rPr>
          <w:sz w:val="20"/>
        </w:rPr>
        <w:t>became</w:t>
      </w:r>
      <w:r>
        <w:rPr>
          <w:spacing w:val="-5"/>
          <w:sz w:val="20"/>
        </w:rPr>
        <w:t xml:space="preserve"> </w:t>
      </w:r>
      <w:r>
        <w:rPr>
          <w:sz w:val="20"/>
        </w:rPr>
        <w:t>apparent</w:t>
      </w:r>
      <w:r>
        <w:rPr>
          <w:spacing w:val="-6"/>
          <w:sz w:val="20"/>
        </w:rPr>
        <w:t xml:space="preserve"> </w:t>
      </w:r>
      <w:r>
        <w:rPr>
          <w:sz w:val="20"/>
        </w:rPr>
        <w:t>upon</w:t>
      </w:r>
      <w:r>
        <w:rPr>
          <w:spacing w:val="-6"/>
          <w:sz w:val="20"/>
        </w:rPr>
        <w:t xml:space="preserve"> </w:t>
      </w:r>
      <w:r>
        <w:rPr>
          <w:sz w:val="20"/>
        </w:rPr>
        <w:t>the</w:t>
      </w:r>
      <w:r>
        <w:rPr>
          <w:spacing w:val="-8"/>
          <w:sz w:val="20"/>
        </w:rPr>
        <w:t xml:space="preserve"> </w:t>
      </w:r>
      <w:r>
        <w:rPr>
          <w:sz w:val="20"/>
        </w:rPr>
        <w:t>completion</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registration</w:t>
      </w:r>
      <w:r>
        <w:rPr>
          <w:spacing w:val="-6"/>
          <w:sz w:val="20"/>
        </w:rPr>
        <w:t xml:space="preserve"> </w:t>
      </w:r>
      <w:r>
        <w:rPr>
          <w:sz w:val="20"/>
        </w:rPr>
        <w:t>of Saxon Meadow Tangmere Limited's adverse possession claim in respect of Plot 9. It is considered</w:t>
      </w:r>
      <w:r>
        <w:rPr>
          <w:spacing w:val="35"/>
          <w:sz w:val="20"/>
        </w:rPr>
        <w:t xml:space="preserve"> </w:t>
      </w:r>
      <w:r>
        <w:rPr>
          <w:sz w:val="20"/>
        </w:rPr>
        <w:t>that</w:t>
      </w:r>
      <w:r>
        <w:rPr>
          <w:spacing w:val="38"/>
          <w:sz w:val="20"/>
        </w:rPr>
        <w:t xml:space="preserve"> </w:t>
      </w:r>
      <w:r>
        <w:rPr>
          <w:sz w:val="20"/>
        </w:rPr>
        <w:t>ownership</w:t>
      </w:r>
      <w:r>
        <w:rPr>
          <w:spacing w:val="37"/>
          <w:sz w:val="20"/>
        </w:rPr>
        <w:t xml:space="preserve"> </w:t>
      </w:r>
      <w:r>
        <w:rPr>
          <w:sz w:val="20"/>
        </w:rPr>
        <w:t>of</w:t>
      </w:r>
      <w:r>
        <w:rPr>
          <w:spacing w:val="38"/>
          <w:sz w:val="20"/>
        </w:rPr>
        <w:t xml:space="preserve"> </w:t>
      </w:r>
      <w:r>
        <w:rPr>
          <w:sz w:val="20"/>
        </w:rPr>
        <w:t>Plots</w:t>
      </w:r>
      <w:r>
        <w:rPr>
          <w:spacing w:val="36"/>
          <w:sz w:val="20"/>
        </w:rPr>
        <w:t xml:space="preserve"> </w:t>
      </w:r>
      <w:r>
        <w:rPr>
          <w:sz w:val="20"/>
        </w:rPr>
        <w:t>9A</w:t>
      </w:r>
      <w:r>
        <w:rPr>
          <w:spacing w:val="36"/>
          <w:sz w:val="20"/>
        </w:rPr>
        <w:t xml:space="preserve"> </w:t>
      </w:r>
      <w:r>
        <w:rPr>
          <w:sz w:val="20"/>
        </w:rPr>
        <w:t>&amp;</w:t>
      </w:r>
      <w:r>
        <w:rPr>
          <w:spacing w:val="36"/>
          <w:sz w:val="20"/>
        </w:rPr>
        <w:t xml:space="preserve"> </w:t>
      </w:r>
      <w:r>
        <w:rPr>
          <w:sz w:val="20"/>
        </w:rPr>
        <w:t>9B</w:t>
      </w:r>
      <w:r>
        <w:rPr>
          <w:spacing w:val="37"/>
          <w:sz w:val="20"/>
        </w:rPr>
        <w:t xml:space="preserve"> </w:t>
      </w:r>
      <w:r>
        <w:rPr>
          <w:sz w:val="20"/>
        </w:rPr>
        <w:t>will</w:t>
      </w:r>
      <w:r>
        <w:rPr>
          <w:spacing w:val="35"/>
          <w:sz w:val="20"/>
        </w:rPr>
        <w:t xml:space="preserve"> </w:t>
      </w:r>
      <w:r>
        <w:rPr>
          <w:sz w:val="20"/>
        </w:rPr>
        <w:t>either</w:t>
      </w:r>
      <w:r>
        <w:rPr>
          <w:spacing w:val="36"/>
          <w:sz w:val="20"/>
        </w:rPr>
        <w:t xml:space="preserve"> </w:t>
      </w:r>
      <w:r>
        <w:rPr>
          <w:sz w:val="20"/>
        </w:rPr>
        <w:t>lie</w:t>
      </w:r>
      <w:r>
        <w:rPr>
          <w:spacing w:val="39"/>
          <w:sz w:val="20"/>
        </w:rPr>
        <w:t xml:space="preserve"> </w:t>
      </w:r>
      <w:r>
        <w:rPr>
          <w:sz w:val="20"/>
        </w:rPr>
        <w:t>with</w:t>
      </w:r>
      <w:r>
        <w:rPr>
          <w:spacing w:val="37"/>
          <w:sz w:val="20"/>
        </w:rPr>
        <w:t xml:space="preserve"> </w:t>
      </w:r>
      <w:r>
        <w:rPr>
          <w:sz w:val="20"/>
        </w:rPr>
        <w:t>Saxon</w:t>
      </w:r>
      <w:r>
        <w:rPr>
          <w:spacing w:val="37"/>
          <w:sz w:val="20"/>
        </w:rPr>
        <w:t xml:space="preserve"> </w:t>
      </w:r>
      <w:r>
        <w:rPr>
          <w:sz w:val="20"/>
        </w:rPr>
        <w:t>Meadow</w:t>
      </w:r>
      <w:r>
        <w:rPr>
          <w:spacing w:val="36"/>
          <w:sz w:val="20"/>
        </w:rPr>
        <w:t xml:space="preserve"> </w:t>
      </w:r>
      <w:r>
        <w:rPr>
          <w:sz w:val="20"/>
        </w:rPr>
        <w:t>Tangmere</w:t>
      </w:r>
    </w:p>
    <w:p w14:paraId="111CE911" w14:textId="77777777" w:rsidR="002A7049" w:rsidRDefault="002A7049">
      <w:pPr>
        <w:jc w:val="both"/>
        <w:rPr>
          <w:sz w:val="20"/>
        </w:rPr>
        <w:sectPr w:rsidR="002A7049">
          <w:pgSz w:w="11910" w:h="16850"/>
          <w:pgMar w:top="1340" w:right="1300" w:bottom="1200" w:left="1300" w:header="0" w:footer="942" w:gutter="0"/>
          <w:cols w:space="720"/>
        </w:sectPr>
      </w:pPr>
    </w:p>
    <w:p w14:paraId="1D25E81A" w14:textId="77777777" w:rsidR="002A7049" w:rsidRDefault="00000000">
      <w:pPr>
        <w:pStyle w:val="BodyText"/>
        <w:spacing w:before="77"/>
        <w:ind w:left="838" w:right="116"/>
        <w:jc w:val="both"/>
      </w:pPr>
      <w:r>
        <w:lastRenderedPageBreak/>
        <w:t>Limited, or the owner registered as the owner of Plot 9 prior to the adverse possession claim (being</w:t>
      </w:r>
      <w:r>
        <w:rPr>
          <w:spacing w:val="-4"/>
        </w:rPr>
        <w:t xml:space="preserve"> </w:t>
      </w:r>
      <w:r>
        <w:t>a</w:t>
      </w:r>
      <w:r>
        <w:rPr>
          <w:spacing w:val="-4"/>
        </w:rPr>
        <w:t xml:space="preserve"> </w:t>
      </w:r>
      <w:r>
        <w:t>limited</w:t>
      </w:r>
      <w:r>
        <w:rPr>
          <w:spacing w:val="-6"/>
        </w:rPr>
        <w:t xml:space="preserve"> </w:t>
      </w:r>
      <w:r>
        <w:t>company</w:t>
      </w:r>
      <w:r>
        <w:rPr>
          <w:spacing w:val="-5"/>
        </w:rPr>
        <w:t xml:space="preserve"> </w:t>
      </w:r>
      <w:r>
        <w:t>which</w:t>
      </w:r>
      <w:r>
        <w:rPr>
          <w:spacing w:val="-4"/>
        </w:rPr>
        <w:t xml:space="preserve"> </w:t>
      </w:r>
      <w:r>
        <w:t>is</w:t>
      </w:r>
      <w:r>
        <w:rPr>
          <w:spacing w:val="-3"/>
        </w:rPr>
        <w:t xml:space="preserve"> </w:t>
      </w:r>
      <w:r>
        <w:t>in</w:t>
      </w:r>
      <w:r>
        <w:rPr>
          <w:spacing w:val="-4"/>
        </w:rPr>
        <w:t xml:space="preserve"> </w:t>
      </w:r>
      <w:r>
        <w:t>administrative</w:t>
      </w:r>
      <w:r>
        <w:rPr>
          <w:spacing w:val="-6"/>
        </w:rPr>
        <w:t xml:space="preserve"> </w:t>
      </w:r>
      <w:r>
        <w:t>receivership) or</w:t>
      </w:r>
      <w:r>
        <w:rPr>
          <w:spacing w:val="-3"/>
        </w:rPr>
        <w:t xml:space="preserve"> </w:t>
      </w:r>
      <w:r>
        <w:t>Deirdre</w:t>
      </w:r>
      <w:r>
        <w:rPr>
          <w:spacing w:val="-6"/>
        </w:rPr>
        <w:t xml:space="preserve"> </w:t>
      </w:r>
      <w:r>
        <w:t>Jane</w:t>
      </w:r>
      <w:r>
        <w:rPr>
          <w:spacing w:val="-2"/>
        </w:rPr>
        <w:t xml:space="preserve"> </w:t>
      </w:r>
      <w:r>
        <w:t>Pitts,</w:t>
      </w:r>
      <w:r>
        <w:rPr>
          <w:spacing w:val="-4"/>
        </w:rPr>
        <w:t xml:space="preserve"> </w:t>
      </w:r>
      <w:r>
        <w:t xml:space="preserve">Michael Williams Pitts, Diana Mary </w:t>
      </w:r>
      <w:proofErr w:type="gramStart"/>
      <w:r>
        <w:t>Pitts</w:t>
      </w:r>
      <w:proofErr w:type="gramEnd"/>
      <w:r>
        <w:t xml:space="preserve"> and Valerie Ann Young as part of the wider title of Plot</w:t>
      </w:r>
      <w:r>
        <w:rPr>
          <w:spacing w:val="-21"/>
        </w:rPr>
        <w:t xml:space="preserve"> </w:t>
      </w:r>
      <w:r>
        <w:rPr>
          <w:spacing w:val="2"/>
        </w:rPr>
        <w:t>7.</w:t>
      </w:r>
    </w:p>
    <w:p w14:paraId="5245F1E4" w14:textId="77777777" w:rsidR="002A7049" w:rsidRDefault="002A7049">
      <w:pPr>
        <w:pStyle w:val="BodyText"/>
        <w:spacing w:before="10"/>
      </w:pPr>
    </w:p>
    <w:p w14:paraId="605DA21D" w14:textId="77777777" w:rsidR="002A7049" w:rsidRDefault="00000000">
      <w:pPr>
        <w:ind w:left="838"/>
        <w:jc w:val="both"/>
        <w:rPr>
          <w:i/>
          <w:sz w:val="20"/>
        </w:rPr>
      </w:pPr>
      <w:r>
        <w:rPr>
          <w:i/>
          <w:sz w:val="20"/>
        </w:rPr>
        <w:t>Plots 19A, 19B, 19C, 19D, 19F the "National Highways Land"</w:t>
      </w:r>
    </w:p>
    <w:p w14:paraId="03211273" w14:textId="77777777" w:rsidR="002A7049" w:rsidRDefault="002A7049">
      <w:pPr>
        <w:pStyle w:val="BodyText"/>
        <w:spacing w:before="10"/>
        <w:rPr>
          <w:i/>
        </w:rPr>
      </w:pPr>
    </w:p>
    <w:p w14:paraId="26CD6613" w14:textId="77777777" w:rsidR="002A7049" w:rsidRDefault="00000000">
      <w:pPr>
        <w:pStyle w:val="ListParagraph"/>
        <w:numPr>
          <w:ilvl w:val="1"/>
          <w:numId w:val="6"/>
        </w:numPr>
        <w:tabs>
          <w:tab w:val="left" w:pos="839"/>
        </w:tabs>
        <w:jc w:val="both"/>
        <w:rPr>
          <w:color w:val="0D0D0D"/>
          <w:sz w:val="20"/>
        </w:rPr>
      </w:pPr>
      <w:r>
        <w:rPr>
          <w:sz w:val="20"/>
        </w:rPr>
        <w:t xml:space="preserve">Plots 19A, 19B, 19C, 19D and 19F are a section of land approximately 2,390 square </w:t>
      </w:r>
      <w:proofErr w:type="spellStart"/>
      <w:r>
        <w:rPr>
          <w:sz w:val="20"/>
        </w:rPr>
        <w:t>metres</w:t>
      </w:r>
      <w:proofErr w:type="spellEnd"/>
      <w:r>
        <w:rPr>
          <w:sz w:val="20"/>
        </w:rPr>
        <w:t xml:space="preserve"> in area</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ownership</w:t>
      </w:r>
      <w:r>
        <w:rPr>
          <w:spacing w:val="-8"/>
          <w:sz w:val="20"/>
        </w:rPr>
        <w:t xml:space="preserve"> </w:t>
      </w:r>
      <w:r>
        <w:rPr>
          <w:sz w:val="20"/>
        </w:rPr>
        <w:t>of</w:t>
      </w:r>
      <w:r>
        <w:rPr>
          <w:spacing w:val="-6"/>
          <w:sz w:val="20"/>
        </w:rPr>
        <w:t xml:space="preserve"> </w:t>
      </w:r>
      <w:r>
        <w:rPr>
          <w:sz w:val="20"/>
        </w:rPr>
        <w:t>National</w:t>
      </w:r>
      <w:r>
        <w:rPr>
          <w:spacing w:val="-9"/>
          <w:sz w:val="20"/>
        </w:rPr>
        <w:t xml:space="preserve"> </w:t>
      </w:r>
      <w:r>
        <w:rPr>
          <w:sz w:val="20"/>
        </w:rPr>
        <w:t>Highways</w:t>
      </w:r>
      <w:r>
        <w:rPr>
          <w:spacing w:val="-5"/>
          <w:sz w:val="20"/>
        </w:rPr>
        <w:t xml:space="preserve"> </w:t>
      </w:r>
      <w:r>
        <w:rPr>
          <w:sz w:val="20"/>
        </w:rPr>
        <w:t>Company</w:t>
      </w:r>
      <w:r>
        <w:rPr>
          <w:spacing w:val="-6"/>
          <w:sz w:val="20"/>
        </w:rPr>
        <w:t xml:space="preserve"> </w:t>
      </w:r>
      <w:r>
        <w:rPr>
          <w:sz w:val="20"/>
        </w:rPr>
        <w:t>Limited</w:t>
      </w:r>
      <w:r>
        <w:rPr>
          <w:spacing w:val="-8"/>
          <w:sz w:val="20"/>
        </w:rPr>
        <w:t xml:space="preserve"> </w:t>
      </w:r>
      <w:r>
        <w:rPr>
          <w:sz w:val="20"/>
        </w:rPr>
        <w:t>of</w:t>
      </w:r>
      <w:r>
        <w:rPr>
          <w:spacing w:val="-8"/>
          <w:sz w:val="20"/>
        </w:rPr>
        <w:t xml:space="preserve"> </w:t>
      </w:r>
      <w:r>
        <w:rPr>
          <w:sz w:val="20"/>
        </w:rPr>
        <w:t>which</w:t>
      </w:r>
      <w:r>
        <w:rPr>
          <w:spacing w:val="-6"/>
          <w:sz w:val="20"/>
        </w:rPr>
        <w:t xml:space="preserve"> </w:t>
      </w:r>
      <w:r>
        <w:rPr>
          <w:sz w:val="20"/>
        </w:rPr>
        <w:t>Plots</w:t>
      </w:r>
      <w:r>
        <w:rPr>
          <w:spacing w:val="-7"/>
          <w:sz w:val="20"/>
        </w:rPr>
        <w:t xml:space="preserve"> </w:t>
      </w:r>
      <w:r>
        <w:rPr>
          <w:sz w:val="20"/>
        </w:rPr>
        <w:t>19A,</w:t>
      </w:r>
      <w:r>
        <w:rPr>
          <w:spacing w:val="-5"/>
          <w:sz w:val="20"/>
        </w:rPr>
        <w:t xml:space="preserve"> </w:t>
      </w:r>
      <w:r>
        <w:rPr>
          <w:sz w:val="20"/>
        </w:rPr>
        <w:t>19C</w:t>
      </w:r>
      <w:r>
        <w:rPr>
          <w:spacing w:val="-7"/>
          <w:sz w:val="20"/>
        </w:rPr>
        <w:t xml:space="preserve"> </w:t>
      </w:r>
      <w:r>
        <w:rPr>
          <w:sz w:val="20"/>
        </w:rPr>
        <w:t>and</w:t>
      </w:r>
      <w:r>
        <w:rPr>
          <w:spacing w:val="-8"/>
          <w:sz w:val="20"/>
        </w:rPr>
        <w:t xml:space="preserve"> </w:t>
      </w:r>
      <w:r>
        <w:rPr>
          <w:sz w:val="20"/>
        </w:rPr>
        <w:t>19F form part of the adopted highway adjacent to the A27 roundabout. Plots 19B and 19D are unadopted land, used by National Highways for highway maintenance</w:t>
      </w:r>
      <w:r>
        <w:rPr>
          <w:spacing w:val="-21"/>
          <w:sz w:val="20"/>
        </w:rPr>
        <w:t xml:space="preserve"> </w:t>
      </w:r>
      <w:r>
        <w:rPr>
          <w:sz w:val="20"/>
        </w:rPr>
        <w:t>purposes.</w:t>
      </w:r>
    </w:p>
    <w:p w14:paraId="30D1A565" w14:textId="77777777" w:rsidR="002A7049" w:rsidRDefault="002A7049">
      <w:pPr>
        <w:pStyle w:val="BodyText"/>
        <w:spacing w:before="8"/>
      </w:pPr>
    </w:p>
    <w:p w14:paraId="75C2F0E6" w14:textId="77777777" w:rsidR="002A7049" w:rsidRDefault="00000000">
      <w:pPr>
        <w:pStyle w:val="ListParagraph"/>
        <w:numPr>
          <w:ilvl w:val="1"/>
          <w:numId w:val="6"/>
        </w:numPr>
        <w:tabs>
          <w:tab w:val="left" w:pos="839"/>
        </w:tabs>
        <w:ind w:right="120"/>
        <w:jc w:val="both"/>
        <w:rPr>
          <w:color w:val="0D0D0D"/>
          <w:sz w:val="20"/>
        </w:rPr>
      </w:pPr>
      <w:r>
        <w:rPr>
          <w:sz w:val="20"/>
        </w:rPr>
        <w:t>Plot 19E (referred to under paragraph 2.11 above) is a small section of track which forms part of the larger land registry title of Plot 17, although National Highways Company Limited may hold an ownership interest in this Plot. This section of land did not form part of CPO</w:t>
      </w:r>
      <w:r>
        <w:rPr>
          <w:spacing w:val="-28"/>
          <w:sz w:val="20"/>
        </w:rPr>
        <w:t xml:space="preserve"> </w:t>
      </w:r>
      <w:r>
        <w:rPr>
          <w:sz w:val="20"/>
        </w:rPr>
        <w:t>1.</w:t>
      </w:r>
    </w:p>
    <w:p w14:paraId="52A0A642" w14:textId="77777777" w:rsidR="002A7049" w:rsidRDefault="002A7049">
      <w:pPr>
        <w:pStyle w:val="BodyText"/>
        <w:spacing w:before="10"/>
      </w:pPr>
    </w:p>
    <w:p w14:paraId="781711CF" w14:textId="77777777" w:rsidR="002A7049" w:rsidRDefault="00000000">
      <w:pPr>
        <w:pStyle w:val="ListParagraph"/>
        <w:numPr>
          <w:ilvl w:val="1"/>
          <w:numId w:val="6"/>
        </w:numPr>
        <w:tabs>
          <w:tab w:val="left" w:pos="839"/>
        </w:tabs>
        <w:ind w:right="113"/>
        <w:jc w:val="both"/>
        <w:rPr>
          <w:color w:val="0D0D0D"/>
          <w:sz w:val="20"/>
        </w:rPr>
      </w:pPr>
      <w:r>
        <w:rPr>
          <w:sz w:val="20"/>
        </w:rPr>
        <w:t>Plot</w:t>
      </w:r>
      <w:r>
        <w:rPr>
          <w:spacing w:val="-8"/>
          <w:sz w:val="20"/>
        </w:rPr>
        <w:t xml:space="preserve"> </w:t>
      </w:r>
      <w:r>
        <w:rPr>
          <w:sz w:val="20"/>
        </w:rPr>
        <w:t>19B</w:t>
      </w:r>
      <w:r>
        <w:rPr>
          <w:spacing w:val="-8"/>
          <w:sz w:val="20"/>
        </w:rPr>
        <w:t xml:space="preserve"> </w:t>
      </w:r>
      <w:r>
        <w:rPr>
          <w:sz w:val="20"/>
        </w:rPr>
        <w:t>is</w:t>
      </w:r>
      <w:r>
        <w:rPr>
          <w:spacing w:val="-7"/>
          <w:sz w:val="20"/>
        </w:rPr>
        <w:t xml:space="preserve"> </w:t>
      </w:r>
      <w:r>
        <w:rPr>
          <w:sz w:val="20"/>
        </w:rPr>
        <w:t>within</w:t>
      </w:r>
      <w:r>
        <w:rPr>
          <w:spacing w:val="-8"/>
          <w:sz w:val="20"/>
        </w:rPr>
        <w:t xml:space="preserve"> </w:t>
      </w:r>
      <w:r>
        <w:rPr>
          <w:sz w:val="20"/>
        </w:rPr>
        <w:t>the</w:t>
      </w:r>
      <w:r>
        <w:rPr>
          <w:spacing w:val="-8"/>
          <w:sz w:val="20"/>
        </w:rPr>
        <w:t xml:space="preserve"> </w:t>
      </w:r>
      <w:r>
        <w:rPr>
          <w:sz w:val="20"/>
        </w:rPr>
        <w:t>extent</w:t>
      </w:r>
      <w:r>
        <w:rPr>
          <w:spacing w:val="-6"/>
          <w:sz w:val="20"/>
        </w:rPr>
        <w:t xml:space="preserve"> </w:t>
      </w:r>
      <w:r>
        <w:rPr>
          <w:sz w:val="20"/>
        </w:rPr>
        <w:t>of</w:t>
      </w:r>
      <w:r>
        <w:rPr>
          <w:spacing w:val="-8"/>
          <w:sz w:val="20"/>
        </w:rPr>
        <w:t xml:space="preserve"> </w:t>
      </w:r>
      <w:r>
        <w:rPr>
          <w:sz w:val="20"/>
        </w:rPr>
        <w:t>CPO</w:t>
      </w:r>
      <w:r>
        <w:rPr>
          <w:spacing w:val="-7"/>
          <w:sz w:val="20"/>
        </w:rPr>
        <w:t xml:space="preserve"> </w:t>
      </w:r>
      <w:r>
        <w:rPr>
          <w:sz w:val="20"/>
        </w:rPr>
        <w:t>1,</w:t>
      </w:r>
      <w:r>
        <w:rPr>
          <w:spacing w:val="-8"/>
          <w:sz w:val="20"/>
        </w:rPr>
        <w:t xml:space="preserve"> </w:t>
      </w:r>
      <w:r>
        <w:rPr>
          <w:sz w:val="20"/>
        </w:rPr>
        <w:t>numbered</w:t>
      </w:r>
      <w:r>
        <w:rPr>
          <w:spacing w:val="-8"/>
          <w:sz w:val="20"/>
        </w:rPr>
        <w:t xml:space="preserve"> </w:t>
      </w:r>
      <w:r>
        <w:rPr>
          <w:sz w:val="20"/>
        </w:rPr>
        <w:t>as</w:t>
      </w:r>
      <w:r>
        <w:rPr>
          <w:spacing w:val="-7"/>
          <w:sz w:val="20"/>
        </w:rPr>
        <w:t xml:space="preserve"> </w:t>
      </w:r>
      <w:r>
        <w:rPr>
          <w:sz w:val="20"/>
        </w:rPr>
        <w:t>its</w:t>
      </w:r>
      <w:r>
        <w:rPr>
          <w:spacing w:val="-3"/>
          <w:sz w:val="20"/>
        </w:rPr>
        <w:t xml:space="preserve"> </w:t>
      </w:r>
      <w:r>
        <w:rPr>
          <w:sz w:val="20"/>
        </w:rPr>
        <w:t>Plot</w:t>
      </w:r>
      <w:r>
        <w:rPr>
          <w:spacing w:val="-8"/>
          <w:sz w:val="20"/>
        </w:rPr>
        <w:t xml:space="preserve"> </w:t>
      </w:r>
      <w:r>
        <w:rPr>
          <w:sz w:val="20"/>
        </w:rPr>
        <w:t>18.</w:t>
      </w:r>
      <w:r>
        <w:rPr>
          <w:spacing w:val="-8"/>
          <w:sz w:val="20"/>
        </w:rPr>
        <w:t xml:space="preserve"> </w:t>
      </w:r>
      <w:r>
        <w:rPr>
          <w:sz w:val="20"/>
        </w:rPr>
        <w:t>The</w:t>
      </w:r>
      <w:r>
        <w:rPr>
          <w:spacing w:val="-6"/>
          <w:sz w:val="20"/>
        </w:rPr>
        <w:t xml:space="preserve"> </w:t>
      </w:r>
      <w:r>
        <w:rPr>
          <w:sz w:val="20"/>
        </w:rPr>
        <w:t>land</w:t>
      </w:r>
      <w:r>
        <w:rPr>
          <w:spacing w:val="-8"/>
          <w:sz w:val="20"/>
        </w:rPr>
        <w:t xml:space="preserve"> </w:t>
      </w:r>
      <w:r>
        <w:rPr>
          <w:sz w:val="20"/>
        </w:rPr>
        <w:t>within</w:t>
      </w:r>
      <w:r>
        <w:rPr>
          <w:spacing w:val="-7"/>
          <w:sz w:val="20"/>
        </w:rPr>
        <w:t xml:space="preserve"> </w:t>
      </w:r>
      <w:r>
        <w:rPr>
          <w:sz w:val="20"/>
        </w:rPr>
        <w:t>Plots</w:t>
      </w:r>
      <w:r>
        <w:rPr>
          <w:spacing w:val="-7"/>
          <w:sz w:val="20"/>
        </w:rPr>
        <w:t xml:space="preserve"> </w:t>
      </w:r>
      <w:r>
        <w:rPr>
          <w:sz w:val="20"/>
        </w:rPr>
        <w:t>19A,</w:t>
      </w:r>
      <w:r>
        <w:rPr>
          <w:spacing w:val="-8"/>
          <w:sz w:val="20"/>
        </w:rPr>
        <w:t xml:space="preserve"> </w:t>
      </w:r>
      <w:r>
        <w:rPr>
          <w:sz w:val="20"/>
        </w:rPr>
        <w:t xml:space="preserve">19C, 19D, 19E &amp; 19F are not within the extent of CPO </w:t>
      </w:r>
      <w:proofErr w:type="gramStart"/>
      <w:r>
        <w:rPr>
          <w:sz w:val="20"/>
        </w:rPr>
        <w:t>1, but</w:t>
      </w:r>
      <w:proofErr w:type="gramEnd"/>
      <w:r>
        <w:rPr>
          <w:sz w:val="20"/>
        </w:rPr>
        <w:t xml:space="preserve"> have been included (together with Plot 19B) within the Order to allow the Council, if required, to acquire the land and interests for the full extent of the connection needed to the A27 roundabout</w:t>
      </w:r>
      <w:r>
        <w:rPr>
          <w:spacing w:val="-16"/>
          <w:sz w:val="20"/>
        </w:rPr>
        <w:t xml:space="preserve"> </w:t>
      </w:r>
      <w:r>
        <w:rPr>
          <w:sz w:val="20"/>
        </w:rPr>
        <w:t>junction.</w:t>
      </w:r>
    </w:p>
    <w:p w14:paraId="28131841" w14:textId="77777777" w:rsidR="002A7049" w:rsidRDefault="002A7049">
      <w:pPr>
        <w:pStyle w:val="BodyText"/>
        <w:spacing w:before="10"/>
      </w:pPr>
    </w:p>
    <w:p w14:paraId="7F96385F" w14:textId="77777777" w:rsidR="002A7049" w:rsidRDefault="00000000">
      <w:pPr>
        <w:ind w:left="838"/>
        <w:jc w:val="both"/>
        <w:rPr>
          <w:i/>
          <w:sz w:val="20"/>
        </w:rPr>
      </w:pPr>
      <w:r>
        <w:rPr>
          <w:i/>
          <w:sz w:val="20"/>
        </w:rPr>
        <w:t>Plot 2</w:t>
      </w:r>
    </w:p>
    <w:p w14:paraId="40FD8EA5" w14:textId="77777777" w:rsidR="002A7049" w:rsidRDefault="002A7049">
      <w:pPr>
        <w:pStyle w:val="BodyText"/>
        <w:spacing w:before="10"/>
        <w:rPr>
          <w:i/>
        </w:rPr>
      </w:pPr>
    </w:p>
    <w:p w14:paraId="5A562CC7" w14:textId="77777777" w:rsidR="002A7049" w:rsidRDefault="00000000">
      <w:pPr>
        <w:pStyle w:val="ListParagraph"/>
        <w:numPr>
          <w:ilvl w:val="1"/>
          <w:numId w:val="6"/>
        </w:numPr>
        <w:tabs>
          <w:tab w:val="left" w:pos="839"/>
        </w:tabs>
        <w:ind w:right="113"/>
        <w:jc w:val="both"/>
        <w:rPr>
          <w:color w:val="0D0D0D"/>
          <w:sz w:val="20"/>
        </w:rPr>
      </w:pPr>
      <w:r>
        <w:rPr>
          <w:sz w:val="20"/>
        </w:rPr>
        <w:t xml:space="preserve">Plot 2 is approximately 100 square </w:t>
      </w:r>
      <w:proofErr w:type="spellStart"/>
      <w:r>
        <w:rPr>
          <w:sz w:val="20"/>
        </w:rPr>
        <w:t>metres</w:t>
      </w:r>
      <w:proofErr w:type="spellEnd"/>
      <w:r>
        <w:rPr>
          <w:sz w:val="20"/>
        </w:rPr>
        <w:t xml:space="preserve"> of grass verge west of Tangmere Road, of unregistered title, the ownership of which is</w:t>
      </w:r>
      <w:r>
        <w:rPr>
          <w:spacing w:val="-14"/>
          <w:sz w:val="20"/>
        </w:rPr>
        <w:t xml:space="preserve"> </w:t>
      </w:r>
      <w:r>
        <w:rPr>
          <w:sz w:val="20"/>
        </w:rPr>
        <w:t>unknown.</w:t>
      </w:r>
    </w:p>
    <w:p w14:paraId="3700AA28" w14:textId="77777777" w:rsidR="002A7049" w:rsidRDefault="002A7049">
      <w:pPr>
        <w:pStyle w:val="BodyText"/>
        <w:spacing w:before="10"/>
      </w:pPr>
    </w:p>
    <w:p w14:paraId="2F8C8E88" w14:textId="77777777" w:rsidR="002A7049" w:rsidRDefault="00000000">
      <w:pPr>
        <w:pStyle w:val="ListParagraph"/>
        <w:numPr>
          <w:ilvl w:val="1"/>
          <w:numId w:val="6"/>
        </w:numPr>
        <w:tabs>
          <w:tab w:val="left" w:pos="839"/>
        </w:tabs>
        <w:ind w:right="113"/>
        <w:jc w:val="both"/>
        <w:rPr>
          <w:color w:val="0D0D0D"/>
          <w:sz w:val="20"/>
        </w:rPr>
      </w:pPr>
      <w:r>
        <w:rPr>
          <w:sz w:val="20"/>
        </w:rPr>
        <w:t>The extent of the Order Land is substantially the same as that when CPO 1 was confirmed in November 2021, except for the addition of Plots 19A, 19C, 19D, 19E and 19F adjacent to the A27 southern roundabout, together with minor adjustments to the boundaries of Plots 1, 2 and 13 to reflect title updates and boundary changes which were identified following the land referencing process for the</w:t>
      </w:r>
      <w:r>
        <w:rPr>
          <w:spacing w:val="-9"/>
          <w:sz w:val="20"/>
        </w:rPr>
        <w:t xml:space="preserve"> </w:t>
      </w:r>
      <w:r>
        <w:rPr>
          <w:sz w:val="20"/>
        </w:rPr>
        <w:t>Order.</w:t>
      </w:r>
    </w:p>
    <w:p w14:paraId="3E44D49E" w14:textId="77777777" w:rsidR="002A7049" w:rsidRDefault="002A7049">
      <w:pPr>
        <w:pStyle w:val="BodyText"/>
        <w:spacing w:before="10"/>
      </w:pPr>
    </w:p>
    <w:p w14:paraId="719D89BC" w14:textId="77777777" w:rsidR="002A7049" w:rsidRDefault="00000000">
      <w:pPr>
        <w:pStyle w:val="Heading1"/>
        <w:numPr>
          <w:ilvl w:val="0"/>
          <w:numId w:val="6"/>
        </w:numPr>
        <w:tabs>
          <w:tab w:val="left" w:pos="838"/>
          <w:tab w:val="left" w:pos="839"/>
        </w:tabs>
      </w:pPr>
      <w:r>
        <w:t>Enabling</w:t>
      </w:r>
      <w:r>
        <w:rPr>
          <w:spacing w:val="-6"/>
        </w:rPr>
        <w:t xml:space="preserve"> </w:t>
      </w:r>
      <w:r>
        <w:t>power</w:t>
      </w:r>
    </w:p>
    <w:p w14:paraId="43B9F76B" w14:textId="77777777" w:rsidR="002A7049" w:rsidRDefault="002A7049">
      <w:pPr>
        <w:pStyle w:val="BodyText"/>
        <w:spacing w:before="8"/>
        <w:rPr>
          <w:b/>
        </w:rPr>
      </w:pPr>
    </w:p>
    <w:p w14:paraId="5055A31B" w14:textId="77777777" w:rsidR="002A7049" w:rsidRDefault="00000000">
      <w:pPr>
        <w:pStyle w:val="ListParagraph"/>
        <w:numPr>
          <w:ilvl w:val="1"/>
          <w:numId w:val="6"/>
        </w:numPr>
        <w:tabs>
          <w:tab w:val="left" w:pos="839"/>
        </w:tabs>
        <w:ind w:right="116"/>
        <w:jc w:val="both"/>
        <w:rPr>
          <w:color w:val="0D0D0D"/>
          <w:sz w:val="20"/>
        </w:rPr>
      </w:pPr>
      <w:r>
        <w:rPr>
          <w:sz w:val="20"/>
        </w:rPr>
        <w:t xml:space="preserve">Under Section 226(1)(a) of the 1990 Act, a local authority may be </w:t>
      </w:r>
      <w:proofErr w:type="spellStart"/>
      <w:r>
        <w:rPr>
          <w:sz w:val="20"/>
        </w:rPr>
        <w:t>authorised</w:t>
      </w:r>
      <w:proofErr w:type="spellEnd"/>
      <w:r>
        <w:rPr>
          <w:sz w:val="20"/>
        </w:rPr>
        <w:t xml:space="preserve"> to acquire compulsorily</w:t>
      </w:r>
      <w:r>
        <w:rPr>
          <w:spacing w:val="-3"/>
          <w:sz w:val="20"/>
        </w:rPr>
        <w:t xml:space="preserve"> </w:t>
      </w:r>
      <w:r>
        <w:rPr>
          <w:sz w:val="20"/>
        </w:rPr>
        <w:t>any</w:t>
      </w:r>
      <w:r>
        <w:rPr>
          <w:spacing w:val="-6"/>
          <w:sz w:val="20"/>
        </w:rPr>
        <w:t xml:space="preserve"> </w:t>
      </w:r>
      <w:r>
        <w:rPr>
          <w:sz w:val="20"/>
        </w:rPr>
        <w:t>land</w:t>
      </w:r>
      <w:r>
        <w:rPr>
          <w:spacing w:val="-5"/>
          <w:sz w:val="20"/>
        </w:rPr>
        <w:t xml:space="preserve"> </w:t>
      </w:r>
      <w:r>
        <w:rPr>
          <w:sz w:val="20"/>
        </w:rPr>
        <w:t>within</w:t>
      </w:r>
      <w:r>
        <w:rPr>
          <w:spacing w:val="-7"/>
          <w:sz w:val="20"/>
        </w:rPr>
        <w:t xml:space="preserve"> </w:t>
      </w:r>
      <w:r>
        <w:rPr>
          <w:sz w:val="20"/>
        </w:rPr>
        <w:t>its</w:t>
      </w:r>
      <w:r>
        <w:rPr>
          <w:spacing w:val="-6"/>
          <w:sz w:val="20"/>
        </w:rPr>
        <w:t xml:space="preserve"> </w:t>
      </w:r>
      <w:r>
        <w:rPr>
          <w:sz w:val="20"/>
        </w:rPr>
        <w:t>area</w:t>
      </w:r>
      <w:r>
        <w:rPr>
          <w:i/>
          <w:sz w:val="20"/>
        </w:rPr>
        <w:t>,</w:t>
      </w:r>
      <w:r>
        <w:rPr>
          <w:i/>
          <w:spacing w:val="-7"/>
          <w:sz w:val="20"/>
        </w:rPr>
        <w:t xml:space="preserve"> </w:t>
      </w:r>
      <w:r>
        <w:rPr>
          <w:sz w:val="20"/>
        </w:rPr>
        <w:t>if</w:t>
      </w:r>
      <w:r>
        <w:rPr>
          <w:spacing w:val="-7"/>
          <w:sz w:val="20"/>
        </w:rPr>
        <w:t xml:space="preserve"> </w:t>
      </w:r>
      <w:r>
        <w:rPr>
          <w:sz w:val="20"/>
        </w:rPr>
        <w:t>it</w:t>
      </w:r>
      <w:r>
        <w:rPr>
          <w:spacing w:val="-7"/>
          <w:sz w:val="20"/>
        </w:rPr>
        <w:t xml:space="preserve"> </w:t>
      </w:r>
      <w:r>
        <w:rPr>
          <w:sz w:val="20"/>
        </w:rPr>
        <w:t>considers</w:t>
      </w:r>
      <w:r>
        <w:rPr>
          <w:spacing w:val="-4"/>
          <w:sz w:val="20"/>
        </w:rPr>
        <w:t xml:space="preserve"> </w:t>
      </w:r>
      <w:r>
        <w:rPr>
          <w:sz w:val="20"/>
        </w:rPr>
        <w:t>that</w:t>
      </w:r>
      <w:r>
        <w:rPr>
          <w:spacing w:val="-7"/>
          <w:sz w:val="20"/>
        </w:rPr>
        <w:t xml:space="preserve"> </w:t>
      </w:r>
      <w:r>
        <w:rPr>
          <w:sz w:val="20"/>
        </w:rPr>
        <w:t>the</w:t>
      </w:r>
      <w:r>
        <w:rPr>
          <w:spacing w:val="-7"/>
          <w:sz w:val="20"/>
        </w:rPr>
        <w:t xml:space="preserve"> </w:t>
      </w:r>
      <w:r>
        <w:rPr>
          <w:sz w:val="20"/>
        </w:rPr>
        <w:t>acquisition</w:t>
      </w:r>
      <w:r>
        <w:rPr>
          <w:spacing w:val="-7"/>
          <w:sz w:val="20"/>
        </w:rPr>
        <w:t xml:space="preserve"> </w:t>
      </w:r>
      <w:r>
        <w:rPr>
          <w:sz w:val="20"/>
        </w:rPr>
        <w:t>will</w:t>
      </w:r>
      <w:r>
        <w:rPr>
          <w:spacing w:val="-8"/>
          <w:sz w:val="20"/>
        </w:rPr>
        <w:t xml:space="preserve"> </w:t>
      </w:r>
      <w:r>
        <w:rPr>
          <w:sz w:val="20"/>
        </w:rPr>
        <w:t>facilitate</w:t>
      </w:r>
      <w:r>
        <w:rPr>
          <w:spacing w:val="-7"/>
          <w:sz w:val="20"/>
        </w:rPr>
        <w:t xml:space="preserve"> </w:t>
      </w:r>
      <w:r>
        <w:rPr>
          <w:sz w:val="20"/>
        </w:rPr>
        <w:t>the</w:t>
      </w:r>
      <w:r>
        <w:rPr>
          <w:spacing w:val="-7"/>
          <w:sz w:val="20"/>
        </w:rPr>
        <w:t xml:space="preserve"> </w:t>
      </w:r>
      <w:r>
        <w:rPr>
          <w:sz w:val="20"/>
        </w:rPr>
        <w:t>carrying out of development, re-</w:t>
      </w:r>
      <w:proofErr w:type="gramStart"/>
      <w:r>
        <w:rPr>
          <w:sz w:val="20"/>
        </w:rPr>
        <w:t>development</w:t>
      </w:r>
      <w:proofErr w:type="gramEnd"/>
      <w:r>
        <w:rPr>
          <w:sz w:val="20"/>
        </w:rPr>
        <w:t xml:space="preserve"> or improvement on or in relation to the land</w:t>
      </w:r>
      <w:r>
        <w:rPr>
          <w:i/>
          <w:sz w:val="20"/>
        </w:rPr>
        <w:t xml:space="preserve">. </w:t>
      </w:r>
      <w:r>
        <w:rPr>
          <w:sz w:val="20"/>
        </w:rPr>
        <w:t>The power under section 226(1)(a) is intended to provide a positive tool to help acquiring authorities with planning powers to assemble land where this is necessary to implement proposals within its Local Plan or where strong planning justifications for the use of the power</w:t>
      </w:r>
      <w:r>
        <w:rPr>
          <w:spacing w:val="-20"/>
          <w:sz w:val="20"/>
        </w:rPr>
        <w:t xml:space="preserve"> </w:t>
      </w:r>
      <w:r>
        <w:rPr>
          <w:sz w:val="20"/>
        </w:rPr>
        <w:t>exist.</w:t>
      </w:r>
    </w:p>
    <w:p w14:paraId="005F177B" w14:textId="77777777" w:rsidR="002A7049" w:rsidRDefault="002A7049">
      <w:pPr>
        <w:pStyle w:val="BodyText"/>
        <w:spacing w:before="8"/>
      </w:pPr>
    </w:p>
    <w:p w14:paraId="5B1486E6" w14:textId="77777777" w:rsidR="002A7049" w:rsidRDefault="00000000">
      <w:pPr>
        <w:pStyle w:val="ListParagraph"/>
        <w:numPr>
          <w:ilvl w:val="1"/>
          <w:numId w:val="6"/>
        </w:numPr>
        <w:tabs>
          <w:tab w:val="left" w:pos="839"/>
        </w:tabs>
        <w:jc w:val="both"/>
        <w:rPr>
          <w:color w:val="0D0D0D"/>
          <w:sz w:val="20"/>
        </w:rPr>
      </w:pPr>
      <w:r>
        <w:rPr>
          <w:sz w:val="20"/>
        </w:rPr>
        <w:t>A local authority must not exercise the power under section 226(1)(a) of the 1990 Act unless it considers that the development, re-</w:t>
      </w:r>
      <w:proofErr w:type="gramStart"/>
      <w:r>
        <w:rPr>
          <w:sz w:val="20"/>
        </w:rPr>
        <w:t>development</w:t>
      </w:r>
      <w:proofErr w:type="gramEnd"/>
      <w:r>
        <w:rPr>
          <w:sz w:val="20"/>
        </w:rPr>
        <w:t xml:space="preserve"> or improvement is likely to contribute to the achievement of any one or more of the following</w:t>
      </w:r>
      <w:r>
        <w:rPr>
          <w:spacing w:val="-14"/>
          <w:sz w:val="20"/>
        </w:rPr>
        <w:t xml:space="preserve"> </w:t>
      </w:r>
      <w:r>
        <w:rPr>
          <w:sz w:val="20"/>
        </w:rPr>
        <w:t>objectives:</w:t>
      </w:r>
    </w:p>
    <w:p w14:paraId="3D880EC2" w14:textId="77777777" w:rsidR="002A7049" w:rsidRDefault="002A7049">
      <w:pPr>
        <w:pStyle w:val="BodyText"/>
        <w:spacing w:before="10"/>
      </w:pPr>
    </w:p>
    <w:p w14:paraId="27AAEB3D" w14:textId="77777777" w:rsidR="002A7049" w:rsidRDefault="00000000">
      <w:pPr>
        <w:pStyle w:val="ListParagraph"/>
        <w:numPr>
          <w:ilvl w:val="2"/>
          <w:numId w:val="6"/>
        </w:numPr>
        <w:tabs>
          <w:tab w:val="left" w:pos="1559"/>
        </w:tabs>
        <w:ind w:right="0"/>
        <w:jc w:val="both"/>
        <w:rPr>
          <w:sz w:val="20"/>
        </w:rPr>
      </w:pPr>
      <w:r>
        <w:rPr>
          <w:sz w:val="20"/>
        </w:rPr>
        <w:t>the promotion or improvement of the economic well-being of its</w:t>
      </w:r>
      <w:r>
        <w:rPr>
          <w:spacing w:val="-17"/>
          <w:sz w:val="20"/>
        </w:rPr>
        <w:t xml:space="preserve"> </w:t>
      </w:r>
      <w:proofErr w:type="gramStart"/>
      <w:r>
        <w:rPr>
          <w:sz w:val="20"/>
        </w:rPr>
        <w:t>area;</w:t>
      </w:r>
      <w:proofErr w:type="gramEnd"/>
    </w:p>
    <w:p w14:paraId="630F56EE" w14:textId="77777777" w:rsidR="002A7049" w:rsidRDefault="002A7049">
      <w:pPr>
        <w:pStyle w:val="BodyText"/>
        <w:spacing w:before="10"/>
      </w:pPr>
    </w:p>
    <w:p w14:paraId="5E86C525" w14:textId="77777777" w:rsidR="002A7049" w:rsidRDefault="00000000">
      <w:pPr>
        <w:pStyle w:val="ListParagraph"/>
        <w:numPr>
          <w:ilvl w:val="2"/>
          <w:numId w:val="6"/>
        </w:numPr>
        <w:tabs>
          <w:tab w:val="left" w:pos="1559"/>
        </w:tabs>
        <w:ind w:right="0"/>
        <w:jc w:val="both"/>
        <w:rPr>
          <w:sz w:val="20"/>
        </w:rPr>
      </w:pPr>
      <w:r>
        <w:rPr>
          <w:sz w:val="20"/>
        </w:rPr>
        <w:t>the promotion or improvement of the social well-being of its area;</w:t>
      </w:r>
      <w:r>
        <w:rPr>
          <w:spacing w:val="-20"/>
          <w:sz w:val="20"/>
        </w:rPr>
        <w:t xml:space="preserve"> </w:t>
      </w:r>
      <w:r>
        <w:rPr>
          <w:sz w:val="20"/>
        </w:rPr>
        <w:t>and</w:t>
      </w:r>
    </w:p>
    <w:p w14:paraId="734610BA" w14:textId="77777777" w:rsidR="002A7049" w:rsidRDefault="002A7049">
      <w:pPr>
        <w:pStyle w:val="BodyText"/>
        <w:spacing w:before="11"/>
      </w:pPr>
    </w:p>
    <w:p w14:paraId="61FCAC2D" w14:textId="77777777" w:rsidR="002A7049" w:rsidRDefault="00000000">
      <w:pPr>
        <w:pStyle w:val="ListParagraph"/>
        <w:numPr>
          <w:ilvl w:val="2"/>
          <w:numId w:val="6"/>
        </w:numPr>
        <w:tabs>
          <w:tab w:val="left" w:pos="1559"/>
        </w:tabs>
        <w:ind w:right="0"/>
        <w:jc w:val="both"/>
        <w:rPr>
          <w:sz w:val="20"/>
        </w:rPr>
      </w:pPr>
      <w:r>
        <w:rPr>
          <w:sz w:val="20"/>
        </w:rPr>
        <w:t>the promotion or improvement of the environmental well-being of its</w:t>
      </w:r>
      <w:r>
        <w:rPr>
          <w:spacing w:val="-20"/>
          <w:sz w:val="20"/>
        </w:rPr>
        <w:t xml:space="preserve"> </w:t>
      </w:r>
      <w:r>
        <w:rPr>
          <w:sz w:val="20"/>
        </w:rPr>
        <w:t>area.</w:t>
      </w:r>
    </w:p>
    <w:p w14:paraId="356616E3" w14:textId="77777777" w:rsidR="002A7049" w:rsidRDefault="002A7049">
      <w:pPr>
        <w:pStyle w:val="BodyText"/>
        <w:spacing w:before="8"/>
      </w:pPr>
    </w:p>
    <w:p w14:paraId="2888C275" w14:textId="77777777" w:rsidR="002A7049" w:rsidRDefault="00000000">
      <w:pPr>
        <w:pStyle w:val="ListParagraph"/>
        <w:numPr>
          <w:ilvl w:val="1"/>
          <w:numId w:val="6"/>
        </w:numPr>
        <w:tabs>
          <w:tab w:val="left" w:pos="839"/>
        </w:tabs>
        <w:ind w:right="119"/>
        <w:jc w:val="both"/>
        <w:rPr>
          <w:sz w:val="20"/>
        </w:rPr>
      </w:pPr>
      <w:r>
        <w:rPr>
          <w:sz w:val="20"/>
        </w:rPr>
        <w:t>In his determination of CPO 1, the Inspector found that 226(1)(a) was the appropriate enabling power and no evidence had been offered of any alternative provisions which could serve the scheme</w:t>
      </w:r>
      <w:r>
        <w:rPr>
          <w:spacing w:val="-6"/>
          <w:sz w:val="20"/>
        </w:rPr>
        <w:t xml:space="preserve"> </w:t>
      </w:r>
      <w:r>
        <w:rPr>
          <w:sz w:val="20"/>
        </w:rPr>
        <w:t>in</w:t>
      </w:r>
      <w:r>
        <w:rPr>
          <w:spacing w:val="-6"/>
          <w:sz w:val="20"/>
        </w:rPr>
        <w:t xml:space="preserve"> </w:t>
      </w:r>
      <w:r>
        <w:rPr>
          <w:sz w:val="20"/>
        </w:rPr>
        <w:t>the</w:t>
      </w:r>
      <w:r>
        <w:rPr>
          <w:spacing w:val="-3"/>
          <w:sz w:val="20"/>
        </w:rPr>
        <w:t xml:space="preserve"> </w:t>
      </w:r>
      <w:r>
        <w:rPr>
          <w:sz w:val="20"/>
        </w:rPr>
        <w:t>manner</w:t>
      </w:r>
      <w:r>
        <w:rPr>
          <w:spacing w:val="-5"/>
          <w:sz w:val="20"/>
        </w:rPr>
        <w:t xml:space="preserve"> </w:t>
      </w:r>
      <w:r>
        <w:rPr>
          <w:sz w:val="20"/>
        </w:rPr>
        <w:t>required</w:t>
      </w:r>
      <w:r>
        <w:rPr>
          <w:i/>
          <w:position w:val="6"/>
          <w:sz w:val="13"/>
        </w:rPr>
        <w:t>4</w:t>
      </w:r>
      <w:r>
        <w:rPr>
          <w:sz w:val="20"/>
        </w:rPr>
        <w:t>.</w:t>
      </w:r>
      <w:r>
        <w:rPr>
          <w:spacing w:val="-5"/>
          <w:sz w:val="20"/>
        </w:rPr>
        <w:t xml:space="preserve"> </w:t>
      </w:r>
      <w:r>
        <w:rPr>
          <w:sz w:val="20"/>
        </w:rPr>
        <w:t>In</w:t>
      </w:r>
      <w:r>
        <w:rPr>
          <w:spacing w:val="-6"/>
          <w:sz w:val="20"/>
        </w:rPr>
        <w:t xml:space="preserve"> </w:t>
      </w:r>
      <w:r>
        <w:rPr>
          <w:sz w:val="20"/>
        </w:rPr>
        <w:t>respect</w:t>
      </w:r>
      <w:r>
        <w:rPr>
          <w:spacing w:val="-5"/>
          <w:sz w:val="20"/>
        </w:rPr>
        <w:t xml:space="preserve"> </w:t>
      </w:r>
      <w:r>
        <w:rPr>
          <w:sz w:val="20"/>
        </w:rPr>
        <w:t>of</w:t>
      </w:r>
      <w:r>
        <w:rPr>
          <w:spacing w:val="-3"/>
          <w:sz w:val="20"/>
        </w:rPr>
        <w:t xml:space="preserve"> </w:t>
      </w:r>
      <w:r>
        <w:rPr>
          <w:sz w:val="20"/>
        </w:rPr>
        <w:t>meeting</w:t>
      </w:r>
      <w:r>
        <w:rPr>
          <w:spacing w:val="-6"/>
          <w:sz w:val="20"/>
        </w:rPr>
        <w:t xml:space="preserve"> </w:t>
      </w:r>
      <w:r>
        <w:rPr>
          <w:sz w:val="20"/>
        </w:rPr>
        <w:t>the</w:t>
      </w:r>
      <w:r>
        <w:rPr>
          <w:spacing w:val="-6"/>
          <w:sz w:val="20"/>
        </w:rPr>
        <w:t xml:space="preserve"> </w:t>
      </w:r>
      <w:r>
        <w:rPr>
          <w:sz w:val="20"/>
        </w:rPr>
        <w:t>economic,</w:t>
      </w:r>
      <w:r>
        <w:rPr>
          <w:spacing w:val="-5"/>
          <w:sz w:val="20"/>
        </w:rPr>
        <w:t xml:space="preserve"> </w:t>
      </w:r>
      <w:proofErr w:type="gramStart"/>
      <w:r>
        <w:rPr>
          <w:sz w:val="20"/>
        </w:rPr>
        <w:t>social</w:t>
      </w:r>
      <w:proofErr w:type="gramEnd"/>
      <w:r>
        <w:rPr>
          <w:spacing w:val="-6"/>
          <w:sz w:val="20"/>
        </w:rPr>
        <w:t xml:space="preserve"> </w:t>
      </w:r>
      <w:r>
        <w:rPr>
          <w:sz w:val="20"/>
        </w:rPr>
        <w:t>and</w:t>
      </w:r>
      <w:r>
        <w:rPr>
          <w:spacing w:val="-6"/>
          <w:sz w:val="20"/>
        </w:rPr>
        <w:t xml:space="preserve"> </w:t>
      </w:r>
      <w:r>
        <w:rPr>
          <w:sz w:val="20"/>
        </w:rPr>
        <w:t>environmental well-being objectives, the Inspector in determined the following in respect of CPO</w:t>
      </w:r>
      <w:r>
        <w:rPr>
          <w:spacing w:val="-25"/>
          <w:sz w:val="20"/>
        </w:rPr>
        <w:t xml:space="preserve"> </w:t>
      </w:r>
      <w:r>
        <w:rPr>
          <w:spacing w:val="2"/>
          <w:sz w:val="20"/>
        </w:rPr>
        <w:t>1</w:t>
      </w:r>
      <w:r>
        <w:rPr>
          <w:spacing w:val="2"/>
          <w:position w:val="6"/>
          <w:sz w:val="13"/>
        </w:rPr>
        <w:t>5</w:t>
      </w:r>
      <w:r>
        <w:rPr>
          <w:spacing w:val="2"/>
          <w:sz w:val="20"/>
        </w:rPr>
        <w:t>:</w:t>
      </w:r>
    </w:p>
    <w:p w14:paraId="2198BAA1" w14:textId="77777777" w:rsidR="002A7049" w:rsidRDefault="002A7049">
      <w:pPr>
        <w:pStyle w:val="BodyText"/>
        <w:spacing w:before="10"/>
      </w:pPr>
    </w:p>
    <w:p w14:paraId="7B3C67D5" w14:textId="77777777" w:rsidR="002A7049" w:rsidRDefault="00000000">
      <w:pPr>
        <w:ind w:left="838"/>
        <w:rPr>
          <w:i/>
          <w:sz w:val="20"/>
        </w:rPr>
      </w:pPr>
      <w:r>
        <w:rPr>
          <w:i/>
          <w:sz w:val="20"/>
        </w:rPr>
        <w:t>"The economic benefits of the Scheme would include investment in construction and related employment as it is developed. There would also be a subsequent legacy through an increase</w:t>
      </w:r>
    </w:p>
    <w:p w14:paraId="5768632B" w14:textId="1031D61D" w:rsidR="002A7049" w:rsidRDefault="00A23E41">
      <w:pPr>
        <w:pStyle w:val="BodyText"/>
        <w:spacing w:before="5"/>
        <w:rPr>
          <w:i/>
          <w:sz w:val="21"/>
        </w:rPr>
      </w:pPr>
      <w:r>
        <w:rPr>
          <w:noProof/>
        </w:rPr>
        <mc:AlternateContent>
          <mc:Choice Requires="wps">
            <w:drawing>
              <wp:anchor distT="0" distB="0" distL="0" distR="0" simplePos="0" relativeHeight="251655680" behindDoc="0" locked="0" layoutInCell="1" allowOverlap="1" wp14:anchorId="62DA8D3C" wp14:editId="750C1B98">
                <wp:simplePos x="0" y="0"/>
                <wp:positionH relativeFrom="page">
                  <wp:posOffset>901065</wp:posOffset>
                </wp:positionH>
                <wp:positionV relativeFrom="paragraph">
                  <wp:posOffset>184785</wp:posOffset>
                </wp:positionV>
                <wp:extent cx="1828800" cy="0"/>
                <wp:effectExtent l="5715" t="12700" r="13335" b="6350"/>
                <wp:wrapTopAndBottom/>
                <wp:docPr id="18"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ED92D" id="Line 9" o:spid="_x0000_s1026" alt="&quot;&quot;"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4.55pt" to="214.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" strokeweight=".48pt">
                <w10:wrap type="topAndBottom" anchorx="page"/>
              </v:line>
            </w:pict>
          </mc:Fallback>
        </mc:AlternateContent>
      </w:r>
    </w:p>
    <w:p w14:paraId="5AB14E26" w14:textId="77777777" w:rsidR="002A7049" w:rsidRDefault="00000000">
      <w:pPr>
        <w:spacing w:before="50" w:line="186" w:lineRule="exact"/>
        <w:ind w:left="118"/>
        <w:rPr>
          <w:sz w:val="16"/>
        </w:rPr>
      </w:pPr>
      <w:proofErr w:type="gramStart"/>
      <w:r>
        <w:rPr>
          <w:position w:val="6"/>
          <w:sz w:val="10"/>
        </w:rPr>
        <w:t xml:space="preserve">4  </w:t>
      </w:r>
      <w:r>
        <w:rPr>
          <w:sz w:val="16"/>
        </w:rPr>
        <w:t>CPO</w:t>
      </w:r>
      <w:proofErr w:type="gramEnd"/>
      <w:r>
        <w:rPr>
          <w:sz w:val="16"/>
        </w:rPr>
        <w:t xml:space="preserve"> 1 Decision Letter, paragraph 81</w:t>
      </w:r>
    </w:p>
    <w:p w14:paraId="5F0FE65D" w14:textId="77777777" w:rsidR="002A7049" w:rsidRDefault="00000000">
      <w:pPr>
        <w:spacing w:line="186" w:lineRule="exact"/>
        <w:ind w:left="118"/>
        <w:rPr>
          <w:sz w:val="16"/>
        </w:rPr>
      </w:pPr>
      <w:proofErr w:type="gramStart"/>
      <w:r>
        <w:rPr>
          <w:position w:val="6"/>
          <w:sz w:val="10"/>
        </w:rPr>
        <w:t xml:space="preserve">5  </w:t>
      </w:r>
      <w:r>
        <w:rPr>
          <w:sz w:val="16"/>
        </w:rPr>
        <w:t>CPO</w:t>
      </w:r>
      <w:proofErr w:type="gramEnd"/>
      <w:r>
        <w:rPr>
          <w:sz w:val="16"/>
        </w:rPr>
        <w:t xml:space="preserve"> 1 Decision Letter, paragraph</w:t>
      </w:r>
    </w:p>
    <w:p w14:paraId="00056078" w14:textId="77777777" w:rsidR="002A7049" w:rsidRDefault="002A7049">
      <w:pPr>
        <w:spacing w:line="186" w:lineRule="exact"/>
        <w:rPr>
          <w:sz w:val="16"/>
        </w:rPr>
        <w:sectPr w:rsidR="002A7049">
          <w:pgSz w:w="11910" w:h="16850"/>
          <w:pgMar w:top="1340" w:right="1300" w:bottom="1200" w:left="1300" w:header="0" w:footer="942" w:gutter="0"/>
          <w:cols w:space="720"/>
        </w:sectPr>
      </w:pPr>
    </w:p>
    <w:p w14:paraId="69529789" w14:textId="77777777" w:rsidR="002A7049" w:rsidRDefault="00000000">
      <w:pPr>
        <w:spacing w:before="77"/>
        <w:ind w:left="838" w:right="121"/>
        <w:jc w:val="both"/>
        <w:rPr>
          <w:i/>
          <w:sz w:val="20"/>
        </w:rPr>
      </w:pPr>
      <w:r>
        <w:rPr>
          <w:i/>
          <w:sz w:val="20"/>
        </w:rPr>
        <w:lastRenderedPageBreak/>
        <w:t xml:space="preserve">in local household expenditure and demand for services once completed and occupied, so contributing to the future viability and vitality of Tangmere village </w:t>
      </w:r>
      <w:proofErr w:type="spellStart"/>
      <w:r>
        <w:rPr>
          <w:i/>
          <w:sz w:val="20"/>
        </w:rPr>
        <w:t>centre</w:t>
      </w:r>
      <w:proofErr w:type="spellEnd"/>
      <w:r>
        <w:rPr>
          <w:i/>
          <w:sz w:val="20"/>
        </w:rPr>
        <w:t>.</w:t>
      </w:r>
    </w:p>
    <w:p w14:paraId="208C489A" w14:textId="77777777" w:rsidR="002A7049" w:rsidRDefault="002A7049">
      <w:pPr>
        <w:pStyle w:val="BodyText"/>
        <w:spacing w:before="8"/>
        <w:rPr>
          <w:i/>
        </w:rPr>
      </w:pPr>
    </w:p>
    <w:p w14:paraId="40C9F783" w14:textId="77777777" w:rsidR="002A7049" w:rsidRDefault="00000000">
      <w:pPr>
        <w:ind w:left="838" w:right="114"/>
        <w:jc w:val="both"/>
        <w:rPr>
          <w:i/>
          <w:sz w:val="20"/>
        </w:rPr>
      </w:pPr>
      <w:r>
        <w:rPr>
          <w:i/>
          <w:sz w:val="20"/>
        </w:rPr>
        <w:t>The</w:t>
      </w:r>
      <w:r>
        <w:rPr>
          <w:i/>
          <w:spacing w:val="-18"/>
          <w:sz w:val="20"/>
        </w:rPr>
        <w:t xml:space="preserve"> </w:t>
      </w:r>
      <w:r>
        <w:rPr>
          <w:i/>
          <w:sz w:val="20"/>
        </w:rPr>
        <w:t>social</w:t>
      </w:r>
      <w:r>
        <w:rPr>
          <w:i/>
          <w:spacing w:val="-16"/>
          <w:sz w:val="20"/>
        </w:rPr>
        <w:t xml:space="preserve"> </w:t>
      </w:r>
      <w:r>
        <w:rPr>
          <w:i/>
          <w:sz w:val="20"/>
        </w:rPr>
        <w:t>benefits</w:t>
      </w:r>
      <w:r>
        <w:rPr>
          <w:i/>
          <w:spacing w:val="-16"/>
          <w:sz w:val="20"/>
        </w:rPr>
        <w:t xml:space="preserve"> </w:t>
      </w:r>
      <w:r>
        <w:rPr>
          <w:i/>
          <w:sz w:val="20"/>
        </w:rPr>
        <w:t>would</w:t>
      </w:r>
      <w:r>
        <w:rPr>
          <w:i/>
          <w:spacing w:val="-15"/>
          <w:sz w:val="20"/>
        </w:rPr>
        <w:t xml:space="preserve"> </w:t>
      </w:r>
      <w:r>
        <w:rPr>
          <w:i/>
          <w:sz w:val="20"/>
        </w:rPr>
        <w:t>include</w:t>
      </w:r>
      <w:r>
        <w:rPr>
          <w:i/>
          <w:spacing w:val="-15"/>
          <w:sz w:val="20"/>
        </w:rPr>
        <w:t xml:space="preserve"> </w:t>
      </w:r>
      <w:r>
        <w:rPr>
          <w:i/>
          <w:sz w:val="20"/>
        </w:rPr>
        <w:t>delivery</w:t>
      </w:r>
      <w:r>
        <w:rPr>
          <w:i/>
          <w:spacing w:val="-13"/>
          <w:sz w:val="20"/>
        </w:rPr>
        <w:t xml:space="preserve"> </w:t>
      </w:r>
      <w:r>
        <w:rPr>
          <w:i/>
          <w:sz w:val="20"/>
        </w:rPr>
        <w:t>of</w:t>
      </w:r>
      <w:r>
        <w:rPr>
          <w:i/>
          <w:spacing w:val="-18"/>
          <w:sz w:val="20"/>
        </w:rPr>
        <w:t xml:space="preserve"> </w:t>
      </w:r>
      <w:r>
        <w:rPr>
          <w:i/>
          <w:sz w:val="20"/>
        </w:rPr>
        <w:t>significant</w:t>
      </w:r>
      <w:r>
        <w:rPr>
          <w:i/>
          <w:spacing w:val="-15"/>
          <w:sz w:val="20"/>
        </w:rPr>
        <w:t xml:space="preserve"> </w:t>
      </w:r>
      <w:r>
        <w:rPr>
          <w:i/>
          <w:sz w:val="20"/>
        </w:rPr>
        <w:t>and</w:t>
      </w:r>
      <w:r>
        <w:rPr>
          <w:i/>
          <w:spacing w:val="-15"/>
          <w:sz w:val="20"/>
        </w:rPr>
        <w:t xml:space="preserve"> </w:t>
      </w:r>
      <w:r>
        <w:rPr>
          <w:i/>
          <w:sz w:val="20"/>
        </w:rPr>
        <w:t>much-needed</w:t>
      </w:r>
      <w:r>
        <w:rPr>
          <w:i/>
          <w:spacing w:val="-16"/>
          <w:sz w:val="20"/>
        </w:rPr>
        <w:t xml:space="preserve"> </w:t>
      </w:r>
      <w:r>
        <w:rPr>
          <w:i/>
          <w:sz w:val="20"/>
        </w:rPr>
        <w:t>housing.</w:t>
      </w:r>
      <w:r>
        <w:rPr>
          <w:i/>
          <w:spacing w:val="-15"/>
          <w:sz w:val="20"/>
        </w:rPr>
        <w:t xml:space="preserve"> </w:t>
      </w:r>
      <w:r>
        <w:rPr>
          <w:i/>
          <w:sz w:val="20"/>
        </w:rPr>
        <w:t>The</w:t>
      </w:r>
      <w:r>
        <w:rPr>
          <w:i/>
          <w:spacing w:val="-16"/>
          <w:sz w:val="20"/>
        </w:rPr>
        <w:t xml:space="preserve"> </w:t>
      </w:r>
      <w:r>
        <w:rPr>
          <w:i/>
          <w:sz w:val="20"/>
        </w:rPr>
        <w:t>Scheme would involve up to 910 open-market homes, and up to 390 affordable dwellings. This would diversify</w:t>
      </w:r>
      <w:r>
        <w:rPr>
          <w:i/>
          <w:spacing w:val="-7"/>
          <w:sz w:val="20"/>
        </w:rPr>
        <w:t xml:space="preserve"> </w:t>
      </w:r>
      <w:r>
        <w:rPr>
          <w:i/>
          <w:sz w:val="20"/>
        </w:rPr>
        <w:t>housing</w:t>
      </w:r>
      <w:r>
        <w:rPr>
          <w:i/>
          <w:spacing w:val="-9"/>
          <w:sz w:val="20"/>
        </w:rPr>
        <w:t xml:space="preserve"> </w:t>
      </w:r>
      <w:r>
        <w:rPr>
          <w:i/>
          <w:sz w:val="20"/>
        </w:rPr>
        <w:t>tenures</w:t>
      </w:r>
      <w:r>
        <w:rPr>
          <w:i/>
          <w:spacing w:val="-9"/>
          <w:sz w:val="20"/>
        </w:rPr>
        <w:t xml:space="preserve"> </w:t>
      </w:r>
      <w:r>
        <w:rPr>
          <w:i/>
          <w:sz w:val="20"/>
        </w:rPr>
        <w:t>within</w:t>
      </w:r>
      <w:r>
        <w:rPr>
          <w:i/>
          <w:spacing w:val="-8"/>
          <w:sz w:val="20"/>
        </w:rPr>
        <w:t xml:space="preserve"> </w:t>
      </w:r>
      <w:r>
        <w:rPr>
          <w:i/>
          <w:sz w:val="20"/>
        </w:rPr>
        <w:t>Tangmere</w:t>
      </w:r>
      <w:r>
        <w:rPr>
          <w:i/>
          <w:spacing w:val="-7"/>
          <w:sz w:val="20"/>
        </w:rPr>
        <w:t xml:space="preserve"> </w:t>
      </w:r>
      <w:r>
        <w:rPr>
          <w:i/>
          <w:sz w:val="20"/>
        </w:rPr>
        <w:t>and</w:t>
      </w:r>
      <w:r>
        <w:rPr>
          <w:i/>
          <w:spacing w:val="-8"/>
          <w:sz w:val="20"/>
        </w:rPr>
        <w:t xml:space="preserve"> </w:t>
      </w:r>
      <w:r>
        <w:rPr>
          <w:i/>
          <w:sz w:val="20"/>
        </w:rPr>
        <w:t>contribute</w:t>
      </w:r>
      <w:r>
        <w:rPr>
          <w:i/>
          <w:spacing w:val="-11"/>
          <w:sz w:val="20"/>
        </w:rPr>
        <w:t xml:space="preserve"> </w:t>
      </w:r>
      <w:r>
        <w:rPr>
          <w:i/>
          <w:sz w:val="20"/>
        </w:rPr>
        <w:t>to</w:t>
      </w:r>
      <w:r>
        <w:rPr>
          <w:i/>
          <w:spacing w:val="-10"/>
          <w:sz w:val="20"/>
        </w:rPr>
        <w:t xml:space="preserve"> </w:t>
      </w:r>
      <w:r>
        <w:rPr>
          <w:i/>
          <w:sz w:val="20"/>
        </w:rPr>
        <w:t>a</w:t>
      </w:r>
      <w:r>
        <w:rPr>
          <w:i/>
          <w:spacing w:val="-8"/>
          <w:sz w:val="20"/>
        </w:rPr>
        <w:t xml:space="preserve"> </w:t>
      </w:r>
      <w:r>
        <w:rPr>
          <w:i/>
          <w:sz w:val="20"/>
        </w:rPr>
        <w:t>mixed,</w:t>
      </w:r>
      <w:r>
        <w:rPr>
          <w:i/>
          <w:spacing w:val="-8"/>
          <w:sz w:val="20"/>
        </w:rPr>
        <w:t xml:space="preserve"> </w:t>
      </w:r>
      <w:proofErr w:type="gramStart"/>
      <w:r>
        <w:rPr>
          <w:i/>
          <w:sz w:val="20"/>
        </w:rPr>
        <w:t>balanced</w:t>
      </w:r>
      <w:proofErr w:type="gramEnd"/>
      <w:r>
        <w:rPr>
          <w:i/>
          <w:spacing w:val="-9"/>
          <w:sz w:val="20"/>
        </w:rPr>
        <w:t xml:space="preserve"> </w:t>
      </w:r>
      <w:r>
        <w:rPr>
          <w:i/>
          <w:sz w:val="20"/>
        </w:rPr>
        <w:t>and</w:t>
      </w:r>
      <w:r>
        <w:rPr>
          <w:i/>
          <w:spacing w:val="-8"/>
          <w:sz w:val="20"/>
        </w:rPr>
        <w:t xml:space="preserve"> </w:t>
      </w:r>
      <w:r>
        <w:rPr>
          <w:i/>
          <w:sz w:val="20"/>
        </w:rPr>
        <w:t>sustainable community. The Council does not consider the additional 300 dwellings over and above the existing Local Plan allocation to compromise any of the other policy requirements for the development and has resolved to grant permission to that effect. The Scheme therefore presents a further opportunity to contribute towards meeting local housing needs over and above the original Local Plan</w:t>
      </w:r>
      <w:r>
        <w:rPr>
          <w:i/>
          <w:spacing w:val="-13"/>
          <w:sz w:val="20"/>
        </w:rPr>
        <w:t xml:space="preserve"> </w:t>
      </w:r>
      <w:r>
        <w:rPr>
          <w:i/>
          <w:sz w:val="20"/>
        </w:rPr>
        <w:t>expectations.</w:t>
      </w:r>
    </w:p>
    <w:p w14:paraId="1F2945F1" w14:textId="77777777" w:rsidR="002A7049" w:rsidRDefault="002A7049">
      <w:pPr>
        <w:pStyle w:val="BodyText"/>
        <w:spacing w:before="10"/>
        <w:rPr>
          <w:i/>
        </w:rPr>
      </w:pPr>
    </w:p>
    <w:p w14:paraId="0D6CF0DE" w14:textId="77777777" w:rsidR="002A7049" w:rsidRDefault="00000000">
      <w:pPr>
        <w:ind w:left="838" w:right="114"/>
        <w:jc w:val="both"/>
        <w:rPr>
          <w:i/>
          <w:sz w:val="20"/>
        </w:rPr>
      </w:pPr>
      <w:r>
        <w:rPr>
          <w:i/>
          <w:sz w:val="20"/>
        </w:rPr>
        <w:t xml:space="preserve">Infrastructure associated with the residential development, including a new school, extensive open space, a community </w:t>
      </w:r>
      <w:proofErr w:type="gramStart"/>
      <w:r>
        <w:rPr>
          <w:i/>
          <w:sz w:val="20"/>
        </w:rPr>
        <w:t>orchard</w:t>
      </w:r>
      <w:proofErr w:type="gramEnd"/>
      <w:r>
        <w:rPr>
          <w:i/>
          <w:sz w:val="20"/>
        </w:rPr>
        <w:t xml:space="preserve"> and other community facilities, would all make a significant contribution to social well-being. Provision for allotments would also yield a further indirect benefit by advancing possibilities for expansion of the important adjacent Tangmere Military Aviation Museum.</w:t>
      </w:r>
    </w:p>
    <w:p w14:paraId="27611E9C" w14:textId="77777777" w:rsidR="002A7049" w:rsidRDefault="002A7049">
      <w:pPr>
        <w:pStyle w:val="BodyText"/>
        <w:spacing w:before="11"/>
        <w:rPr>
          <w:i/>
        </w:rPr>
      </w:pPr>
    </w:p>
    <w:p w14:paraId="53E015B8" w14:textId="77777777" w:rsidR="002A7049" w:rsidRDefault="00000000">
      <w:pPr>
        <w:ind w:left="838" w:right="118"/>
        <w:jc w:val="both"/>
        <w:rPr>
          <w:i/>
          <w:sz w:val="20"/>
        </w:rPr>
      </w:pPr>
      <w:r>
        <w:rPr>
          <w:i/>
          <w:sz w:val="20"/>
        </w:rPr>
        <w:t>The environmental benefits would include on-site habitat creation, sustainable drainage works, and delivery of modern, energy-efficient homes. The Scheme would occupy a relatively accessible location in-keeping with the Settlement Hub designation of the Local Plan, would reduce the need for residents to travel further afield for facilities and services and, insofar as this necessary, would provide the opportunity for improved pedestrian and cycle connections.</w:t>
      </w:r>
    </w:p>
    <w:p w14:paraId="56AE25E2" w14:textId="77777777" w:rsidR="002A7049" w:rsidRDefault="002A7049">
      <w:pPr>
        <w:pStyle w:val="BodyText"/>
        <w:spacing w:before="8"/>
        <w:rPr>
          <w:i/>
        </w:rPr>
      </w:pPr>
    </w:p>
    <w:p w14:paraId="71F03A79" w14:textId="77777777" w:rsidR="002A7049" w:rsidRDefault="00000000">
      <w:pPr>
        <w:ind w:left="838" w:right="126"/>
        <w:jc w:val="both"/>
        <w:rPr>
          <w:i/>
          <w:sz w:val="20"/>
        </w:rPr>
      </w:pPr>
      <w:r>
        <w:rPr>
          <w:i/>
          <w:sz w:val="20"/>
        </w:rPr>
        <w:t xml:space="preserve">In summary, the Scheme would represent a major capital investment, providing homes, </w:t>
      </w:r>
      <w:proofErr w:type="gramStart"/>
      <w:r>
        <w:rPr>
          <w:i/>
          <w:sz w:val="20"/>
        </w:rPr>
        <w:t>jobs</w:t>
      </w:r>
      <w:proofErr w:type="gramEnd"/>
      <w:r>
        <w:rPr>
          <w:i/>
          <w:sz w:val="20"/>
        </w:rPr>
        <w:t xml:space="preserve"> and other facilities, would augment the local environment, and would generally enhance Tangmere’s vibrancy, sustainability and sense of community.</w:t>
      </w:r>
    </w:p>
    <w:p w14:paraId="280018F6" w14:textId="77777777" w:rsidR="002A7049" w:rsidRDefault="002A7049">
      <w:pPr>
        <w:pStyle w:val="BodyText"/>
        <w:spacing w:before="10"/>
        <w:rPr>
          <w:i/>
        </w:rPr>
      </w:pPr>
    </w:p>
    <w:p w14:paraId="26CA6983" w14:textId="77777777" w:rsidR="002A7049" w:rsidRDefault="00000000">
      <w:pPr>
        <w:ind w:left="838"/>
        <w:jc w:val="both"/>
        <w:rPr>
          <w:i/>
          <w:sz w:val="13"/>
        </w:rPr>
      </w:pPr>
      <w:r>
        <w:rPr>
          <w:i/>
          <w:sz w:val="20"/>
        </w:rPr>
        <w:t xml:space="preserve">The Order would thereby promote all three aspects of well-being set out in section 226(1)(a)." </w:t>
      </w:r>
      <w:r>
        <w:rPr>
          <w:i/>
          <w:position w:val="6"/>
          <w:sz w:val="13"/>
        </w:rPr>
        <w:t>6</w:t>
      </w:r>
    </w:p>
    <w:p w14:paraId="3E3E9FC1" w14:textId="77777777" w:rsidR="002A7049" w:rsidRDefault="002A7049">
      <w:pPr>
        <w:pStyle w:val="BodyText"/>
        <w:spacing w:before="10"/>
        <w:rPr>
          <w:i/>
        </w:rPr>
      </w:pPr>
    </w:p>
    <w:p w14:paraId="03838ECD" w14:textId="77777777" w:rsidR="002A7049" w:rsidRDefault="00000000">
      <w:pPr>
        <w:pStyle w:val="Heading1"/>
        <w:numPr>
          <w:ilvl w:val="0"/>
          <w:numId w:val="6"/>
        </w:numPr>
        <w:tabs>
          <w:tab w:val="left" w:pos="838"/>
          <w:tab w:val="left" w:pos="839"/>
        </w:tabs>
      </w:pPr>
      <w:r>
        <w:t>Purpose of Compulsory</w:t>
      </w:r>
      <w:r>
        <w:rPr>
          <w:spacing w:val="-10"/>
        </w:rPr>
        <w:t xml:space="preserve"> </w:t>
      </w:r>
      <w:r>
        <w:t>Acquisition</w:t>
      </w:r>
    </w:p>
    <w:p w14:paraId="690A0039" w14:textId="77777777" w:rsidR="002A7049" w:rsidRDefault="002A7049">
      <w:pPr>
        <w:pStyle w:val="BodyText"/>
        <w:spacing w:before="8"/>
        <w:rPr>
          <w:b/>
        </w:rPr>
      </w:pPr>
    </w:p>
    <w:p w14:paraId="3FB77BED" w14:textId="77777777" w:rsidR="002A7049" w:rsidRDefault="00000000">
      <w:pPr>
        <w:pStyle w:val="ListParagraph"/>
        <w:numPr>
          <w:ilvl w:val="1"/>
          <w:numId w:val="6"/>
        </w:numPr>
        <w:tabs>
          <w:tab w:val="left" w:pos="839"/>
        </w:tabs>
        <w:ind w:right="112"/>
        <w:jc w:val="both"/>
        <w:rPr>
          <w:color w:val="0D0D0D"/>
          <w:sz w:val="20"/>
        </w:rPr>
      </w:pPr>
      <w:r>
        <w:rPr>
          <w:sz w:val="20"/>
        </w:rPr>
        <w:t>The Council’s purpose in acquiring the Order Land is to facilitate strategic housing delivery on the TSDL. The Order incorporates very largely the same land as CPO 1 but seeks to acquire additional limited land interests in the north of the TSDL which fall outside of CPO</w:t>
      </w:r>
      <w:r>
        <w:rPr>
          <w:spacing w:val="-20"/>
          <w:sz w:val="20"/>
        </w:rPr>
        <w:t xml:space="preserve"> </w:t>
      </w:r>
      <w:r>
        <w:rPr>
          <w:sz w:val="20"/>
        </w:rPr>
        <w:t>1.</w:t>
      </w:r>
    </w:p>
    <w:p w14:paraId="7D19F82E" w14:textId="77777777" w:rsidR="002A7049" w:rsidRDefault="002A7049">
      <w:pPr>
        <w:pStyle w:val="BodyText"/>
        <w:spacing w:before="10"/>
      </w:pPr>
    </w:p>
    <w:p w14:paraId="6852E8AE" w14:textId="77777777" w:rsidR="002A7049" w:rsidRDefault="00000000">
      <w:pPr>
        <w:pStyle w:val="ListParagraph"/>
        <w:numPr>
          <w:ilvl w:val="1"/>
          <w:numId w:val="6"/>
        </w:numPr>
        <w:tabs>
          <w:tab w:val="left" w:pos="839"/>
        </w:tabs>
        <w:jc w:val="both"/>
        <w:rPr>
          <w:color w:val="0D0D0D"/>
          <w:sz w:val="20"/>
        </w:rPr>
      </w:pPr>
      <w:r>
        <w:rPr>
          <w:sz w:val="20"/>
        </w:rPr>
        <w:t>Post</w:t>
      </w:r>
      <w:r>
        <w:rPr>
          <w:spacing w:val="-5"/>
          <w:sz w:val="20"/>
        </w:rPr>
        <w:t xml:space="preserve"> </w:t>
      </w:r>
      <w:r>
        <w:rPr>
          <w:sz w:val="20"/>
        </w:rPr>
        <w:t>confirmation</w:t>
      </w:r>
      <w:r>
        <w:rPr>
          <w:spacing w:val="-4"/>
          <w:sz w:val="20"/>
        </w:rPr>
        <w:t xml:space="preserve"> </w:t>
      </w:r>
      <w:r>
        <w:rPr>
          <w:sz w:val="20"/>
        </w:rPr>
        <w:t>of</w:t>
      </w:r>
      <w:r>
        <w:rPr>
          <w:spacing w:val="-5"/>
          <w:sz w:val="20"/>
        </w:rPr>
        <w:t xml:space="preserve"> </w:t>
      </w:r>
      <w:r>
        <w:rPr>
          <w:sz w:val="20"/>
        </w:rPr>
        <w:t>CPO</w:t>
      </w:r>
      <w:r>
        <w:rPr>
          <w:spacing w:val="-4"/>
          <w:sz w:val="20"/>
        </w:rPr>
        <w:t xml:space="preserve"> </w:t>
      </w:r>
      <w:r>
        <w:rPr>
          <w:sz w:val="20"/>
        </w:rPr>
        <w:t>1</w:t>
      </w:r>
      <w:r>
        <w:rPr>
          <w:spacing w:val="-2"/>
          <w:sz w:val="20"/>
        </w:rPr>
        <w:t xml:space="preserve"> </w:t>
      </w:r>
      <w:r>
        <w:rPr>
          <w:sz w:val="20"/>
        </w:rPr>
        <w:t>in</w:t>
      </w:r>
      <w:r>
        <w:rPr>
          <w:spacing w:val="-6"/>
          <w:sz w:val="20"/>
        </w:rPr>
        <w:t xml:space="preserve"> </w:t>
      </w:r>
      <w:r>
        <w:rPr>
          <w:sz w:val="20"/>
        </w:rPr>
        <w:t>November</w:t>
      </w:r>
      <w:r>
        <w:rPr>
          <w:spacing w:val="-5"/>
          <w:sz w:val="20"/>
        </w:rPr>
        <w:t xml:space="preserve"> </w:t>
      </w:r>
      <w:r>
        <w:rPr>
          <w:sz w:val="20"/>
        </w:rPr>
        <w:t>2021,</w:t>
      </w:r>
      <w:r>
        <w:rPr>
          <w:spacing w:val="-5"/>
          <w:sz w:val="20"/>
        </w:rPr>
        <w:t xml:space="preserve"> </w:t>
      </w:r>
      <w:r>
        <w:rPr>
          <w:sz w:val="20"/>
        </w:rPr>
        <w:t>it</w:t>
      </w:r>
      <w:r>
        <w:rPr>
          <w:spacing w:val="-3"/>
          <w:sz w:val="20"/>
        </w:rPr>
        <w:t xml:space="preserve"> </w:t>
      </w:r>
      <w:r>
        <w:rPr>
          <w:sz w:val="20"/>
        </w:rPr>
        <w:t>was</w:t>
      </w:r>
      <w:r>
        <w:rPr>
          <w:spacing w:val="-4"/>
          <w:sz w:val="20"/>
        </w:rPr>
        <w:t xml:space="preserve"> </w:t>
      </w:r>
      <w:r>
        <w:rPr>
          <w:sz w:val="20"/>
        </w:rPr>
        <w:t>indicated</w:t>
      </w:r>
      <w:r>
        <w:rPr>
          <w:spacing w:val="-5"/>
          <w:sz w:val="20"/>
        </w:rPr>
        <w:t xml:space="preserve"> </w:t>
      </w:r>
      <w:r>
        <w:rPr>
          <w:sz w:val="20"/>
        </w:rPr>
        <w:t>by</w:t>
      </w:r>
      <w:r>
        <w:rPr>
          <w:spacing w:val="-5"/>
          <w:sz w:val="20"/>
        </w:rPr>
        <w:t xml:space="preserve"> </w:t>
      </w:r>
      <w:r>
        <w:rPr>
          <w:sz w:val="20"/>
        </w:rPr>
        <w:t>National</w:t>
      </w:r>
      <w:r>
        <w:rPr>
          <w:spacing w:val="-6"/>
          <w:sz w:val="20"/>
        </w:rPr>
        <w:t xml:space="preserve"> </w:t>
      </w:r>
      <w:r>
        <w:rPr>
          <w:sz w:val="20"/>
        </w:rPr>
        <w:t>Highways</w:t>
      </w:r>
      <w:r>
        <w:rPr>
          <w:spacing w:val="-4"/>
          <w:sz w:val="20"/>
        </w:rPr>
        <w:t xml:space="preserve"> </w:t>
      </w:r>
      <w:r>
        <w:rPr>
          <w:sz w:val="20"/>
        </w:rPr>
        <w:t>that</w:t>
      </w:r>
      <w:r>
        <w:rPr>
          <w:spacing w:val="-5"/>
          <w:sz w:val="20"/>
        </w:rPr>
        <w:t xml:space="preserve"> </w:t>
      </w:r>
      <w:r>
        <w:rPr>
          <w:sz w:val="20"/>
        </w:rPr>
        <w:t>they believed</w:t>
      </w:r>
      <w:r>
        <w:rPr>
          <w:spacing w:val="-9"/>
          <w:sz w:val="20"/>
        </w:rPr>
        <w:t xml:space="preserve"> </w:t>
      </w:r>
      <w:r>
        <w:rPr>
          <w:sz w:val="20"/>
        </w:rPr>
        <w:t>that</w:t>
      </w:r>
      <w:r>
        <w:rPr>
          <w:spacing w:val="-7"/>
          <w:sz w:val="20"/>
        </w:rPr>
        <w:t xml:space="preserve"> </w:t>
      </w:r>
      <w:r>
        <w:rPr>
          <w:sz w:val="20"/>
        </w:rPr>
        <w:t>land</w:t>
      </w:r>
      <w:r>
        <w:rPr>
          <w:spacing w:val="-8"/>
          <w:sz w:val="20"/>
        </w:rPr>
        <w:t xml:space="preserve"> </w:t>
      </w:r>
      <w:r>
        <w:rPr>
          <w:sz w:val="20"/>
        </w:rPr>
        <w:t>adjacent</w:t>
      </w:r>
      <w:r>
        <w:rPr>
          <w:spacing w:val="-8"/>
          <w:sz w:val="20"/>
        </w:rPr>
        <w:t xml:space="preserve"> </w:t>
      </w:r>
      <w:r>
        <w:rPr>
          <w:sz w:val="20"/>
        </w:rPr>
        <w:t>to</w:t>
      </w:r>
      <w:r>
        <w:rPr>
          <w:spacing w:val="-11"/>
          <w:sz w:val="20"/>
        </w:rPr>
        <w:t xml:space="preserve"> </w:t>
      </w:r>
      <w:r>
        <w:rPr>
          <w:sz w:val="20"/>
        </w:rPr>
        <w:t>the</w:t>
      </w:r>
      <w:r>
        <w:rPr>
          <w:spacing w:val="-9"/>
          <w:sz w:val="20"/>
        </w:rPr>
        <w:t xml:space="preserve"> </w:t>
      </w:r>
      <w:r>
        <w:rPr>
          <w:sz w:val="20"/>
        </w:rPr>
        <w:t>A27</w:t>
      </w:r>
      <w:r>
        <w:rPr>
          <w:spacing w:val="-10"/>
          <w:sz w:val="20"/>
        </w:rPr>
        <w:t xml:space="preserve"> </w:t>
      </w:r>
      <w:r>
        <w:rPr>
          <w:sz w:val="20"/>
        </w:rPr>
        <w:t>roundabout</w:t>
      </w:r>
      <w:r>
        <w:rPr>
          <w:spacing w:val="-4"/>
          <w:sz w:val="20"/>
        </w:rPr>
        <w:t xml:space="preserve"> </w:t>
      </w:r>
      <w:r>
        <w:rPr>
          <w:sz w:val="20"/>
        </w:rPr>
        <w:t>junction</w:t>
      </w:r>
      <w:r>
        <w:rPr>
          <w:spacing w:val="-7"/>
          <w:sz w:val="20"/>
        </w:rPr>
        <w:t xml:space="preserve"> </w:t>
      </w:r>
      <w:r>
        <w:rPr>
          <w:sz w:val="20"/>
        </w:rPr>
        <w:t>(now</w:t>
      </w:r>
      <w:r>
        <w:rPr>
          <w:spacing w:val="-7"/>
          <w:sz w:val="20"/>
        </w:rPr>
        <w:t xml:space="preserve"> </w:t>
      </w:r>
      <w:r>
        <w:rPr>
          <w:sz w:val="20"/>
        </w:rPr>
        <w:t>forming</w:t>
      </w:r>
      <w:r>
        <w:rPr>
          <w:spacing w:val="-8"/>
          <w:sz w:val="20"/>
        </w:rPr>
        <w:t xml:space="preserve"> </w:t>
      </w:r>
      <w:r>
        <w:rPr>
          <w:sz w:val="20"/>
        </w:rPr>
        <w:t>Plots</w:t>
      </w:r>
      <w:r>
        <w:rPr>
          <w:spacing w:val="-6"/>
          <w:sz w:val="20"/>
        </w:rPr>
        <w:t xml:space="preserve"> </w:t>
      </w:r>
      <w:r>
        <w:rPr>
          <w:sz w:val="20"/>
        </w:rPr>
        <w:t>19D</w:t>
      </w:r>
      <w:r>
        <w:rPr>
          <w:spacing w:val="-5"/>
          <w:sz w:val="20"/>
        </w:rPr>
        <w:t xml:space="preserve"> </w:t>
      </w:r>
      <w:r>
        <w:rPr>
          <w:sz w:val="20"/>
        </w:rPr>
        <w:t>&amp;</w:t>
      </w:r>
      <w:r>
        <w:rPr>
          <w:spacing w:val="-8"/>
          <w:sz w:val="20"/>
        </w:rPr>
        <w:t xml:space="preserve"> </w:t>
      </w:r>
      <w:r>
        <w:rPr>
          <w:sz w:val="20"/>
        </w:rPr>
        <w:t>19E</w:t>
      </w:r>
      <w:r>
        <w:rPr>
          <w:spacing w:val="-8"/>
          <w:sz w:val="20"/>
        </w:rPr>
        <w:t xml:space="preserve"> </w:t>
      </w:r>
      <w:r>
        <w:rPr>
          <w:sz w:val="20"/>
        </w:rPr>
        <w:t>of</w:t>
      </w:r>
      <w:r>
        <w:rPr>
          <w:spacing w:val="-10"/>
          <w:sz w:val="20"/>
        </w:rPr>
        <w:t xml:space="preserve"> </w:t>
      </w:r>
      <w:r>
        <w:rPr>
          <w:sz w:val="20"/>
        </w:rPr>
        <w:t>the Order Land) was incorrectly recorded as highway on the Highway Authority's definitive map, when it was not in fact highway or adopted highway maintainable at public expense. With this information, the definitive map was subsequently corrected by the Highway Authority in March 2022.</w:t>
      </w:r>
    </w:p>
    <w:p w14:paraId="4FB551AC" w14:textId="77777777" w:rsidR="002A7049" w:rsidRDefault="002A7049">
      <w:pPr>
        <w:pStyle w:val="BodyText"/>
        <w:spacing w:before="10"/>
      </w:pPr>
    </w:p>
    <w:p w14:paraId="7A0B13FD" w14:textId="77777777" w:rsidR="002A7049" w:rsidRDefault="00000000">
      <w:pPr>
        <w:pStyle w:val="ListParagraph"/>
        <w:numPr>
          <w:ilvl w:val="1"/>
          <w:numId w:val="6"/>
        </w:numPr>
        <w:tabs>
          <w:tab w:val="left" w:pos="839"/>
        </w:tabs>
        <w:ind w:right="113"/>
        <w:jc w:val="both"/>
        <w:rPr>
          <w:color w:val="0D0D0D"/>
          <w:sz w:val="20"/>
        </w:rPr>
      </w:pPr>
      <w:r>
        <w:rPr>
          <w:sz w:val="20"/>
        </w:rPr>
        <w:t>Prior</w:t>
      </w:r>
      <w:r>
        <w:rPr>
          <w:spacing w:val="-7"/>
          <w:sz w:val="20"/>
        </w:rPr>
        <w:t xml:space="preserve"> </w:t>
      </w:r>
      <w:r>
        <w:rPr>
          <w:sz w:val="20"/>
        </w:rPr>
        <w:t>to</w:t>
      </w:r>
      <w:r>
        <w:rPr>
          <w:spacing w:val="-8"/>
          <w:sz w:val="20"/>
        </w:rPr>
        <w:t xml:space="preserve"> </w:t>
      </w:r>
      <w:r>
        <w:rPr>
          <w:sz w:val="20"/>
        </w:rPr>
        <w:t>this,</w:t>
      </w:r>
      <w:r>
        <w:rPr>
          <w:spacing w:val="-8"/>
          <w:sz w:val="20"/>
        </w:rPr>
        <w:t xml:space="preserve"> </w:t>
      </w:r>
      <w:r>
        <w:rPr>
          <w:sz w:val="20"/>
        </w:rPr>
        <w:t>the</w:t>
      </w:r>
      <w:r>
        <w:rPr>
          <w:spacing w:val="-7"/>
          <w:sz w:val="20"/>
        </w:rPr>
        <w:t xml:space="preserve"> </w:t>
      </w:r>
      <w:r>
        <w:rPr>
          <w:sz w:val="20"/>
        </w:rPr>
        <w:t>Council</w:t>
      </w:r>
      <w:r>
        <w:rPr>
          <w:spacing w:val="-7"/>
          <w:sz w:val="20"/>
        </w:rPr>
        <w:t xml:space="preserve"> </w:t>
      </w:r>
      <w:r>
        <w:rPr>
          <w:sz w:val="20"/>
        </w:rPr>
        <w:t>was</w:t>
      </w:r>
      <w:r>
        <w:rPr>
          <w:spacing w:val="-7"/>
          <w:sz w:val="20"/>
        </w:rPr>
        <w:t xml:space="preserve"> </w:t>
      </w:r>
      <w:r>
        <w:rPr>
          <w:sz w:val="20"/>
        </w:rPr>
        <w:t>proceeding</w:t>
      </w:r>
      <w:r>
        <w:rPr>
          <w:spacing w:val="-8"/>
          <w:sz w:val="20"/>
        </w:rPr>
        <w:t xml:space="preserve"> </w:t>
      </w:r>
      <w:r>
        <w:rPr>
          <w:sz w:val="20"/>
        </w:rPr>
        <w:t>on</w:t>
      </w:r>
      <w:r>
        <w:rPr>
          <w:spacing w:val="-8"/>
          <w:sz w:val="20"/>
        </w:rPr>
        <w:t xml:space="preserve"> </w:t>
      </w:r>
      <w:r>
        <w:rPr>
          <w:sz w:val="20"/>
        </w:rPr>
        <w:t>the</w:t>
      </w:r>
      <w:r>
        <w:rPr>
          <w:spacing w:val="-8"/>
          <w:sz w:val="20"/>
        </w:rPr>
        <w:t xml:space="preserve"> </w:t>
      </w:r>
      <w:r>
        <w:rPr>
          <w:sz w:val="20"/>
        </w:rPr>
        <w:t>basis</w:t>
      </w:r>
      <w:r>
        <w:rPr>
          <w:spacing w:val="-7"/>
          <w:sz w:val="20"/>
        </w:rPr>
        <w:t xml:space="preserve"> </w:t>
      </w:r>
      <w:r>
        <w:rPr>
          <w:sz w:val="20"/>
        </w:rPr>
        <w:t>that</w:t>
      </w:r>
      <w:r>
        <w:rPr>
          <w:spacing w:val="-5"/>
          <w:sz w:val="20"/>
        </w:rPr>
        <w:t xml:space="preserve"> </w:t>
      </w:r>
      <w:r>
        <w:rPr>
          <w:sz w:val="20"/>
        </w:rPr>
        <w:t>the</w:t>
      </w:r>
      <w:r>
        <w:rPr>
          <w:spacing w:val="-8"/>
          <w:sz w:val="20"/>
        </w:rPr>
        <w:t xml:space="preserve"> </w:t>
      </w:r>
      <w:r>
        <w:rPr>
          <w:sz w:val="20"/>
        </w:rPr>
        <w:t>land,</w:t>
      </w:r>
      <w:r>
        <w:rPr>
          <w:spacing w:val="-8"/>
          <w:sz w:val="20"/>
        </w:rPr>
        <w:t xml:space="preserve"> </w:t>
      </w:r>
      <w:r>
        <w:rPr>
          <w:sz w:val="20"/>
        </w:rPr>
        <w:t>now</w:t>
      </w:r>
      <w:r>
        <w:rPr>
          <w:spacing w:val="-8"/>
          <w:sz w:val="20"/>
        </w:rPr>
        <w:t xml:space="preserve"> </w:t>
      </w:r>
      <w:r>
        <w:rPr>
          <w:sz w:val="20"/>
        </w:rPr>
        <w:t>within</w:t>
      </w:r>
      <w:r>
        <w:rPr>
          <w:spacing w:val="-8"/>
          <w:sz w:val="20"/>
        </w:rPr>
        <w:t xml:space="preserve"> </w:t>
      </w:r>
      <w:r>
        <w:rPr>
          <w:sz w:val="20"/>
        </w:rPr>
        <w:t>Plots</w:t>
      </w:r>
      <w:r>
        <w:rPr>
          <w:spacing w:val="-7"/>
          <w:sz w:val="20"/>
        </w:rPr>
        <w:t xml:space="preserve"> </w:t>
      </w:r>
      <w:r>
        <w:rPr>
          <w:sz w:val="20"/>
        </w:rPr>
        <w:t>19A</w:t>
      </w:r>
      <w:r>
        <w:rPr>
          <w:spacing w:val="-6"/>
          <w:sz w:val="20"/>
        </w:rPr>
        <w:t xml:space="preserve"> </w:t>
      </w:r>
      <w:r>
        <w:rPr>
          <w:sz w:val="20"/>
        </w:rPr>
        <w:t>–</w:t>
      </w:r>
      <w:r>
        <w:rPr>
          <w:spacing w:val="-8"/>
          <w:sz w:val="20"/>
        </w:rPr>
        <w:t xml:space="preserve"> </w:t>
      </w:r>
      <w:r>
        <w:rPr>
          <w:sz w:val="20"/>
        </w:rPr>
        <w:t>19F, would form part of an agreement under s.278 of the Highways Act 1980 to connect the A27 southern</w:t>
      </w:r>
      <w:r>
        <w:rPr>
          <w:spacing w:val="-8"/>
          <w:sz w:val="20"/>
        </w:rPr>
        <w:t xml:space="preserve"> </w:t>
      </w:r>
      <w:r>
        <w:rPr>
          <w:sz w:val="20"/>
        </w:rPr>
        <w:t>roundabout</w:t>
      </w:r>
      <w:r>
        <w:rPr>
          <w:spacing w:val="-8"/>
          <w:sz w:val="20"/>
        </w:rPr>
        <w:t xml:space="preserve"> </w:t>
      </w:r>
      <w:r>
        <w:rPr>
          <w:sz w:val="20"/>
        </w:rPr>
        <w:t>to</w:t>
      </w:r>
      <w:r>
        <w:rPr>
          <w:spacing w:val="-6"/>
          <w:sz w:val="20"/>
        </w:rPr>
        <w:t xml:space="preserve"> </w:t>
      </w:r>
      <w:r>
        <w:rPr>
          <w:sz w:val="20"/>
        </w:rPr>
        <w:t>the</w:t>
      </w:r>
      <w:r>
        <w:rPr>
          <w:spacing w:val="-6"/>
          <w:sz w:val="20"/>
        </w:rPr>
        <w:t xml:space="preserve"> </w:t>
      </w:r>
      <w:r>
        <w:rPr>
          <w:sz w:val="20"/>
        </w:rPr>
        <w:t>spine</w:t>
      </w:r>
      <w:r>
        <w:rPr>
          <w:spacing w:val="-8"/>
          <w:sz w:val="20"/>
        </w:rPr>
        <w:t xml:space="preserve"> </w:t>
      </w:r>
      <w:r>
        <w:rPr>
          <w:sz w:val="20"/>
        </w:rPr>
        <w:t>road</w:t>
      </w:r>
      <w:r>
        <w:rPr>
          <w:spacing w:val="-7"/>
          <w:sz w:val="20"/>
        </w:rPr>
        <w:t xml:space="preserve"> </w:t>
      </w:r>
      <w:r>
        <w:rPr>
          <w:sz w:val="20"/>
        </w:rPr>
        <w:t>that</w:t>
      </w:r>
      <w:r>
        <w:rPr>
          <w:spacing w:val="-8"/>
          <w:sz w:val="20"/>
        </w:rPr>
        <w:t xml:space="preserve"> </w:t>
      </w:r>
      <w:r>
        <w:rPr>
          <w:sz w:val="20"/>
        </w:rPr>
        <w:t>is</w:t>
      </w:r>
      <w:r>
        <w:rPr>
          <w:spacing w:val="-7"/>
          <w:sz w:val="20"/>
        </w:rPr>
        <w:t xml:space="preserve"> </w:t>
      </w:r>
      <w:r>
        <w:rPr>
          <w:sz w:val="20"/>
        </w:rPr>
        <w:t>proposed</w:t>
      </w:r>
      <w:r>
        <w:rPr>
          <w:spacing w:val="-5"/>
          <w:sz w:val="20"/>
        </w:rPr>
        <w:t xml:space="preserve"> </w:t>
      </w:r>
      <w:r>
        <w:rPr>
          <w:sz w:val="20"/>
        </w:rPr>
        <w:t>to</w:t>
      </w:r>
      <w:r>
        <w:rPr>
          <w:spacing w:val="-8"/>
          <w:sz w:val="20"/>
        </w:rPr>
        <w:t xml:space="preserve"> </w:t>
      </w:r>
      <w:r>
        <w:rPr>
          <w:sz w:val="20"/>
        </w:rPr>
        <w:t>be</w:t>
      </w:r>
      <w:r>
        <w:rPr>
          <w:spacing w:val="-8"/>
          <w:sz w:val="20"/>
        </w:rPr>
        <w:t xml:space="preserve"> </w:t>
      </w:r>
      <w:r>
        <w:rPr>
          <w:sz w:val="20"/>
        </w:rPr>
        <w:t>built</w:t>
      </w:r>
      <w:r>
        <w:rPr>
          <w:spacing w:val="-8"/>
          <w:sz w:val="20"/>
        </w:rPr>
        <w:t xml:space="preserve"> </w:t>
      </w:r>
      <w:r>
        <w:rPr>
          <w:sz w:val="20"/>
        </w:rPr>
        <w:t>under</w:t>
      </w:r>
      <w:r>
        <w:rPr>
          <w:spacing w:val="-6"/>
          <w:sz w:val="20"/>
        </w:rPr>
        <w:t xml:space="preserve"> </w:t>
      </w:r>
      <w:r>
        <w:rPr>
          <w:sz w:val="20"/>
        </w:rPr>
        <w:t>the</w:t>
      </w:r>
      <w:r>
        <w:rPr>
          <w:spacing w:val="-8"/>
          <w:sz w:val="20"/>
        </w:rPr>
        <w:t xml:space="preserve"> </w:t>
      </w:r>
      <w:r>
        <w:rPr>
          <w:sz w:val="20"/>
        </w:rPr>
        <w:t>Scheme's</w:t>
      </w:r>
      <w:r>
        <w:rPr>
          <w:spacing w:val="-5"/>
          <w:sz w:val="20"/>
        </w:rPr>
        <w:t xml:space="preserve"> </w:t>
      </w:r>
      <w:r>
        <w:rPr>
          <w:sz w:val="20"/>
        </w:rPr>
        <w:t>planning permission, once granted. Given the change in the known status of the land post confirmation of CPO 1, the Order has been progressed to acquire the interests within Plots 19A – 19F to deliver this element of the</w:t>
      </w:r>
      <w:r>
        <w:rPr>
          <w:spacing w:val="-9"/>
          <w:sz w:val="20"/>
        </w:rPr>
        <w:t xml:space="preserve"> </w:t>
      </w:r>
      <w:r>
        <w:rPr>
          <w:sz w:val="20"/>
        </w:rPr>
        <w:t>Scheme.</w:t>
      </w:r>
    </w:p>
    <w:p w14:paraId="160ACF51" w14:textId="77777777" w:rsidR="002A7049" w:rsidRDefault="002A7049">
      <w:pPr>
        <w:pStyle w:val="BodyText"/>
        <w:spacing w:before="10"/>
      </w:pPr>
    </w:p>
    <w:p w14:paraId="37C01A63" w14:textId="77777777" w:rsidR="002A7049" w:rsidRDefault="00000000">
      <w:pPr>
        <w:pStyle w:val="Heading1"/>
        <w:numPr>
          <w:ilvl w:val="0"/>
          <w:numId w:val="6"/>
        </w:numPr>
        <w:tabs>
          <w:tab w:val="left" w:pos="838"/>
          <w:tab w:val="left" w:pos="839"/>
        </w:tabs>
      </w:pPr>
      <w:r>
        <w:t>The</w:t>
      </w:r>
      <w:r>
        <w:rPr>
          <w:spacing w:val="-6"/>
        </w:rPr>
        <w:t xml:space="preserve"> </w:t>
      </w:r>
      <w:r>
        <w:t>Scheme</w:t>
      </w:r>
    </w:p>
    <w:p w14:paraId="5FC11823" w14:textId="77777777" w:rsidR="002A7049" w:rsidRDefault="002A7049">
      <w:pPr>
        <w:pStyle w:val="BodyText"/>
        <w:spacing w:before="8"/>
        <w:rPr>
          <w:b/>
        </w:rPr>
      </w:pPr>
    </w:p>
    <w:p w14:paraId="0DC7DE32" w14:textId="77777777" w:rsidR="002A7049" w:rsidRDefault="00000000">
      <w:pPr>
        <w:pStyle w:val="ListParagraph"/>
        <w:numPr>
          <w:ilvl w:val="1"/>
          <w:numId w:val="6"/>
        </w:numPr>
        <w:tabs>
          <w:tab w:val="left" w:pos="839"/>
        </w:tabs>
        <w:ind w:right="113"/>
        <w:jc w:val="both"/>
        <w:rPr>
          <w:color w:val="0D0D0D"/>
          <w:sz w:val="20"/>
        </w:rPr>
      </w:pPr>
      <w:r>
        <w:rPr>
          <w:sz w:val="20"/>
        </w:rPr>
        <w:t xml:space="preserve">The Scheme will comprise a residential-led mixed-use development comprising up to 1,300 homes, an expanded village </w:t>
      </w:r>
      <w:proofErr w:type="spellStart"/>
      <w:r>
        <w:rPr>
          <w:sz w:val="20"/>
        </w:rPr>
        <w:t>centre</w:t>
      </w:r>
      <w:proofErr w:type="spellEnd"/>
      <w:r>
        <w:rPr>
          <w:sz w:val="20"/>
        </w:rPr>
        <w:t xml:space="preserve"> (comprising units suited to Use Classes E and pubs or drinking establishments and/or takeaways in Use Class </w:t>
      </w:r>
      <w:r>
        <w:rPr>
          <w:i/>
          <w:sz w:val="20"/>
        </w:rPr>
        <w:t xml:space="preserve">sui generis </w:t>
      </w:r>
      <w:r>
        <w:rPr>
          <w:sz w:val="20"/>
        </w:rPr>
        <w:t>under the Town and Country Planning (Use Classes) (Amendment) (England) Regulations 2020, (formerly Use Classes A1, A2, A3, A4, A5 and B1(a) under the Town and Country Planning (Use Classes) Order 1987)), community facilities, education facilities, open space and green</w:t>
      </w:r>
      <w:r>
        <w:rPr>
          <w:spacing w:val="-24"/>
          <w:sz w:val="20"/>
        </w:rPr>
        <w:t xml:space="preserve"> </w:t>
      </w:r>
      <w:r>
        <w:rPr>
          <w:sz w:val="20"/>
        </w:rPr>
        <w:t>infrastructure.</w:t>
      </w:r>
    </w:p>
    <w:p w14:paraId="47A3D1B8" w14:textId="1055D6B9" w:rsidR="002A7049" w:rsidRDefault="00A23E41">
      <w:pPr>
        <w:pStyle w:val="BodyText"/>
        <w:spacing w:before="7"/>
      </w:pPr>
      <w:r>
        <w:rPr>
          <w:noProof/>
        </w:rPr>
        <mc:AlternateContent>
          <mc:Choice Requires="wps">
            <w:drawing>
              <wp:anchor distT="0" distB="0" distL="0" distR="0" simplePos="0" relativeHeight="251656704" behindDoc="0" locked="0" layoutInCell="1" allowOverlap="1" wp14:anchorId="75692709" wp14:editId="6C8B88DB">
                <wp:simplePos x="0" y="0"/>
                <wp:positionH relativeFrom="page">
                  <wp:posOffset>901065</wp:posOffset>
                </wp:positionH>
                <wp:positionV relativeFrom="paragraph">
                  <wp:posOffset>179070</wp:posOffset>
                </wp:positionV>
                <wp:extent cx="1828800" cy="0"/>
                <wp:effectExtent l="5715" t="13335" r="13335" b="5715"/>
                <wp:wrapTopAndBottom/>
                <wp:docPr id="17"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4F351" id="Line 8" o:spid="_x0000_s1026" alt="&quot;&quot;"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4.1pt" to="214.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" strokeweight=".48pt">
                <w10:wrap type="topAndBottom" anchorx="page"/>
              </v:line>
            </w:pict>
          </mc:Fallback>
        </mc:AlternateContent>
      </w:r>
    </w:p>
    <w:p w14:paraId="72B16A77" w14:textId="77777777" w:rsidR="002A7049" w:rsidRDefault="00000000">
      <w:pPr>
        <w:spacing w:before="52"/>
        <w:ind w:left="118"/>
        <w:rPr>
          <w:sz w:val="16"/>
        </w:rPr>
      </w:pPr>
      <w:proofErr w:type="gramStart"/>
      <w:r>
        <w:rPr>
          <w:position w:val="6"/>
          <w:sz w:val="10"/>
        </w:rPr>
        <w:t xml:space="preserve">6  </w:t>
      </w:r>
      <w:r>
        <w:rPr>
          <w:sz w:val="16"/>
        </w:rPr>
        <w:t>CPO</w:t>
      </w:r>
      <w:proofErr w:type="gramEnd"/>
      <w:r>
        <w:rPr>
          <w:sz w:val="16"/>
        </w:rPr>
        <w:t xml:space="preserve"> Decision Letter, paragraphs 37 – 42.</w:t>
      </w:r>
    </w:p>
    <w:p w14:paraId="1B4E4348" w14:textId="77777777" w:rsidR="002A7049" w:rsidRDefault="002A7049">
      <w:pPr>
        <w:rPr>
          <w:sz w:val="16"/>
        </w:rPr>
        <w:sectPr w:rsidR="002A7049">
          <w:pgSz w:w="11910" w:h="16850"/>
          <w:pgMar w:top="1340" w:right="1300" w:bottom="1200" w:left="1300" w:header="0" w:footer="942" w:gutter="0"/>
          <w:cols w:space="720"/>
        </w:sectPr>
      </w:pPr>
    </w:p>
    <w:p w14:paraId="2477D1F0" w14:textId="77777777" w:rsidR="002A7049" w:rsidRDefault="00000000">
      <w:pPr>
        <w:pStyle w:val="ListParagraph"/>
        <w:numPr>
          <w:ilvl w:val="1"/>
          <w:numId w:val="6"/>
        </w:numPr>
        <w:tabs>
          <w:tab w:val="left" w:pos="839"/>
        </w:tabs>
        <w:spacing w:before="77"/>
        <w:ind w:right="120"/>
        <w:jc w:val="both"/>
        <w:rPr>
          <w:color w:val="0D0D0D"/>
          <w:sz w:val="20"/>
        </w:rPr>
      </w:pPr>
      <w:r>
        <w:rPr>
          <w:sz w:val="20"/>
        </w:rPr>
        <w:lastRenderedPageBreak/>
        <w:t>The Scheme as described in this Section is the same as that for which CPO 1 was originally confirmed</w:t>
      </w:r>
      <w:r>
        <w:rPr>
          <w:position w:val="6"/>
          <w:sz w:val="13"/>
        </w:rPr>
        <w:t>7</w:t>
      </w:r>
      <w:r>
        <w:rPr>
          <w:sz w:val="20"/>
        </w:rPr>
        <w:t>.</w:t>
      </w:r>
    </w:p>
    <w:p w14:paraId="23BDA12E" w14:textId="77777777" w:rsidR="002A7049" w:rsidRDefault="002A7049">
      <w:pPr>
        <w:pStyle w:val="BodyText"/>
        <w:spacing w:before="8"/>
      </w:pPr>
    </w:p>
    <w:p w14:paraId="3CDD3601" w14:textId="77777777" w:rsidR="002A7049" w:rsidRDefault="00000000">
      <w:pPr>
        <w:pStyle w:val="ListParagraph"/>
        <w:numPr>
          <w:ilvl w:val="1"/>
          <w:numId w:val="6"/>
        </w:numPr>
        <w:tabs>
          <w:tab w:val="left" w:pos="839"/>
        </w:tabs>
        <w:ind w:right="115"/>
        <w:jc w:val="both"/>
        <w:rPr>
          <w:color w:val="0D0D0D"/>
          <w:sz w:val="20"/>
        </w:rPr>
      </w:pPr>
      <w:r>
        <w:rPr>
          <w:sz w:val="20"/>
        </w:rPr>
        <w:t xml:space="preserve">The proposed level of development is set out within the outline planning application that was submitted on 6 November 2020 and was validated by the Council on 18 November 2020 (ref. 20/02893/OUT). On 31 March 2021 the Council’s Planning Committee resolved to approve the application, subject to the completion of a Section 106 Agreement. The Scheme will comprise a residential-led, mixed use development comprising up to 1,300 homes, an expanded village </w:t>
      </w:r>
      <w:proofErr w:type="spellStart"/>
      <w:r>
        <w:rPr>
          <w:sz w:val="20"/>
        </w:rPr>
        <w:t>centre</w:t>
      </w:r>
      <w:proofErr w:type="spellEnd"/>
      <w:r>
        <w:rPr>
          <w:sz w:val="20"/>
        </w:rPr>
        <w:t>,</w:t>
      </w:r>
      <w:r>
        <w:rPr>
          <w:spacing w:val="-7"/>
          <w:sz w:val="20"/>
        </w:rPr>
        <w:t xml:space="preserve"> </w:t>
      </w:r>
      <w:r>
        <w:rPr>
          <w:sz w:val="20"/>
        </w:rPr>
        <w:t>community</w:t>
      </w:r>
      <w:r>
        <w:rPr>
          <w:spacing w:val="-5"/>
          <w:sz w:val="20"/>
        </w:rPr>
        <w:t xml:space="preserve"> </w:t>
      </w:r>
      <w:r>
        <w:rPr>
          <w:sz w:val="20"/>
        </w:rPr>
        <w:t>facilities,</w:t>
      </w:r>
      <w:r>
        <w:rPr>
          <w:spacing w:val="-4"/>
          <w:sz w:val="20"/>
        </w:rPr>
        <w:t xml:space="preserve"> </w:t>
      </w:r>
      <w:r>
        <w:rPr>
          <w:sz w:val="20"/>
        </w:rPr>
        <w:t>education</w:t>
      </w:r>
      <w:r>
        <w:rPr>
          <w:spacing w:val="-7"/>
          <w:sz w:val="20"/>
        </w:rPr>
        <w:t xml:space="preserve"> </w:t>
      </w:r>
      <w:r>
        <w:rPr>
          <w:sz w:val="20"/>
        </w:rPr>
        <w:t>facilities,</w:t>
      </w:r>
      <w:r>
        <w:rPr>
          <w:spacing w:val="-6"/>
          <w:sz w:val="20"/>
        </w:rPr>
        <w:t xml:space="preserve"> </w:t>
      </w:r>
      <w:r>
        <w:rPr>
          <w:sz w:val="20"/>
        </w:rPr>
        <w:t>open</w:t>
      </w:r>
      <w:r>
        <w:rPr>
          <w:spacing w:val="-4"/>
          <w:sz w:val="20"/>
        </w:rPr>
        <w:t xml:space="preserve"> </w:t>
      </w:r>
      <w:proofErr w:type="gramStart"/>
      <w:r>
        <w:rPr>
          <w:sz w:val="20"/>
        </w:rPr>
        <w:t>space</w:t>
      </w:r>
      <w:proofErr w:type="gramEnd"/>
      <w:r>
        <w:rPr>
          <w:spacing w:val="-7"/>
          <w:sz w:val="20"/>
        </w:rPr>
        <w:t xml:space="preserve"> </w:t>
      </w:r>
      <w:r>
        <w:rPr>
          <w:sz w:val="20"/>
        </w:rPr>
        <w:t>and</w:t>
      </w:r>
      <w:r>
        <w:rPr>
          <w:spacing w:val="-4"/>
          <w:sz w:val="20"/>
        </w:rPr>
        <w:t xml:space="preserve"> </w:t>
      </w:r>
      <w:r>
        <w:rPr>
          <w:sz w:val="20"/>
        </w:rPr>
        <w:t>green</w:t>
      </w:r>
      <w:r>
        <w:rPr>
          <w:spacing w:val="-7"/>
          <w:sz w:val="20"/>
        </w:rPr>
        <w:t xml:space="preserve"> </w:t>
      </w:r>
      <w:r>
        <w:rPr>
          <w:sz w:val="20"/>
        </w:rPr>
        <w:t>infrastructure.</w:t>
      </w:r>
      <w:r>
        <w:rPr>
          <w:spacing w:val="-7"/>
          <w:sz w:val="20"/>
        </w:rPr>
        <w:t xml:space="preserve"> </w:t>
      </w:r>
      <w:r>
        <w:rPr>
          <w:sz w:val="20"/>
        </w:rPr>
        <w:t xml:space="preserve">Although not yet </w:t>
      </w:r>
      <w:proofErr w:type="spellStart"/>
      <w:r>
        <w:rPr>
          <w:sz w:val="20"/>
        </w:rPr>
        <w:t>finalised</w:t>
      </w:r>
      <w:proofErr w:type="spellEnd"/>
      <w:r>
        <w:rPr>
          <w:sz w:val="20"/>
        </w:rPr>
        <w:t>, the maximum quantum of development proposed as part of the Scheme is as follows:</w:t>
      </w:r>
    </w:p>
    <w:p w14:paraId="0D6DAB78" w14:textId="77777777" w:rsidR="002A7049" w:rsidRDefault="002A7049">
      <w:pPr>
        <w:pStyle w:val="BodyText"/>
        <w:spacing w:before="8"/>
      </w:pPr>
    </w:p>
    <w:p w14:paraId="4357CBAC" w14:textId="77777777" w:rsidR="002A7049" w:rsidRDefault="00000000">
      <w:pPr>
        <w:pStyle w:val="ListParagraph"/>
        <w:numPr>
          <w:ilvl w:val="0"/>
          <w:numId w:val="5"/>
        </w:numPr>
        <w:tabs>
          <w:tab w:val="left" w:pos="1559"/>
        </w:tabs>
        <w:spacing w:before="1"/>
        <w:ind w:right="120"/>
        <w:rPr>
          <w:sz w:val="20"/>
        </w:rPr>
      </w:pPr>
      <w:r>
        <w:rPr>
          <w:sz w:val="20"/>
        </w:rPr>
        <w:t>Units</w:t>
      </w:r>
      <w:r>
        <w:rPr>
          <w:spacing w:val="-12"/>
          <w:sz w:val="20"/>
        </w:rPr>
        <w:t xml:space="preserve"> </w:t>
      </w:r>
      <w:r>
        <w:rPr>
          <w:sz w:val="20"/>
        </w:rPr>
        <w:t>suited</w:t>
      </w:r>
      <w:r>
        <w:rPr>
          <w:spacing w:val="-13"/>
          <w:sz w:val="20"/>
        </w:rPr>
        <w:t xml:space="preserve"> </w:t>
      </w:r>
      <w:r>
        <w:rPr>
          <w:sz w:val="20"/>
        </w:rPr>
        <w:t>to</w:t>
      </w:r>
      <w:r>
        <w:rPr>
          <w:spacing w:val="-11"/>
          <w:sz w:val="20"/>
        </w:rPr>
        <w:t xml:space="preserve"> </w:t>
      </w:r>
      <w:r>
        <w:rPr>
          <w:sz w:val="20"/>
        </w:rPr>
        <w:t>Use</w:t>
      </w:r>
      <w:r>
        <w:rPr>
          <w:spacing w:val="-11"/>
          <w:sz w:val="20"/>
        </w:rPr>
        <w:t xml:space="preserve"> </w:t>
      </w:r>
      <w:r>
        <w:rPr>
          <w:sz w:val="20"/>
        </w:rPr>
        <w:t>Class</w:t>
      </w:r>
      <w:r>
        <w:rPr>
          <w:spacing w:val="-11"/>
          <w:sz w:val="20"/>
        </w:rPr>
        <w:t xml:space="preserve"> </w:t>
      </w:r>
      <w:r>
        <w:rPr>
          <w:sz w:val="20"/>
        </w:rPr>
        <w:t>E</w:t>
      </w:r>
      <w:r>
        <w:rPr>
          <w:spacing w:val="-8"/>
          <w:sz w:val="20"/>
        </w:rPr>
        <w:t xml:space="preserve"> </w:t>
      </w:r>
      <w:r>
        <w:rPr>
          <w:sz w:val="20"/>
        </w:rPr>
        <w:t>(shops,</w:t>
      </w:r>
      <w:r>
        <w:rPr>
          <w:spacing w:val="-13"/>
          <w:sz w:val="20"/>
        </w:rPr>
        <w:t xml:space="preserve"> </w:t>
      </w:r>
      <w:r>
        <w:rPr>
          <w:sz w:val="20"/>
        </w:rPr>
        <w:t>professional</w:t>
      </w:r>
      <w:r>
        <w:rPr>
          <w:spacing w:val="-12"/>
          <w:sz w:val="20"/>
        </w:rPr>
        <w:t xml:space="preserve"> </w:t>
      </w:r>
      <w:r>
        <w:rPr>
          <w:sz w:val="20"/>
        </w:rPr>
        <w:t>and</w:t>
      </w:r>
      <w:r>
        <w:rPr>
          <w:spacing w:val="-13"/>
          <w:sz w:val="20"/>
        </w:rPr>
        <w:t xml:space="preserve"> </w:t>
      </w:r>
      <w:r>
        <w:rPr>
          <w:sz w:val="20"/>
        </w:rPr>
        <w:t>financial</w:t>
      </w:r>
      <w:r>
        <w:rPr>
          <w:spacing w:val="-13"/>
          <w:sz w:val="20"/>
        </w:rPr>
        <w:t xml:space="preserve"> </w:t>
      </w:r>
      <w:r>
        <w:rPr>
          <w:sz w:val="20"/>
        </w:rPr>
        <w:t>services,</w:t>
      </w:r>
      <w:r>
        <w:rPr>
          <w:spacing w:val="-13"/>
          <w:sz w:val="20"/>
        </w:rPr>
        <w:t xml:space="preserve"> </w:t>
      </w:r>
      <w:r>
        <w:rPr>
          <w:sz w:val="20"/>
        </w:rPr>
        <w:t>restaurants</w:t>
      </w:r>
      <w:r>
        <w:rPr>
          <w:spacing w:val="-10"/>
          <w:sz w:val="20"/>
        </w:rPr>
        <w:t xml:space="preserve"> </w:t>
      </w:r>
      <w:r>
        <w:rPr>
          <w:sz w:val="20"/>
        </w:rPr>
        <w:t>and cafes and offices) and sui generis (drinking establishments, hot food takeaways) (formerly A1, A2, A3, A4, A5 and B1(a)) – up to</w:t>
      </w:r>
      <w:r>
        <w:rPr>
          <w:spacing w:val="-15"/>
          <w:sz w:val="20"/>
        </w:rPr>
        <w:t xml:space="preserve"> </w:t>
      </w:r>
      <w:r>
        <w:rPr>
          <w:sz w:val="20"/>
        </w:rPr>
        <w:t>1,</w:t>
      </w:r>
      <w:proofErr w:type="gramStart"/>
      <w:r>
        <w:rPr>
          <w:sz w:val="20"/>
        </w:rPr>
        <w:t>000sqm;</w:t>
      </w:r>
      <w:proofErr w:type="gramEnd"/>
    </w:p>
    <w:p w14:paraId="1A2D5E5A" w14:textId="77777777" w:rsidR="002A7049" w:rsidRDefault="002A7049">
      <w:pPr>
        <w:pStyle w:val="BodyText"/>
        <w:rPr>
          <w:sz w:val="21"/>
        </w:rPr>
      </w:pPr>
    </w:p>
    <w:p w14:paraId="59896681" w14:textId="77777777" w:rsidR="002A7049" w:rsidRDefault="00000000">
      <w:pPr>
        <w:pStyle w:val="ListParagraph"/>
        <w:numPr>
          <w:ilvl w:val="0"/>
          <w:numId w:val="5"/>
        </w:numPr>
        <w:tabs>
          <w:tab w:val="left" w:pos="1558"/>
          <w:tab w:val="left" w:pos="1559"/>
        </w:tabs>
        <w:ind w:right="0"/>
        <w:jc w:val="left"/>
        <w:rPr>
          <w:sz w:val="20"/>
        </w:rPr>
      </w:pPr>
      <w:r>
        <w:rPr>
          <w:sz w:val="20"/>
        </w:rPr>
        <w:t>C3 (residential) – up to 1,300</w:t>
      </w:r>
      <w:r>
        <w:rPr>
          <w:spacing w:val="-10"/>
          <w:sz w:val="20"/>
        </w:rPr>
        <w:t xml:space="preserve"> </w:t>
      </w:r>
      <w:proofErr w:type="gramStart"/>
      <w:r>
        <w:rPr>
          <w:sz w:val="20"/>
        </w:rPr>
        <w:t>dwellings;</w:t>
      </w:r>
      <w:proofErr w:type="gramEnd"/>
    </w:p>
    <w:p w14:paraId="072E4B78" w14:textId="77777777" w:rsidR="002A7049" w:rsidRDefault="002A7049">
      <w:pPr>
        <w:pStyle w:val="BodyText"/>
        <w:spacing w:before="7"/>
      </w:pPr>
    </w:p>
    <w:p w14:paraId="1611DD97" w14:textId="77777777" w:rsidR="002A7049" w:rsidRDefault="00000000">
      <w:pPr>
        <w:pStyle w:val="ListParagraph"/>
        <w:numPr>
          <w:ilvl w:val="0"/>
          <w:numId w:val="5"/>
        </w:numPr>
        <w:tabs>
          <w:tab w:val="left" w:pos="1559"/>
        </w:tabs>
        <w:ind w:right="115"/>
        <w:rPr>
          <w:sz w:val="20"/>
        </w:rPr>
      </w:pPr>
      <w:r>
        <w:rPr>
          <w:sz w:val="20"/>
        </w:rPr>
        <w:t>F1 (learning and non-residential institutions) (formerly D1 education) – 2.89 ha</w:t>
      </w:r>
      <w:r>
        <w:rPr>
          <w:spacing w:val="-37"/>
          <w:sz w:val="20"/>
        </w:rPr>
        <w:t xml:space="preserve"> </w:t>
      </w:r>
      <w:r>
        <w:rPr>
          <w:sz w:val="20"/>
        </w:rPr>
        <w:t>primary school plus early years provision;</w:t>
      </w:r>
      <w:r>
        <w:rPr>
          <w:spacing w:val="-13"/>
          <w:sz w:val="20"/>
        </w:rPr>
        <w:t xml:space="preserve"> </w:t>
      </w:r>
      <w:r>
        <w:rPr>
          <w:sz w:val="20"/>
        </w:rPr>
        <w:t>and</w:t>
      </w:r>
    </w:p>
    <w:p w14:paraId="466E96AA" w14:textId="77777777" w:rsidR="002A7049" w:rsidRDefault="002A7049">
      <w:pPr>
        <w:pStyle w:val="BodyText"/>
        <w:spacing w:before="8"/>
      </w:pPr>
    </w:p>
    <w:p w14:paraId="1B96C310" w14:textId="77777777" w:rsidR="002A7049" w:rsidRDefault="00000000">
      <w:pPr>
        <w:pStyle w:val="ListParagraph"/>
        <w:numPr>
          <w:ilvl w:val="0"/>
          <w:numId w:val="5"/>
        </w:numPr>
        <w:tabs>
          <w:tab w:val="left" w:pos="1559"/>
        </w:tabs>
        <w:spacing w:before="1"/>
        <w:ind w:right="118"/>
        <w:rPr>
          <w:sz w:val="20"/>
        </w:rPr>
      </w:pPr>
      <w:r>
        <w:rPr>
          <w:sz w:val="20"/>
        </w:rPr>
        <w:t>F2 (local community uses) (formerly D2 assembly and leisure) – approximately 1,100sqm</w:t>
      </w:r>
      <w:r>
        <w:rPr>
          <w:position w:val="6"/>
          <w:sz w:val="13"/>
        </w:rPr>
        <w:t>8</w:t>
      </w:r>
      <w:r>
        <w:rPr>
          <w:sz w:val="20"/>
        </w:rPr>
        <w:t>.</w:t>
      </w:r>
    </w:p>
    <w:p w14:paraId="01C60559" w14:textId="77777777" w:rsidR="002A7049" w:rsidRDefault="002A7049">
      <w:pPr>
        <w:pStyle w:val="BodyText"/>
        <w:spacing w:before="10"/>
      </w:pPr>
    </w:p>
    <w:p w14:paraId="24C7D437" w14:textId="77777777" w:rsidR="002A7049" w:rsidRDefault="00000000">
      <w:pPr>
        <w:pStyle w:val="ListParagraph"/>
        <w:numPr>
          <w:ilvl w:val="1"/>
          <w:numId w:val="6"/>
        </w:numPr>
        <w:tabs>
          <w:tab w:val="left" w:pos="839"/>
        </w:tabs>
        <w:ind w:right="121"/>
        <w:jc w:val="both"/>
        <w:rPr>
          <w:color w:val="0D0D0D"/>
          <w:sz w:val="20"/>
        </w:rPr>
      </w:pPr>
      <w:r>
        <w:rPr>
          <w:sz w:val="20"/>
        </w:rPr>
        <w:t>It</w:t>
      </w:r>
      <w:r>
        <w:rPr>
          <w:spacing w:val="-8"/>
          <w:sz w:val="20"/>
        </w:rPr>
        <w:t xml:space="preserve"> </w:t>
      </w:r>
      <w:r>
        <w:rPr>
          <w:sz w:val="20"/>
        </w:rPr>
        <w:t>is</w:t>
      </w:r>
      <w:r>
        <w:rPr>
          <w:spacing w:val="-7"/>
          <w:sz w:val="20"/>
        </w:rPr>
        <w:t xml:space="preserve"> </w:t>
      </w:r>
      <w:r>
        <w:rPr>
          <w:sz w:val="20"/>
        </w:rPr>
        <w:t>proposed</w:t>
      </w:r>
      <w:r>
        <w:rPr>
          <w:spacing w:val="-8"/>
          <w:sz w:val="20"/>
        </w:rPr>
        <w:t xml:space="preserve"> </w:t>
      </w:r>
      <w:r>
        <w:rPr>
          <w:sz w:val="20"/>
        </w:rPr>
        <w:t>to</w:t>
      </w:r>
      <w:r>
        <w:rPr>
          <w:spacing w:val="-8"/>
          <w:sz w:val="20"/>
        </w:rPr>
        <w:t xml:space="preserve"> </w:t>
      </w:r>
      <w:r>
        <w:rPr>
          <w:sz w:val="20"/>
        </w:rPr>
        <w:t>deliver</w:t>
      </w:r>
      <w:r>
        <w:rPr>
          <w:spacing w:val="-7"/>
          <w:sz w:val="20"/>
        </w:rPr>
        <w:t xml:space="preserve"> </w:t>
      </w:r>
      <w:r>
        <w:rPr>
          <w:sz w:val="20"/>
        </w:rPr>
        <w:t>30%</w:t>
      </w:r>
      <w:r>
        <w:rPr>
          <w:spacing w:val="-7"/>
          <w:sz w:val="20"/>
        </w:rPr>
        <w:t xml:space="preserve"> </w:t>
      </w:r>
      <w:r>
        <w:rPr>
          <w:sz w:val="20"/>
        </w:rPr>
        <w:t>of</w:t>
      </w:r>
      <w:r>
        <w:rPr>
          <w:spacing w:val="-8"/>
          <w:sz w:val="20"/>
        </w:rPr>
        <w:t xml:space="preserve"> </w:t>
      </w:r>
      <w:r>
        <w:rPr>
          <w:sz w:val="20"/>
        </w:rPr>
        <w:t>the</w:t>
      </w:r>
      <w:r>
        <w:rPr>
          <w:spacing w:val="-6"/>
          <w:sz w:val="20"/>
        </w:rPr>
        <w:t xml:space="preserve"> </w:t>
      </w:r>
      <w:r>
        <w:rPr>
          <w:sz w:val="20"/>
        </w:rPr>
        <w:t>new</w:t>
      </w:r>
      <w:r>
        <w:rPr>
          <w:spacing w:val="-5"/>
          <w:sz w:val="20"/>
        </w:rPr>
        <w:t xml:space="preserve"> </w:t>
      </w:r>
      <w:r>
        <w:rPr>
          <w:sz w:val="20"/>
        </w:rPr>
        <w:t>homes</w:t>
      </w:r>
      <w:r>
        <w:rPr>
          <w:spacing w:val="-7"/>
          <w:sz w:val="20"/>
        </w:rPr>
        <w:t xml:space="preserve"> </w:t>
      </w:r>
      <w:r>
        <w:rPr>
          <w:sz w:val="20"/>
        </w:rPr>
        <w:t>in</w:t>
      </w:r>
      <w:r>
        <w:rPr>
          <w:spacing w:val="-6"/>
          <w:sz w:val="20"/>
        </w:rPr>
        <w:t xml:space="preserve"> </w:t>
      </w:r>
      <w:r>
        <w:rPr>
          <w:sz w:val="20"/>
        </w:rPr>
        <w:t>the</w:t>
      </w:r>
      <w:r>
        <w:rPr>
          <w:spacing w:val="-8"/>
          <w:sz w:val="20"/>
        </w:rPr>
        <w:t xml:space="preserve"> </w:t>
      </w:r>
      <w:r>
        <w:rPr>
          <w:sz w:val="20"/>
        </w:rPr>
        <w:t>form</w:t>
      </w:r>
      <w:r>
        <w:rPr>
          <w:spacing w:val="-7"/>
          <w:sz w:val="20"/>
        </w:rPr>
        <w:t xml:space="preserve"> </w:t>
      </w:r>
      <w:r>
        <w:rPr>
          <w:sz w:val="20"/>
        </w:rPr>
        <w:t>of</w:t>
      </w:r>
      <w:r>
        <w:rPr>
          <w:spacing w:val="-8"/>
          <w:sz w:val="20"/>
        </w:rPr>
        <w:t xml:space="preserve"> </w:t>
      </w:r>
      <w:r>
        <w:rPr>
          <w:sz w:val="20"/>
        </w:rPr>
        <w:t>affordable</w:t>
      </w:r>
      <w:r>
        <w:rPr>
          <w:spacing w:val="-8"/>
          <w:sz w:val="20"/>
        </w:rPr>
        <w:t xml:space="preserve"> </w:t>
      </w:r>
      <w:r>
        <w:rPr>
          <w:sz w:val="20"/>
        </w:rPr>
        <w:t>housing,</w:t>
      </w:r>
      <w:r>
        <w:rPr>
          <w:spacing w:val="-8"/>
          <w:sz w:val="20"/>
        </w:rPr>
        <w:t xml:space="preserve"> </w:t>
      </w:r>
      <w:r>
        <w:rPr>
          <w:sz w:val="20"/>
        </w:rPr>
        <w:t>in</w:t>
      </w:r>
      <w:r>
        <w:rPr>
          <w:spacing w:val="-8"/>
          <w:sz w:val="20"/>
        </w:rPr>
        <w:t xml:space="preserve"> </w:t>
      </w:r>
      <w:r>
        <w:rPr>
          <w:sz w:val="20"/>
        </w:rPr>
        <w:t>accordance with the adopted Local</w:t>
      </w:r>
      <w:r>
        <w:rPr>
          <w:spacing w:val="-7"/>
          <w:sz w:val="20"/>
        </w:rPr>
        <w:t xml:space="preserve"> </w:t>
      </w:r>
      <w:r>
        <w:rPr>
          <w:sz w:val="20"/>
        </w:rPr>
        <w:t>Plan.</w:t>
      </w:r>
    </w:p>
    <w:p w14:paraId="21251442" w14:textId="77777777" w:rsidR="002A7049" w:rsidRDefault="002A7049">
      <w:pPr>
        <w:pStyle w:val="BodyText"/>
        <w:spacing w:before="10"/>
      </w:pPr>
    </w:p>
    <w:p w14:paraId="2686DD07" w14:textId="77777777" w:rsidR="002A7049" w:rsidRDefault="00000000">
      <w:pPr>
        <w:pStyle w:val="ListParagraph"/>
        <w:numPr>
          <w:ilvl w:val="1"/>
          <w:numId w:val="6"/>
        </w:numPr>
        <w:tabs>
          <w:tab w:val="left" w:pos="839"/>
        </w:tabs>
        <w:ind w:right="113"/>
        <w:jc w:val="both"/>
        <w:rPr>
          <w:color w:val="0D0D0D"/>
          <w:sz w:val="20"/>
        </w:rPr>
      </w:pPr>
      <w:r>
        <w:rPr>
          <w:sz w:val="20"/>
        </w:rPr>
        <w:t>For the purposes of any analysis regarding the extent of development to be disregarded in the ‘no</w:t>
      </w:r>
      <w:r>
        <w:rPr>
          <w:spacing w:val="-8"/>
          <w:sz w:val="20"/>
        </w:rPr>
        <w:t xml:space="preserve"> </w:t>
      </w:r>
      <w:r>
        <w:rPr>
          <w:sz w:val="20"/>
        </w:rPr>
        <w:t>scheme</w:t>
      </w:r>
      <w:r>
        <w:rPr>
          <w:spacing w:val="-8"/>
          <w:sz w:val="20"/>
        </w:rPr>
        <w:t xml:space="preserve"> </w:t>
      </w:r>
      <w:r>
        <w:rPr>
          <w:sz w:val="20"/>
        </w:rPr>
        <w:t>world’,</w:t>
      </w:r>
      <w:r>
        <w:rPr>
          <w:spacing w:val="-8"/>
          <w:sz w:val="20"/>
        </w:rPr>
        <w:t xml:space="preserve"> </w:t>
      </w:r>
      <w:r>
        <w:rPr>
          <w:sz w:val="20"/>
        </w:rPr>
        <w:t>such</w:t>
      </w:r>
      <w:r>
        <w:rPr>
          <w:spacing w:val="-8"/>
          <w:sz w:val="20"/>
        </w:rPr>
        <w:t xml:space="preserve"> </w:t>
      </w:r>
      <w:r>
        <w:rPr>
          <w:sz w:val="20"/>
        </w:rPr>
        <w:t>development</w:t>
      </w:r>
      <w:r>
        <w:rPr>
          <w:spacing w:val="-6"/>
          <w:sz w:val="20"/>
        </w:rPr>
        <w:t xml:space="preserve"> </w:t>
      </w:r>
      <w:r>
        <w:rPr>
          <w:sz w:val="20"/>
        </w:rPr>
        <w:t>is</w:t>
      </w:r>
      <w:r>
        <w:rPr>
          <w:spacing w:val="-7"/>
          <w:sz w:val="20"/>
        </w:rPr>
        <w:t xml:space="preserve"> </w:t>
      </w:r>
      <w:r>
        <w:rPr>
          <w:sz w:val="20"/>
        </w:rPr>
        <w:t>the</w:t>
      </w:r>
      <w:r>
        <w:rPr>
          <w:spacing w:val="-8"/>
          <w:sz w:val="20"/>
        </w:rPr>
        <w:t xml:space="preserve"> </w:t>
      </w:r>
      <w:r>
        <w:rPr>
          <w:sz w:val="20"/>
        </w:rPr>
        <w:t>Scheme</w:t>
      </w:r>
      <w:r>
        <w:rPr>
          <w:spacing w:val="-6"/>
          <w:sz w:val="20"/>
        </w:rPr>
        <w:t xml:space="preserve"> </w:t>
      </w:r>
      <w:r>
        <w:rPr>
          <w:sz w:val="20"/>
        </w:rPr>
        <w:t>as</w:t>
      </w:r>
      <w:r>
        <w:rPr>
          <w:spacing w:val="-7"/>
          <w:sz w:val="20"/>
        </w:rPr>
        <w:t xml:space="preserve"> </w:t>
      </w:r>
      <w:r>
        <w:rPr>
          <w:sz w:val="20"/>
        </w:rPr>
        <w:t>defined</w:t>
      </w:r>
      <w:r>
        <w:rPr>
          <w:spacing w:val="-4"/>
          <w:sz w:val="20"/>
        </w:rPr>
        <w:t xml:space="preserve"> </w:t>
      </w:r>
      <w:r>
        <w:rPr>
          <w:sz w:val="20"/>
        </w:rPr>
        <w:t>in</w:t>
      </w:r>
      <w:r>
        <w:rPr>
          <w:spacing w:val="-8"/>
          <w:sz w:val="20"/>
        </w:rPr>
        <w:t xml:space="preserve"> </w:t>
      </w:r>
      <w:r>
        <w:rPr>
          <w:sz w:val="20"/>
        </w:rPr>
        <w:t>this</w:t>
      </w:r>
      <w:r>
        <w:rPr>
          <w:spacing w:val="-7"/>
          <w:sz w:val="20"/>
        </w:rPr>
        <w:t xml:space="preserve"> </w:t>
      </w:r>
      <w:r>
        <w:rPr>
          <w:sz w:val="20"/>
        </w:rPr>
        <w:t>Statement,</w:t>
      </w:r>
      <w:r>
        <w:rPr>
          <w:spacing w:val="-4"/>
          <w:sz w:val="20"/>
        </w:rPr>
        <w:t xml:space="preserve"> </w:t>
      </w:r>
      <w:r>
        <w:rPr>
          <w:sz w:val="20"/>
        </w:rPr>
        <w:t>for</w:t>
      </w:r>
      <w:r>
        <w:rPr>
          <w:spacing w:val="-7"/>
          <w:sz w:val="20"/>
        </w:rPr>
        <w:t xml:space="preserve"> </w:t>
      </w:r>
      <w:r>
        <w:rPr>
          <w:sz w:val="20"/>
        </w:rPr>
        <w:t>which</w:t>
      </w:r>
      <w:r>
        <w:rPr>
          <w:spacing w:val="-6"/>
          <w:sz w:val="20"/>
        </w:rPr>
        <w:t xml:space="preserve"> </w:t>
      </w:r>
      <w:r>
        <w:rPr>
          <w:sz w:val="20"/>
        </w:rPr>
        <w:t>the Order is being</w:t>
      </w:r>
      <w:r>
        <w:rPr>
          <w:spacing w:val="-9"/>
          <w:sz w:val="20"/>
        </w:rPr>
        <w:t xml:space="preserve"> </w:t>
      </w:r>
      <w:r>
        <w:rPr>
          <w:sz w:val="20"/>
        </w:rPr>
        <w:t>promoted.</w:t>
      </w:r>
    </w:p>
    <w:p w14:paraId="1EDA2019" w14:textId="77777777" w:rsidR="002A7049" w:rsidRDefault="002A7049">
      <w:pPr>
        <w:pStyle w:val="BodyText"/>
        <w:spacing w:before="10"/>
      </w:pPr>
    </w:p>
    <w:p w14:paraId="310E2EA8" w14:textId="77777777" w:rsidR="002A7049" w:rsidRDefault="00000000">
      <w:pPr>
        <w:pStyle w:val="ListParagraph"/>
        <w:numPr>
          <w:ilvl w:val="1"/>
          <w:numId w:val="6"/>
        </w:numPr>
        <w:tabs>
          <w:tab w:val="left" w:pos="839"/>
        </w:tabs>
        <w:ind w:right="125"/>
        <w:jc w:val="both"/>
        <w:rPr>
          <w:color w:val="0D0D0D"/>
          <w:sz w:val="20"/>
        </w:rPr>
      </w:pPr>
      <w:r>
        <w:rPr>
          <w:sz w:val="20"/>
        </w:rPr>
        <w:t>The Council, in conjunction with its development partner, will use the Order Land to bring forward the</w:t>
      </w:r>
      <w:r>
        <w:rPr>
          <w:spacing w:val="-7"/>
          <w:sz w:val="20"/>
        </w:rPr>
        <w:t xml:space="preserve"> </w:t>
      </w:r>
      <w:r>
        <w:rPr>
          <w:sz w:val="20"/>
        </w:rPr>
        <w:t>Scheme.</w:t>
      </w:r>
    </w:p>
    <w:p w14:paraId="0820B921" w14:textId="77777777" w:rsidR="002A7049" w:rsidRDefault="002A7049">
      <w:pPr>
        <w:pStyle w:val="BodyText"/>
        <w:spacing w:before="10"/>
      </w:pPr>
    </w:p>
    <w:p w14:paraId="6A6ACF26" w14:textId="77777777" w:rsidR="002A7049" w:rsidRDefault="00000000">
      <w:pPr>
        <w:pStyle w:val="Heading1"/>
        <w:numPr>
          <w:ilvl w:val="0"/>
          <w:numId w:val="6"/>
        </w:numPr>
        <w:tabs>
          <w:tab w:val="left" w:pos="838"/>
          <w:tab w:val="left" w:pos="839"/>
        </w:tabs>
      </w:pPr>
      <w:r>
        <w:t>Justification for Compulsory</w:t>
      </w:r>
      <w:r>
        <w:rPr>
          <w:spacing w:val="-13"/>
        </w:rPr>
        <w:t xml:space="preserve"> </w:t>
      </w:r>
      <w:r>
        <w:t>Acquisition</w:t>
      </w:r>
    </w:p>
    <w:p w14:paraId="1E99CC6F" w14:textId="77777777" w:rsidR="002A7049" w:rsidRDefault="002A7049">
      <w:pPr>
        <w:pStyle w:val="BodyText"/>
        <w:spacing w:before="10"/>
        <w:rPr>
          <w:b/>
        </w:rPr>
      </w:pPr>
    </w:p>
    <w:p w14:paraId="0D4479D2" w14:textId="77777777" w:rsidR="002A7049" w:rsidRDefault="00000000">
      <w:pPr>
        <w:pStyle w:val="BodyText"/>
        <w:ind w:left="838"/>
      </w:pPr>
      <w:r>
        <w:rPr>
          <w:u w:val="single"/>
        </w:rPr>
        <w:t>Need for Scheme delivery</w:t>
      </w:r>
    </w:p>
    <w:p w14:paraId="1702294F" w14:textId="77777777" w:rsidR="002A7049" w:rsidRDefault="002A7049">
      <w:pPr>
        <w:pStyle w:val="BodyText"/>
        <w:spacing w:before="9"/>
        <w:rPr>
          <w:sz w:val="12"/>
        </w:rPr>
      </w:pPr>
    </w:p>
    <w:p w14:paraId="48F78222" w14:textId="77777777" w:rsidR="002A7049" w:rsidRDefault="00000000">
      <w:pPr>
        <w:spacing w:before="93"/>
        <w:ind w:left="838"/>
        <w:rPr>
          <w:i/>
          <w:sz w:val="20"/>
        </w:rPr>
      </w:pPr>
      <w:r>
        <w:rPr>
          <w:i/>
          <w:sz w:val="20"/>
        </w:rPr>
        <w:t>Delivery of housing within the Local Plan area</w:t>
      </w:r>
    </w:p>
    <w:p w14:paraId="5A48224C" w14:textId="77777777" w:rsidR="002A7049" w:rsidRDefault="002A7049">
      <w:pPr>
        <w:pStyle w:val="BodyText"/>
        <w:spacing w:before="8"/>
        <w:rPr>
          <w:i/>
        </w:rPr>
      </w:pPr>
    </w:p>
    <w:p w14:paraId="1C58B68C" w14:textId="77777777" w:rsidR="002A7049" w:rsidRDefault="00000000">
      <w:pPr>
        <w:pStyle w:val="ListParagraph"/>
        <w:numPr>
          <w:ilvl w:val="1"/>
          <w:numId w:val="6"/>
        </w:numPr>
        <w:tabs>
          <w:tab w:val="left" w:pos="839"/>
        </w:tabs>
        <w:ind w:right="113"/>
        <w:jc w:val="both"/>
        <w:rPr>
          <w:color w:val="0D0D0D"/>
          <w:sz w:val="20"/>
        </w:rPr>
      </w:pPr>
      <w:r>
        <w:rPr>
          <w:sz w:val="20"/>
        </w:rPr>
        <w:t>Policy</w:t>
      </w:r>
      <w:r>
        <w:rPr>
          <w:spacing w:val="-4"/>
          <w:sz w:val="20"/>
        </w:rPr>
        <w:t xml:space="preserve"> </w:t>
      </w:r>
      <w:r>
        <w:rPr>
          <w:sz w:val="20"/>
        </w:rPr>
        <w:t>4</w:t>
      </w:r>
      <w:r>
        <w:rPr>
          <w:spacing w:val="-6"/>
          <w:sz w:val="20"/>
        </w:rPr>
        <w:t xml:space="preserve"> </w:t>
      </w:r>
      <w:r>
        <w:rPr>
          <w:sz w:val="20"/>
        </w:rPr>
        <w:t>of</w:t>
      </w:r>
      <w:r>
        <w:rPr>
          <w:spacing w:val="-6"/>
          <w:sz w:val="20"/>
        </w:rPr>
        <w:t xml:space="preserve"> </w:t>
      </w:r>
      <w:r>
        <w:rPr>
          <w:sz w:val="20"/>
        </w:rPr>
        <w:t>the</w:t>
      </w:r>
      <w:r>
        <w:rPr>
          <w:spacing w:val="-3"/>
          <w:sz w:val="20"/>
        </w:rPr>
        <w:t xml:space="preserve"> </w:t>
      </w:r>
      <w:r>
        <w:rPr>
          <w:sz w:val="20"/>
        </w:rPr>
        <w:t>adopted</w:t>
      </w:r>
      <w:r>
        <w:rPr>
          <w:spacing w:val="-2"/>
          <w:sz w:val="20"/>
        </w:rPr>
        <w:t xml:space="preserve"> </w:t>
      </w:r>
      <w:r>
        <w:rPr>
          <w:sz w:val="20"/>
        </w:rPr>
        <w:t>Local</w:t>
      </w:r>
      <w:r>
        <w:rPr>
          <w:spacing w:val="-7"/>
          <w:sz w:val="20"/>
        </w:rPr>
        <w:t xml:space="preserve"> </w:t>
      </w:r>
      <w:r>
        <w:rPr>
          <w:sz w:val="20"/>
        </w:rPr>
        <w:t>Plan</w:t>
      </w:r>
      <w:r>
        <w:rPr>
          <w:spacing w:val="-6"/>
          <w:sz w:val="20"/>
        </w:rPr>
        <w:t xml:space="preserve"> </w:t>
      </w:r>
      <w:r>
        <w:rPr>
          <w:sz w:val="20"/>
        </w:rPr>
        <w:t>makes</w:t>
      </w:r>
      <w:r>
        <w:rPr>
          <w:spacing w:val="-5"/>
          <w:sz w:val="20"/>
        </w:rPr>
        <w:t xml:space="preserve"> </w:t>
      </w:r>
      <w:r>
        <w:rPr>
          <w:sz w:val="20"/>
        </w:rPr>
        <w:t>provision</w:t>
      </w:r>
      <w:r>
        <w:rPr>
          <w:spacing w:val="-3"/>
          <w:sz w:val="20"/>
        </w:rPr>
        <w:t xml:space="preserve"> </w:t>
      </w:r>
      <w:r>
        <w:rPr>
          <w:sz w:val="20"/>
        </w:rPr>
        <w:t>for</w:t>
      </w:r>
      <w:r>
        <w:rPr>
          <w:spacing w:val="-3"/>
          <w:sz w:val="20"/>
        </w:rPr>
        <w:t xml:space="preserve"> </w:t>
      </w:r>
      <w:r>
        <w:rPr>
          <w:sz w:val="20"/>
        </w:rPr>
        <w:t>the</w:t>
      </w:r>
      <w:r>
        <w:rPr>
          <w:spacing w:val="-6"/>
          <w:sz w:val="20"/>
        </w:rPr>
        <w:t xml:space="preserve"> </w:t>
      </w:r>
      <w:r>
        <w:rPr>
          <w:sz w:val="20"/>
        </w:rPr>
        <w:t>Council</w:t>
      </w:r>
      <w:r>
        <w:rPr>
          <w:spacing w:val="-5"/>
          <w:sz w:val="20"/>
        </w:rPr>
        <w:t xml:space="preserve"> </w:t>
      </w:r>
      <w:r>
        <w:rPr>
          <w:sz w:val="20"/>
        </w:rPr>
        <w:t>to</w:t>
      </w:r>
      <w:r>
        <w:rPr>
          <w:spacing w:val="-3"/>
          <w:sz w:val="20"/>
        </w:rPr>
        <w:t xml:space="preserve"> </w:t>
      </w:r>
      <w:r>
        <w:rPr>
          <w:sz w:val="20"/>
        </w:rPr>
        <w:t>deliver</w:t>
      </w:r>
      <w:r>
        <w:rPr>
          <w:spacing w:val="-5"/>
          <w:sz w:val="20"/>
        </w:rPr>
        <w:t xml:space="preserve"> </w:t>
      </w:r>
      <w:r>
        <w:rPr>
          <w:sz w:val="20"/>
        </w:rPr>
        <w:t>7,388</w:t>
      </w:r>
      <w:r>
        <w:rPr>
          <w:spacing w:val="-3"/>
          <w:sz w:val="20"/>
        </w:rPr>
        <w:t xml:space="preserve"> </w:t>
      </w:r>
      <w:r>
        <w:rPr>
          <w:sz w:val="20"/>
        </w:rPr>
        <w:t>homes</w:t>
      </w:r>
      <w:r>
        <w:rPr>
          <w:spacing w:val="-5"/>
          <w:sz w:val="20"/>
        </w:rPr>
        <w:t xml:space="preserve"> </w:t>
      </w:r>
      <w:r>
        <w:rPr>
          <w:sz w:val="20"/>
        </w:rPr>
        <w:t>over the period 2012-2029 (equivalent to c.435 dwellings per annum ("</w:t>
      </w:r>
      <w:proofErr w:type="spellStart"/>
      <w:r>
        <w:rPr>
          <w:sz w:val="20"/>
        </w:rPr>
        <w:t>dpa</w:t>
      </w:r>
      <w:proofErr w:type="spellEnd"/>
      <w:r>
        <w:rPr>
          <w:sz w:val="20"/>
        </w:rPr>
        <w:t>"). This housing target falls short of the Council’s objectively assessed need (“OAN”) as identified in the ‘Review of Objectively</w:t>
      </w:r>
      <w:r>
        <w:rPr>
          <w:spacing w:val="-5"/>
          <w:sz w:val="20"/>
        </w:rPr>
        <w:t xml:space="preserve"> </w:t>
      </w:r>
      <w:r>
        <w:rPr>
          <w:sz w:val="20"/>
        </w:rPr>
        <w:t>Assessed</w:t>
      </w:r>
      <w:r>
        <w:rPr>
          <w:spacing w:val="-8"/>
          <w:sz w:val="20"/>
        </w:rPr>
        <w:t xml:space="preserve"> </w:t>
      </w:r>
      <w:r>
        <w:rPr>
          <w:sz w:val="20"/>
        </w:rPr>
        <w:t>Housing</w:t>
      </w:r>
      <w:r>
        <w:rPr>
          <w:spacing w:val="-7"/>
          <w:sz w:val="20"/>
        </w:rPr>
        <w:t xml:space="preserve"> </w:t>
      </w:r>
      <w:r>
        <w:rPr>
          <w:sz w:val="20"/>
        </w:rPr>
        <w:t>Need</w:t>
      </w:r>
      <w:r>
        <w:rPr>
          <w:spacing w:val="-7"/>
          <w:sz w:val="20"/>
        </w:rPr>
        <w:t xml:space="preserve"> </w:t>
      </w:r>
      <w:r>
        <w:rPr>
          <w:sz w:val="20"/>
        </w:rPr>
        <w:t>in</w:t>
      </w:r>
      <w:r>
        <w:rPr>
          <w:spacing w:val="-7"/>
          <w:sz w:val="20"/>
        </w:rPr>
        <w:t xml:space="preserve"> </w:t>
      </w:r>
      <w:r>
        <w:rPr>
          <w:sz w:val="20"/>
        </w:rPr>
        <w:t>light</w:t>
      </w:r>
      <w:r>
        <w:rPr>
          <w:spacing w:val="-7"/>
          <w:sz w:val="20"/>
        </w:rPr>
        <w:t xml:space="preserve"> </w:t>
      </w:r>
      <w:r>
        <w:rPr>
          <w:sz w:val="20"/>
        </w:rPr>
        <w:t>of</w:t>
      </w:r>
      <w:r>
        <w:rPr>
          <w:spacing w:val="-7"/>
          <w:sz w:val="20"/>
        </w:rPr>
        <w:t xml:space="preserve"> </w:t>
      </w:r>
      <w:r>
        <w:rPr>
          <w:sz w:val="20"/>
        </w:rPr>
        <w:t>2012-based</w:t>
      </w:r>
      <w:r>
        <w:rPr>
          <w:spacing w:val="-8"/>
          <w:sz w:val="20"/>
        </w:rPr>
        <w:t xml:space="preserve"> </w:t>
      </w:r>
      <w:r>
        <w:rPr>
          <w:sz w:val="20"/>
        </w:rPr>
        <w:t>Subnational</w:t>
      </w:r>
      <w:r>
        <w:rPr>
          <w:spacing w:val="-7"/>
          <w:sz w:val="20"/>
        </w:rPr>
        <w:t xml:space="preserve"> </w:t>
      </w:r>
      <w:r>
        <w:rPr>
          <w:sz w:val="20"/>
        </w:rPr>
        <w:t>Population</w:t>
      </w:r>
      <w:r>
        <w:rPr>
          <w:spacing w:val="-7"/>
          <w:sz w:val="20"/>
        </w:rPr>
        <w:t xml:space="preserve"> </w:t>
      </w:r>
      <w:r>
        <w:rPr>
          <w:sz w:val="20"/>
        </w:rPr>
        <w:t>Projections’ (August</w:t>
      </w:r>
      <w:r>
        <w:rPr>
          <w:spacing w:val="-13"/>
          <w:sz w:val="20"/>
        </w:rPr>
        <w:t xml:space="preserve"> </w:t>
      </w:r>
      <w:r>
        <w:rPr>
          <w:sz w:val="20"/>
        </w:rPr>
        <w:t>2014)</w:t>
      </w:r>
      <w:r>
        <w:rPr>
          <w:spacing w:val="-12"/>
          <w:sz w:val="20"/>
        </w:rPr>
        <w:t xml:space="preserve"> </w:t>
      </w:r>
      <w:r>
        <w:rPr>
          <w:sz w:val="20"/>
        </w:rPr>
        <w:t>which</w:t>
      </w:r>
      <w:r>
        <w:rPr>
          <w:spacing w:val="-10"/>
          <w:sz w:val="20"/>
        </w:rPr>
        <w:t xml:space="preserve"> </w:t>
      </w:r>
      <w:r>
        <w:rPr>
          <w:sz w:val="20"/>
        </w:rPr>
        <w:t>identifies</w:t>
      </w:r>
      <w:r>
        <w:rPr>
          <w:spacing w:val="-12"/>
          <w:sz w:val="20"/>
        </w:rPr>
        <w:t xml:space="preserve"> </w:t>
      </w:r>
      <w:r>
        <w:rPr>
          <w:sz w:val="20"/>
        </w:rPr>
        <w:t>an</w:t>
      </w:r>
      <w:r>
        <w:rPr>
          <w:spacing w:val="-13"/>
          <w:sz w:val="20"/>
        </w:rPr>
        <w:t xml:space="preserve"> </w:t>
      </w:r>
      <w:r>
        <w:rPr>
          <w:sz w:val="20"/>
        </w:rPr>
        <w:t>OAN</w:t>
      </w:r>
      <w:r>
        <w:rPr>
          <w:spacing w:val="-12"/>
          <w:sz w:val="20"/>
        </w:rPr>
        <w:t xml:space="preserve"> </w:t>
      </w:r>
      <w:r>
        <w:rPr>
          <w:sz w:val="20"/>
        </w:rPr>
        <w:t>of</w:t>
      </w:r>
      <w:r>
        <w:rPr>
          <w:spacing w:val="-11"/>
          <w:sz w:val="20"/>
        </w:rPr>
        <w:t xml:space="preserve"> </w:t>
      </w:r>
      <w:r>
        <w:rPr>
          <w:sz w:val="20"/>
        </w:rPr>
        <w:t>560-575</w:t>
      </w:r>
      <w:r>
        <w:rPr>
          <w:spacing w:val="-13"/>
          <w:sz w:val="20"/>
        </w:rPr>
        <w:t xml:space="preserve"> </w:t>
      </w:r>
      <w:proofErr w:type="spellStart"/>
      <w:r>
        <w:rPr>
          <w:sz w:val="20"/>
        </w:rPr>
        <w:t>dpa</w:t>
      </w:r>
      <w:proofErr w:type="spellEnd"/>
      <w:r>
        <w:rPr>
          <w:spacing w:val="-13"/>
          <w:sz w:val="20"/>
        </w:rPr>
        <w:t xml:space="preserve"> </w:t>
      </w:r>
      <w:r>
        <w:rPr>
          <w:sz w:val="20"/>
        </w:rPr>
        <w:t>in</w:t>
      </w:r>
      <w:r>
        <w:rPr>
          <w:spacing w:val="-13"/>
          <w:sz w:val="20"/>
        </w:rPr>
        <w:t xml:space="preserve"> </w:t>
      </w:r>
      <w:r>
        <w:rPr>
          <w:sz w:val="20"/>
        </w:rPr>
        <w:t>the</w:t>
      </w:r>
      <w:r>
        <w:rPr>
          <w:spacing w:val="-13"/>
          <w:sz w:val="20"/>
        </w:rPr>
        <w:t xml:space="preserve"> </w:t>
      </w:r>
      <w:proofErr w:type="gramStart"/>
      <w:r>
        <w:rPr>
          <w:sz w:val="20"/>
        </w:rPr>
        <w:t>District</w:t>
      </w:r>
      <w:proofErr w:type="gramEnd"/>
      <w:r>
        <w:rPr>
          <w:sz w:val="20"/>
        </w:rPr>
        <w:t>.</w:t>
      </w:r>
      <w:r>
        <w:rPr>
          <w:spacing w:val="-13"/>
          <w:sz w:val="20"/>
        </w:rPr>
        <w:t xml:space="preserve"> </w:t>
      </w:r>
      <w:r>
        <w:rPr>
          <w:sz w:val="20"/>
        </w:rPr>
        <w:t>Paragraph</w:t>
      </w:r>
      <w:r>
        <w:rPr>
          <w:spacing w:val="-13"/>
          <w:sz w:val="20"/>
        </w:rPr>
        <w:t xml:space="preserve"> </w:t>
      </w:r>
      <w:r>
        <w:rPr>
          <w:sz w:val="20"/>
        </w:rPr>
        <w:t>7.4</w:t>
      </w:r>
      <w:r>
        <w:rPr>
          <w:spacing w:val="-11"/>
          <w:sz w:val="20"/>
        </w:rPr>
        <w:t xml:space="preserve"> </w:t>
      </w:r>
      <w:r>
        <w:rPr>
          <w:sz w:val="20"/>
        </w:rPr>
        <w:t>of</w:t>
      </w:r>
      <w:r>
        <w:rPr>
          <w:spacing w:val="-13"/>
          <w:sz w:val="20"/>
        </w:rPr>
        <w:t xml:space="preserve"> </w:t>
      </w:r>
      <w:r>
        <w:rPr>
          <w:sz w:val="20"/>
        </w:rPr>
        <w:t>the</w:t>
      </w:r>
      <w:r>
        <w:rPr>
          <w:spacing w:val="-13"/>
          <w:sz w:val="20"/>
        </w:rPr>
        <w:t xml:space="preserve"> </w:t>
      </w:r>
      <w:r>
        <w:rPr>
          <w:sz w:val="20"/>
        </w:rPr>
        <w:t>Local Plan</w:t>
      </w:r>
      <w:r>
        <w:rPr>
          <w:spacing w:val="-3"/>
          <w:sz w:val="20"/>
        </w:rPr>
        <w:t xml:space="preserve"> </w:t>
      </w:r>
      <w:r>
        <w:rPr>
          <w:sz w:val="20"/>
        </w:rPr>
        <w:t>sets</w:t>
      </w:r>
      <w:r>
        <w:rPr>
          <w:spacing w:val="-2"/>
          <w:sz w:val="20"/>
        </w:rPr>
        <w:t xml:space="preserve"> </w:t>
      </w:r>
      <w:r>
        <w:rPr>
          <w:sz w:val="20"/>
        </w:rPr>
        <w:t>out</w:t>
      </w:r>
      <w:r>
        <w:rPr>
          <w:spacing w:val="-3"/>
          <w:sz w:val="20"/>
        </w:rPr>
        <w:t xml:space="preserve"> </w:t>
      </w:r>
      <w:r>
        <w:rPr>
          <w:sz w:val="20"/>
        </w:rPr>
        <w:t>that</w:t>
      </w:r>
      <w:r>
        <w:rPr>
          <w:spacing w:val="-3"/>
          <w:sz w:val="20"/>
        </w:rPr>
        <w:t xml:space="preserve"> </w:t>
      </w:r>
      <w:r>
        <w:rPr>
          <w:sz w:val="20"/>
        </w:rPr>
        <w:t>part</w:t>
      </w:r>
      <w:r>
        <w:rPr>
          <w:spacing w:val="-3"/>
          <w:sz w:val="20"/>
        </w:rPr>
        <w:t xml:space="preserve"> </w:t>
      </w:r>
      <w:r>
        <w:rPr>
          <w:sz w:val="20"/>
        </w:rPr>
        <w:t>of</w:t>
      </w:r>
      <w:r>
        <w:rPr>
          <w:spacing w:val="-3"/>
          <w:sz w:val="20"/>
        </w:rPr>
        <w:t xml:space="preserve"> </w:t>
      </w:r>
      <w:r>
        <w:rPr>
          <w:sz w:val="20"/>
        </w:rPr>
        <w:t>this</w:t>
      </w:r>
      <w:r>
        <w:rPr>
          <w:spacing w:val="-2"/>
          <w:sz w:val="20"/>
        </w:rPr>
        <w:t xml:space="preserve"> </w:t>
      </w:r>
      <w:r>
        <w:rPr>
          <w:sz w:val="20"/>
        </w:rPr>
        <w:t>identified</w:t>
      </w:r>
      <w:r>
        <w:rPr>
          <w:spacing w:val="-3"/>
          <w:sz w:val="20"/>
        </w:rPr>
        <w:t xml:space="preserve"> </w:t>
      </w:r>
      <w:r>
        <w:rPr>
          <w:sz w:val="20"/>
        </w:rPr>
        <w:t>housing</w:t>
      </w:r>
      <w:r>
        <w:rPr>
          <w:spacing w:val="-3"/>
          <w:sz w:val="20"/>
        </w:rPr>
        <w:t xml:space="preserve"> </w:t>
      </w:r>
      <w:r>
        <w:rPr>
          <w:sz w:val="20"/>
        </w:rPr>
        <w:t>requirement</w:t>
      </w:r>
      <w:r>
        <w:rPr>
          <w:spacing w:val="-3"/>
          <w:sz w:val="20"/>
        </w:rPr>
        <w:t xml:space="preserve"> </w:t>
      </w:r>
      <w:r>
        <w:rPr>
          <w:sz w:val="20"/>
        </w:rPr>
        <w:t>for</w:t>
      </w:r>
      <w:r>
        <w:rPr>
          <w:spacing w:val="-3"/>
          <w:sz w:val="20"/>
        </w:rPr>
        <w:t xml:space="preserve"> </w:t>
      </w:r>
      <w:r>
        <w:rPr>
          <w:sz w:val="20"/>
        </w:rPr>
        <w:t>the</w:t>
      </w:r>
      <w:r>
        <w:rPr>
          <w:spacing w:val="-3"/>
          <w:sz w:val="20"/>
        </w:rPr>
        <w:t xml:space="preserve"> </w:t>
      </w:r>
      <w:proofErr w:type="gramStart"/>
      <w:r>
        <w:rPr>
          <w:sz w:val="20"/>
        </w:rPr>
        <w:t>District</w:t>
      </w:r>
      <w:proofErr w:type="gramEnd"/>
      <w:r>
        <w:rPr>
          <w:spacing w:val="-3"/>
          <w:sz w:val="20"/>
        </w:rPr>
        <w:t xml:space="preserve"> </w:t>
      </w:r>
      <w:r>
        <w:rPr>
          <w:sz w:val="20"/>
        </w:rPr>
        <w:t>has</w:t>
      </w:r>
      <w:r>
        <w:rPr>
          <w:spacing w:val="-2"/>
          <w:sz w:val="20"/>
        </w:rPr>
        <w:t xml:space="preserve"> </w:t>
      </w:r>
      <w:r>
        <w:rPr>
          <w:sz w:val="20"/>
        </w:rPr>
        <w:t>been</w:t>
      </w:r>
      <w:r>
        <w:rPr>
          <w:spacing w:val="-3"/>
          <w:sz w:val="20"/>
        </w:rPr>
        <w:t xml:space="preserve"> </w:t>
      </w:r>
      <w:r>
        <w:rPr>
          <w:sz w:val="20"/>
        </w:rPr>
        <w:t>met</w:t>
      </w:r>
      <w:r>
        <w:rPr>
          <w:spacing w:val="-3"/>
          <w:sz w:val="20"/>
        </w:rPr>
        <w:t xml:space="preserve"> </w:t>
      </w:r>
      <w:r>
        <w:rPr>
          <w:sz w:val="20"/>
        </w:rPr>
        <w:t>in</w:t>
      </w:r>
      <w:r>
        <w:rPr>
          <w:spacing w:val="-3"/>
          <w:sz w:val="20"/>
        </w:rPr>
        <w:t xml:space="preserve"> </w:t>
      </w:r>
      <w:r>
        <w:rPr>
          <w:sz w:val="20"/>
        </w:rPr>
        <w:t>the South</w:t>
      </w:r>
      <w:r>
        <w:rPr>
          <w:spacing w:val="-6"/>
          <w:sz w:val="20"/>
        </w:rPr>
        <w:t xml:space="preserve"> </w:t>
      </w:r>
      <w:r>
        <w:rPr>
          <w:sz w:val="20"/>
        </w:rPr>
        <w:t>Downs</w:t>
      </w:r>
      <w:r>
        <w:rPr>
          <w:spacing w:val="-5"/>
          <w:sz w:val="20"/>
        </w:rPr>
        <w:t xml:space="preserve"> </w:t>
      </w:r>
      <w:r>
        <w:rPr>
          <w:sz w:val="20"/>
        </w:rPr>
        <w:t>National</w:t>
      </w:r>
      <w:r>
        <w:rPr>
          <w:spacing w:val="-4"/>
          <w:sz w:val="20"/>
        </w:rPr>
        <w:t xml:space="preserve"> </w:t>
      </w:r>
      <w:r>
        <w:rPr>
          <w:sz w:val="20"/>
        </w:rPr>
        <w:t>Park,</w:t>
      </w:r>
      <w:r>
        <w:rPr>
          <w:spacing w:val="-5"/>
          <w:sz w:val="20"/>
        </w:rPr>
        <w:t xml:space="preserve"> </w:t>
      </w:r>
      <w:r>
        <w:rPr>
          <w:sz w:val="20"/>
        </w:rPr>
        <w:t>which</w:t>
      </w:r>
      <w:r>
        <w:rPr>
          <w:spacing w:val="-3"/>
          <w:sz w:val="20"/>
        </w:rPr>
        <w:t xml:space="preserve"> </w:t>
      </w:r>
      <w:r>
        <w:rPr>
          <w:sz w:val="20"/>
        </w:rPr>
        <w:t>lies</w:t>
      </w:r>
      <w:r>
        <w:rPr>
          <w:spacing w:val="-5"/>
          <w:sz w:val="20"/>
        </w:rPr>
        <w:t xml:space="preserve"> </w:t>
      </w:r>
      <w:r>
        <w:rPr>
          <w:sz w:val="20"/>
        </w:rPr>
        <w:t>outside</w:t>
      </w:r>
      <w:r>
        <w:rPr>
          <w:spacing w:val="-6"/>
          <w:sz w:val="20"/>
        </w:rPr>
        <w:t xml:space="preserve"> </w:t>
      </w:r>
      <w:r>
        <w:rPr>
          <w:sz w:val="20"/>
        </w:rPr>
        <w:t>the</w:t>
      </w:r>
      <w:r>
        <w:rPr>
          <w:spacing w:val="-6"/>
          <w:sz w:val="20"/>
        </w:rPr>
        <w:t xml:space="preserve"> </w:t>
      </w:r>
      <w:r>
        <w:rPr>
          <w:sz w:val="20"/>
        </w:rPr>
        <w:t>Local</w:t>
      </w:r>
      <w:r>
        <w:rPr>
          <w:spacing w:val="-7"/>
          <w:sz w:val="20"/>
        </w:rPr>
        <w:t xml:space="preserve"> </w:t>
      </w:r>
      <w:r>
        <w:rPr>
          <w:sz w:val="20"/>
        </w:rPr>
        <w:t>Plan</w:t>
      </w:r>
      <w:r>
        <w:rPr>
          <w:spacing w:val="-6"/>
          <w:sz w:val="20"/>
        </w:rPr>
        <w:t xml:space="preserve"> </w:t>
      </w:r>
      <w:r>
        <w:rPr>
          <w:sz w:val="20"/>
        </w:rPr>
        <w:t>area</w:t>
      </w:r>
      <w:r>
        <w:rPr>
          <w:spacing w:val="-3"/>
          <w:sz w:val="20"/>
        </w:rPr>
        <w:t xml:space="preserve"> </w:t>
      </w:r>
      <w:r>
        <w:rPr>
          <w:sz w:val="20"/>
        </w:rPr>
        <w:t>and</w:t>
      </w:r>
      <w:r>
        <w:rPr>
          <w:spacing w:val="-3"/>
          <w:sz w:val="20"/>
        </w:rPr>
        <w:t xml:space="preserve"> </w:t>
      </w:r>
      <w:r>
        <w:rPr>
          <w:sz w:val="20"/>
        </w:rPr>
        <w:t>that</w:t>
      </w:r>
      <w:r>
        <w:rPr>
          <w:spacing w:val="-3"/>
          <w:sz w:val="20"/>
        </w:rPr>
        <w:t xml:space="preserve"> </w:t>
      </w:r>
      <w:r>
        <w:rPr>
          <w:sz w:val="20"/>
        </w:rPr>
        <w:t>housing</w:t>
      </w:r>
      <w:r>
        <w:rPr>
          <w:spacing w:val="-6"/>
          <w:sz w:val="20"/>
        </w:rPr>
        <w:t xml:space="preserve"> </w:t>
      </w:r>
      <w:r>
        <w:rPr>
          <w:sz w:val="20"/>
        </w:rPr>
        <w:t>delivery</w:t>
      </w:r>
      <w:r>
        <w:rPr>
          <w:spacing w:val="-4"/>
          <w:sz w:val="20"/>
        </w:rPr>
        <w:t xml:space="preserve"> </w:t>
      </w:r>
      <w:r>
        <w:rPr>
          <w:sz w:val="20"/>
        </w:rPr>
        <w:t xml:space="preserve">in the National Park area of the District averaged around 70 </w:t>
      </w:r>
      <w:proofErr w:type="spellStart"/>
      <w:r>
        <w:rPr>
          <w:sz w:val="20"/>
        </w:rPr>
        <w:t>dpa</w:t>
      </w:r>
      <w:proofErr w:type="spellEnd"/>
      <w:r>
        <w:rPr>
          <w:sz w:val="20"/>
        </w:rPr>
        <w:t>. Based on this assumption, the remaining</w:t>
      </w:r>
      <w:r>
        <w:rPr>
          <w:spacing w:val="-16"/>
          <w:sz w:val="20"/>
        </w:rPr>
        <w:t xml:space="preserve"> </w:t>
      </w:r>
      <w:r>
        <w:rPr>
          <w:sz w:val="20"/>
        </w:rPr>
        <w:t>OAN</w:t>
      </w:r>
      <w:r>
        <w:rPr>
          <w:spacing w:val="-15"/>
          <w:sz w:val="20"/>
        </w:rPr>
        <w:t xml:space="preserve"> </w:t>
      </w:r>
      <w:r>
        <w:rPr>
          <w:sz w:val="20"/>
        </w:rPr>
        <w:t>for</w:t>
      </w:r>
      <w:r>
        <w:rPr>
          <w:spacing w:val="-14"/>
          <w:sz w:val="20"/>
        </w:rPr>
        <w:t xml:space="preserve"> </w:t>
      </w:r>
      <w:r>
        <w:rPr>
          <w:sz w:val="20"/>
        </w:rPr>
        <w:t>the</w:t>
      </w:r>
      <w:r>
        <w:rPr>
          <w:spacing w:val="-15"/>
          <w:sz w:val="20"/>
        </w:rPr>
        <w:t xml:space="preserve"> </w:t>
      </w:r>
      <w:r>
        <w:rPr>
          <w:sz w:val="20"/>
        </w:rPr>
        <w:t>Local</w:t>
      </w:r>
      <w:r>
        <w:rPr>
          <w:spacing w:val="-16"/>
          <w:sz w:val="20"/>
        </w:rPr>
        <w:t xml:space="preserve"> </w:t>
      </w:r>
      <w:r>
        <w:rPr>
          <w:sz w:val="20"/>
        </w:rPr>
        <w:t>Plan</w:t>
      </w:r>
      <w:r>
        <w:rPr>
          <w:spacing w:val="-13"/>
          <w:sz w:val="20"/>
        </w:rPr>
        <w:t xml:space="preserve"> </w:t>
      </w:r>
      <w:r>
        <w:rPr>
          <w:sz w:val="20"/>
        </w:rPr>
        <w:t>area</w:t>
      </w:r>
      <w:r>
        <w:rPr>
          <w:spacing w:val="-15"/>
          <w:sz w:val="20"/>
        </w:rPr>
        <w:t xml:space="preserve"> </w:t>
      </w:r>
      <w:r>
        <w:rPr>
          <w:sz w:val="20"/>
        </w:rPr>
        <w:t>was</w:t>
      </w:r>
      <w:r>
        <w:rPr>
          <w:spacing w:val="-14"/>
          <w:sz w:val="20"/>
        </w:rPr>
        <w:t xml:space="preserve"> </w:t>
      </w:r>
      <w:r>
        <w:rPr>
          <w:sz w:val="20"/>
        </w:rPr>
        <w:t>estimated</w:t>
      </w:r>
      <w:r>
        <w:rPr>
          <w:spacing w:val="-15"/>
          <w:sz w:val="20"/>
        </w:rPr>
        <w:t xml:space="preserve"> </w:t>
      </w:r>
      <w:r>
        <w:rPr>
          <w:sz w:val="20"/>
        </w:rPr>
        <w:t>to</w:t>
      </w:r>
      <w:r>
        <w:rPr>
          <w:spacing w:val="-13"/>
          <w:sz w:val="20"/>
        </w:rPr>
        <w:t xml:space="preserve"> </w:t>
      </w:r>
      <w:r>
        <w:rPr>
          <w:sz w:val="20"/>
        </w:rPr>
        <w:t>be</w:t>
      </w:r>
      <w:r>
        <w:rPr>
          <w:spacing w:val="-16"/>
          <w:sz w:val="20"/>
        </w:rPr>
        <w:t xml:space="preserve"> </w:t>
      </w:r>
      <w:r>
        <w:rPr>
          <w:sz w:val="20"/>
        </w:rPr>
        <w:t>505</w:t>
      </w:r>
      <w:r>
        <w:rPr>
          <w:spacing w:val="-15"/>
          <w:sz w:val="20"/>
        </w:rPr>
        <w:t xml:space="preserve"> </w:t>
      </w:r>
      <w:proofErr w:type="spellStart"/>
      <w:r>
        <w:rPr>
          <w:sz w:val="20"/>
        </w:rPr>
        <w:t>dpa</w:t>
      </w:r>
      <w:proofErr w:type="spellEnd"/>
      <w:r>
        <w:rPr>
          <w:sz w:val="20"/>
        </w:rPr>
        <w:t>.</w:t>
      </w:r>
      <w:r>
        <w:rPr>
          <w:spacing w:val="-11"/>
          <w:sz w:val="20"/>
        </w:rPr>
        <w:t xml:space="preserve"> </w:t>
      </w:r>
      <w:r>
        <w:rPr>
          <w:sz w:val="20"/>
        </w:rPr>
        <w:t>The</w:t>
      </w:r>
      <w:r>
        <w:rPr>
          <w:spacing w:val="-15"/>
          <w:sz w:val="20"/>
        </w:rPr>
        <w:t xml:space="preserve"> </w:t>
      </w:r>
      <w:r>
        <w:rPr>
          <w:sz w:val="20"/>
        </w:rPr>
        <w:t>Local</w:t>
      </w:r>
      <w:r>
        <w:rPr>
          <w:spacing w:val="-16"/>
          <w:sz w:val="20"/>
        </w:rPr>
        <w:t xml:space="preserve"> </w:t>
      </w:r>
      <w:r>
        <w:rPr>
          <w:sz w:val="20"/>
        </w:rPr>
        <w:t>Plan</w:t>
      </w:r>
      <w:r>
        <w:rPr>
          <w:spacing w:val="-13"/>
          <w:sz w:val="20"/>
        </w:rPr>
        <w:t xml:space="preserve"> </w:t>
      </w:r>
      <w:r>
        <w:rPr>
          <w:sz w:val="20"/>
        </w:rPr>
        <w:t>was</w:t>
      </w:r>
      <w:r>
        <w:rPr>
          <w:spacing w:val="-14"/>
          <w:sz w:val="20"/>
        </w:rPr>
        <w:t xml:space="preserve"> </w:t>
      </w:r>
      <w:r>
        <w:rPr>
          <w:sz w:val="20"/>
        </w:rPr>
        <w:t>unable to</w:t>
      </w:r>
      <w:r>
        <w:rPr>
          <w:spacing w:val="-13"/>
          <w:sz w:val="20"/>
        </w:rPr>
        <w:t xml:space="preserve"> </w:t>
      </w:r>
      <w:r>
        <w:rPr>
          <w:sz w:val="20"/>
        </w:rPr>
        <w:t>meet</w:t>
      </w:r>
      <w:r>
        <w:rPr>
          <w:spacing w:val="-13"/>
          <w:sz w:val="20"/>
        </w:rPr>
        <w:t xml:space="preserve"> </w:t>
      </w:r>
      <w:r>
        <w:rPr>
          <w:sz w:val="20"/>
        </w:rPr>
        <w:t>the</w:t>
      </w:r>
      <w:r>
        <w:rPr>
          <w:spacing w:val="-12"/>
          <w:sz w:val="20"/>
        </w:rPr>
        <w:t xml:space="preserve"> </w:t>
      </w:r>
      <w:r>
        <w:rPr>
          <w:sz w:val="20"/>
        </w:rPr>
        <w:t>full</w:t>
      </w:r>
      <w:r>
        <w:rPr>
          <w:spacing w:val="-16"/>
          <w:sz w:val="20"/>
        </w:rPr>
        <w:t xml:space="preserve"> </w:t>
      </w:r>
      <w:r>
        <w:rPr>
          <w:sz w:val="20"/>
        </w:rPr>
        <w:t>OAN</w:t>
      </w:r>
      <w:r>
        <w:rPr>
          <w:spacing w:val="-12"/>
          <w:sz w:val="20"/>
        </w:rPr>
        <w:t xml:space="preserve"> </w:t>
      </w:r>
      <w:r>
        <w:rPr>
          <w:sz w:val="20"/>
        </w:rPr>
        <w:t>of</w:t>
      </w:r>
      <w:r>
        <w:rPr>
          <w:spacing w:val="-13"/>
          <w:sz w:val="20"/>
        </w:rPr>
        <w:t xml:space="preserve"> </w:t>
      </w:r>
      <w:r>
        <w:rPr>
          <w:sz w:val="20"/>
        </w:rPr>
        <w:t>505</w:t>
      </w:r>
      <w:r>
        <w:rPr>
          <w:spacing w:val="-13"/>
          <w:sz w:val="20"/>
        </w:rPr>
        <w:t xml:space="preserve"> </w:t>
      </w:r>
      <w:proofErr w:type="spellStart"/>
      <w:r>
        <w:rPr>
          <w:sz w:val="20"/>
        </w:rPr>
        <w:t>dpa</w:t>
      </w:r>
      <w:proofErr w:type="spellEnd"/>
      <w:r>
        <w:rPr>
          <w:spacing w:val="-12"/>
          <w:sz w:val="20"/>
        </w:rPr>
        <w:t xml:space="preserve"> </w:t>
      </w:r>
      <w:r>
        <w:rPr>
          <w:sz w:val="20"/>
        </w:rPr>
        <w:t>due</w:t>
      </w:r>
      <w:r>
        <w:rPr>
          <w:spacing w:val="-15"/>
          <w:sz w:val="20"/>
        </w:rPr>
        <w:t xml:space="preserve"> </w:t>
      </w:r>
      <w:r>
        <w:rPr>
          <w:sz w:val="20"/>
        </w:rPr>
        <w:t>to</w:t>
      </w:r>
      <w:r>
        <w:rPr>
          <w:spacing w:val="-15"/>
          <w:sz w:val="20"/>
        </w:rPr>
        <w:t xml:space="preserve"> </w:t>
      </w:r>
      <w:r>
        <w:rPr>
          <w:sz w:val="20"/>
        </w:rPr>
        <w:t>key</w:t>
      </w:r>
      <w:r>
        <w:rPr>
          <w:spacing w:val="-12"/>
          <w:sz w:val="20"/>
        </w:rPr>
        <w:t xml:space="preserve"> </w:t>
      </w:r>
      <w:r>
        <w:rPr>
          <w:sz w:val="20"/>
        </w:rPr>
        <w:t>infrastructure</w:t>
      </w:r>
      <w:r>
        <w:rPr>
          <w:spacing w:val="-15"/>
          <w:sz w:val="20"/>
        </w:rPr>
        <w:t xml:space="preserve"> </w:t>
      </w:r>
      <w:r>
        <w:rPr>
          <w:sz w:val="20"/>
        </w:rPr>
        <w:t>constraints,</w:t>
      </w:r>
      <w:r>
        <w:rPr>
          <w:spacing w:val="-13"/>
          <w:sz w:val="20"/>
        </w:rPr>
        <w:t xml:space="preserve"> </w:t>
      </w:r>
      <w:r>
        <w:rPr>
          <w:sz w:val="20"/>
        </w:rPr>
        <w:t>including</w:t>
      </w:r>
      <w:r>
        <w:rPr>
          <w:spacing w:val="-8"/>
          <w:sz w:val="20"/>
        </w:rPr>
        <w:t xml:space="preserve"> </w:t>
      </w:r>
      <w:r>
        <w:rPr>
          <w:sz w:val="20"/>
        </w:rPr>
        <w:t>uncertainty</w:t>
      </w:r>
      <w:r>
        <w:rPr>
          <w:spacing w:val="-14"/>
          <w:sz w:val="20"/>
        </w:rPr>
        <w:t xml:space="preserve"> </w:t>
      </w:r>
      <w:r>
        <w:rPr>
          <w:sz w:val="20"/>
        </w:rPr>
        <w:t>about transport</w:t>
      </w:r>
      <w:r>
        <w:rPr>
          <w:spacing w:val="-8"/>
          <w:sz w:val="20"/>
        </w:rPr>
        <w:t xml:space="preserve"> </w:t>
      </w:r>
      <w:r>
        <w:rPr>
          <w:sz w:val="20"/>
        </w:rPr>
        <w:t>and</w:t>
      </w:r>
      <w:r>
        <w:rPr>
          <w:spacing w:val="-8"/>
          <w:sz w:val="20"/>
        </w:rPr>
        <w:t xml:space="preserve"> </w:t>
      </w:r>
      <w:r>
        <w:rPr>
          <w:sz w:val="20"/>
        </w:rPr>
        <w:t>wastewater</w:t>
      </w:r>
      <w:r>
        <w:rPr>
          <w:spacing w:val="-7"/>
          <w:sz w:val="20"/>
        </w:rPr>
        <w:t xml:space="preserve"> </w:t>
      </w:r>
      <w:r>
        <w:rPr>
          <w:sz w:val="20"/>
        </w:rPr>
        <w:t>treatment</w:t>
      </w:r>
      <w:r>
        <w:rPr>
          <w:spacing w:val="-3"/>
          <w:sz w:val="20"/>
        </w:rPr>
        <w:t xml:space="preserve"> </w:t>
      </w:r>
      <w:r>
        <w:rPr>
          <w:sz w:val="20"/>
        </w:rPr>
        <w:t>infrastructure</w:t>
      </w:r>
      <w:r>
        <w:rPr>
          <w:spacing w:val="-6"/>
          <w:sz w:val="20"/>
        </w:rPr>
        <w:t xml:space="preserve"> </w:t>
      </w:r>
      <w:r>
        <w:rPr>
          <w:sz w:val="20"/>
        </w:rPr>
        <w:t>provision.</w:t>
      </w:r>
      <w:r>
        <w:rPr>
          <w:spacing w:val="-8"/>
          <w:sz w:val="20"/>
        </w:rPr>
        <w:t xml:space="preserve"> </w:t>
      </w:r>
      <w:r>
        <w:rPr>
          <w:sz w:val="20"/>
        </w:rPr>
        <w:t>The</w:t>
      </w:r>
      <w:r>
        <w:rPr>
          <w:spacing w:val="-8"/>
          <w:sz w:val="20"/>
        </w:rPr>
        <w:t xml:space="preserve"> </w:t>
      </w:r>
      <w:r>
        <w:rPr>
          <w:sz w:val="20"/>
        </w:rPr>
        <w:t>target</w:t>
      </w:r>
      <w:r>
        <w:rPr>
          <w:spacing w:val="-8"/>
          <w:sz w:val="20"/>
        </w:rPr>
        <w:t xml:space="preserve"> </w:t>
      </w:r>
      <w:r>
        <w:rPr>
          <w:sz w:val="20"/>
        </w:rPr>
        <w:t>of</w:t>
      </w:r>
      <w:r>
        <w:rPr>
          <w:spacing w:val="-7"/>
          <w:sz w:val="20"/>
        </w:rPr>
        <w:t xml:space="preserve"> </w:t>
      </w:r>
      <w:r>
        <w:rPr>
          <w:sz w:val="20"/>
        </w:rPr>
        <w:t>c.435</w:t>
      </w:r>
      <w:r>
        <w:rPr>
          <w:spacing w:val="-8"/>
          <w:sz w:val="20"/>
        </w:rPr>
        <w:t xml:space="preserve"> </w:t>
      </w:r>
      <w:proofErr w:type="spellStart"/>
      <w:r>
        <w:rPr>
          <w:sz w:val="20"/>
        </w:rPr>
        <w:t>dpa</w:t>
      </w:r>
      <w:proofErr w:type="spellEnd"/>
      <w:r>
        <w:rPr>
          <w:spacing w:val="-8"/>
          <w:sz w:val="20"/>
        </w:rPr>
        <w:t xml:space="preserve"> </w:t>
      </w:r>
      <w:r>
        <w:rPr>
          <w:sz w:val="20"/>
        </w:rPr>
        <w:t>was</w:t>
      </w:r>
      <w:r>
        <w:rPr>
          <w:spacing w:val="-7"/>
          <w:sz w:val="20"/>
        </w:rPr>
        <w:t xml:space="preserve"> </w:t>
      </w:r>
      <w:r>
        <w:rPr>
          <w:sz w:val="20"/>
        </w:rPr>
        <w:t>based on the level of housing that could be realistically and sustainably delivered within the period, having regard to the identified constraints in the Local Plan area, the evidence base prepared to</w:t>
      </w:r>
      <w:r>
        <w:rPr>
          <w:spacing w:val="-8"/>
          <w:sz w:val="20"/>
        </w:rPr>
        <w:t xml:space="preserve"> </w:t>
      </w:r>
      <w:r>
        <w:rPr>
          <w:sz w:val="20"/>
        </w:rPr>
        <w:t>support</w:t>
      </w:r>
      <w:r>
        <w:rPr>
          <w:spacing w:val="-5"/>
          <w:sz w:val="20"/>
        </w:rPr>
        <w:t xml:space="preserve"> </w:t>
      </w:r>
      <w:r>
        <w:rPr>
          <w:sz w:val="20"/>
        </w:rPr>
        <w:t>the</w:t>
      </w:r>
      <w:r>
        <w:rPr>
          <w:spacing w:val="-6"/>
          <w:sz w:val="20"/>
        </w:rPr>
        <w:t xml:space="preserve"> </w:t>
      </w:r>
      <w:r>
        <w:rPr>
          <w:sz w:val="20"/>
        </w:rPr>
        <w:t>Local</w:t>
      </w:r>
      <w:r>
        <w:rPr>
          <w:spacing w:val="-6"/>
          <w:sz w:val="20"/>
        </w:rPr>
        <w:t xml:space="preserve"> </w:t>
      </w:r>
      <w:r>
        <w:rPr>
          <w:sz w:val="20"/>
        </w:rPr>
        <w:t>Plan</w:t>
      </w:r>
      <w:r>
        <w:rPr>
          <w:spacing w:val="-4"/>
          <w:sz w:val="20"/>
        </w:rPr>
        <w:t xml:space="preserve"> </w:t>
      </w:r>
      <w:r>
        <w:rPr>
          <w:sz w:val="20"/>
        </w:rPr>
        <w:t>and</w:t>
      </w:r>
      <w:r>
        <w:rPr>
          <w:spacing w:val="-6"/>
          <w:sz w:val="20"/>
        </w:rPr>
        <w:t xml:space="preserve"> </w:t>
      </w:r>
      <w:r>
        <w:rPr>
          <w:sz w:val="20"/>
        </w:rPr>
        <w:t>potential</w:t>
      </w:r>
      <w:r>
        <w:rPr>
          <w:spacing w:val="-7"/>
          <w:sz w:val="20"/>
        </w:rPr>
        <w:t xml:space="preserve"> </w:t>
      </w:r>
      <w:r>
        <w:rPr>
          <w:sz w:val="20"/>
        </w:rPr>
        <w:t>development</w:t>
      </w:r>
      <w:r>
        <w:rPr>
          <w:spacing w:val="-6"/>
          <w:sz w:val="20"/>
        </w:rPr>
        <w:t xml:space="preserve"> </w:t>
      </w:r>
      <w:r>
        <w:rPr>
          <w:sz w:val="20"/>
        </w:rPr>
        <w:t>capacity.</w:t>
      </w:r>
      <w:r>
        <w:rPr>
          <w:spacing w:val="-2"/>
          <w:sz w:val="20"/>
        </w:rPr>
        <w:t xml:space="preserve"> </w:t>
      </w:r>
      <w:r>
        <w:rPr>
          <w:sz w:val="20"/>
        </w:rPr>
        <w:t>It</w:t>
      </w:r>
      <w:r>
        <w:rPr>
          <w:spacing w:val="-6"/>
          <w:sz w:val="20"/>
        </w:rPr>
        <w:t xml:space="preserve"> </w:t>
      </w:r>
      <w:r>
        <w:rPr>
          <w:sz w:val="20"/>
        </w:rPr>
        <w:t>is</w:t>
      </w:r>
      <w:r>
        <w:rPr>
          <w:spacing w:val="-4"/>
          <w:sz w:val="20"/>
        </w:rPr>
        <w:t xml:space="preserve"> </w:t>
      </w:r>
      <w:r>
        <w:rPr>
          <w:sz w:val="20"/>
        </w:rPr>
        <w:t>therefore</w:t>
      </w:r>
      <w:r>
        <w:rPr>
          <w:spacing w:val="-5"/>
          <w:sz w:val="20"/>
        </w:rPr>
        <w:t xml:space="preserve"> </w:t>
      </w:r>
      <w:r>
        <w:rPr>
          <w:sz w:val="20"/>
        </w:rPr>
        <w:t>essential</w:t>
      </w:r>
      <w:r>
        <w:rPr>
          <w:spacing w:val="-6"/>
          <w:sz w:val="20"/>
        </w:rPr>
        <w:t xml:space="preserve"> </w:t>
      </w:r>
      <w:r>
        <w:rPr>
          <w:sz w:val="20"/>
        </w:rPr>
        <w:t>that,</w:t>
      </w:r>
      <w:r>
        <w:rPr>
          <w:spacing w:val="-6"/>
          <w:sz w:val="20"/>
        </w:rPr>
        <w:t xml:space="preserve"> </w:t>
      </w:r>
      <w:r>
        <w:rPr>
          <w:sz w:val="20"/>
        </w:rPr>
        <w:t>as</w:t>
      </w:r>
      <w:r>
        <w:rPr>
          <w:spacing w:val="-7"/>
          <w:sz w:val="20"/>
        </w:rPr>
        <w:t xml:space="preserve"> </w:t>
      </w:r>
      <w:r>
        <w:rPr>
          <w:sz w:val="20"/>
        </w:rPr>
        <w:t>a minimum, the Council meet the housing target identified in the Local</w:t>
      </w:r>
      <w:r>
        <w:rPr>
          <w:spacing w:val="-24"/>
          <w:sz w:val="20"/>
        </w:rPr>
        <w:t xml:space="preserve"> </w:t>
      </w:r>
      <w:r>
        <w:rPr>
          <w:sz w:val="20"/>
        </w:rPr>
        <w:t>Plan.</w:t>
      </w:r>
    </w:p>
    <w:p w14:paraId="125FD2C8" w14:textId="77777777" w:rsidR="002A7049" w:rsidRDefault="002A7049">
      <w:pPr>
        <w:pStyle w:val="BodyText"/>
      </w:pPr>
    </w:p>
    <w:p w14:paraId="012605CC" w14:textId="77777777" w:rsidR="002A7049" w:rsidRDefault="002A7049">
      <w:pPr>
        <w:pStyle w:val="BodyText"/>
      </w:pPr>
    </w:p>
    <w:p w14:paraId="2AB90CFF" w14:textId="368CECB4" w:rsidR="002A7049" w:rsidRDefault="00A23E41">
      <w:pPr>
        <w:pStyle w:val="BodyText"/>
        <w:spacing w:before="3"/>
        <w:rPr>
          <w:sz w:val="19"/>
        </w:rPr>
      </w:pPr>
      <w:r>
        <w:rPr>
          <w:noProof/>
        </w:rPr>
        <mc:AlternateContent>
          <mc:Choice Requires="wps">
            <w:drawing>
              <wp:anchor distT="0" distB="0" distL="0" distR="0" simplePos="0" relativeHeight="251657728" behindDoc="0" locked="0" layoutInCell="1" allowOverlap="1" wp14:anchorId="5E0B8837" wp14:editId="400E3677">
                <wp:simplePos x="0" y="0"/>
                <wp:positionH relativeFrom="page">
                  <wp:posOffset>901065</wp:posOffset>
                </wp:positionH>
                <wp:positionV relativeFrom="paragraph">
                  <wp:posOffset>168910</wp:posOffset>
                </wp:positionV>
                <wp:extent cx="1828800" cy="0"/>
                <wp:effectExtent l="5715" t="11430" r="13335" b="7620"/>
                <wp:wrapTopAndBottom/>
                <wp:docPr id="16"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3CC60" id="Line 7" o:spid="_x0000_s1026" alt="&quot;&quot;"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3pt" to="214.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" strokeweight=".48pt">
                <w10:wrap type="topAndBottom" anchorx="page"/>
              </v:line>
            </w:pict>
          </mc:Fallback>
        </mc:AlternateContent>
      </w:r>
    </w:p>
    <w:p w14:paraId="18345AB9" w14:textId="77777777" w:rsidR="002A7049" w:rsidRDefault="00000000">
      <w:pPr>
        <w:spacing w:before="50" w:line="186" w:lineRule="exact"/>
        <w:ind w:left="118"/>
        <w:rPr>
          <w:sz w:val="16"/>
        </w:rPr>
      </w:pPr>
      <w:r>
        <w:rPr>
          <w:position w:val="6"/>
          <w:sz w:val="10"/>
        </w:rPr>
        <w:t xml:space="preserve">7 </w:t>
      </w:r>
      <w:r>
        <w:rPr>
          <w:sz w:val="16"/>
        </w:rPr>
        <w:t>CPO Decision Letter, introductory second bullet point</w:t>
      </w:r>
    </w:p>
    <w:p w14:paraId="2B892025" w14:textId="77777777" w:rsidR="002A7049" w:rsidRDefault="00000000">
      <w:pPr>
        <w:spacing w:line="114" w:lineRule="exact"/>
        <w:ind w:left="118"/>
        <w:rPr>
          <w:sz w:val="10"/>
        </w:rPr>
      </w:pPr>
      <w:r>
        <w:rPr>
          <w:sz w:val="10"/>
        </w:rPr>
        <w:t>8</w:t>
      </w:r>
    </w:p>
    <w:p w14:paraId="46A2FEB9" w14:textId="77777777" w:rsidR="002A7049" w:rsidRDefault="002A7049">
      <w:pPr>
        <w:pStyle w:val="BodyText"/>
        <w:spacing w:before="2"/>
        <w:rPr>
          <w:sz w:val="16"/>
        </w:rPr>
      </w:pPr>
    </w:p>
    <w:p w14:paraId="7612E824" w14:textId="77777777" w:rsidR="002A7049" w:rsidRDefault="00000000">
      <w:pPr>
        <w:spacing w:before="96"/>
        <w:jc w:val="center"/>
        <w:rPr>
          <w:sz w:val="16"/>
        </w:rPr>
      </w:pPr>
      <w:r>
        <w:rPr>
          <w:sz w:val="16"/>
        </w:rPr>
        <w:t>7</w:t>
      </w:r>
    </w:p>
    <w:p w14:paraId="4E60A902" w14:textId="77777777" w:rsidR="002A7049" w:rsidRDefault="002A7049">
      <w:pPr>
        <w:jc w:val="center"/>
        <w:rPr>
          <w:sz w:val="16"/>
        </w:rPr>
        <w:sectPr w:rsidR="002A7049">
          <w:footerReference w:type="default" r:id="rId9"/>
          <w:pgSz w:w="11910" w:h="16850"/>
          <w:pgMar w:top="1340" w:right="1300" w:bottom="860" w:left="1300" w:header="0" w:footer="672" w:gutter="0"/>
          <w:cols w:space="720"/>
        </w:sectPr>
      </w:pPr>
    </w:p>
    <w:p w14:paraId="6D409C59" w14:textId="77777777" w:rsidR="002A7049" w:rsidRDefault="00000000">
      <w:pPr>
        <w:pStyle w:val="ListParagraph"/>
        <w:numPr>
          <w:ilvl w:val="1"/>
          <w:numId w:val="6"/>
        </w:numPr>
        <w:tabs>
          <w:tab w:val="left" w:pos="839"/>
        </w:tabs>
        <w:spacing w:before="77"/>
        <w:ind w:right="116"/>
        <w:jc w:val="both"/>
        <w:rPr>
          <w:color w:val="0D0D0D"/>
          <w:sz w:val="20"/>
        </w:rPr>
      </w:pPr>
      <w:r>
        <w:rPr>
          <w:sz w:val="20"/>
        </w:rPr>
        <w:lastRenderedPageBreak/>
        <w:t xml:space="preserve">Of the 7,388 homes provided for in the Local Plan, 3,250 are to be provided at the Strategic Development Locations allocated at West of Chichester, </w:t>
      </w:r>
      <w:proofErr w:type="spellStart"/>
      <w:r>
        <w:rPr>
          <w:sz w:val="20"/>
        </w:rPr>
        <w:t>Shopwyke</w:t>
      </w:r>
      <w:proofErr w:type="spellEnd"/>
      <w:r>
        <w:rPr>
          <w:sz w:val="20"/>
        </w:rPr>
        <w:t xml:space="preserve">, </w:t>
      </w:r>
      <w:proofErr w:type="spellStart"/>
      <w:r>
        <w:rPr>
          <w:sz w:val="20"/>
        </w:rPr>
        <w:t>Westhampnett</w:t>
      </w:r>
      <w:proofErr w:type="spellEnd"/>
      <w:r>
        <w:rPr>
          <w:sz w:val="20"/>
        </w:rPr>
        <w:t>/</w:t>
      </w:r>
      <w:proofErr w:type="gramStart"/>
      <w:r>
        <w:rPr>
          <w:sz w:val="20"/>
        </w:rPr>
        <w:t>North East</w:t>
      </w:r>
      <w:proofErr w:type="gramEnd"/>
      <w:r>
        <w:rPr>
          <w:sz w:val="20"/>
        </w:rPr>
        <w:t xml:space="preserve"> Chichester</w:t>
      </w:r>
      <w:r>
        <w:rPr>
          <w:spacing w:val="-8"/>
          <w:sz w:val="20"/>
        </w:rPr>
        <w:t xml:space="preserve"> </w:t>
      </w:r>
      <w:r>
        <w:rPr>
          <w:sz w:val="20"/>
        </w:rPr>
        <w:t>and</w:t>
      </w:r>
      <w:r>
        <w:rPr>
          <w:spacing w:val="-7"/>
          <w:sz w:val="20"/>
        </w:rPr>
        <w:t xml:space="preserve"> </w:t>
      </w:r>
      <w:r>
        <w:rPr>
          <w:sz w:val="20"/>
        </w:rPr>
        <w:t>Tangmere.</w:t>
      </w:r>
      <w:r>
        <w:rPr>
          <w:spacing w:val="-4"/>
          <w:sz w:val="20"/>
        </w:rPr>
        <w:t xml:space="preserve"> </w:t>
      </w:r>
      <w:r>
        <w:rPr>
          <w:sz w:val="20"/>
        </w:rPr>
        <w:t>Delivery</w:t>
      </w:r>
      <w:r>
        <w:rPr>
          <w:spacing w:val="-7"/>
          <w:sz w:val="20"/>
        </w:rPr>
        <w:t xml:space="preserve"> </w:t>
      </w:r>
      <w:r>
        <w:rPr>
          <w:sz w:val="20"/>
        </w:rPr>
        <w:t>of</w:t>
      </w:r>
      <w:r>
        <w:rPr>
          <w:spacing w:val="-9"/>
          <w:sz w:val="20"/>
        </w:rPr>
        <w:t xml:space="preserve"> </w:t>
      </w:r>
      <w:r>
        <w:rPr>
          <w:sz w:val="20"/>
        </w:rPr>
        <w:t>housing</w:t>
      </w:r>
      <w:r>
        <w:rPr>
          <w:spacing w:val="-9"/>
          <w:sz w:val="20"/>
        </w:rPr>
        <w:t xml:space="preserve"> </w:t>
      </w:r>
      <w:r>
        <w:rPr>
          <w:sz w:val="20"/>
        </w:rPr>
        <w:t>on</w:t>
      </w:r>
      <w:r>
        <w:rPr>
          <w:spacing w:val="-7"/>
          <w:sz w:val="20"/>
        </w:rPr>
        <w:t xml:space="preserve"> </w:t>
      </w:r>
      <w:proofErr w:type="gramStart"/>
      <w:r>
        <w:rPr>
          <w:sz w:val="20"/>
        </w:rPr>
        <w:t>all</w:t>
      </w:r>
      <w:r>
        <w:rPr>
          <w:spacing w:val="-10"/>
          <w:sz w:val="20"/>
        </w:rPr>
        <w:t xml:space="preserve"> </w:t>
      </w:r>
      <w:r>
        <w:rPr>
          <w:sz w:val="20"/>
        </w:rPr>
        <w:t>of</w:t>
      </w:r>
      <w:proofErr w:type="gramEnd"/>
      <w:r>
        <w:rPr>
          <w:spacing w:val="-7"/>
          <w:sz w:val="20"/>
        </w:rPr>
        <w:t xml:space="preserve"> </w:t>
      </w:r>
      <w:r>
        <w:rPr>
          <w:sz w:val="20"/>
        </w:rPr>
        <w:t>the</w:t>
      </w:r>
      <w:r>
        <w:rPr>
          <w:spacing w:val="-7"/>
          <w:sz w:val="20"/>
        </w:rPr>
        <w:t xml:space="preserve"> </w:t>
      </w:r>
      <w:r>
        <w:rPr>
          <w:sz w:val="20"/>
        </w:rPr>
        <w:t>Strategic</w:t>
      </w:r>
      <w:r>
        <w:rPr>
          <w:spacing w:val="-8"/>
          <w:sz w:val="20"/>
        </w:rPr>
        <w:t xml:space="preserve"> </w:t>
      </w:r>
      <w:r>
        <w:rPr>
          <w:sz w:val="20"/>
        </w:rPr>
        <w:t>Development</w:t>
      </w:r>
      <w:r>
        <w:rPr>
          <w:spacing w:val="-6"/>
          <w:sz w:val="20"/>
        </w:rPr>
        <w:t xml:space="preserve"> </w:t>
      </w:r>
      <w:r>
        <w:rPr>
          <w:sz w:val="20"/>
        </w:rPr>
        <w:t>Locations</w:t>
      </w:r>
      <w:r>
        <w:rPr>
          <w:spacing w:val="-8"/>
          <w:sz w:val="20"/>
        </w:rPr>
        <w:t xml:space="preserve"> </w:t>
      </w:r>
      <w:r>
        <w:rPr>
          <w:sz w:val="20"/>
        </w:rPr>
        <w:t>in the Local Plan (including the TSDL) is therefore essential to ensure that there is no shortfall in meeting the housing target set out in the Local</w:t>
      </w:r>
      <w:r>
        <w:rPr>
          <w:spacing w:val="-15"/>
          <w:sz w:val="20"/>
        </w:rPr>
        <w:t xml:space="preserve"> </w:t>
      </w:r>
      <w:r>
        <w:rPr>
          <w:sz w:val="20"/>
        </w:rPr>
        <w:t>Plan.</w:t>
      </w:r>
    </w:p>
    <w:p w14:paraId="62BAEE60" w14:textId="77777777" w:rsidR="002A7049" w:rsidRDefault="002A7049">
      <w:pPr>
        <w:pStyle w:val="BodyText"/>
        <w:spacing w:before="10"/>
      </w:pPr>
    </w:p>
    <w:p w14:paraId="3857D661" w14:textId="77777777" w:rsidR="002A7049" w:rsidRDefault="00000000">
      <w:pPr>
        <w:pStyle w:val="ListParagraph"/>
        <w:numPr>
          <w:ilvl w:val="1"/>
          <w:numId w:val="6"/>
        </w:numPr>
        <w:tabs>
          <w:tab w:val="left" w:pos="839"/>
        </w:tabs>
        <w:ind w:right="112"/>
        <w:jc w:val="both"/>
        <w:rPr>
          <w:color w:val="0D0D0D"/>
          <w:sz w:val="20"/>
        </w:rPr>
      </w:pPr>
      <w:r>
        <w:rPr>
          <w:sz w:val="20"/>
        </w:rPr>
        <w:t>At 1,000 homes, the TSDL is the second largest allocation in the Local Plan and represents approximately 14% of the total housing need for Local Plan area for the period 2012-2029 and 31% of the total housing to be provided within the Strategic Development Locations. Development of the TSDL is therefore critical to delivery of the Council’s housing</w:t>
      </w:r>
      <w:r>
        <w:rPr>
          <w:spacing w:val="-27"/>
          <w:sz w:val="20"/>
        </w:rPr>
        <w:t xml:space="preserve"> </w:t>
      </w:r>
      <w:r>
        <w:rPr>
          <w:sz w:val="20"/>
        </w:rPr>
        <w:t>target.</w:t>
      </w:r>
    </w:p>
    <w:p w14:paraId="1CC82A98" w14:textId="77777777" w:rsidR="002A7049" w:rsidRDefault="002A7049">
      <w:pPr>
        <w:pStyle w:val="BodyText"/>
        <w:spacing w:before="10"/>
      </w:pPr>
    </w:p>
    <w:p w14:paraId="4616DD83" w14:textId="77777777" w:rsidR="002A7049" w:rsidRDefault="00000000">
      <w:pPr>
        <w:pStyle w:val="ListParagraph"/>
        <w:numPr>
          <w:ilvl w:val="1"/>
          <w:numId w:val="6"/>
        </w:numPr>
        <w:tabs>
          <w:tab w:val="left" w:pos="839"/>
        </w:tabs>
        <w:ind w:right="115"/>
        <w:jc w:val="both"/>
        <w:rPr>
          <w:i/>
          <w:color w:val="0D0D0D"/>
          <w:sz w:val="20"/>
        </w:rPr>
      </w:pPr>
      <w:r>
        <w:rPr>
          <w:sz w:val="20"/>
        </w:rPr>
        <w:t xml:space="preserve">In considering the benefits of the Scheme when determining CPO </w:t>
      </w:r>
      <w:r>
        <w:rPr>
          <w:spacing w:val="3"/>
          <w:sz w:val="20"/>
        </w:rPr>
        <w:t xml:space="preserve">1, </w:t>
      </w:r>
      <w:r>
        <w:rPr>
          <w:sz w:val="20"/>
        </w:rPr>
        <w:t xml:space="preserve">the Inspector </w:t>
      </w:r>
      <w:proofErr w:type="spellStart"/>
      <w:r>
        <w:rPr>
          <w:sz w:val="20"/>
        </w:rPr>
        <w:t>recognised</w:t>
      </w:r>
      <w:proofErr w:type="spellEnd"/>
      <w:r>
        <w:rPr>
          <w:sz w:val="20"/>
        </w:rPr>
        <w:t xml:space="preserve"> that “</w:t>
      </w:r>
      <w:r>
        <w:rPr>
          <w:i/>
          <w:sz w:val="20"/>
        </w:rPr>
        <w:t>the social benefits would include delivery of significant and much-needed</w:t>
      </w:r>
      <w:r>
        <w:rPr>
          <w:i/>
          <w:spacing w:val="-22"/>
          <w:sz w:val="20"/>
        </w:rPr>
        <w:t xml:space="preserve"> </w:t>
      </w:r>
      <w:r>
        <w:rPr>
          <w:i/>
          <w:sz w:val="20"/>
        </w:rPr>
        <w:t>housing."</w:t>
      </w:r>
      <w:r>
        <w:rPr>
          <w:i/>
          <w:position w:val="6"/>
          <w:sz w:val="13"/>
        </w:rPr>
        <w:t>9</w:t>
      </w:r>
    </w:p>
    <w:p w14:paraId="763CD1B0" w14:textId="77777777" w:rsidR="002A7049" w:rsidRDefault="002A7049">
      <w:pPr>
        <w:pStyle w:val="BodyText"/>
        <w:spacing w:before="10"/>
        <w:rPr>
          <w:i/>
        </w:rPr>
      </w:pPr>
    </w:p>
    <w:p w14:paraId="16454ABF" w14:textId="77777777" w:rsidR="002A7049" w:rsidRDefault="00000000">
      <w:pPr>
        <w:ind w:left="838"/>
        <w:rPr>
          <w:i/>
          <w:sz w:val="20"/>
        </w:rPr>
      </w:pPr>
      <w:r>
        <w:rPr>
          <w:i/>
          <w:sz w:val="20"/>
        </w:rPr>
        <w:t>East-West Corridor</w:t>
      </w:r>
    </w:p>
    <w:p w14:paraId="7B5133F6" w14:textId="77777777" w:rsidR="002A7049" w:rsidRDefault="002A7049">
      <w:pPr>
        <w:pStyle w:val="BodyText"/>
        <w:spacing w:before="10"/>
        <w:rPr>
          <w:i/>
        </w:rPr>
      </w:pPr>
    </w:p>
    <w:p w14:paraId="75435582" w14:textId="77777777" w:rsidR="002A7049" w:rsidRDefault="00000000">
      <w:pPr>
        <w:pStyle w:val="ListParagraph"/>
        <w:numPr>
          <w:ilvl w:val="1"/>
          <w:numId w:val="6"/>
        </w:numPr>
        <w:tabs>
          <w:tab w:val="left" w:pos="839"/>
        </w:tabs>
        <w:ind w:right="113"/>
        <w:jc w:val="both"/>
        <w:rPr>
          <w:color w:val="0D0D0D"/>
          <w:sz w:val="20"/>
        </w:rPr>
      </w:pPr>
      <w:r>
        <w:rPr>
          <w:sz w:val="20"/>
        </w:rPr>
        <w:t xml:space="preserve">The East-West Corridor is the Council’s </w:t>
      </w:r>
      <w:proofErr w:type="gramStart"/>
      <w:r>
        <w:rPr>
          <w:sz w:val="20"/>
        </w:rPr>
        <w:t>main focus</w:t>
      </w:r>
      <w:proofErr w:type="gramEnd"/>
      <w:r>
        <w:rPr>
          <w:sz w:val="20"/>
        </w:rPr>
        <w:t xml:space="preserve"> for new development in the adopted Local Plan. The East-West Corridor has an emphasis on consolidating and enhancing the role of Chichester City as the District’s main </w:t>
      </w:r>
      <w:proofErr w:type="spellStart"/>
      <w:r>
        <w:rPr>
          <w:sz w:val="20"/>
        </w:rPr>
        <w:t>centre</w:t>
      </w:r>
      <w:proofErr w:type="spellEnd"/>
      <w:r>
        <w:rPr>
          <w:sz w:val="20"/>
        </w:rPr>
        <w:t>, whilst also developing the role of key settlements to its east and west, most notably Southbourne and Tangmere, to help to relieve pressure on the city and take advantage of access to jobs and services to the east and west of the</w:t>
      </w:r>
      <w:r>
        <w:rPr>
          <w:spacing w:val="-27"/>
          <w:sz w:val="20"/>
        </w:rPr>
        <w:t xml:space="preserve"> </w:t>
      </w:r>
      <w:proofErr w:type="gramStart"/>
      <w:r>
        <w:rPr>
          <w:sz w:val="20"/>
        </w:rPr>
        <w:t>District</w:t>
      </w:r>
      <w:proofErr w:type="gramEnd"/>
      <w:r>
        <w:rPr>
          <w:sz w:val="20"/>
        </w:rPr>
        <w:t>.</w:t>
      </w:r>
    </w:p>
    <w:p w14:paraId="333440DB" w14:textId="77777777" w:rsidR="002A7049" w:rsidRDefault="002A7049">
      <w:pPr>
        <w:pStyle w:val="BodyText"/>
        <w:spacing w:before="10"/>
      </w:pPr>
    </w:p>
    <w:p w14:paraId="76A8E94C" w14:textId="77777777" w:rsidR="002A7049" w:rsidRDefault="00000000">
      <w:pPr>
        <w:pStyle w:val="ListParagraph"/>
        <w:numPr>
          <w:ilvl w:val="1"/>
          <w:numId w:val="6"/>
        </w:numPr>
        <w:tabs>
          <w:tab w:val="left" w:pos="839"/>
        </w:tabs>
        <w:ind w:right="116"/>
        <w:jc w:val="both"/>
        <w:rPr>
          <w:color w:val="0D0D0D"/>
          <w:sz w:val="20"/>
        </w:rPr>
      </w:pPr>
      <w:r>
        <w:rPr>
          <w:sz w:val="20"/>
        </w:rPr>
        <w:t>It is proposed that the East-West Corridor (which includes the TSDL) will provide 6,156 homes during the Local Plan</w:t>
      </w:r>
      <w:r>
        <w:rPr>
          <w:spacing w:val="-10"/>
          <w:sz w:val="20"/>
        </w:rPr>
        <w:t xml:space="preserve"> </w:t>
      </w:r>
      <w:r>
        <w:rPr>
          <w:sz w:val="20"/>
        </w:rPr>
        <w:t>period.</w:t>
      </w:r>
    </w:p>
    <w:p w14:paraId="490AFD59" w14:textId="77777777" w:rsidR="002A7049" w:rsidRDefault="002A7049">
      <w:pPr>
        <w:pStyle w:val="BodyText"/>
        <w:spacing w:before="8"/>
      </w:pPr>
    </w:p>
    <w:p w14:paraId="45A6192C" w14:textId="77777777" w:rsidR="002A7049" w:rsidRDefault="00000000">
      <w:pPr>
        <w:pStyle w:val="ListParagraph"/>
        <w:numPr>
          <w:ilvl w:val="1"/>
          <w:numId w:val="6"/>
        </w:numPr>
        <w:tabs>
          <w:tab w:val="left" w:pos="839"/>
        </w:tabs>
        <w:jc w:val="both"/>
        <w:rPr>
          <w:color w:val="0D0D0D"/>
          <w:sz w:val="20"/>
        </w:rPr>
      </w:pPr>
      <w:r>
        <w:rPr>
          <w:sz w:val="20"/>
        </w:rPr>
        <w:t>The vision for the East-West Corridor proposes that the village of Tangmere will grow and develop its role as a ‘settlement hub’ by widening the range and improving the quality of public open</w:t>
      </w:r>
      <w:r>
        <w:rPr>
          <w:spacing w:val="-4"/>
          <w:sz w:val="20"/>
        </w:rPr>
        <w:t xml:space="preserve"> </w:t>
      </w:r>
      <w:r>
        <w:rPr>
          <w:sz w:val="20"/>
        </w:rPr>
        <w:t>space,</w:t>
      </w:r>
      <w:r>
        <w:rPr>
          <w:spacing w:val="-3"/>
          <w:sz w:val="20"/>
        </w:rPr>
        <w:t xml:space="preserve"> </w:t>
      </w:r>
      <w:proofErr w:type="gramStart"/>
      <w:r>
        <w:rPr>
          <w:sz w:val="20"/>
        </w:rPr>
        <w:t>leisure</w:t>
      </w:r>
      <w:proofErr w:type="gramEnd"/>
      <w:r>
        <w:rPr>
          <w:spacing w:val="-6"/>
          <w:sz w:val="20"/>
        </w:rPr>
        <w:t xml:space="preserve"> </w:t>
      </w:r>
      <w:r>
        <w:rPr>
          <w:sz w:val="20"/>
        </w:rPr>
        <w:t>and</w:t>
      </w:r>
      <w:r>
        <w:rPr>
          <w:spacing w:val="-4"/>
          <w:sz w:val="20"/>
        </w:rPr>
        <w:t xml:space="preserve"> </w:t>
      </w:r>
      <w:r>
        <w:rPr>
          <w:sz w:val="20"/>
        </w:rPr>
        <w:t>community</w:t>
      </w:r>
      <w:r>
        <w:rPr>
          <w:spacing w:val="-2"/>
          <w:sz w:val="20"/>
        </w:rPr>
        <w:t xml:space="preserve"> </w:t>
      </w:r>
      <w:r>
        <w:rPr>
          <w:sz w:val="20"/>
        </w:rPr>
        <w:t>facilities</w:t>
      </w:r>
      <w:r>
        <w:rPr>
          <w:spacing w:val="-2"/>
          <w:sz w:val="20"/>
        </w:rPr>
        <w:t xml:space="preserve"> </w:t>
      </w:r>
      <w:r>
        <w:rPr>
          <w:sz w:val="20"/>
        </w:rPr>
        <w:t>for</w:t>
      </w:r>
      <w:r>
        <w:rPr>
          <w:spacing w:val="-5"/>
          <w:sz w:val="20"/>
        </w:rPr>
        <w:t xml:space="preserve"> </w:t>
      </w:r>
      <w:r>
        <w:rPr>
          <w:sz w:val="20"/>
        </w:rPr>
        <w:t>the</w:t>
      </w:r>
      <w:r>
        <w:rPr>
          <w:spacing w:val="-4"/>
          <w:sz w:val="20"/>
        </w:rPr>
        <w:t xml:space="preserve"> </w:t>
      </w:r>
      <w:r>
        <w:rPr>
          <w:sz w:val="20"/>
        </w:rPr>
        <w:t>local</w:t>
      </w:r>
      <w:r>
        <w:rPr>
          <w:spacing w:val="-4"/>
          <w:sz w:val="20"/>
        </w:rPr>
        <w:t xml:space="preserve"> </w:t>
      </w:r>
      <w:r>
        <w:rPr>
          <w:sz w:val="20"/>
        </w:rPr>
        <w:t>area.</w:t>
      </w:r>
      <w:r>
        <w:rPr>
          <w:spacing w:val="-3"/>
          <w:sz w:val="20"/>
        </w:rPr>
        <w:t xml:space="preserve"> </w:t>
      </w:r>
      <w:r>
        <w:rPr>
          <w:sz w:val="20"/>
        </w:rPr>
        <w:t>The</w:t>
      </w:r>
      <w:r>
        <w:rPr>
          <w:spacing w:val="-6"/>
          <w:sz w:val="20"/>
        </w:rPr>
        <w:t xml:space="preserve"> </w:t>
      </w:r>
      <w:r>
        <w:rPr>
          <w:sz w:val="20"/>
        </w:rPr>
        <w:t>vision</w:t>
      </w:r>
      <w:r>
        <w:rPr>
          <w:spacing w:val="-4"/>
          <w:sz w:val="20"/>
        </w:rPr>
        <w:t xml:space="preserve"> </w:t>
      </w:r>
      <w:r>
        <w:rPr>
          <w:sz w:val="20"/>
        </w:rPr>
        <w:t>seeks</w:t>
      </w:r>
      <w:r>
        <w:rPr>
          <w:spacing w:val="-2"/>
          <w:sz w:val="20"/>
        </w:rPr>
        <w:t xml:space="preserve"> </w:t>
      </w:r>
      <w:r>
        <w:rPr>
          <w:sz w:val="20"/>
        </w:rPr>
        <w:t>to</w:t>
      </w:r>
      <w:r>
        <w:rPr>
          <w:spacing w:val="-3"/>
          <w:sz w:val="20"/>
        </w:rPr>
        <w:t xml:space="preserve"> </w:t>
      </w:r>
      <w:r>
        <w:rPr>
          <w:sz w:val="20"/>
        </w:rPr>
        <w:t>significantly enhance the village’s range of facilities to the benefit of the local community through the development of new homes and</w:t>
      </w:r>
      <w:r>
        <w:rPr>
          <w:spacing w:val="-13"/>
          <w:sz w:val="20"/>
        </w:rPr>
        <w:t xml:space="preserve"> </w:t>
      </w:r>
      <w:r>
        <w:rPr>
          <w:sz w:val="20"/>
        </w:rPr>
        <w:t>workspace.</w:t>
      </w:r>
    </w:p>
    <w:p w14:paraId="10207EA9" w14:textId="77777777" w:rsidR="002A7049" w:rsidRDefault="002A7049">
      <w:pPr>
        <w:pStyle w:val="BodyText"/>
        <w:spacing w:before="10"/>
      </w:pPr>
    </w:p>
    <w:p w14:paraId="49A7CC6C" w14:textId="77777777" w:rsidR="002A7049" w:rsidRDefault="00000000">
      <w:pPr>
        <w:ind w:left="838"/>
        <w:rPr>
          <w:i/>
          <w:sz w:val="20"/>
        </w:rPr>
      </w:pPr>
      <w:r>
        <w:rPr>
          <w:i/>
          <w:sz w:val="20"/>
        </w:rPr>
        <w:t>The importance of the TSDL</w:t>
      </w:r>
    </w:p>
    <w:p w14:paraId="455A1976" w14:textId="77777777" w:rsidR="002A7049" w:rsidRDefault="002A7049">
      <w:pPr>
        <w:pStyle w:val="BodyText"/>
        <w:spacing w:before="8"/>
        <w:rPr>
          <w:i/>
        </w:rPr>
      </w:pPr>
    </w:p>
    <w:p w14:paraId="2C8F8F9F" w14:textId="77777777" w:rsidR="002A7049" w:rsidRDefault="00000000">
      <w:pPr>
        <w:pStyle w:val="ListParagraph"/>
        <w:numPr>
          <w:ilvl w:val="1"/>
          <w:numId w:val="6"/>
        </w:numPr>
        <w:tabs>
          <w:tab w:val="left" w:pos="839"/>
        </w:tabs>
        <w:ind w:right="117"/>
        <w:jc w:val="both"/>
        <w:rPr>
          <w:color w:val="0D0D0D"/>
          <w:sz w:val="20"/>
        </w:rPr>
      </w:pPr>
      <w:r>
        <w:rPr>
          <w:sz w:val="20"/>
        </w:rPr>
        <w:t xml:space="preserve">Paragraph 2.7 of the adopted Local Plan notes that Tangmere hosts </w:t>
      </w:r>
      <w:proofErr w:type="gramStart"/>
      <w:r>
        <w:rPr>
          <w:sz w:val="20"/>
        </w:rPr>
        <w:t>a number of</w:t>
      </w:r>
      <w:proofErr w:type="gramEnd"/>
      <w:r>
        <w:rPr>
          <w:sz w:val="20"/>
        </w:rPr>
        <w:t xml:space="preserve"> local businesses</w:t>
      </w:r>
      <w:r>
        <w:rPr>
          <w:spacing w:val="-9"/>
          <w:sz w:val="20"/>
        </w:rPr>
        <w:t xml:space="preserve"> </w:t>
      </w:r>
      <w:r>
        <w:rPr>
          <w:sz w:val="20"/>
        </w:rPr>
        <w:t>and</w:t>
      </w:r>
      <w:r>
        <w:rPr>
          <w:spacing w:val="-10"/>
          <w:sz w:val="20"/>
        </w:rPr>
        <w:t xml:space="preserve"> </w:t>
      </w:r>
      <w:r>
        <w:rPr>
          <w:sz w:val="20"/>
        </w:rPr>
        <w:t>has</w:t>
      </w:r>
      <w:r>
        <w:rPr>
          <w:spacing w:val="-9"/>
          <w:sz w:val="20"/>
        </w:rPr>
        <w:t xml:space="preserve"> </w:t>
      </w:r>
      <w:r>
        <w:rPr>
          <w:sz w:val="20"/>
        </w:rPr>
        <w:t>some</w:t>
      </w:r>
      <w:r>
        <w:rPr>
          <w:spacing w:val="-8"/>
          <w:sz w:val="20"/>
        </w:rPr>
        <w:t xml:space="preserve"> </w:t>
      </w:r>
      <w:r>
        <w:rPr>
          <w:sz w:val="20"/>
        </w:rPr>
        <w:t>dispersed</w:t>
      </w:r>
      <w:r>
        <w:rPr>
          <w:spacing w:val="-9"/>
          <w:sz w:val="20"/>
        </w:rPr>
        <w:t xml:space="preserve"> </w:t>
      </w:r>
      <w:r>
        <w:rPr>
          <w:sz w:val="20"/>
        </w:rPr>
        <w:t>community</w:t>
      </w:r>
      <w:r>
        <w:rPr>
          <w:spacing w:val="-9"/>
          <w:sz w:val="20"/>
        </w:rPr>
        <w:t xml:space="preserve"> </w:t>
      </w:r>
      <w:r>
        <w:rPr>
          <w:sz w:val="20"/>
        </w:rPr>
        <w:t>facilities</w:t>
      </w:r>
      <w:r>
        <w:rPr>
          <w:spacing w:val="-9"/>
          <w:sz w:val="20"/>
        </w:rPr>
        <w:t xml:space="preserve"> </w:t>
      </w:r>
      <w:r>
        <w:rPr>
          <w:sz w:val="20"/>
        </w:rPr>
        <w:t>including</w:t>
      </w:r>
      <w:r>
        <w:rPr>
          <w:spacing w:val="-9"/>
          <w:sz w:val="20"/>
        </w:rPr>
        <w:t xml:space="preserve"> </w:t>
      </w:r>
      <w:r>
        <w:rPr>
          <w:sz w:val="20"/>
        </w:rPr>
        <w:t>shops</w:t>
      </w:r>
      <w:r>
        <w:rPr>
          <w:spacing w:val="-7"/>
          <w:sz w:val="20"/>
        </w:rPr>
        <w:t xml:space="preserve"> </w:t>
      </w:r>
      <w:r>
        <w:rPr>
          <w:sz w:val="20"/>
        </w:rPr>
        <w:t>and</w:t>
      </w:r>
      <w:r>
        <w:rPr>
          <w:spacing w:val="-8"/>
          <w:sz w:val="20"/>
        </w:rPr>
        <w:t xml:space="preserve"> </w:t>
      </w:r>
      <w:r>
        <w:rPr>
          <w:sz w:val="20"/>
        </w:rPr>
        <w:t>a</w:t>
      </w:r>
      <w:r>
        <w:rPr>
          <w:spacing w:val="-10"/>
          <w:sz w:val="20"/>
        </w:rPr>
        <w:t xml:space="preserve"> </w:t>
      </w:r>
      <w:r>
        <w:rPr>
          <w:sz w:val="20"/>
        </w:rPr>
        <w:t>medical</w:t>
      </w:r>
      <w:r>
        <w:rPr>
          <w:spacing w:val="-9"/>
          <w:sz w:val="20"/>
        </w:rPr>
        <w:t xml:space="preserve"> </w:t>
      </w:r>
      <w:proofErr w:type="spellStart"/>
      <w:r>
        <w:rPr>
          <w:sz w:val="20"/>
        </w:rPr>
        <w:t>centre</w:t>
      </w:r>
      <w:proofErr w:type="spellEnd"/>
      <w:r>
        <w:rPr>
          <w:sz w:val="20"/>
        </w:rPr>
        <w:t>, but that it currently lacks many of the amenities and services normally associated with a settlement of its</w:t>
      </w:r>
      <w:r>
        <w:rPr>
          <w:spacing w:val="-6"/>
          <w:sz w:val="20"/>
        </w:rPr>
        <w:t xml:space="preserve"> </w:t>
      </w:r>
      <w:r>
        <w:rPr>
          <w:sz w:val="20"/>
        </w:rPr>
        <w:t>size.</w:t>
      </w:r>
    </w:p>
    <w:p w14:paraId="1A8592BE" w14:textId="77777777" w:rsidR="002A7049" w:rsidRDefault="002A7049">
      <w:pPr>
        <w:pStyle w:val="BodyText"/>
        <w:spacing w:before="10"/>
      </w:pPr>
    </w:p>
    <w:p w14:paraId="115B3D8C" w14:textId="77777777" w:rsidR="002A7049" w:rsidRDefault="00000000">
      <w:pPr>
        <w:pStyle w:val="ListParagraph"/>
        <w:numPr>
          <w:ilvl w:val="1"/>
          <w:numId w:val="6"/>
        </w:numPr>
        <w:tabs>
          <w:tab w:val="left" w:pos="839"/>
        </w:tabs>
        <w:ind w:right="115"/>
        <w:jc w:val="both"/>
        <w:rPr>
          <w:color w:val="0D0D0D"/>
          <w:sz w:val="20"/>
        </w:rPr>
      </w:pPr>
      <w:r>
        <w:rPr>
          <w:sz w:val="20"/>
        </w:rPr>
        <w:t>Accordingly,</w:t>
      </w:r>
      <w:r>
        <w:rPr>
          <w:spacing w:val="-5"/>
          <w:sz w:val="20"/>
        </w:rPr>
        <w:t xml:space="preserve"> </w:t>
      </w:r>
      <w:r>
        <w:rPr>
          <w:sz w:val="20"/>
        </w:rPr>
        <w:t>Policy</w:t>
      </w:r>
      <w:r>
        <w:rPr>
          <w:spacing w:val="-7"/>
          <w:sz w:val="20"/>
        </w:rPr>
        <w:t xml:space="preserve"> </w:t>
      </w:r>
      <w:r>
        <w:rPr>
          <w:sz w:val="20"/>
        </w:rPr>
        <w:t>18</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Local</w:t>
      </w:r>
      <w:r>
        <w:rPr>
          <w:spacing w:val="-7"/>
          <w:sz w:val="20"/>
        </w:rPr>
        <w:t xml:space="preserve"> </w:t>
      </w:r>
      <w:r>
        <w:rPr>
          <w:sz w:val="20"/>
        </w:rPr>
        <w:t>Plan</w:t>
      </w:r>
      <w:r>
        <w:rPr>
          <w:spacing w:val="-6"/>
          <w:sz w:val="20"/>
        </w:rPr>
        <w:t xml:space="preserve"> </w:t>
      </w:r>
      <w:r>
        <w:rPr>
          <w:sz w:val="20"/>
        </w:rPr>
        <w:t>allocates</w:t>
      </w:r>
      <w:r>
        <w:rPr>
          <w:spacing w:val="-7"/>
          <w:sz w:val="20"/>
        </w:rPr>
        <w:t xml:space="preserve"> </w:t>
      </w:r>
      <w:r>
        <w:rPr>
          <w:sz w:val="20"/>
        </w:rPr>
        <w:t>the</w:t>
      </w:r>
      <w:r>
        <w:rPr>
          <w:spacing w:val="-7"/>
          <w:sz w:val="20"/>
        </w:rPr>
        <w:t xml:space="preserve"> </w:t>
      </w:r>
      <w:r>
        <w:rPr>
          <w:sz w:val="20"/>
        </w:rPr>
        <w:t>TSDL</w:t>
      </w:r>
      <w:r>
        <w:rPr>
          <w:spacing w:val="-6"/>
          <w:sz w:val="20"/>
        </w:rPr>
        <w:t xml:space="preserve"> </w:t>
      </w:r>
      <w:r>
        <w:rPr>
          <w:sz w:val="20"/>
        </w:rPr>
        <w:t>for</w:t>
      </w:r>
      <w:r>
        <w:rPr>
          <w:spacing w:val="-5"/>
          <w:sz w:val="20"/>
        </w:rPr>
        <w:t xml:space="preserve"> </w:t>
      </w:r>
      <w:r>
        <w:rPr>
          <w:sz w:val="20"/>
        </w:rPr>
        <w:t>mixed</w:t>
      </w:r>
      <w:r>
        <w:rPr>
          <w:spacing w:val="-7"/>
          <w:sz w:val="20"/>
        </w:rPr>
        <w:t xml:space="preserve"> </w:t>
      </w:r>
      <w:r>
        <w:rPr>
          <w:sz w:val="20"/>
        </w:rPr>
        <w:t>development,</w:t>
      </w:r>
      <w:r>
        <w:rPr>
          <w:spacing w:val="-7"/>
          <w:sz w:val="20"/>
        </w:rPr>
        <w:t xml:space="preserve"> </w:t>
      </w:r>
      <w:r>
        <w:rPr>
          <w:sz w:val="20"/>
        </w:rPr>
        <w:t xml:space="preserve">comprising 1,000 homes, community facilities, open </w:t>
      </w:r>
      <w:proofErr w:type="gramStart"/>
      <w:r>
        <w:rPr>
          <w:sz w:val="20"/>
        </w:rPr>
        <w:t>space</w:t>
      </w:r>
      <w:proofErr w:type="gramEnd"/>
      <w:r>
        <w:rPr>
          <w:sz w:val="20"/>
        </w:rPr>
        <w:t xml:space="preserve"> and green infrastructure. The TSDL is the only housing allocation at Tangmere in the Local</w:t>
      </w:r>
      <w:r>
        <w:rPr>
          <w:spacing w:val="-12"/>
          <w:sz w:val="20"/>
        </w:rPr>
        <w:t xml:space="preserve"> </w:t>
      </w:r>
      <w:r>
        <w:rPr>
          <w:sz w:val="20"/>
        </w:rPr>
        <w:t>Plan.</w:t>
      </w:r>
    </w:p>
    <w:p w14:paraId="7454D203" w14:textId="77777777" w:rsidR="002A7049" w:rsidRDefault="002A7049">
      <w:pPr>
        <w:pStyle w:val="BodyText"/>
        <w:spacing w:before="10"/>
      </w:pPr>
    </w:p>
    <w:p w14:paraId="7509B918" w14:textId="77777777" w:rsidR="002A7049" w:rsidRDefault="00000000">
      <w:pPr>
        <w:pStyle w:val="ListParagraph"/>
        <w:numPr>
          <w:ilvl w:val="1"/>
          <w:numId w:val="6"/>
        </w:numPr>
        <w:tabs>
          <w:tab w:val="left" w:pos="839"/>
        </w:tabs>
        <w:ind w:right="116"/>
        <w:jc w:val="both"/>
        <w:rPr>
          <w:color w:val="0D0D0D"/>
          <w:sz w:val="20"/>
        </w:rPr>
      </w:pPr>
      <w:r>
        <w:rPr>
          <w:sz w:val="20"/>
        </w:rPr>
        <w:t xml:space="preserve">The Scheme therefore plays a significant role in addressing the </w:t>
      </w:r>
      <w:r>
        <w:rPr>
          <w:spacing w:val="2"/>
          <w:sz w:val="20"/>
        </w:rPr>
        <w:t xml:space="preserve">need </w:t>
      </w:r>
      <w:r>
        <w:rPr>
          <w:sz w:val="20"/>
        </w:rPr>
        <w:t>for new housing across the Local Plan area and makes a significant contribution to the objectives of the Local Plan. In particular:</w:t>
      </w:r>
    </w:p>
    <w:p w14:paraId="110EBF3D" w14:textId="77777777" w:rsidR="002A7049" w:rsidRDefault="002A7049">
      <w:pPr>
        <w:pStyle w:val="BodyText"/>
        <w:spacing w:before="10"/>
      </w:pPr>
    </w:p>
    <w:p w14:paraId="7DCB41D3" w14:textId="77777777" w:rsidR="002A7049" w:rsidRDefault="00000000">
      <w:pPr>
        <w:pStyle w:val="ListParagraph"/>
        <w:numPr>
          <w:ilvl w:val="2"/>
          <w:numId w:val="6"/>
        </w:numPr>
        <w:tabs>
          <w:tab w:val="left" w:pos="1558"/>
          <w:tab w:val="left" w:pos="1559"/>
        </w:tabs>
        <w:ind w:right="0"/>
        <w:rPr>
          <w:sz w:val="20"/>
        </w:rPr>
      </w:pPr>
      <w:r>
        <w:rPr>
          <w:sz w:val="20"/>
        </w:rPr>
        <w:t>delivering the vision for the East-West</w:t>
      </w:r>
      <w:r>
        <w:rPr>
          <w:spacing w:val="-12"/>
          <w:sz w:val="20"/>
        </w:rPr>
        <w:t xml:space="preserve"> </w:t>
      </w:r>
      <w:proofErr w:type="gramStart"/>
      <w:r>
        <w:rPr>
          <w:sz w:val="20"/>
        </w:rPr>
        <w:t>Corridor;</w:t>
      </w:r>
      <w:proofErr w:type="gramEnd"/>
    </w:p>
    <w:p w14:paraId="79A94478" w14:textId="77777777" w:rsidR="002A7049" w:rsidRDefault="002A7049">
      <w:pPr>
        <w:pStyle w:val="BodyText"/>
        <w:spacing w:before="11"/>
      </w:pPr>
    </w:p>
    <w:p w14:paraId="6DB4A381" w14:textId="77777777" w:rsidR="002A7049" w:rsidRDefault="00000000">
      <w:pPr>
        <w:pStyle w:val="ListParagraph"/>
        <w:numPr>
          <w:ilvl w:val="2"/>
          <w:numId w:val="6"/>
        </w:numPr>
        <w:tabs>
          <w:tab w:val="left" w:pos="1558"/>
          <w:tab w:val="left" w:pos="1559"/>
        </w:tabs>
        <w:ind w:right="0"/>
        <w:rPr>
          <w:sz w:val="20"/>
        </w:rPr>
      </w:pPr>
      <w:r>
        <w:rPr>
          <w:sz w:val="20"/>
        </w:rPr>
        <w:t>assisting with the need to relieve pressure on Chichester</w:t>
      </w:r>
      <w:r>
        <w:rPr>
          <w:spacing w:val="-21"/>
          <w:sz w:val="20"/>
        </w:rPr>
        <w:t xml:space="preserve"> </w:t>
      </w:r>
      <w:proofErr w:type="gramStart"/>
      <w:r>
        <w:rPr>
          <w:sz w:val="20"/>
        </w:rPr>
        <w:t>city;</w:t>
      </w:r>
      <w:proofErr w:type="gramEnd"/>
    </w:p>
    <w:p w14:paraId="45F18C11" w14:textId="77777777" w:rsidR="002A7049" w:rsidRDefault="002A7049">
      <w:pPr>
        <w:pStyle w:val="BodyText"/>
        <w:spacing w:before="8"/>
      </w:pPr>
    </w:p>
    <w:p w14:paraId="5E9739EC" w14:textId="77777777" w:rsidR="002A7049" w:rsidRDefault="00000000">
      <w:pPr>
        <w:pStyle w:val="ListParagraph"/>
        <w:numPr>
          <w:ilvl w:val="2"/>
          <w:numId w:val="6"/>
        </w:numPr>
        <w:tabs>
          <w:tab w:val="left" w:pos="1558"/>
          <w:tab w:val="left" w:pos="1559"/>
        </w:tabs>
        <w:ind w:right="0"/>
        <w:rPr>
          <w:sz w:val="20"/>
        </w:rPr>
      </w:pPr>
      <w:r>
        <w:rPr>
          <w:sz w:val="20"/>
        </w:rPr>
        <w:t>addressing local needs for both market and affordable</w:t>
      </w:r>
      <w:r>
        <w:rPr>
          <w:spacing w:val="-20"/>
          <w:sz w:val="20"/>
        </w:rPr>
        <w:t xml:space="preserve"> </w:t>
      </w:r>
      <w:proofErr w:type="gramStart"/>
      <w:r>
        <w:rPr>
          <w:sz w:val="20"/>
        </w:rPr>
        <w:t>housing;</w:t>
      </w:r>
      <w:proofErr w:type="gramEnd"/>
    </w:p>
    <w:p w14:paraId="6A95F317" w14:textId="77777777" w:rsidR="002A7049" w:rsidRDefault="002A7049">
      <w:pPr>
        <w:pStyle w:val="BodyText"/>
        <w:spacing w:before="10"/>
      </w:pPr>
    </w:p>
    <w:p w14:paraId="159BA9D3" w14:textId="77777777" w:rsidR="002A7049" w:rsidRDefault="00000000">
      <w:pPr>
        <w:pStyle w:val="ListParagraph"/>
        <w:numPr>
          <w:ilvl w:val="2"/>
          <w:numId w:val="6"/>
        </w:numPr>
        <w:tabs>
          <w:tab w:val="left" w:pos="1558"/>
          <w:tab w:val="left" w:pos="1559"/>
        </w:tabs>
        <w:ind w:right="123"/>
        <w:rPr>
          <w:sz w:val="20"/>
        </w:rPr>
      </w:pPr>
      <w:r>
        <w:rPr>
          <w:sz w:val="20"/>
        </w:rPr>
        <w:t xml:space="preserve">providing enhanced amenities and services for existing and future residents of </w:t>
      </w:r>
      <w:proofErr w:type="gramStart"/>
      <w:r>
        <w:rPr>
          <w:sz w:val="20"/>
        </w:rPr>
        <w:t>Tangmere;</w:t>
      </w:r>
      <w:proofErr w:type="gramEnd"/>
    </w:p>
    <w:p w14:paraId="0FCECFC8" w14:textId="77777777" w:rsidR="002A7049" w:rsidRDefault="002A7049">
      <w:pPr>
        <w:pStyle w:val="BodyText"/>
        <w:spacing w:before="10"/>
      </w:pPr>
    </w:p>
    <w:p w14:paraId="0C05F41E" w14:textId="77777777" w:rsidR="002A7049" w:rsidRDefault="00000000">
      <w:pPr>
        <w:pStyle w:val="ListParagraph"/>
        <w:numPr>
          <w:ilvl w:val="1"/>
          <w:numId w:val="6"/>
        </w:numPr>
        <w:tabs>
          <w:tab w:val="left" w:pos="839"/>
        </w:tabs>
        <w:ind w:right="113"/>
        <w:jc w:val="both"/>
        <w:rPr>
          <w:color w:val="0D0D0D"/>
          <w:sz w:val="20"/>
        </w:rPr>
      </w:pPr>
      <w:r>
        <w:rPr>
          <w:sz w:val="20"/>
        </w:rPr>
        <w:t>The fact that the Council's adopted Local Plan, even in the event of comprehensive delivery, does not in fact meet its full OAN (for the reasons set out in Paragraph 6.1 above) means it is imperative</w:t>
      </w:r>
      <w:r>
        <w:rPr>
          <w:spacing w:val="-10"/>
          <w:sz w:val="20"/>
        </w:rPr>
        <w:t xml:space="preserve"> </w:t>
      </w:r>
      <w:r>
        <w:rPr>
          <w:sz w:val="20"/>
        </w:rPr>
        <w:t>that</w:t>
      </w:r>
      <w:r>
        <w:rPr>
          <w:spacing w:val="-8"/>
          <w:sz w:val="20"/>
        </w:rPr>
        <w:t xml:space="preserve"> </w:t>
      </w:r>
      <w:proofErr w:type="gramStart"/>
      <w:r>
        <w:rPr>
          <w:sz w:val="20"/>
        </w:rPr>
        <w:t>each</w:t>
      </w:r>
      <w:r>
        <w:rPr>
          <w:spacing w:val="-10"/>
          <w:sz w:val="20"/>
        </w:rPr>
        <w:t xml:space="preserve"> </w:t>
      </w:r>
      <w:r>
        <w:rPr>
          <w:sz w:val="20"/>
        </w:rPr>
        <w:t>and</w:t>
      </w:r>
      <w:r>
        <w:rPr>
          <w:spacing w:val="-10"/>
          <w:sz w:val="20"/>
        </w:rPr>
        <w:t xml:space="preserve"> </w:t>
      </w:r>
      <w:r>
        <w:rPr>
          <w:sz w:val="20"/>
        </w:rPr>
        <w:t>every</w:t>
      </w:r>
      <w:proofErr w:type="gramEnd"/>
      <w:r>
        <w:rPr>
          <w:spacing w:val="-10"/>
          <w:sz w:val="20"/>
        </w:rPr>
        <w:t xml:space="preserve"> </w:t>
      </w:r>
      <w:r>
        <w:rPr>
          <w:sz w:val="20"/>
        </w:rPr>
        <w:t>allocated</w:t>
      </w:r>
      <w:r>
        <w:rPr>
          <w:spacing w:val="-10"/>
          <w:sz w:val="20"/>
        </w:rPr>
        <w:t xml:space="preserve"> </w:t>
      </w:r>
      <w:r>
        <w:rPr>
          <w:sz w:val="20"/>
        </w:rPr>
        <w:t>site</w:t>
      </w:r>
      <w:r>
        <w:rPr>
          <w:spacing w:val="-10"/>
          <w:sz w:val="20"/>
        </w:rPr>
        <w:t xml:space="preserve"> </w:t>
      </w:r>
      <w:r>
        <w:rPr>
          <w:sz w:val="20"/>
        </w:rPr>
        <w:t>come</w:t>
      </w:r>
      <w:r>
        <w:rPr>
          <w:spacing w:val="-12"/>
          <w:sz w:val="20"/>
        </w:rPr>
        <w:t xml:space="preserve"> </w:t>
      </w:r>
      <w:r>
        <w:rPr>
          <w:sz w:val="20"/>
        </w:rPr>
        <w:t>forward.</w:t>
      </w:r>
      <w:r>
        <w:rPr>
          <w:spacing w:val="-7"/>
          <w:sz w:val="20"/>
        </w:rPr>
        <w:t xml:space="preserve"> </w:t>
      </w:r>
      <w:r>
        <w:rPr>
          <w:sz w:val="20"/>
        </w:rPr>
        <w:t>In</w:t>
      </w:r>
      <w:r>
        <w:rPr>
          <w:spacing w:val="-12"/>
          <w:sz w:val="20"/>
        </w:rPr>
        <w:t xml:space="preserve"> </w:t>
      </w:r>
      <w:r>
        <w:rPr>
          <w:sz w:val="20"/>
        </w:rPr>
        <w:t>this</w:t>
      </w:r>
      <w:r>
        <w:rPr>
          <w:spacing w:val="-8"/>
          <w:sz w:val="20"/>
        </w:rPr>
        <w:t xml:space="preserve"> </w:t>
      </w:r>
      <w:r>
        <w:rPr>
          <w:sz w:val="20"/>
        </w:rPr>
        <w:t>regard</w:t>
      </w:r>
      <w:r>
        <w:rPr>
          <w:spacing w:val="-9"/>
          <w:sz w:val="20"/>
        </w:rPr>
        <w:t xml:space="preserve"> </w:t>
      </w:r>
      <w:r>
        <w:rPr>
          <w:sz w:val="20"/>
        </w:rPr>
        <w:t>the</w:t>
      </w:r>
      <w:r>
        <w:rPr>
          <w:spacing w:val="-10"/>
          <w:sz w:val="20"/>
        </w:rPr>
        <w:t xml:space="preserve"> </w:t>
      </w:r>
      <w:r>
        <w:rPr>
          <w:sz w:val="20"/>
        </w:rPr>
        <w:t>housing</w:t>
      </w:r>
      <w:r>
        <w:rPr>
          <w:spacing w:val="-12"/>
          <w:sz w:val="20"/>
        </w:rPr>
        <w:t xml:space="preserve"> </w:t>
      </w:r>
      <w:r>
        <w:rPr>
          <w:sz w:val="20"/>
        </w:rPr>
        <w:t>trajectory</w:t>
      </w:r>
    </w:p>
    <w:p w14:paraId="5B72C8D0" w14:textId="56B9E751" w:rsidR="002A7049" w:rsidRDefault="00A23E41">
      <w:pPr>
        <w:pStyle w:val="BodyText"/>
        <w:spacing w:before="3"/>
        <w:rPr>
          <w:sz w:val="17"/>
        </w:rPr>
      </w:pPr>
      <w:r>
        <w:rPr>
          <w:noProof/>
        </w:rPr>
        <mc:AlternateContent>
          <mc:Choice Requires="wps">
            <w:drawing>
              <wp:anchor distT="0" distB="0" distL="0" distR="0" simplePos="0" relativeHeight="251658752" behindDoc="0" locked="0" layoutInCell="1" allowOverlap="1" wp14:anchorId="7B75A13C" wp14:editId="7C4C4546">
                <wp:simplePos x="0" y="0"/>
                <wp:positionH relativeFrom="page">
                  <wp:posOffset>901065</wp:posOffset>
                </wp:positionH>
                <wp:positionV relativeFrom="paragraph">
                  <wp:posOffset>154305</wp:posOffset>
                </wp:positionV>
                <wp:extent cx="1828800" cy="0"/>
                <wp:effectExtent l="5715" t="5715" r="13335" b="13335"/>
                <wp:wrapTopAndBottom/>
                <wp:docPr id="15"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33FE8" id="Line 6" o:spid="_x0000_s1026" alt="&quot;&quot;"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2.15pt" to="214.9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" strokeweight=".48pt">
                <w10:wrap type="topAndBottom" anchorx="page"/>
              </v:line>
            </w:pict>
          </mc:Fallback>
        </mc:AlternateContent>
      </w:r>
    </w:p>
    <w:p w14:paraId="5D8EA9F4" w14:textId="77777777" w:rsidR="002A7049" w:rsidRDefault="00000000">
      <w:pPr>
        <w:spacing w:before="52"/>
        <w:ind w:left="118"/>
        <w:rPr>
          <w:sz w:val="16"/>
        </w:rPr>
      </w:pPr>
      <w:proofErr w:type="gramStart"/>
      <w:r>
        <w:rPr>
          <w:position w:val="6"/>
          <w:sz w:val="10"/>
        </w:rPr>
        <w:t xml:space="preserve">9  </w:t>
      </w:r>
      <w:r>
        <w:rPr>
          <w:sz w:val="16"/>
        </w:rPr>
        <w:t>CPO</w:t>
      </w:r>
      <w:proofErr w:type="gramEnd"/>
      <w:r>
        <w:rPr>
          <w:sz w:val="16"/>
        </w:rPr>
        <w:t xml:space="preserve"> 1 Decision Letter, paragraph 38</w:t>
      </w:r>
    </w:p>
    <w:p w14:paraId="451AE00A" w14:textId="77777777" w:rsidR="002A7049" w:rsidRDefault="002A7049">
      <w:pPr>
        <w:rPr>
          <w:sz w:val="16"/>
        </w:rPr>
        <w:sectPr w:rsidR="002A7049">
          <w:footerReference w:type="default" r:id="rId10"/>
          <w:pgSz w:w="11910" w:h="16850"/>
          <w:pgMar w:top="1340" w:right="1300" w:bottom="1200" w:left="1300" w:header="0" w:footer="1002" w:gutter="0"/>
          <w:pgNumType w:start="8"/>
          <w:cols w:space="720"/>
        </w:sectPr>
      </w:pPr>
    </w:p>
    <w:p w14:paraId="3311B6C7" w14:textId="77777777" w:rsidR="002A7049" w:rsidRDefault="00000000">
      <w:pPr>
        <w:pStyle w:val="BodyText"/>
        <w:spacing w:before="77"/>
        <w:ind w:left="838" w:right="113"/>
        <w:jc w:val="both"/>
      </w:pPr>
      <w:r>
        <w:lastRenderedPageBreak/>
        <w:t>set</w:t>
      </w:r>
      <w:r>
        <w:rPr>
          <w:spacing w:val="-14"/>
        </w:rPr>
        <w:t xml:space="preserve"> </w:t>
      </w:r>
      <w:r>
        <w:t>out</w:t>
      </w:r>
      <w:r>
        <w:rPr>
          <w:spacing w:val="-12"/>
        </w:rPr>
        <w:t xml:space="preserve"> </w:t>
      </w:r>
      <w:r>
        <w:t>in</w:t>
      </w:r>
      <w:r>
        <w:rPr>
          <w:spacing w:val="-14"/>
        </w:rPr>
        <w:t xml:space="preserve"> </w:t>
      </w:r>
      <w:r>
        <w:t>the</w:t>
      </w:r>
      <w:r>
        <w:rPr>
          <w:spacing w:val="-14"/>
        </w:rPr>
        <w:t xml:space="preserve"> </w:t>
      </w:r>
      <w:r>
        <w:t>Local</w:t>
      </w:r>
      <w:r>
        <w:rPr>
          <w:spacing w:val="-13"/>
        </w:rPr>
        <w:t xml:space="preserve"> </w:t>
      </w:r>
      <w:r>
        <w:t>Plan</w:t>
      </w:r>
      <w:r>
        <w:rPr>
          <w:spacing w:val="-13"/>
        </w:rPr>
        <w:t xml:space="preserve"> </w:t>
      </w:r>
      <w:r>
        <w:t>in</w:t>
      </w:r>
      <w:r>
        <w:rPr>
          <w:spacing w:val="-14"/>
        </w:rPr>
        <w:t xml:space="preserve"> </w:t>
      </w:r>
      <w:r>
        <w:t>2015</w:t>
      </w:r>
      <w:r>
        <w:rPr>
          <w:spacing w:val="-14"/>
        </w:rPr>
        <w:t xml:space="preserve"> </w:t>
      </w:r>
      <w:r>
        <w:t>envisaged</w:t>
      </w:r>
      <w:r>
        <w:rPr>
          <w:spacing w:val="-14"/>
        </w:rPr>
        <w:t xml:space="preserve"> </w:t>
      </w:r>
      <w:r>
        <w:t>that</w:t>
      </w:r>
      <w:r>
        <w:rPr>
          <w:spacing w:val="-14"/>
        </w:rPr>
        <w:t xml:space="preserve"> </w:t>
      </w:r>
      <w:r>
        <w:t>delivery</w:t>
      </w:r>
      <w:r>
        <w:rPr>
          <w:spacing w:val="-12"/>
        </w:rPr>
        <w:t xml:space="preserve"> </w:t>
      </w:r>
      <w:r>
        <w:t>of</w:t>
      </w:r>
      <w:r>
        <w:rPr>
          <w:spacing w:val="-14"/>
        </w:rPr>
        <w:t xml:space="preserve"> </w:t>
      </w:r>
      <w:r>
        <w:t>homes</w:t>
      </w:r>
      <w:r>
        <w:rPr>
          <w:spacing w:val="-13"/>
        </w:rPr>
        <w:t xml:space="preserve"> </w:t>
      </w:r>
      <w:r>
        <w:t>at</w:t>
      </w:r>
      <w:r>
        <w:rPr>
          <w:spacing w:val="-14"/>
        </w:rPr>
        <w:t xml:space="preserve"> </w:t>
      </w:r>
      <w:r>
        <w:t>the</w:t>
      </w:r>
      <w:r>
        <w:rPr>
          <w:spacing w:val="-15"/>
        </w:rPr>
        <w:t xml:space="preserve"> </w:t>
      </w:r>
      <w:r>
        <w:t>TSDL</w:t>
      </w:r>
      <w:r>
        <w:rPr>
          <w:spacing w:val="-12"/>
        </w:rPr>
        <w:t xml:space="preserve"> </w:t>
      </w:r>
      <w:r>
        <w:t>would</w:t>
      </w:r>
      <w:r>
        <w:rPr>
          <w:spacing w:val="-14"/>
        </w:rPr>
        <w:t xml:space="preserve"> </w:t>
      </w:r>
      <w:r>
        <w:t xml:space="preserve">commence from 2019/2020 onwards. Therefore, </w:t>
      </w:r>
      <w:proofErr w:type="gramStart"/>
      <w:r>
        <w:t>The</w:t>
      </w:r>
      <w:proofErr w:type="gramEnd"/>
      <w:r>
        <w:t xml:space="preserve"> failure to deliver homes on the site to date has contributed to a very significant shortfall in housing</w:t>
      </w:r>
      <w:r>
        <w:rPr>
          <w:spacing w:val="-13"/>
        </w:rPr>
        <w:t xml:space="preserve"> </w:t>
      </w:r>
      <w:r>
        <w:t>delivery.</w:t>
      </w:r>
    </w:p>
    <w:p w14:paraId="499DAD49" w14:textId="77777777" w:rsidR="002A7049" w:rsidRDefault="002A7049">
      <w:pPr>
        <w:pStyle w:val="BodyText"/>
        <w:spacing w:before="10"/>
      </w:pPr>
    </w:p>
    <w:p w14:paraId="410D9DD0" w14:textId="77777777" w:rsidR="002A7049" w:rsidRDefault="00000000">
      <w:pPr>
        <w:pStyle w:val="ListParagraph"/>
        <w:numPr>
          <w:ilvl w:val="1"/>
          <w:numId w:val="6"/>
        </w:numPr>
        <w:tabs>
          <w:tab w:val="left" w:pos="839"/>
        </w:tabs>
        <w:ind w:right="115"/>
        <w:jc w:val="both"/>
        <w:rPr>
          <w:color w:val="0D0D0D"/>
          <w:sz w:val="20"/>
        </w:rPr>
      </w:pPr>
      <w:r>
        <w:rPr>
          <w:sz w:val="20"/>
        </w:rPr>
        <w:t xml:space="preserve">The need for new development at Tangmere is further </w:t>
      </w:r>
      <w:proofErr w:type="spellStart"/>
      <w:r>
        <w:rPr>
          <w:sz w:val="20"/>
        </w:rPr>
        <w:t>emphasised</w:t>
      </w:r>
      <w:proofErr w:type="spellEnd"/>
      <w:r>
        <w:rPr>
          <w:sz w:val="20"/>
        </w:rPr>
        <w:t xml:space="preserve"> by the Council's proposals in the Emerging Local Plan to increase the scale of development at the TSDL from 1,000 to 1,300 homes. Further details on the Emerging Local Plan are set out in Section 8</w:t>
      </w:r>
      <w:r>
        <w:rPr>
          <w:spacing w:val="-34"/>
          <w:sz w:val="20"/>
        </w:rPr>
        <w:t xml:space="preserve"> </w:t>
      </w:r>
      <w:r>
        <w:rPr>
          <w:sz w:val="20"/>
        </w:rPr>
        <w:t>below.</w:t>
      </w:r>
    </w:p>
    <w:p w14:paraId="426C1BAA" w14:textId="77777777" w:rsidR="002A7049" w:rsidRDefault="002A7049">
      <w:pPr>
        <w:pStyle w:val="BodyText"/>
        <w:spacing w:before="10"/>
      </w:pPr>
    </w:p>
    <w:p w14:paraId="486E2033" w14:textId="77777777" w:rsidR="002A7049" w:rsidRDefault="00000000">
      <w:pPr>
        <w:pStyle w:val="BodyText"/>
        <w:ind w:left="838"/>
        <w:jc w:val="both"/>
      </w:pPr>
      <w:r>
        <w:rPr>
          <w:u w:val="single"/>
        </w:rPr>
        <w:t>Benefits of Scheme</w:t>
      </w:r>
    </w:p>
    <w:p w14:paraId="43D61D64" w14:textId="77777777" w:rsidR="002A7049" w:rsidRDefault="002A7049">
      <w:pPr>
        <w:pStyle w:val="BodyText"/>
        <w:spacing w:before="7"/>
        <w:rPr>
          <w:sz w:val="12"/>
        </w:rPr>
      </w:pPr>
    </w:p>
    <w:p w14:paraId="08326F81" w14:textId="77777777" w:rsidR="002A7049" w:rsidRDefault="00000000">
      <w:pPr>
        <w:pStyle w:val="ListParagraph"/>
        <w:numPr>
          <w:ilvl w:val="1"/>
          <w:numId w:val="6"/>
        </w:numPr>
        <w:tabs>
          <w:tab w:val="left" w:pos="839"/>
        </w:tabs>
        <w:spacing w:before="93"/>
        <w:ind w:right="115"/>
        <w:jc w:val="both"/>
        <w:rPr>
          <w:color w:val="0D0D0D"/>
          <w:sz w:val="20"/>
        </w:rPr>
      </w:pPr>
      <w:r>
        <w:rPr>
          <w:sz w:val="20"/>
        </w:rPr>
        <w:t>The</w:t>
      </w:r>
      <w:r>
        <w:rPr>
          <w:spacing w:val="-8"/>
          <w:sz w:val="20"/>
        </w:rPr>
        <w:t xml:space="preserve"> </w:t>
      </w:r>
      <w:r>
        <w:rPr>
          <w:sz w:val="20"/>
        </w:rPr>
        <w:t>Scheme</w:t>
      </w:r>
      <w:r>
        <w:rPr>
          <w:spacing w:val="-8"/>
          <w:sz w:val="20"/>
        </w:rPr>
        <w:t xml:space="preserve"> </w:t>
      </w:r>
      <w:r>
        <w:rPr>
          <w:sz w:val="20"/>
        </w:rPr>
        <w:t>will</w:t>
      </w:r>
      <w:r>
        <w:rPr>
          <w:spacing w:val="-8"/>
          <w:sz w:val="20"/>
        </w:rPr>
        <w:t xml:space="preserve"> </w:t>
      </w:r>
      <w:r>
        <w:rPr>
          <w:sz w:val="20"/>
        </w:rPr>
        <w:t>contribute</w:t>
      </w:r>
      <w:r>
        <w:rPr>
          <w:spacing w:val="-8"/>
          <w:sz w:val="20"/>
        </w:rPr>
        <w:t xml:space="preserve"> </w:t>
      </w:r>
      <w:r>
        <w:rPr>
          <w:sz w:val="20"/>
        </w:rPr>
        <w:t>to,</w:t>
      </w:r>
      <w:r>
        <w:rPr>
          <w:spacing w:val="-8"/>
          <w:sz w:val="20"/>
        </w:rPr>
        <w:t xml:space="preserve"> </w:t>
      </w:r>
      <w:r>
        <w:rPr>
          <w:sz w:val="20"/>
        </w:rPr>
        <w:t>and</w:t>
      </w:r>
      <w:r>
        <w:rPr>
          <w:spacing w:val="-8"/>
          <w:sz w:val="20"/>
        </w:rPr>
        <w:t xml:space="preserve"> </w:t>
      </w:r>
      <w:r>
        <w:rPr>
          <w:sz w:val="20"/>
        </w:rPr>
        <w:t>deliver</w:t>
      </w:r>
      <w:r>
        <w:rPr>
          <w:spacing w:val="-9"/>
          <w:sz w:val="20"/>
        </w:rPr>
        <w:t xml:space="preserve"> </w:t>
      </w:r>
      <w:r>
        <w:rPr>
          <w:sz w:val="20"/>
        </w:rPr>
        <w:t>extensive</w:t>
      </w:r>
      <w:r>
        <w:rPr>
          <w:spacing w:val="-8"/>
          <w:sz w:val="20"/>
        </w:rPr>
        <w:t xml:space="preserve"> </w:t>
      </w:r>
      <w:r>
        <w:rPr>
          <w:sz w:val="20"/>
        </w:rPr>
        <w:t>benefits</w:t>
      </w:r>
      <w:r>
        <w:rPr>
          <w:spacing w:val="-9"/>
          <w:sz w:val="20"/>
        </w:rPr>
        <w:t xml:space="preserve"> </w:t>
      </w:r>
      <w:r>
        <w:rPr>
          <w:sz w:val="20"/>
        </w:rPr>
        <w:t>in</w:t>
      </w:r>
      <w:r>
        <w:rPr>
          <w:spacing w:val="-10"/>
          <w:sz w:val="20"/>
        </w:rPr>
        <w:t xml:space="preserve"> </w:t>
      </w:r>
      <w:r>
        <w:rPr>
          <w:sz w:val="20"/>
        </w:rPr>
        <w:t>respect</w:t>
      </w:r>
      <w:r>
        <w:rPr>
          <w:spacing w:val="-10"/>
          <w:sz w:val="20"/>
        </w:rPr>
        <w:t xml:space="preserve"> </w:t>
      </w:r>
      <w:r>
        <w:rPr>
          <w:sz w:val="20"/>
        </w:rPr>
        <w:t>of,</w:t>
      </w:r>
      <w:r>
        <w:rPr>
          <w:spacing w:val="-10"/>
          <w:sz w:val="20"/>
        </w:rPr>
        <w:t xml:space="preserve"> </w:t>
      </w:r>
      <w:r>
        <w:rPr>
          <w:sz w:val="20"/>
        </w:rPr>
        <w:t>the</w:t>
      </w:r>
      <w:r>
        <w:rPr>
          <w:spacing w:val="-2"/>
          <w:sz w:val="20"/>
        </w:rPr>
        <w:t xml:space="preserve"> </w:t>
      </w:r>
      <w:r>
        <w:rPr>
          <w:sz w:val="20"/>
        </w:rPr>
        <w:t>economic,</w:t>
      </w:r>
      <w:r>
        <w:rPr>
          <w:spacing w:val="-10"/>
          <w:sz w:val="20"/>
        </w:rPr>
        <w:t xml:space="preserve"> </w:t>
      </w:r>
      <w:r>
        <w:rPr>
          <w:sz w:val="20"/>
        </w:rPr>
        <w:t xml:space="preserve">social and environmental wellbeing of the </w:t>
      </w:r>
      <w:proofErr w:type="gramStart"/>
      <w:r>
        <w:rPr>
          <w:sz w:val="20"/>
        </w:rPr>
        <w:t>District</w:t>
      </w:r>
      <w:proofErr w:type="gramEnd"/>
      <w:r>
        <w:rPr>
          <w:sz w:val="20"/>
        </w:rPr>
        <w:t>. Taken as a whole, it will make a significant contribution</w:t>
      </w:r>
      <w:r>
        <w:rPr>
          <w:spacing w:val="-8"/>
          <w:sz w:val="20"/>
        </w:rPr>
        <w:t xml:space="preserve"> </w:t>
      </w:r>
      <w:r>
        <w:rPr>
          <w:sz w:val="20"/>
        </w:rPr>
        <w:t>to</w:t>
      </w:r>
      <w:r>
        <w:rPr>
          <w:spacing w:val="-8"/>
          <w:sz w:val="20"/>
        </w:rPr>
        <w:t xml:space="preserve"> </w:t>
      </w:r>
      <w:r>
        <w:rPr>
          <w:sz w:val="20"/>
        </w:rPr>
        <w:t>the</w:t>
      </w:r>
      <w:r>
        <w:rPr>
          <w:spacing w:val="-9"/>
          <w:sz w:val="20"/>
        </w:rPr>
        <w:t xml:space="preserve"> </w:t>
      </w:r>
      <w:r>
        <w:rPr>
          <w:sz w:val="20"/>
        </w:rPr>
        <w:t>Council’s</w:t>
      </w:r>
      <w:r>
        <w:rPr>
          <w:spacing w:val="-7"/>
          <w:sz w:val="20"/>
        </w:rPr>
        <w:t xml:space="preserve"> </w:t>
      </w:r>
      <w:r>
        <w:rPr>
          <w:sz w:val="20"/>
        </w:rPr>
        <w:t>vision</w:t>
      </w:r>
      <w:r>
        <w:rPr>
          <w:spacing w:val="-10"/>
          <w:sz w:val="20"/>
        </w:rPr>
        <w:t xml:space="preserve"> </w:t>
      </w:r>
      <w:r>
        <w:rPr>
          <w:sz w:val="20"/>
        </w:rPr>
        <w:t>for</w:t>
      </w:r>
      <w:r>
        <w:rPr>
          <w:spacing w:val="-7"/>
          <w:sz w:val="20"/>
        </w:rPr>
        <w:t xml:space="preserve"> </w:t>
      </w:r>
      <w:r>
        <w:rPr>
          <w:sz w:val="20"/>
        </w:rPr>
        <w:t>its</w:t>
      </w:r>
      <w:r>
        <w:rPr>
          <w:spacing w:val="-5"/>
          <w:sz w:val="20"/>
        </w:rPr>
        <w:t xml:space="preserve"> </w:t>
      </w:r>
      <w:r>
        <w:rPr>
          <w:sz w:val="20"/>
        </w:rPr>
        <w:t>Local</w:t>
      </w:r>
      <w:r>
        <w:rPr>
          <w:spacing w:val="-9"/>
          <w:sz w:val="20"/>
        </w:rPr>
        <w:t xml:space="preserve"> </w:t>
      </w:r>
      <w:r>
        <w:rPr>
          <w:sz w:val="20"/>
        </w:rPr>
        <w:t>Plan</w:t>
      </w:r>
      <w:r>
        <w:rPr>
          <w:spacing w:val="-7"/>
          <w:sz w:val="20"/>
        </w:rPr>
        <w:t xml:space="preserve"> </w:t>
      </w:r>
      <w:r>
        <w:rPr>
          <w:sz w:val="20"/>
        </w:rPr>
        <w:t>area</w:t>
      </w:r>
      <w:r>
        <w:rPr>
          <w:spacing w:val="-10"/>
          <w:sz w:val="20"/>
        </w:rPr>
        <w:t xml:space="preserve"> </w:t>
      </w:r>
      <w:r>
        <w:rPr>
          <w:sz w:val="20"/>
        </w:rPr>
        <w:t>and</w:t>
      </w:r>
      <w:r>
        <w:rPr>
          <w:spacing w:val="-9"/>
          <w:sz w:val="20"/>
        </w:rPr>
        <w:t xml:space="preserve"> </w:t>
      </w:r>
      <w:r>
        <w:rPr>
          <w:sz w:val="20"/>
        </w:rPr>
        <w:t>the</w:t>
      </w:r>
      <w:r>
        <w:rPr>
          <w:spacing w:val="-6"/>
          <w:sz w:val="20"/>
        </w:rPr>
        <w:t xml:space="preserve"> </w:t>
      </w:r>
      <w:r>
        <w:rPr>
          <w:sz w:val="20"/>
        </w:rPr>
        <w:t>Settlement</w:t>
      </w:r>
      <w:r>
        <w:rPr>
          <w:spacing w:val="-8"/>
          <w:sz w:val="20"/>
        </w:rPr>
        <w:t xml:space="preserve"> </w:t>
      </w:r>
      <w:r>
        <w:rPr>
          <w:sz w:val="20"/>
        </w:rPr>
        <w:t>Hubs</w:t>
      </w:r>
      <w:r>
        <w:rPr>
          <w:spacing w:val="-7"/>
          <w:sz w:val="20"/>
        </w:rPr>
        <w:t xml:space="preserve"> </w:t>
      </w:r>
      <w:r>
        <w:rPr>
          <w:sz w:val="20"/>
        </w:rPr>
        <w:t>within</w:t>
      </w:r>
      <w:r>
        <w:rPr>
          <w:spacing w:val="-8"/>
          <w:sz w:val="20"/>
        </w:rPr>
        <w:t xml:space="preserve"> </w:t>
      </w:r>
      <w:r>
        <w:rPr>
          <w:sz w:val="20"/>
        </w:rPr>
        <w:t>it</w:t>
      </w:r>
      <w:r>
        <w:rPr>
          <w:spacing w:val="-8"/>
          <w:sz w:val="20"/>
        </w:rPr>
        <w:t xml:space="preserve"> </w:t>
      </w:r>
      <w:r>
        <w:rPr>
          <w:sz w:val="20"/>
        </w:rPr>
        <w:t>(one of</w:t>
      </w:r>
      <w:r>
        <w:rPr>
          <w:spacing w:val="-6"/>
          <w:sz w:val="20"/>
        </w:rPr>
        <w:t xml:space="preserve"> </w:t>
      </w:r>
      <w:r>
        <w:rPr>
          <w:sz w:val="20"/>
        </w:rPr>
        <w:t>which</w:t>
      </w:r>
      <w:r>
        <w:rPr>
          <w:spacing w:val="-6"/>
          <w:sz w:val="20"/>
        </w:rPr>
        <w:t xml:space="preserve"> </w:t>
      </w:r>
      <w:r>
        <w:rPr>
          <w:sz w:val="20"/>
        </w:rPr>
        <w:t>is</w:t>
      </w:r>
      <w:r>
        <w:rPr>
          <w:spacing w:val="-4"/>
          <w:sz w:val="20"/>
        </w:rPr>
        <w:t xml:space="preserve"> </w:t>
      </w:r>
      <w:r>
        <w:rPr>
          <w:sz w:val="20"/>
        </w:rPr>
        <w:t>Tangmere).</w:t>
      </w:r>
      <w:r>
        <w:rPr>
          <w:spacing w:val="-5"/>
          <w:sz w:val="20"/>
        </w:rPr>
        <w:t xml:space="preserve"> </w:t>
      </w:r>
      <w:r>
        <w:rPr>
          <w:sz w:val="20"/>
        </w:rPr>
        <w:t>The</w:t>
      </w:r>
      <w:r>
        <w:rPr>
          <w:spacing w:val="-4"/>
          <w:sz w:val="20"/>
        </w:rPr>
        <w:t xml:space="preserve"> </w:t>
      </w:r>
      <w:r>
        <w:rPr>
          <w:sz w:val="20"/>
        </w:rPr>
        <w:t>Local</w:t>
      </w:r>
      <w:r>
        <w:rPr>
          <w:spacing w:val="-4"/>
          <w:sz w:val="20"/>
        </w:rPr>
        <w:t xml:space="preserve"> </w:t>
      </w:r>
      <w:r>
        <w:rPr>
          <w:sz w:val="20"/>
        </w:rPr>
        <w:t>Plan</w:t>
      </w:r>
      <w:r>
        <w:rPr>
          <w:spacing w:val="-3"/>
          <w:sz w:val="20"/>
        </w:rPr>
        <w:t xml:space="preserve"> </w:t>
      </w:r>
      <w:r>
        <w:rPr>
          <w:sz w:val="20"/>
        </w:rPr>
        <w:t>anticipates</w:t>
      </w:r>
      <w:r>
        <w:rPr>
          <w:spacing w:val="-5"/>
          <w:sz w:val="20"/>
        </w:rPr>
        <w:t xml:space="preserve"> </w:t>
      </w:r>
      <w:r>
        <w:rPr>
          <w:sz w:val="20"/>
        </w:rPr>
        <w:t>that</w:t>
      </w:r>
      <w:r>
        <w:rPr>
          <w:spacing w:val="-3"/>
          <w:sz w:val="20"/>
        </w:rPr>
        <w:t xml:space="preserve"> </w:t>
      </w:r>
      <w:r>
        <w:rPr>
          <w:sz w:val="20"/>
        </w:rPr>
        <w:t>the</w:t>
      </w:r>
      <w:r>
        <w:rPr>
          <w:spacing w:val="-6"/>
          <w:sz w:val="20"/>
        </w:rPr>
        <w:t xml:space="preserve"> </w:t>
      </w:r>
      <w:r>
        <w:rPr>
          <w:sz w:val="20"/>
        </w:rPr>
        <w:t>role</w:t>
      </w:r>
      <w:r>
        <w:rPr>
          <w:spacing w:val="-6"/>
          <w:sz w:val="20"/>
        </w:rPr>
        <w:t xml:space="preserve"> </w:t>
      </w:r>
      <w:r>
        <w:rPr>
          <w:sz w:val="20"/>
        </w:rPr>
        <w:t>of</w:t>
      </w:r>
      <w:r>
        <w:rPr>
          <w:spacing w:val="-3"/>
          <w:sz w:val="20"/>
        </w:rPr>
        <w:t xml:space="preserve"> </w:t>
      </w:r>
      <w:r>
        <w:rPr>
          <w:sz w:val="20"/>
        </w:rPr>
        <w:t>Settlement</w:t>
      </w:r>
      <w:r>
        <w:rPr>
          <w:spacing w:val="-6"/>
          <w:sz w:val="20"/>
        </w:rPr>
        <w:t xml:space="preserve"> </w:t>
      </w:r>
      <w:r>
        <w:rPr>
          <w:sz w:val="20"/>
        </w:rPr>
        <w:t>Hubs</w:t>
      </w:r>
      <w:r>
        <w:rPr>
          <w:spacing w:val="-5"/>
          <w:sz w:val="20"/>
        </w:rPr>
        <w:t xml:space="preserve"> </w:t>
      </w:r>
      <w:r>
        <w:rPr>
          <w:sz w:val="20"/>
        </w:rPr>
        <w:t>as</w:t>
      </w:r>
      <w:r>
        <w:rPr>
          <w:spacing w:val="-5"/>
          <w:sz w:val="20"/>
        </w:rPr>
        <w:t xml:space="preserve"> </w:t>
      </w:r>
      <w:r>
        <w:rPr>
          <w:sz w:val="20"/>
        </w:rPr>
        <w:t>key</w:t>
      </w:r>
      <w:r>
        <w:rPr>
          <w:spacing w:val="-5"/>
          <w:sz w:val="20"/>
        </w:rPr>
        <w:t xml:space="preserve"> </w:t>
      </w:r>
      <w:r>
        <w:rPr>
          <w:sz w:val="20"/>
        </w:rPr>
        <w:t xml:space="preserve">local </w:t>
      </w:r>
      <w:proofErr w:type="spellStart"/>
      <w:r>
        <w:rPr>
          <w:sz w:val="20"/>
        </w:rPr>
        <w:t>centres</w:t>
      </w:r>
      <w:proofErr w:type="spellEnd"/>
      <w:r>
        <w:rPr>
          <w:sz w:val="20"/>
        </w:rPr>
        <w:t xml:space="preserve"> is to provide a range of homes, workplaces, social and community facilities and the Scheme is a major contributor to those aspirations for Tangmere and its surrounding</w:t>
      </w:r>
      <w:r>
        <w:rPr>
          <w:spacing w:val="-21"/>
          <w:sz w:val="20"/>
        </w:rPr>
        <w:t xml:space="preserve"> </w:t>
      </w:r>
      <w:r>
        <w:rPr>
          <w:sz w:val="20"/>
        </w:rPr>
        <w:t>area.</w:t>
      </w:r>
    </w:p>
    <w:p w14:paraId="11EC6A1A" w14:textId="77777777" w:rsidR="002A7049" w:rsidRDefault="002A7049">
      <w:pPr>
        <w:pStyle w:val="BodyText"/>
        <w:spacing w:before="8"/>
      </w:pPr>
    </w:p>
    <w:p w14:paraId="35AF30CD" w14:textId="77777777" w:rsidR="002A7049" w:rsidRDefault="00000000">
      <w:pPr>
        <w:pStyle w:val="ListParagraph"/>
        <w:numPr>
          <w:ilvl w:val="1"/>
          <w:numId w:val="6"/>
        </w:numPr>
        <w:tabs>
          <w:tab w:val="left" w:pos="839"/>
        </w:tabs>
        <w:ind w:right="112"/>
        <w:jc w:val="both"/>
        <w:rPr>
          <w:color w:val="0D0D0D"/>
          <w:sz w:val="20"/>
        </w:rPr>
      </w:pPr>
      <w:proofErr w:type="gramStart"/>
      <w:r>
        <w:rPr>
          <w:sz w:val="20"/>
        </w:rPr>
        <w:t>In particular, as</w:t>
      </w:r>
      <w:proofErr w:type="gramEnd"/>
      <w:r>
        <w:rPr>
          <w:sz w:val="20"/>
        </w:rPr>
        <w:t xml:space="preserve"> regards economic matters, the provision of the substantial new housing anticipated by the Scheme will not only create and support jobs in the construction sector but will also result in an increase in local population, bringing with it enterprise, </w:t>
      </w:r>
      <w:proofErr w:type="spellStart"/>
      <w:r>
        <w:rPr>
          <w:sz w:val="20"/>
        </w:rPr>
        <w:t>labour</w:t>
      </w:r>
      <w:proofErr w:type="spellEnd"/>
      <w:r>
        <w:rPr>
          <w:sz w:val="20"/>
        </w:rPr>
        <w:t xml:space="preserve">, wealth and income all of which are necessary for economic prosperity. The resultant </w:t>
      </w:r>
      <w:proofErr w:type="spellStart"/>
      <w:r>
        <w:rPr>
          <w:sz w:val="20"/>
        </w:rPr>
        <w:t>neighbourhood</w:t>
      </w:r>
      <w:proofErr w:type="spellEnd"/>
      <w:r>
        <w:rPr>
          <w:sz w:val="20"/>
        </w:rPr>
        <w:t xml:space="preserve"> of approximately 2,800 residents (depending on the eventual outcome of the master-planning exercise and planning process) will contribute to the viability and vitality of Tangmere village </w:t>
      </w:r>
      <w:proofErr w:type="spellStart"/>
      <w:r>
        <w:rPr>
          <w:sz w:val="20"/>
        </w:rPr>
        <w:t>centre</w:t>
      </w:r>
      <w:proofErr w:type="spellEnd"/>
      <w:r>
        <w:rPr>
          <w:sz w:val="20"/>
        </w:rPr>
        <w:t xml:space="preserve"> and nearby town</w:t>
      </w:r>
      <w:r>
        <w:rPr>
          <w:spacing w:val="-10"/>
          <w:sz w:val="20"/>
        </w:rPr>
        <w:t xml:space="preserve"> </w:t>
      </w:r>
      <w:proofErr w:type="spellStart"/>
      <w:r>
        <w:rPr>
          <w:sz w:val="20"/>
        </w:rPr>
        <w:t>centres</w:t>
      </w:r>
      <w:proofErr w:type="spellEnd"/>
      <w:r>
        <w:rPr>
          <w:sz w:val="20"/>
        </w:rPr>
        <w:t>.</w:t>
      </w:r>
    </w:p>
    <w:p w14:paraId="1CEFFBA5" w14:textId="77777777" w:rsidR="002A7049" w:rsidRDefault="002A7049">
      <w:pPr>
        <w:pStyle w:val="BodyText"/>
        <w:spacing w:before="8"/>
      </w:pPr>
    </w:p>
    <w:p w14:paraId="3D95B43F" w14:textId="77777777" w:rsidR="002A7049" w:rsidRDefault="00000000">
      <w:pPr>
        <w:pStyle w:val="ListParagraph"/>
        <w:numPr>
          <w:ilvl w:val="1"/>
          <w:numId w:val="6"/>
        </w:numPr>
        <w:tabs>
          <w:tab w:val="left" w:pos="839"/>
        </w:tabs>
        <w:ind w:right="112"/>
        <w:jc w:val="both"/>
        <w:rPr>
          <w:color w:val="0D0D0D"/>
          <w:sz w:val="20"/>
        </w:rPr>
      </w:pPr>
      <w:r>
        <w:rPr>
          <w:sz w:val="20"/>
        </w:rPr>
        <w:t>In terms of social issues, the Plan area currently has a clear need for additional housing and a requirement</w:t>
      </w:r>
      <w:r>
        <w:rPr>
          <w:spacing w:val="-11"/>
          <w:sz w:val="20"/>
        </w:rPr>
        <w:t xml:space="preserve"> </w:t>
      </w:r>
      <w:r>
        <w:rPr>
          <w:sz w:val="20"/>
        </w:rPr>
        <w:t>to</w:t>
      </w:r>
      <w:r>
        <w:rPr>
          <w:spacing w:val="-8"/>
          <w:sz w:val="20"/>
        </w:rPr>
        <w:t xml:space="preserve"> </w:t>
      </w:r>
      <w:r>
        <w:rPr>
          <w:sz w:val="20"/>
        </w:rPr>
        <w:t>diversify</w:t>
      </w:r>
      <w:r>
        <w:rPr>
          <w:spacing w:val="-9"/>
          <w:sz w:val="20"/>
        </w:rPr>
        <w:t xml:space="preserve"> </w:t>
      </w:r>
      <w:r>
        <w:rPr>
          <w:sz w:val="20"/>
        </w:rPr>
        <w:t>housing</w:t>
      </w:r>
      <w:r>
        <w:rPr>
          <w:spacing w:val="-11"/>
          <w:sz w:val="20"/>
        </w:rPr>
        <w:t xml:space="preserve"> </w:t>
      </w:r>
      <w:r>
        <w:rPr>
          <w:sz w:val="20"/>
        </w:rPr>
        <w:t>tenures</w:t>
      </w:r>
      <w:r>
        <w:rPr>
          <w:spacing w:val="-9"/>
          <w:sz w:val="20"/>
        </w:rPr>
        <w:t xml:space="preserve"> </w:t>
      </w:r>
      <w:r>
        <w:rPr>
          <w:sz w:val="20"/>
        </w:rPr>
        <w:t>within</w:t>
      </w:r>
      <w:r>
        <w:rPr>
          <w:spacing w:val="-10"/>
          <w:sz w:val="20"/>
        </w:rPr>
        <w:t xml:space="preserve"> </w:t>
      </w:r>
      <w:r>
        <w:rPr>
          <w:sz w:val="20"/>
        </w:rPr>
        <w:t>Tangmere.</w:t>
      </w:r>
      <w:r>
        <w:rPr>
          <w:spacing w:val="-10"/>
          <w:sz w:val="20"/>
        </w:rPr>
        <w:t xml:space="preserve"> </w:t>
      </w:r>
      <w:r>
        <w:rPr>
          <w:sz w:val="20"/>
        </w:rPr>
        <w:t>Delivery</w:t>
      </w:r>
      <w:r>
        <w:rPr>
          <w:spacing w:val="-8"/>
          <w:sz w:val="20"/>
        </w:rPr>
        <w:t xml:space="preserve"> </w:t>
      </w:r>
      <w:r>
        <w:rPr>
          <w:sz w:val="20"/>
        </w:rPr>
        <w:t>of</w:t>
      </w:r>
      <w:r>
        <w:rPr>
          <w:spacing w:val="-11"/>
          <w:sz w:val="20"/>
        </w:rPr>
        <w:t xml:space="preserve"> </w:t>
      </w:r>
      <w:r>
        <w:rPr>
          <w:sz w:val="20"/>
        </w:rPr>
        <w:t>the</w:t>
      </w:r>
      <w:r>
        <w:rPr>
          <w:spacing w:val="-10"/>
          <w:sz w:val="20"/>
        </w:rPr>
        <w:t xml:space="preserve"> </w:t>
      </w:r>
      <w:r>
        <w:rPr>
          <w:sz w:val="20"/>
        </w:rPr>
        <w:t>Scheme</w:t>
      </w:r>
      <w:r>
        <w:rPr>
          <w:spacing w:val="-8"/>
          <w:sz w:val="20"/>
        </w:rPr>
        <w:t xml:space="preserve"> </w:t>
      </w:r>
      <w:r>
        <w:rPr>
          <w:sz w:val="20"/>
        </w:rPr>
        <w:t>on</w:t>
      </w:r>
      <w:r>
        <w:rPr>
          <w:spacing w:val="-10"/>
          <w:sz w:val="20"/>
        </w:rPr>
        <w:t xml:space="preserve"> </w:t>
      </w:r>
      <w:r>
        <w:rPr>
          <w:sz w:val="20"/>
        </w:rPr>
        <w:t>the</w:t>
      </w:r>
      <w:r>
        <w:rPr>
          <w:spacing w:val="-10"/>
          <w:sz w:val="20"/>
        </w:rPr>
        <w:t xml:space="preserve"> </w:t>
      </w:r>
      <w:r>
        <w:rPr>
          <w:sz w:val="20"/>
        </w:rPr>
        <w:t xml:space="preserve">Order Land will contribute very significantly towards meeting housing targets, providing both market and affordable units. The development of balanced and mixed residential housing stock will retain and attract a wide diversity of population, ensuring a mixed, </w:t>
      </w:r>
      <w:proofErr w:type="gramStart"/>
      <w:r>
        <w:rPr>
          <w:sz w:val="20"/>
        </w:rPr>
        <w:t>balanced</w:t>
      </w:r>
      <w:proofErr w:type="gramEnd"/>
      <w:r>
        <w:rPr>
          <w:sz w:val="20"/>
        </w:rPr>
        <w:t xml:space="preserve"> and sustainable community. Provision of infrastructure associated with the residential development, including the</w:t>
      </w:r>
      <w:r>
        <w:rPr>
          <w:spacing w:val="-8"/>
          <w:sz w:val="20"/>
        </w:rPr>
        <w:t xml:space="preserve"> </w:t>
      </w:r>
      <w:r>
        <w:rPr>
          <w:sz w:val="20"/>
        </w:rPr>
        <w:t>school,</w:t>
      </w:r>
      <w:r>
        <w:rPr>
          <w:spacing w:val="-6"/>
          <w:sz w:val="20"/>
        </w:rPr>
        <w:t xml:space="preserve"> </w:t>
      </w:r>
      <w:r>
        <w:rPr>
          <w:sz w:val="20"/>
        </w:rPr>
        <w:t>open</w:t>
      </w:r>
      <w:r>
        <w:rPr>
          <w:spacing w:val="-6"/>
          <w:sz w:val="20"/>
        </w:rPr>
        <w:t xml:space="preserve"> </w:t>
      </w:r>
      <w:proofErr w:type="gramStart"/>
      <w:r>
        <w:rPr>
          <w:sz w:val="20"/>
        </w:rPr>
        <w:t>space</w:t>
      </w:r>
      <w:proofErr w:type="gramEnd"/>
      <w:r>
        <w:rPr>
          <w:spacing w:val="-6"/>
          <w:sz w:val="20"/>
        </w:rPr>
        <w:t xml:space="preserve"> </w:t>
      </w:r>
      <w:r>
        <w:rPr>
          <w:sz w:val="20"/>
        </w:rPr>
        <w:t>and</w:t>
      </w:r>
      <w:r>
        <w:rPr>
          <w:spacing w:val="-6"/>
          <w:sz w:val="20"/>
        </w:rPr>
        <w:t xml:space="preserve"> </w:t>
      </w:r>
      <w:r>
        <w:rPr>
          <w:sz w:val="20"/>
        </w:rPr>
        <w:t>community</w:t>
      </w:r>
      <w:r>
        <w:rPr>
          <w:spacing w:val="-7"/>
          <w:sz w:val="20"/>
        </w:rPr>
        <w:t xml:space="preserve"> </w:t>
      </w:r>
      <w:r>
        <w:rPr>
          <w:sz w:val="20"/>
        </w:rPr>
        <w:t>facilities,</w:t>
      </w:r>
      <w:r>
        <w:rPr>
          <w:spacing w:val="-8"/>
          <w:sz w:val="20"/>
        </w:rPr>
        <w:t xml:space="preserve"> </w:t>
      </w:r>
      <w:r>
        <w:rPr>
          <w:sz w:val="20"/>
        </w:rPr>
        <w:t>will</w:t>
      </w:r>
      <w:r>
        <w:rPr>
          <w:spacing w:val="-6"/>
          <w:sz w:val="20"/>
        </w:rPr>
        <w:t xml:space="preserve"> </w:t>
      </w:r>
      <w:r>
        <w:rPr>
          <w:sz w:val="20"/>
        </w:rPr>
        <w:t>also</w:t>
      </w:r>
      <w:r>
        <w:rPr>
          <w:spacing w:val="-8"/>
          <w:sz w:val="20"/>
        </w:rPr>
        <w:t xml:space="preserve"> </w:t>
      </w:r>
      <w:r>
        <w:rPr>
          <w:sz w:val="20"/>
        </w:rPr>
        <w:t>make</w:t>
      </w:r>
      <w:r>
        <w:rPr>
          <w:spacing w:val="-6"/>
          <w:sz w:val="20"/>
        </w:rPr>
        <w:t xml:space="preserve"> </w:t>
      </w:r>
      <w:r>
        <w:rPr>
          <w:sz w:val="20"/>
        </w:rPr>
        <w:t>a</w:t>
      </w:r>
      <w:r>
        <w:rPr>
          <w:spacing w:val="-6"/>
          <w:sz w:val="20"/>
        </w:rPr>
        <w:t xml:space="preserve"> </w:t>
      </w:r>
      <w:r>
        <w:rPr>
          <w:sz w:val="20"/>
        </w:rPr>
        <w:t>material</w:t>
      </w:r>
      <w:r>
        <w:rPr>
          <w:spacing w:val="-7"/>
          <w:sz w:val="20"/>
        </w:rPr>
        <w:t xml:space="preserve"> </w:t>
      </w:r>
      <w:r>
        <w:rPr>
          <w:sz w:val="20"/>
        </w:rPr>
        <w:t>contribution</w:t>
      </w:r>
      <w:r>
        <w:rPr>
          <w:spacing w:val="-6"/>
          <w:sz w:val="20"/>
        </w:rPr>
        <w:t xml:space="preserve"> </w:t>
      </w:r>
      <w:r>
        <w:rPr>
          <w:sz w:val="20"/>
        </w:rPr>
        <w:t>to</w:t>
      </w:r>
      <w:r>
        <w:rPr>
          <w:spacing w:val="-6"/>
          <w:sz w:val="20"/>
        </w:rPr>
        <w:t xml:space="preserve"> </w:t>
      </w:r>
      <w:r>
        <w:rPr>
          <w:sz w:val="20"/>
        </w:rPr>
        <w:t>social wellbeing and a sense of community. Part of the Council’s Local Plan vision is to promote and provide sustainable communities served by appropriate infrastructure and facilities and the Scheme makes a significant contribution to that vision for</w:t>
      </w:r>
      <w:r>
        <w:rPr>
          <w:spacing w:val="-18"/>
          <w:sz w:val="20"/>
        </w:rPr>
        <w:t xml:space="preserve"> </w:t>
      </w:r>
      <w:r>
        <w:rPr>
          <w:sz w:val="20"/>
        </w:rPr>
        <w:t>Tangmere.</w:t>
      </w:r>
    </w:p>
    <w:p w14:paraId="33309D6B" w14:textId="77777777" w:rsidR="002A7049" w:rsidRDefault="002A7049">
      <w:pPr>
        <w:pStyle w:val="BodyText"/>
        <w:spacing w:before="8"/>
      </w:pPr>
    </w:p>
    <w:p w14:paraId="6B13E51D" w14:textId="77777777" w:rsidR="002A7049" w:rsidRDefault="00000000">
      <w:pPr>
        <w:pStyle w:val="ListParagraph"/>
        <w:numPr>
          <w:ilvl w:val="1"/>
          <w:numId w:val="6"/>
        </w:numPr>
        <w:tabs>
          <w:tab w:val="left" w:pos="839"/>
        </w:tabs>
        <w:ind w:right="111"/>
        <w:jc w:val="both"/>
        <w:rPr>
          <w:color w:val="0D0D0D"/>
          <w:sz w:val="20"/>
        </w:rPr>
      </w:pPr>
      <w:r>
        <w:rPr>
          <w:sz w:val="20"/>
        </w:rPr>
        <w:t>In terms of environmental wellbeing, the Scheme offers the opportunity for on-site habitat creation in accordance with the Local Plan. Wastewater from the Scheme will drain via the Tangmere</w:t>
      </w:r>
      <w:r>
        <w:rPr>
          <w:spacing w:val="-8"/>
          <w:sz w:val="20"/>
        </w:rPr>
        <w:t xml:space="preserve"> </w:t>
      </w:r>
      <w:r>
        <w:rPr>
          <w:sz w:val="20"/>
        </w:rPr>
        <w:t>Wastewater</w:t>
      </w:r>
      <w:r>
        <w:rPr>
          <w:spacing w:val="-9"/>
          <w:sz w:val="20"/>
        </w:rPr>
        <w:t xml:space="preserve"> </w:t>
      </w:r>
      <w:r>
        <w:rPr>
          <w:sz w:val="20"/>
        </w:rPr>
        <w:t>Treatment</w:t>
      </w:r>
      <w:r>
        <w:rPr>
          <w:spacing w:val="-12"/>
          <w:sz w:val="20"/>
        </w:rPr>
        <w:t xml:space="preserve"> </w:t>
      </w:r>
      <w:r>
        <w:rPr>
          <w:sz w:val="20"/>
        </w:rPr>
        <w:t>works,</w:t>
      </w:r>
      <w:r>
        <w:rPr>
          <w:spacing w:val="-9"/>
          <w:sz w:val="20"/>
        </w:rPr>
        <w:t xml:space="preserve"> </w:t>
      </w:r>
      <w:r>
        <w:rPr>
          <w:sz w:val="20"/>
        </w:rPr>
        <w:t>which</w:t>
      </w:r>
      <w:r>
        <w:rPr>
          <w:spacing w:val="-11"/>
          <w:sz w:val="20"/>
        </w:rPr>
        <w:t xml:space="preserve"> </w:t>
      </w:r>
      <w:r>
        <w:rPr>
          <w:sz w:val="20"/>
        </w:rPr>
        <w:t>discharges</w:t>
      </w:r>
      <w:r>
        <w:rPr>
          <w:spacing w:val="-10"/>
          <w:sz w:val="20"/>
        </w:rPr>
        <w:t xml:space="preserve"> </w:t>
      </w:r>
      <w:r>
        <w:rPr>
          <w:sz w:val="20"/>
        </w:rPr>
        <w:t>into</w:t>
      </w:r>
      <w:r>
        <w:rPr>
          <w:spacing w:val="-11"/>
          <w:sz w:val="20"/>
        </w:rPr>
        <w:t xml:space="preserve"> </w:t>
      </w:r>
      <w:r>
        <w:rPr>
          <w:sz w:val="20"/>
        </w:rPr>
        <w:t>the</w:t>
      </w:r>
      <w:r>
        <w:rPr>
          <w:spacing w:val="-9"/>
          <w:sz w:val="20"/>
        </w:rPr>
        <w:t xml:space="preserve"> </w:t>
      </w:r>
      <w:proofErr w:type="spellStart"/>
      <w:r>
        <w:rPr>
          <w:sz w:val="20"/>
        </w:rPr>
        <w:t>Aldingbourne</w:t>
      </w:r>
      <w:proofErr w:type="spellEnd"/>
      <w:r>
        <w:rPr>
          <w:spacing w:val="-9"/>
          <w:sz w:val="20"/>
        </w:rPr>
        <w:t xml:space="preserve"> </w:t>
      </w:r>
      <w:r>
        <w:rPr>
          <w:sz w:val="20"/>
        </w:rPr>
        <w:t>Rife,</w:t>
      </w:r>
      <w:r>
        <w:rPr>
          <w:spacing w:val="-8"/>
          <w:sz w:val="20"/>
        </w:rPr>
        <w:t xml:space="preserve"> </w:t>
      </w:r>
      <w:r>
        <w:rPr>
          <w:sz w:val="20"/>
        </w:rPr>
        <w:t xml:space="preserve">avoiding discharge into Chichester </w:t>
      </w:r>
      <w:proofErr w:type="spellStart"/>
      <w:r>
        <w:rPr>
          <w:sz w:val="20"/>
        </w:rPr>
        <w:t>Harbour</w:t>
      </w:r>
      <w:proofErr w:type="spellEnd"/>
      <w:r>
        <w:rPr>
          <w:sz w:val="20"/>
        </w:rPr>
        <w:t xml:space="preserve"> and the attendant environmental issues associated with</w:t>
      </w:r>
      <w:r>
        <w:rPr>
          <w:spacing w:val="-25"/>
          <w:sz w:val="20"/>
        </w:rPr>
        <w:t xml:space="preserve"> </w:t>
      </w:r>
      <w:r>
        <w:rPr>
          <w:sz w:val="20"/>
        </w:rPr>
        <w:t>it.</w:t>
      </w:r>
    </w:p>
    <w:p w14:paraId="7549822B" w14:textId="77777777" w:rsidR="002A7049" w:rsidRDefault="002A7049">
      <w:pPr>
        <w:pStyle w:val="BodyText"/>
        <w:spacing w:before="10"/>
      </w:pPr>
    </w:p>
    <w:p w14:paraId="2013968C" w14:textId="77777777" w:rsidR="002A7049" w:rsidRDefault="00000000">
      <w:pPr>
        <w:pStyle w:val="ListParagraph"/>
        <w:numPr>
          <w:ilvl w:val="1"/>
          <w:numId w:val="6"/>
        </w:numPr>
        <w:tabs>
          <w:tab w:val="left" w:pos="839"/>
        </w:tabs>
        <w:jc w:val="both"/>
        <w:rPr>
          <w:color w:val="0D0D0D"/>
          <w:sz w:val="20"/>
        </w:rPr>
      </w:pPr>
      <w:r>
        <w:rPr>
          <w:sz w:val="20"/>
        </w:rPr>
        <w:t>Further, the Scheme’s delivery of modern, energy efficient homes in a well-planned development which incorporates open-space and sustainable drainage solutions will represent an environmental benefit. Such strategic development of land which has been identified for development through the Council’s Local Plan process (including within the Emerging Local Plan) will also reduce pressure for development on other, less suitable</w:t>
      </w:r>
      <w:r>
        <w:rPr>
          <w:spacing w:val="-24"/>
          <w:sz w:val="20"/>
        </w:rPr>
        <w:t xml:space="preserve"> </w:t>
      </w:r>
      <w:r>
        <w:rPr>
          <w:sz w:val="20"/>
        </w:rPr>
        <w:t>sites.</w:t>
      </w:r>
    </w:p>
    <w:p w14:paraId="2A833421" w14:textId="77777777" w:rsidR="002A7049" w:rsidRDefault="002A7049">
      <w:pPr>
        <w:pStyle w:val="BodyText"/>
        <w:spacing w:before="11"/>
      </w:pPr>
    </w:p>
    <w:p w14:paraId="0673A378" w14:textId="77777777" w:rsidR="002A7049" w:rsidRDefault="00000000">
      <w:pPr>
        <w:pStyle w:val="ListParagraph"/>
        <w:numPr>
          <w:ilvl w:val="1"/>
          <w:numId w:val="6"/>
        </w:numPr>
        <w:tabs>
          <w:tab w:val="left" w:pos="839"/>
        </w:tabs>
        <w:jc w:val="both"/>
        <w:rPr>
          <w:color w:val="0D0D0D"/>
          <w:sz w:val="20"/>
        </w:rPr>
      </w:pPr>
      <w:r>
        <w:rPr>
          <w:sz w:val="20"/>
        </w:rPr>
        <w:t>Finally, the expansion of Tangmere, to include new housing and the provision of a range of community infrastructure will improve and enhance the sustainability of Tangmere as a Settlement Hub, reducing the need for residents to travel further afield for those facilities and services and providing the opportunity for the provision of improved local public transport services and cycle connectivity to Chichester and other surrounding</w:t>
      </w:r>
      <w:r>
        <w:rPr>
          <w:spacing w:val="-24"/>
          <w:sz w:val="20"/>
        </w:rPr>
        <w:t xml:space="preserve"> </w:t>
      </w:r>
      <w:r>
        <w:rPr>
          <w:sz w:val="20"/>
        </w:rPr>
        <w:t>settlements.</w:t>
      </w:r>
    </w:p>
    <w:p w14:paraId="1D52DF07" w14:textId="77777777" w:rsidR="002A7049" w:rsidRDefault="002A7049">
      <w:pPr>
        <w:pStyle w:val="BodyText"/>
        <w:spacing w:before="10"/>
      </w:pPr>
    </w:p>
    <w:p w14:paraId="0F42DE5F" w14:textId="77777777" w:rsidR="002A7049" w:rsidRDefault="00000000">
      <w:pPr>
        <w:pStyle w:val="BodyText"/>
        <w:ind w:left="838"/>
      </w:pPr>
      <w:r>
        <w:rPr>
          <w:u w:val="single"/>
        </w:rPr>
        <w:t>Need for Order to ensure Scheme delivery</w:t>
      </w:r>
    </w:p>
    <w:p w14:paraId="1359994A" w14:textId="77777777" w:rsidR="002A7049" w:rsidRDefault="002A7049">
      <w:pPr>
        <w:pStyle w:val="BodyText"/>
        <w:spacing w:before="9"/>
        <w:rPr>
          <w:sz w:val="12"/>
        </w:rPr>
      </w:pPr>
    </w:p>
    <w:p w14:paraId="6F5A56E4" w14:textId="77777777" w:rsidR="002A7049" w:rsidRDefault="00000000">
      <w:pPr>
        <w:spacing w:before="93"/>
        <w:ind w:left="838"/>
        <w:rPr>
          <w:i/>
          <w:sz w:val="20"/>
        </w:rPr>
      </w:pPr>
      <w:r>
        <w:rPr>
          <w:i/>
          <w:sz w:val="20"/>
        </w:rPr>
        <w:t>Strategic Development Locations and the requirement for comprehensive development</w:t>
      </w:r>
    </w:p>
    <w:p w14:paraId="77C44CB4" w14:textId="77777777" w:rsidR="002A7049" w:rsidRDefault="002A7049">
      <w:pPr>
        <w:pStyle w:val="BodyText"/>
        <w:spacing w:before="10"/>
        <w:rPr>
          <w:i/>
        </w:rPr>
      </w:pPr>
    </w:p>
    <w:p w14:paraId="40BF9A8A" w14:textId="77777777" w:rsidR="002A7049" w:rsidRDefault="00000000">
      <w:pPr>
        <w:pStyle w:val="ListParagraph"/>
        <w:numPr>
          <w:ilvl w:val="1"/>
          <w:numId w:val="6"/>
        </w:numPr>
        <w:tabs>
          <w:tab w:val="left" w:pos="838"/>
          <w:tab w:val="left" w:pos="839"/>
        </w:tabs>
        <w:rPr>
          <w:color w:val="0D0D0D"/>
          <w:sz w:val="20"/>
        </w:rPr>
      </w:pPr>
      <w:r>
        <w:rPr>
          <w:sz w:val="20"/>
        </w:rPr>
        <w:t>Policy 7 (</w:t>
      </w:r>
      <w:proofErr w:type="spellStart"/>
      <w:r>
        <w:rPr>
          <w:sz w:val="20"/>
        </w:rPr>
        <w:t>Masterplanning</w:t>
      </w:r>
      <w:proofErr w:type="spellEnd"/>
      <w:r>
        <w:rPr>
          <w:sz w:val="20"/>
        </w:rPr>
        <w:t xml:space="preserve"> Strategic Development) of the adopted Local Plan </w:t>
      </w:r>
      <w:proofErr w:type="spellStart"/>
      <w:r>
        <w:rPr>
          <w:sz w:val="20"/>
        </w:rPr>
        <w:t>emphasises</w:t>
      </w:r>
      <w:proofErr w:type="spellEnd"/>
      <w:r>
        <w:rPr>
          <w:sz w:val="20"/>
        </w:rPr>
        <w:t xml:space="preserve"> the need for the strategic development locations to come forward comprehensively, stating</w:t>
      </w:r>
      <w:r>
        <w:rPr>
          <w:spacing w:val="-26"/>
          <w:sz w:val="20"/>
        </w:rPr>
        <w:t xml:space="preserve"> </w:t>
      </w:r>
      <w:r>
        <w:rPr>
          <w:sz w:val="20"/>
        </w:rPr>
        <w:t>that:</w:t>
      </w:r>
    </w:p>
    <w:p w14:paraId="1198716F" w14:textId="77777777" w:rsidR="002A7049" w:rsidRDefault="002A7049">
      <w:pPr>
        <w:rPr>
          <w:sz w:val="20"/>
        </w:rPr>
        <w:sectPr w:rsidR="002A7049">
          <w:pgSz w:w="11910" w:h="16850"/>
          <w:pgMar w:top="1340" w:right="1300" w:bottom="1200" w:left="1300" w:header="0" w:footer="1002" w:gutter="0"/>
          <w:cols w:space="720"/>
        </w:sectPr>
      </w:pPr>
    </w:p>
    <w:p w14:paraId="204465E0" w14:textId="77777777" w:rsidR="002A7049" w:rsidRDefault="00000000">
      <w:pPr>
        <w:spacing w:before="77"/>
        <w:ind w:left="838" w:right="121"/>
        <w:jc w:val="both"/>
        <w:rPr>
          <w:i/>
          <w:sz w:val="20"/>
        </w:rPr>
      </w:pPr>
      <w:r>
        <w:rPr>
          <w:i/>
          <w:sz w:val="20"/>
        </w:rPr>
        <w:lastRenderedPageBreak/>
        <w:t xml:space="preserve">“Development of the strategic locations identified in the Local Plan will be planned through a comprehensive </w:t>
      </w:r>
      <w:proofErr w:type="spellStart"/>
      <w:r>
        <w:rPr>
          <w:i/>
          <w:sz w:val="20"/>
        </w:rPr>
        <w:t>masterplanning</w:t>
      </w:r>
      <w:proofErr w:type="spellEnd"/>
      <w:r>
        <w:rPr>
          <w:i/>
          <w:sz w:val="20"/>
        </w:rPr>
        <w:t xml:space="preserve"> process. Preparation of masterplans will involve the active participation and input of all relevant stakeholders, including the Council, landowners, developers, the local community, service providers and other interested parties. Masterplans will be developed in consultation with the Council prior to the submission of a planning application.”</w:t>
      </w:r>
    </w:p>
    <w:p w14:paraId="7B04FED7" w14:textId="77777777" w:rsidR="002A7049" w:rsidRDefault="002A7049">
      <w:pPr>
        <w:pStyle w:val="BodyText"/>
        <w:spacing w:before="10"/>
        <w:rPr>
          <w:i/>
        </w:rPr>
      </w:pPr>
    </w:p>
    <w:p w14:paraId="09B16E5A" w14:textId="77777777" w:rsidR="002A7049" w:rsidRDefault="00000000">
      <w:pPr>
        <w:pStyle w:val="ListParagraph"/>
        <w:numPr>
          <w:ilvl w:val="1"/>
          <w:numId w:val="6"/>
        </w:numPr>
        <w:tabs>
          <w:tab w:val="left" w:pos="838"/>
          <w:tab w:val="left" w:pos="839"/>
        </w:tabs>
        <w:ind w:right="0"/>
        <w:rPr>
          <w:color w:val="0D0D0D"/>
          <w:sz w:val="20"/>
        </w:rPr>
      </w:pPr>
      <w:r>
        <w:rPr>
          <w:sz w:val="20"/>
        </w:rPr>
        <w:t>Supporting paragraph 7.33 of Policy 7 also states</w:t>
      </w:r>
      <w:r>
        <w:rPr>
          <w:spacing w:val="-14"/>
          <w:sz w:val="20"/>
        </w:rPr>
        <w:t xml:space="preserve"> </w:t>
      </w:r>
      <w:r>
        <w:rPr>
          <w:sz w:val="20"/>
        </w:rPr>
        <w:t>that:</w:t>
      </w:r>
    </w:p>
    <w:p w14:paraId="76E32A10" w14:textId="77777777" w:rsidR="002A7049" w:rsidRDefault="002A7049">
      <w:pPr>
        <w:pStyle w:val="BodyText"/>
        <w:spacing w:before="8"/>
      </w:pPr>
    </w:p>
    <w:p w14:paraId="03D1B0EF" w14:textId="77777777" w:rsidR="002A7049" w:rsidRDefault="00000000">
      <w:pPr>
        <w:ind w:left="838" w:right="116"/>
        <w:jc w:val="both"/>
        <w:rPr>
          <w:i/>
          <w:sz w:val="20"/>
        </w:rPr>
      </w:pPr>
      <w:r>
        <w:rPr>
          <w:i/>
          <w:sz w:val="20"/>
        </w:rPr>
        <w:t xml:space="preserve">“The strategic development locations will be planned and designed to a high standard as sustainable mixed communities, well integrated with existing settlements and </w:t>
      </w:r>
      <w:proofErr w:type="spellStart"/>
      <w:r>
        <w:rPr>
          <w:i/>
          <w:sz w:val="20"/>
        </w:rPr>
        <w:t>neighbourhoods</w:t>
      </w:r>
      <w:proofErr w:type="spellEnd"/>
      <w:r>
        <w:rPr>
          <w:i/>
          <w:sz w:val="20"/>
        </w:rPr>
        <w:t>. The</w:t>
      </w:r>
      <w:r>
        <w:rPr>
          <w:i/>
          <w:spacing w:val="-7"/>
          <w:sz w:val="20"/>
        </w:rPr>
        <w:t xml:space="preserve"> </w:t>
      </w:r>
      <w:r>
        <w:rPr>
          <w:i/>
          <w:sz w:val="20"/>
        </w:rPr>
        <w:t>strategic</w:t>
      </w:r>
      <w:r>
        <w:rPr>
          <w:i/>
          <w:spacing w:val="-3"/>
          <w:sz w:val="20"/>
        </w:rPr>
        <w:t xml:space="preserve"> </w:t>
      </w:r>
      <w:r>
        <w:rPr>
          <w:i/>
          <w:sz w:val="20"/>
        </w:rPr>
        <w:t>developments</w:t>
      </w:r>
      <w:r>
        <w:rPr>
          <w:i/>
          <w:spacing w:val="-5"/>
          <w:sz w:val="20"/>
        </w:rPr>
        <w:t xml:space="preserve"> </w:t>
      </w:r>
      <w:r>
        <w:rPr>
          <w:i/>
          <w:sz w:val="20"/>
        </w:rPr>
        <w:t>also</w:t>
      </w:r>
      <w:r>
        <w:rPr>
          <w:i/>
          <w:spacing w:val="-4"/>
          <w:sz w:val="20"/>
        </w:rPr>
        <w:t xml:space="preserve"> </w:t>
      </w:r>
      <w:r>
        <w:rPr>
          <w:i/>
          <w:sz w:val="20"/>
        </w:rPr>
        <w:t>offer</w:t>
      </w:r>
      <w:r>
        <w:rPr>
          <w:i/>
          <w:spacing w:val="-6"/>
          <w:sz w:val="20"/>
        </w:rPr>
        <w:t xml:space="preserve"> </w:t>
      </w:r>
      <w:r>
        <w:rPr>
          <w:i/>
          <w:sz w:val="20"/>
        </w:rPr>
        <w:t>opportunities</w:t>
      </w:r>
      <w:r>
        <w:rPr>
          <w:i/>
          <w:spacing w:val="-6"/>
          <w:sz w:val="20"/>
        </w:rPr>
        <w:t xml:space="preserve"> </w:t>
      </w:r>
      <w:r>
        <w:rPr>
          <w:i/>
          <w:sz w:val="20"/>
        </w:rPr>
        <w:t>to</w:t>
      </w:r>
      <w:r>
        <w:rPr>
          <w:i/>
          <w:spacing w:val="-4"/>
          <w:sz w:val="20"/>
        </w:rPr>
        <w:t xml:space="preserve"> </w:t>
      </w:r>
      <w:r>
        <w:rPr>
          <w:i/>
          <w:sz w:val="20"/>
        </w:rPr>
        <w:t>expand</w:t>
      </w:r>
      <w:r>
        <w:rPr>
          <w:i/>
          <w:spacing w:val="-5"/>
          <w:sz w:val="20"/>
        </w:rPr>
        <w:t xml:space="preserve"> </w:t>
      </w:r>
      <w:r>
        <w:rPr>
          <w:i/>
          <w:sz w:val="20"/>
        </w:rPr>
        <w:t>and</w:t>
      </w:r>
      <w:r>
        <w:rPr>
          <w:i/>
          <w:spacing w:val="-4"/>
          <w:sz w:val="20"/>
        </w:rPr>
        <w:t xml:space="preserve"> </w:t>
      </w:r>
      <w:r>
        <w:rPr>
          <w:i/>
          <w:sz w:val="20"/>
        </w:rPr>
        <w:t>enhance</w:t>
      </w:r>
      <w:r>
        <w:rPr>
          <w:i/>
          <w:spacing w:val="-4"/>
          <w:sz w:val="20"/>
        </w:rPr>
        <w:t xml:space="preserve"> </w:t>
      </w:r>
      <w:r>
        <w:rPr>
          <w:i/>
          <w:sz w:val="20"/>
        </w:rPr>
        <w:t>local</w:t>
      </w:r>
      <w:r>
        <w:rPr>
          <w:i/>
          <w:spacing w:val="-5"/>
          <w:sz w:val="20"/>
        </w:rPr>
        <w:t xml:space="preserve"> </w:t>
      </w:r>
      <w:r>
        <w:rPr>
          <w:i/>
          <w:sz w:val="20"/>
        </w:rPr>
        <w:t>infrastructure and</w:t>
      </w:r>
      <w:r>
        <w:rPr>
          <w:i/>
          <w:spacing w:val="-6"/>
          <w:sz w:val="20"/>
        </w:rPr>
        <w:t xml:space="preserve"> </w:t>
      </w:r>
      <w:r>
        <w:rPr>
          <w:i/>
          <w:sz w:val="20"/>
        </w:rPr>
        <w:t>facilities</w:t>
      </w:r>
      <w:r>
        <w:rPr>
          <w:i/>
          <w:spacing w:val="-5"/>
          <w:sz w:val="20"/>
        </w:rPr>
        <w:t xml:space="preserve"> </w:t>
      </w:r>
      <w:r>
        <w:rPr>
          <w:i/>
          <w:sz w:val="20"/>
        </w:rPr>
        <w:t>for</w:t>
      </w:r>
      <w:r>
        <w:rPr>
          <w:i/>
          <w:spacing w:val="-3"/>
          <w:sz w:val="20"/>
        </w:rPr>
        <w:t xml:space="preserve"> </w:t>
      </w:r>
      <w:r>
        <w:rPr>
          <w:i/>
          <w:sz w:val="20"/>
        </w:rPr>
        <w:t>the</w:t>
      </w:r>
      <w:r>
        <w:rPr>
          <w:i/>
          <w:spacing w:val="-3"/>
          <w:sz w:val="20"/>
        </w:rPr>
        <w:t xml:space="preserve"> </w:t>
      </w:r>
      <w:r>
        <w:rPr>
          <w:i/>
          <w:sz w:val="20"/>
        </w:rPr>
        <w:t>wider</w:t>
      </w:r>
      <w:r>
        <w:rPr>
          <w:i/>
          <w:spacing w:val="-5"/>
          <w:sz w:val="20"/>
        </w:rPr>
        <w:t xml:space="preserve"> </w:t>
      </w:r>
      <w:r>
        <w:rPr>
          <w:i/>
          <w:sz w:val="20"/>
        </w:rPr>
        <w:t>Plan</w:t>
      </w:r>
      <w:r>
        <w:rPr>
          <w:i/>
          <w:spacing w:val="-3"/>
          <w:sz w:val="20"/>
        </w:rPr>
        <w:t xml:space="preserve"> </w:t>
      </w:r>
      <w:r>
        <w:rPr>
          <w:i/>
          <w:sz w:val="20"/>
        </w:rPr>
        <w:t>area.</w:t>
      </w:r>
      <w:r>
        <w:rPr>
          <w:i/>
          <w:spacing w:val="-4"/>
          <w:sz w:val="20"/>
        </w:rPr>
        <w:t xml:space="preserve"> </w:t>
      </w:r>
      <w:r>
        <w:rPr>
          <w:i/>
          <w:sz w:val="20"/>
        </w:rPr>
        <w:t>To</w:t>
      </w:r>
      <w:r>
        <w:rPr>
          <w:i/>
          <w:spacing w:val="-6"/>
          <w:sz w:val="20"/>
        </w:rPr>
        <w:t xml:space="preserve"> </w:t>
      </w:r>
      <w:r>
        <w:rPr>
          <w:i/>
          <w:sz w:val="20"/>
        </w:rPr>
        <w:t>achieve</w:t>
      </w:r>
      <w:r>
        <w:rPr>
          <w:i/>
          <w:spacing w:val="-3"/>
          <w:sz w:val="20"/>
        </w:rPr>
        <w:t xml:space="preserve"> </w:t>
      </w:r>
      <w:r>
        <w:rPr>
          <w:i/>
          <w:sz w:val="20"/>
        </w:rPr>
        <w:t>these</w:t>
      </w:r>
      <w:r>
        <w:rPr>
          <w:i/>
          <w:spacing w:val="-1"/>
          <w:sz w:val="20"/>
        </w:rPr>
        <w:t xml:space="preserve"> </w:t>
      </w:r>
      <w:r>
        <w:rPr>
          <w:i/>
          <w:sz w:val="20"/>
        </w:rPr>
        <w:t>objectives,</w:t>
      </w:r>
      <w:r>
        <w:rPr>
          <w:i/>
          <w:spacing w:val="-5"/>
          <w:sz w:val="20"/>
        </w:rPr>
        <w:t xml:space="preserve"> </w:t>
      </w:r>
      <w:r>
        <w:rPr>
          <w:i/>
          <w:sz w:val="20"/>
        </w:rPr>
        <w:t>development</w:t>
      </w:r>
      <w:r>
        <w:rPr>
          <w:i/>
          <w:spacing w:val="-3"/>
          <w:sz w:val="20"/>
        </w:rPr>
        <w:t xml:space="preserve"> </w:t>
      </w:r>
      <w:r>
        <w:rPr>
          <w:i/>
          <w:sz w:val="20"/>
        </w:rPr>
        <w:t>will</w:t>
      </w:r>
      <w:r>
        <w:rPr>
          <w:i/>
          <w:spacing w:val="-6"/>
          <w:sz w:val="20"/>
        </w:rPr>
        <w:t xml:space="preserve"> </w:t>
      </w:r>
      <w:r>
        <w:rPr>
          <w:i/>
          <w:sz w:val="20"/>
        </w:rPr>
        <w:t>be</w:t>
      </w:r>
      <w:r>
        <w:rPr>
          <w:i/>
          <w:spacing w:val="-4"/>
          <w:sz w:val="20"/>
        </w:rPr>
        <w:t xml:space="preserve"> </w:t>
      </w:r>
      <w:r>
        <w:rPr>
          <w:i/>
          <w:sz w:val="20"/>
        </w:rPr>
        <w:t xml:space="preserve">planned in a coordinated way through a comprehensive </w:t>
      </w:r>
      <w:proofErr w:type="spellStart"/>
      <w:r>
        <w:rPr>
          <w:i/>
          <w:sz w:val="20"/>
        </w:rPr>
        <w:t>masterplanning</w:t>
      </w:r>
      <w:proofErr w:type="spellEnd"/>
      <w:r>
        <w:rPr>
          <w:i/>
          <w:spacing w:val="-21"/>
          <w:sz w:val="20"/>
        </w:rPr>
        <w:t xml:space="preserve"> </w:t>
      </w:r>
      <w:r>
        <w:rPr>
          <w:i/>
          <w:sz w:val="20"/>
        </w:rPr>
        <w:t>process…”</w:t>
      </w:r>
    </w:p>
    <w:p w14:paraId="1E7D83E3" w14:textId="77777777" w:rsidR="002A7049" w:rsidRDefault="002A7049">
      <w:pPr>
        <w:pStyle w:val="BodyText"/>
        <w:spacing w:before="10"/>
        <w:rPr>
          <w:i/>
        </w:rPr>
      </w:pPr>
    </w:p>
    <w:p w14:paraId="503964BE" w14:textId="77777777" w:rsidR="002A7049" w:rsidRDefault="00000000">
      <w:pPr>
        <w:pStyle w:val="ListParagraph"/>
        <w:numPr>
          <w:ilvl w:val="1"/>
          <w:numId w:val="6"/>
        </w:numPr>
        <w:tabs>
          <w:tab w:val="left" w:pos="839"/>
        </w:tabs>
        <w:ind w:right="113"/>
        <w:jc w:val="both"/>
        <w:rPr>
          <w:color w:val="0D0D0D"/>
          <w:sz w:val="20"/>
        </w:rPr>
      </w:pPr>
      <w:r>
        <w:rPr>
          <w:sz w:val="20"/>
        </w:rPr>
        <w:t xml:space="preserve">Policy 18 (Tangmere Strategic Development Location) confirms that development will be </w:t>
      </w:r>
      <w:proofErr w:type="spellStart"/>
      <w:r>
        <w:rPr>
          <w:sz w:val="20"/>
        </w:rPr>
        <w:t>masterplanned</w:t>
      </w:r>
      <w:proofErr w:type="spellEnd"/>
      <w:r>
        <w:rPr>
          <w:sz w:val="20"/>
        </w:rPr>
        <w:t xml:space="preserve"> in accordance with Policy 7. Accordingly, the Masterplan Document for the TSDL was produced by Countryside and was endorsed by the Council’s Planning Committee on 8 January 2020, in accordance with Policies 7 and Policy 18 of the adopted Local Plan and the draft policies within the Emerging Local Plan. The proposals set out within the subsequent outline planning application were considered by the Council’s Planning Committee, meeting</w:t>
      </w:r>
      <w:r>
        <w:rPr>
          <w:spacing w:val="-34"/>
          <w:sz w:val="20"/>
        </w:rPr>
        <w:t xml:space="preserve"> </w:t>
      </w:r>
      <w:r>
        <w:rPr>
          <w:sz w:val="20"/>
        </w:rPr>
        <w:t>on 31 March 2021, to be consistent with the endorsed</w:t>
      </w:r>
      <w:r>
        <w:rPr>
          <w:spacing w:val="-12"/>
          <w:sz w:val="20"/>
        </w:rPr>
        <w:t xml:space="preserve"> </w:t>
      </w:r>
      <w:r>
        <w:rPr>
          <w:sz w:val="20"/>
        </w:rPr>
        <w:t>masterplan.</w:t>
      </w:r>
    </w:p>
    <w:p w14:paraId="44DABF97" w14:textId="77777777" w:rsidR="002A7049" w:rsidRDefault="002A7049">
      <w:pPr>
        <w:pStyle w:val="BodyText"/>
        <w:spacing w:before="10"/>
      </w:pPr>
    </w:p>
    <w:p w14:paraId="16F4D348" w14:textId="77777777" w:rsidR="002A7049" w:rsidRDefault="00000000">
      <w:pPr>
        <w:ind w:left="838"/>
        <w:jc w:val="both"/>
        <w:rPr>
          <w:i/>
          <w:sz w:val="20"/>
        </w:rPr>
      </w:pPr>
      <w:r>
        <w:rPr>
          <w:i/>
          <w:sz w:val="20"/>
        </w:rPr>
        <w:t>Infrastructure requirements of the TSDL</w:t>
      </w:r>
    </w:p>
    <w:p w14:paraId="495A3950" w14:textId="77777777" w:rsidR="002A7049" w:rsidRDefault="002A7049">
      <w:pPr>
        <w:pStyle w:val="BodyText"/>
        <w:spacing w:before="8"/>
        <w:rPr>
          <w:i/>
        </w:rPr>
      </w:pPr>
    </w:p>
    <w:p w14:paraId="255588D5" w14:textId="77777777" w:rsidR="002A7049" w:rsidRDefault="00000000">
      <w:pPr>
        <w:pStyle w:val="ListParagraph"/>
        <w:numPr>
          <w:ilvl w:val="1"/>
          <w:numId w:val="6"/>
        </w:numPr>
        <w:tabs>
          <w:tab w:val="left" w:pos="839"/>
        </w:tabs>
        <w:jc w:val="both"/>
        <w:rPr>
          <w:color w:val="0D0D0D"/>
          <w:sz w:val="20"/>
        </w:rPr>
      </w:pPr>
      <w:r>
        <w:rPr>
          <w:sz w:val="20"/>
        </w:rPr>
        <w:t xml:space="preserve">The TSDL is allocated for development in the adopted Local Plan and is a proposed allocation in the Emerging Local Plan, which increases the planned number of dwellings at the TSDL to 1,300. The </w:t>
      </w:r>
      <w:proofErr w:type="spellStart"/>
      <w:r>
        <w:rPr>
          <w:sz w:val="20"/>
        </w:rPr>
        <w:t>Neighbourhood</w:t>
      </w:r>
      <w:proofErr w:type="spellEnd"/>
      <w:r>
        <w:rPr>
          <w:sz w:val="20"/>
        </w:rPr>
        <w:t xml:space="preserve"> Plan provides a set of development principles for the TSDL that have informed both the Masterplan Document and the outline planning application. Between them, these documents identify various infrastructure requirements that the TSDL is expected to deliver, both on- and off-site,</w:t>
      </w:r>
      <w:r>
        <w:rPr>
          <w:spacing w:val="-11"/>
          <w:sz w:val="20"/>
        </w:rPr>
        <w:t xml:space="preserve"> </w:t>
      </w:r>
      <w:r>
        <w:rPr>
          <w:sz w:val="20"/>
        </w:rPr>
        <w:t>including:</w:t>
      </w:r>
    </w:p>
    <w:p w14:paraId="5D6F13E4" w14:textId="77777777" w:rsidR="002A7049" w:rsidRDefault="002A7049">
      <w:pPr>
        <w:pStyle w:val="BodyText"/>
        <w:spacing w:before="10"/>
      </w:pPr>
    </w:p>
    <w:p w14:paraId="095AFABB" w14:textId="77777777" w:rsidR="002A7049" w:rsidRDefault="00000000">
      <w:pPr>
        <w:pStyle w:val="ListParagraph"/>
        <w:numPr>
          <w:ilvl w:val="0"/>
          <w:numId w:val="4"/>
        </w:numPr>
        <w:tabs>
          <w:tab w:val="left" w:pos="1558"/>
          <w:tab w:val="left" w:pos="1559"/>
        </w:tabs>
        <w:spacing w:before="1"/>
        <w:ind w:right="0"/>
        <w:rPr>
          <w:sz w:val="20"/>
        </w:rPr>
      </w:pPr>
      <w:r>
        <w:rPr>
          <w:sz w:val="20"/>
        </w:rPr>
        <w:t>On-site primary school</w:t>
      </w:r>
      <w:r>
        <w:rPr>
          <w:spacing w:val="-11"/>
          <w:sz w:val="20"/>
        </w:rPr>
        <w:t xml:space="preserve"> </w:t>
      </w:r>
      <w:proofErr w:type="gramStart"/>
      <w:r>
        <w:rPr>
          <w:sz w:val="20"/>
        </w:rPr>
        <w:t>provision;</w:t>
      </w:r>
      <w:proofErr w:type="gramEnd"/>
    </w:p>
    <w:p w14:paraId="025196CD" w14:textId="77777777" w:rsidR="002A7049" w:rsidRDefault="002A7049">
      <w:pPr>
        <w:pStyle w:val="BodyText"/>
        <w:spacing w:before="10"/>
      </w:pPr>
    </w:p>
    <w:p w14:paraId="0F12F92A" w14:textId="77777777" w:rsidR="002A7049" w:rsidRDefault="00000000">
      <w:pPr>
        <w:pStyle w:val="ListParagraph"/>
        <w:numPr>
          <w:ilvl w:val="0"/>
          <w:numId w:val="4"/>
        </w:numPr>
        <w:tabs>
          <w:tab w:val="left" w:pos="1558"/>
          <w:tab w:val="left" w:pos="1559"/>
        </w:tabs>
        <w:rPr>
          <w:sz w:val="20"/>
        </w:rPr>
      </w:pPr>
      <w:r>
        <w:rPr>
          <w:sz w:val="20"/>
        </w:rPr>
        <w:t xml:space="preserve">New or expanded community facilities (possibly including a new village </w:t>
      </w:r>
      <w:proofErr w:type="spellStart"/>
      <w:r>
        <w:rPr>
          <w:sz w:val="20"/>
        </w:rPr>
        <w:t>centre</w:t>
      </w:r>
      <w:proofErr w:type="spellEnd"/>
      <w:r>
        <w:rPr>
          <w:sz w:val="20"/>
        </w:rPr>
        <w:t xml:space="preserve">) providing local convenience shopping (referred to as the ‘Village Main Street’ in </w:t>
      </w:r>
      <w:r>
        <w:rPr>
          <w:spacing w:val="3"/>
          <w:sz w:val="20"/>
        </w:rPr>
        <w:t xml:space="preserve">the </w:t>
      </w:r>
      <w:proofErr w:type="spellStart"/>
      <w:r>
        <w:rPr>
          <w:sz w:val="20"/>
        </w:rPr>
        <w:t>Neighbourhood</w:t>
      </w:r>
      <w:proofErr w:type="spellEnd"/>
      <w:r>
        <w:rPr>
          <w:spacing w:val="-7"/>
          <w:sz w:val="20"/>
        </w:rPr>
        <w:t xml:space="preserve"> </w:t>
      </w:r>
      <w:r>
        <w:rPr>
          <w:sz w:val="20"/>
        </w:rPr>
        <w:t>Plan</w:t>
      </w:r>
      <w:proofErr w:type="gramStart"/>
      <w:r>
        <w:rPr>
          <w:sz w:val="20"/>
        </w:rPr>
        <w:t>);</w:t>
      </w:r>
      <w:proofErr w:type="gramEnd"/>
    </w:p>
    <w:p w14:paraId="65ED66B2" w14:textId="77777777" w:rsidR="002A7049" w:rsidRDefault="002A7049">
      <w:pPr>
        <w:pStyle w:val="BodyText"/>
        <w:spacing w:before="10"/>
      </w:pPr>
    </w:p>
    <w:p w14:paraId="5F89B279" w14:textId="77777777" w:rsidR="002A7049" w:rsidRDefault="00000000">
      <w:pPr>
        <w:pStyle w:val="ListParagraph"/>
        <w:numPr>
          <w:ilvl w:val="0"/>
          <w:numId w:val="4"/>
        </w:numPr>
        <w:tabs>
          <w:tab w:val="left" w:pos="1558"/>
          <w:tab w:val="left" w:pos="1559"/>
        </w:tabs>
        <w:ind w:right="0"/>
        <w:rPr>
          <w:sz w:val="20"/>
        </w:rPr>
      </w:pPr>
      <w:r>
        <w:rPr>
          <w:sz w:val="20"/>
        </w:rPr>
        <w:t>Small-scale business</w:t>
      </w:r>
      <w:r>
        <w:rPr>
          <w:spacing w:val="-11"/>
          <w:sz w:val="20"/>
        </w:rPr>
        <w:t xml:space="preserve"> </w:t>
      </w:r>
      <w:proofErr w:type="gramStart"/>
      <w:r>
        <w:rPr>
          <w:sz w:val="20"/>
        </w:rPr>
        <w:t>uses;</w:t>
      </w:r>
      <w:proofErr w:type="gramEnd"/>
    </w:p>
    <w:p w14:paraId="4090B6CE" w14:textId="77777777" w:rsidR="002A7049" w:rsidRDefault="002A7049">
      <w:pPr>
        <w:pStyle w:val="BodyText"/>
        <w:spacing w:before="8"/>
      </w:pPr>
    </w:p>
    <w:p w14:paraId="0AC1D76E" w14:textId="77777777" w:rsidR="002A7049" w:rsidRDefault="00000000">
      <w:pPr>
        <w:pStyle w:val="ListParagraph"/>
        <w:numPr>
          <w:ilvl w:val="0"/>
          <w:numId w:val="4"/>
        </w:numPr>
        <w:tabs>
          <w:tab w:val="left" w:pos="1558"/>
          <w:tab w:val="left" w:pos="1559"/>
        </w:tabs>
        <w:ind w:right="0"/>
        <w:rPr>
          <w:sz w:val="20"/>
        </w:rPr>
      </w:pPr>
      <w:r>
        <w:rPr>
          <w:sz w:val="20"/>
        </w:rPr>
        <w:t>Green links to the South Downs National Park and Chichester</w:t>
      </w:r>
      <w:r>
        <w:rPr>
          <w:spacing w:val="-14"/>
          <w:sz w:val="20"/>
        </w:rPr>
        <w:t xml:space="preserve"> </w:t>
      </w:r>
      <w:proofErr w:type="gramStart"/>
      <w:r>
        <w:rPr>
          <w:sz w:val="20"/>
        </w:rPr>
        <w:t>City;</w:t>
      </w:r>
      <w:proofErr w:type="gramEnd"/>
    </w:p>
    <w:p w14:paraId="49723B3A" w14:textId="77777777" w:rsidR="002A7049" w:rsidRDefault="002A7049">
      <w:pPr>
        <w:pStyle w:val="BodyText"/>
        <w:spacing w:before="10"/>
      </w:pPr>
    </w:p>
    <w:p w14:paraId="3E56F69D" w14:textId="77777777" w:rsidR="002A7049" w:rsidRDefault="00000000">
      <w:pPr>
        <w:pStyle w:val="ListParagraph"/>
        <w:numPr>
          <w:ilvl w:val="0"/>
          <w:numId w:val="4"/>
        </w:numPr>
        <w:tabs>
          <w:tab w:val="left" w:pos="1558"/>
          <w:tab w:val="left" w:pos="1559"/>
        </w:tabs>
        <w:ind w:right="115"/>
        <w:rPr>
          <w:sz w:val="20"/>
        </w:rPr>
      </w:pPr>
      <w:r>
        <w:rPr>
          <w:sz w:val="20"/>
        </w:rPr>
        <w:t>Primary</w:t>
      </w:r>
      <w:r>
        <w:rPr>
          <w:spacing w:val="-11"/>
          <w:sz w:val="20"/>
        </w:rPr>
        <w:t xml:space="preserve"> </w:t>
      </w:r>
      <w:r>
        <w:rPr>
          <w:sz w:val="20"/>
        </w:rPr>
        <w:t>road</w:t>
      </w:r>
      <w:r>
        <w:rPr>
          <w:spacing w:val="-13"/>
          <w:sz w:val="20"/>
        </w:rPr>
        <w:t xml:space="preserve"> </w:t>
      </w:r>
      <w:r>
        <w:rPr>
          <w:sz w:val="20"/>
        </w:rPr>
        <w:t>access</w:t>
      </w:r>
      <w:r>
        <w:rPr>
          <w:spacing w:val="-11"/>
          <w:sz w:val="20"/>
        </w:rPr>
        <w:t xml:space="preserve"> </w:t>
      </w:r>
      <w:r>
        <w:rPr>
          <w:sz w:val="20"/>
        </w:rPr>
        <w:t>from</w:t>
      </w:r>
      <w:r>
        <w:rPr>
          <w:spacing w:val="-13"/>
          <w:sz w:val="20"/>
        </w:rPr>
        <w:t xml:space="preserve"> </w:t>
      </w:r>
      <w:r>
        <w:rPr>
          <w:sz w:val="20"/>
        </w:rPr>
        <w:t>the</w:t>
      </w:r>
      <w:r>
        <w:rPr>
          <w:spacing w:val="-13"/>
          <w:sz w:val="20"/>
        </w:rPr>
        <w:t xml:space="preserve"> </w:t>
      </w:r>
      <w:r>
        <w:rPr>
          <w:sz w:val="20"/>
        </w:rPr>
        <w:t>slip-road</w:t>
      </w:r>
      <w:r>
        <w:rPr>
          <w:spacing w:val="-13"/>
          <w:sz w:val="20"/>
        </w:rPr>
        <w:t xml:space="preserve"> </w:t>
      </w:r>
      <w:r>
        <w:rPr>
          <w:sz w:val="20"/>
        </w:rPr>
        <w:t>roundabout</w:t>
      </w:r>
      <w:r>
        <w:rPr>
          <w:spacing w:val="-13"/>
          <w:sz w:val="20"/>
        </w:rPr>
        <w:t xml:space="preserve"> </w:t>
      </w:r>
      <w:r>
        <w:rPr>
          <w:sz w:val="20"/>
        </w:rPr>
        <w:t>at</w:t>
      </w:r>
      <w:r>
        <w:rPr>
          <w:spacing w:val="-13"/>
          <w:sz w:val="20"/>
        </w:rPr>
        <w:t xml:space="preserve"> </w:t>
      </w:r>
      <w:r>
        <w:rPr>
          <w:sz w:val="20"/>
        </w:rPr>
        <w:t>the</w:t>
      </w:r>
      <w:r>
        <w:rPr>
          <w:spacing w:val="-13"/>
          <w:sz w:val="20"/>
        </w:rPr>
        <w:t xml:space="preserve"> </w:t>
      </w:r>
      <w:r>
        <w:rPr>
          <w:sz w:val="20"/>
        </w:rPr>
        <w:t>A27/A285</w:t>
      </w:r>
      <w:r>
        <w:rPr>
          <w:spacing w:val="-13"/>
          <w:sz w:val="20"/>
        </w:rPr>
        <w:t xml:space="preserve"> </w:t>
      </w:r>
      <w:r>
        <w:rPr>
          <w:sz w:val="20"/>
        </w:rPr>
        <w:t>junction</w:t>
      </w:r>
      <w:r>
        <w:rPr>
          <w:spacing w:val="-13"/>
          <w:sz w:val="20"/>
        </w:rPr>
        <w:t xml:space="preserve"> </w:t>
      </w:r>
      <w:r>
        <w:rPr>
          <w:sz w:val="20"/>
        </w:rPr>
        <w:t>to</w:t>
      </w:r>
      <w:r>
        <w:rPr>
          <w:spacing w:val="-13"/>
          <w:sz w:val="20"/>
        </w:rPr>
        <w:t xml:space="preserve"> </w:t>
      </w:r>
      <w:r>
        <w:rPr>
          <w:sz w:val="20"/>
        </w:rPr>
        <w:t>the</w:t>
      </w:r>
      <w:r>
        <w:rPr>
          <w:spacing w:val="-11"/>
          <w:sz w:val="20"/>
        </w:rPr>
        <w:t xml:space="preserve"> </w:t>
      </w:r>
      <w:r>
        <w:rPr>
          <w:sz w:val="20"/>
        </w:rPr>
        <w:t>west of</w:t>
      </w:r>
      <w:r>
        <w:rPr>
          <w:spacing w:val="-8"/>
          <w:sz w:val="20"/>
        </w:rPr>
        <w:t xml:space="preserve"> </w:t>
      </w:r>
      <w:r>
        <w:rPr>
          <w:sz w:val="20"/>
        </w:rPr>
        <w:t>Tangmere</w:t>
      </w:r>
      <w:r>
        <w:rPr>
          <w:spacing w:val="-5"/>
          <w:sz w:val="20"/>
        </w:rPr>
        <w:t xml:space="preserve"> </w:t>
      </w:r>
      <w:r>
        <w:rPr>
          <w:sz w:val="20"/>
        </w:rPr>
        <w:t>providing</w:t>
      </w:r>
      <w:r>
        <w:rPr>
          <w:spacing w:val="-8"/>
          <w:sz w:val="20"/>
        </w:rPr>
        <w:t xml:space="preserve"> </w:t>
      </w:r>
      <w:r>
        <w:rPr>
          <w:sz w:val="20"/>
        </w:rPr>
        <w:t>a</w:t>
      </w:r>
      <w:r>
        <w:rPr>
          <w:spacing w:val="-3"/>
          <w:sz w:val="20"/>
        </w:rPr>
        <w:t xml:space="preserve"> </w:t>
      </w:r>
      <w:r>
        <w:rPr>
          <w:sz w:val="20"/>
        </w:rPr>
        <w:t>link</w:t>
      </w:r>
      <w:r>
        <w:rPr>
          <w:spacing w:val="-7"/>
          <w:sz w:val="20"/>
        </w:rPr>
        <w:t xml:space="preserve"> </w:t>
      </w:r>
      <w:r>
        <w:rPr>
          <w:sz w:val="20"/>
        </w:rPr>
        <w:t>with</w:t>
      </w:r>
      <w:r>
        <w:rPr>
          <w:spacing w:val="-6"/>
          <w:sz w:val="20"/>
        </w:rPr>
        <w:t xml:space="preserve"> </w:t>
      </w:r>
      <w:r>
        <w:rPr>
          <w:sz w:val="20"/>
        </w:rPr>
        <w:t>Tangmere</w:t>
      </w:r>
      <w:r>
        <w:rPr>
          <w:spacing w:val="-7"/>
          <w:sz w:val="20"/>
        </w:rPr>
        <w:t xml:space="preserve"> </w:t>
      </w:r>
      <w:r>
        <w:rPr>
          <w:sz w:val="20"/>
        </w:rPr>
        <w:t>Road</w:t>
      </w:r>
      <w:r>
        <w:rPr>
          <w:spacing w:val="-3"/>
          <w:sz w:val="20"/>
        </w:rPr>
        <w:t xml:space="preserve"> </w:t>
      </w:r>
      <w:r>
        <w:rPr>
          <w:sz w:val="20"/>
        </w:rPr>
        <w:t>(referred</w:t>
      </w:r>
      <w:r>
        <w:rPr>
          <w:spacing w:val="-8"/>
          <w:sz w:val="20"/>
        </w:rPr>
        <w:t xml:space="preserve"> </w:t>
      </w:r>
      <w:r>
        <w:rPr>
          <w:sz w:val="20"/>
        </w:rPr>
        <w:t>to</w:t>
      </w:r>
      <w:r>
        <w:rPr>
          <w:spacing w:val="-8"/>
          <w:sz w:val="20"/>
        </w:rPr>
        <w:t xml:space="preserve"> </w:t>
      </w:r>
      <w:r>
        <w:rPr>
          <w:sz w:val="20"/>
        </w:rPr>
        <w:t>as</w:t>
      </w:r>
      <w:r>
        <w:rPr>
          <w:spacing w:val="-5"/>
          <w:sz w:val="20"/>
        </w:rPr>
        <w:t xml:space="preserve"> </w:t>
      </w:r>
      <w:r>
        <w:rPr>
          <w:sz w:val="20"/>
        </w:rPr>
        <w:t>the</w:t>
      </w:r>
      <w:r>
        <w:rPr>
          <w:spacing w:val="-6"/>
          <w:sz w:val="20"/>
        </w:rPr>
        <w:t xml:space="preserve"> </w:t>
      </w:r>
      <w:r>
        <w:rPr>
          <w:sz w:val="20"/>
        </w:rPr>
        <w:t>‘North-South</w:t>
      </w:r>
      <w:r>
        <w:rPr>
          <w:spacing w:val="-6"/>
          <w:sz w:val="20"/>
        </w:rPr>
        <w:t xml:space="preserve"> </w:t>
      </w:r>
      <w:r>
        <w:rPr>
          <w:sz w:val="20"/>
        </w:rPr>
        <w:t xml:space="preserve">Link Road’ in the </w:t>
      </w:r>
      <w:proofErr w:type="spellStart"/>
      <w:r>
        <w:rPr>
          <w:sz w:val="20"/>
        </w:rPr>
        <w:t>Neighbourhood</w:t>
      </w:r>
      <w:proofErr w:type="spellEnd"/>
      <w:r>
        <w:rPr>
          <w:spacing w:val="-14"/>
          <w:sz w:val="20"/>
        </w:rPr>
        <w:t xml:space="preserve"> </w:t>
      </w:r>
      <w:r>
        <w:rPr>
          <w:sz w:val="20"/>
        </w:rPr>
        <w:t>Plan</w:t>
      </w:r>
      <w:proofErr w:type="gramStart"/>
      <w:r>
        <w:rPr>
          <w:sz w:val="20"/>
        </w:rPr>
        <w:t>);</w:t>
      </w:r>
      <w:proofErr w:type="gramEnd"/>
    </w:p>
    <w:p w14:paraId="293FB702" w14:textId="77777777" w:rsidR="002A7049" w:rsidRDefault="002A7049">
      <w:pPr>
        <w:pStyle w:val="BodyText"/>
        <w:spacing w:before="10"/>
      </w:pPr>
    </w:p>
    <w:p w14:paraId="0C5C96A1" w14:textId="77777777" w:rsidR="002A7049" w:rsidRDefault="00000000">
      <w:pPr>
        <w:pStyle w:val="ListParagraph"/>
        <w:numPr>
          <w:ilvl w:val="0"/>
          <w:numId w:val="4"/>
        </w:numPr>
        <w:tabs>
          <w:tab w:val="left" w:pos="1558"/>
          <w:tab w:val="left" w:pos="1559"/>
        </w:tabs>
        <w:ind w:right="124"/>
        <w:rPr>
          <w:sz w:val="20"/>
        </w:rPr>
      </w:pPr>
      <w:r>
        <w:rPr>
          <w:sz w:val="20"/>
        </w:rPr>
        <w:t xml:space="preserve">Provision for improved more direct and frequent bus services between Tangmere and Chichester city, and improved and additional cycle routes linking Tangmere with Chichester city, </w:t>
      </w:r>
      <w:proofErr w:type="spellStart"/>
      <w:r>
        <w:rPr>
          <w:sz w:val="20"/>
        </w:rPr>
        <w:t>Shopwyke</w:t>
      </w:r>
      <w:proofErr w:type="spellEnd"/>
      <w:r>
        <w:rPr>
          <w:sz w:val="20"/>
        </w:rPr>
        <w:t xml:space="preserve"> and</w:t>
      </w:r>
      <w:r>
        <w:rPr>
          <w:spacing w:val="-13"/>
          <w:sz w:val="20"/>
        </w:rPr>
        <w:t xml:space="preserve"> </w:t>
      </w:r>
      <w:proofErr w:type="spellStart"/>
      <w:proofErr w:type="gramStart"/>
      <w:r>
        <w:rPr>
          <w:sz w:val="20"/>
        </w:rPr>
        <w:t>Westhampnett</w:t>
      </w:r>
      <w:proofErr w:type="spellEnd"/>
      <w:r>
        <w:rPr>
          <w:sz w:val="20"/>
        </w:rPr>
        <w:t>;</w:t>
      </w:r>
      <w:proofErr w:type="gramEnd"/>
    </w:p>
    <w:p w14:paraId="570B5C3A" w14:textId="77777777" w:rsidR="002A7049" w:rsidRDefault="002A7049">
      <w:pPr>
        <w:pStyle w:val="BodyText"/>
        <w:spacing w:before="10"/>
      </w:pPr>
    </w:p>
    <w:p w14:paraId="69DE10AF" w14:textId="77777777" w:rsidR="002A7049" w:rsidRDefault="00000000">
      <w:pPr>
        <w:pStyle w:val="ListParagraph"/>
        <w:numPr>
          <w:ilvl w:val="0"/>
          <w:numId w:val="4"/>
        </w:numPr>
        <w:tabs>
          <w:tab w:val="left" w:pos="1558"/>
          <w:tab w:val="left" w:pos="1559"/>
        </w:tabs>
        <w:ind w:right="124"/>
        <w:rPr>
          <w:sz w:val="20"/>
        </w:rPr>
      </w:pPr>
      <w:r>
        <w:rPr>
          <w:sz w:val="20"/>
        </w:rPr>
        <w:t>Provision for the expansion or relocation of the Tangmere Military Aviation Museum; and</w:t>
      </w:r>
    </w:p>
    <w:p w14:paraId="0732EDD5" w14:textId="77777777" w:rsidR="002A7049" w:rsidRDefault="002A7049">
      <w:pPr>
        <w:pStyle w:val="BodyText"/>
        <w:spacing w:before="10"/>
      </w:pPr>
    </w:p>
    <w:p w14:paraId="47DAB934" w14:textId="77777777" w:rsidR="002A7049" w:rsidRDefault="00000000">
      <w:pPr>
        <w:pStyle w:val="ListParagraph"/>
        <w:numPr>
          <w:ilvl w:val="0"/>
          <w:numId w:val="4"/>
        </w:numPr>
        <w:tabs>
          <w:tab w:val="left" w:pos="1558"/>
          <w:tab w:val="left" w:pos="1559"/>
        </w:tabs>
        <w:rPr>
          <w:sz w:val="20"/>
        </w:rPr>
      </w:pPr>
      <w:r>
        <w:rPr>
          <w:sz w:val="20"/>
        </w:rPr>
        <w:t>New</w:t>
      </w:r>
      <w:r>
        <w:rPr>
          <w:spacing w:val="-10"/>
          <w:sz w:val="20"/>
        </w:rPr>
        <w:t xml:space="preserve"> </w:t>
      </w:r>
      <w:r>
        <w:rPr>
          <w:sz w:val="20"/>
        </w:rPr>
        <w:t>public</w:t>
      </w:r>
      <w:r>
        <w:rPr>
          <w:spacing w:val="-9"/>
          <w:sz w:val="20"/>
        </w:rPr>
        <w:t xml:space="preserve"> </w:t>
      </w:r>
      <w:r>
        <w:rPr>
          <w:sz w:val="20"/>
        </w:rPr>
        <w:t>open</w:t>
      </w:r>
      <w:r>
        <w:rPr>
          <w:spacing w:val="-10"/>
          <w:sz w:val="20"/>
        </w:rPr>
        <w:t xml:space="preserve"> </w:t>
      </w:r>
      <w:r>
        <w:rPr>
          <w:sz w:val="20"/>
        </w:rPr>
        <w:t>space</w:t>
      </w:r>
      <w:r>
        <w:rPr>
          <w:spacing w:val="-8"/>
          <w:sz w:val="20"/>
        </w:rPr>
        <w:t xml:space="preserve"> </w:t>
      </w:r>
      <w:r>
        <w:rPr>
          <w:sz w:val="20"/>
        </w:rPr>
        <w:t>including</w:t>
      </w:r>
      <w:r>
        <w:rPr>
          <w:spacing w:val="-11"/>
          <w:sz w:val="20"/>
        </w:rPr>
        <w:t xml:space="preserve"> </w:t>
      </w:r>
      <w:r>
        <w:rPr>
          <w:sz w:val="20"/>
        </w:rPr>
        <w:t>a</w:t>
      </w:r>
      <w:r>
        <w:rPr>
          <w:spacing w:val="-10"/>
          <w:sz w:val="20"/>
        </w:rPr>
        <w:t xml:space="preserve"> </w:t>
      </w:r>
      <w:r>
        <w:rPr>
          <w:sz w:val="20"/>
        </w:rPr>
        <w:t>Community</w:t>
      </w:r>
      <w:r>
        <w:rPr>
          <w:spacing w:val="-9"/>
          <w:sz w:val="20"/>
        </w:rPr>
        <w:t xml:space="preserve"> </w:t>
      </w:r>
      <w:r>
        <w:rPr>
          <w:sz w:val="20"/>
        </w:rPr>
        <w:t>Orchard</w:t>
      </w:r>
      <w:r>
        <w:rPr>
          <w:spacing w:val="-10"/>
          <w:sz w:val="20"/>
        </w:rPr>
        <w:t xml:space="preserve"> </w:t>
      </w:r>
      <w:r>
        <w:rPr>
          <w:sz w:val="20"/>
        </w:rPr>
        <w:t>/</w:t>
      </w:r>
      <w:r>
        <w:rPr>
          <w:spacing w:val="-10"/>
          <w:sz w:val="20"/>
        </w:rPr>
        <w:t xml:space="preserve"> </w:t>
      </w:r>
      <w:r>
        <w:rPr>
          <w:sz w:val="20"/>
        </w:rPr>
        <w:t>Garden</w:t>
      </w:r>
      <w:r>
        <w:rPr>
          <w:spacing w:val="-8"/>
          <w:sz w:val="20"/>
        </w:rPr>
        <w:t xml:space="preserve"> </w:t>
      </w:r>
      <w:r>
        <w:rPr>
          <w:sz w:val="20"/>
        </w:rPr>
        <w:t>/</w:t>
      </w:r>
      <w:r>
        <w:rPr>
          <w:spacing w:val="-10"/>
          <w:sz w:val="20"/>
        </w:rPr>
        <w:t xml:space="preserve"> </w:t>
      </w:r>
      <w:r>
        <w:rPr>
          <w:sz w:val="20"/>
        </w:rPr>
        <w:t>Allotment</w:t>
      </w:r>
      <w:r>
        <w:rPr>
          <w:spacing w:val="-11"/>
          <w:sz w:val="20"/>
        </w:rPr>
        <w:t xml:space="preserve"> </w:t>
      </w:r>
      <w:r>
        <w:rPr>
          <w:sz w:val="20"/>
        </w:rPr>
        <w:t>and</w:t>
      </w:r>
      <w:r>
        <w:rPr>
          <w:spacing w:val="-11"/>
          <w:sz w:val="20"/>
        </w:rPr>
        <w:t xml:space="preserve"> </w:t>
      </w:r>
      <w:r>
        <w:rPr>
          <w:sz w:val="20"/>
        </w:rPr>
        <w:t>a</w:t>
      </w:r>
      <w:r>
        <w:rPr>
          <w:spacing w:val="-8"/>
          <w:sz w:val="20"/>
        </w:rPr>
        <w:t xml:space="preserve"> </w:t>
      </w:r>
      <w:r>
        <w:rPr>
          <w:sz w:val="20"/>
        </w:rPr>
        <w:t xml:space="preserve">new Public Park comprising sufficient space to include a children’s play area, recreational area, sports </w:t>
      </w:r>
      <w:proofErr w:type="gramStart"/>
      <w:r>
        <w:rPr>
          <w:sz w:val="20"/>
        </w:rPr>
        <w:t>pitches</w:t>
      </w:r>
      <w:proofErr w:type="gramEnd"/>
      <w:r>
        <w:rPr>
          <w:sz w:val="20"/>
        </w:rPr>
        <w:t xml:space="preserve"> and an outdoor sports</w:t>
      </w:r>
      <w:r>
        <w:rPr>
          <w:spacing w:val="-19"/>
          <w:sz w:val="20"/>
        </w:rPr>
        <w:t xml:space="preserve"> </w:t>
      </w:r>
      <w:r>
        <w:rPr>
          <w:sz w:val="20"/>
        </w:rPr>
        <w:t>pavilion.</w:t>
      </w:r>
    </w:p>
    <w:p w14:paraId="2CFFDBE7" w14:textId="77777777" w:rsidR="002A7049" w:rsidRDefault="002A7049">
      <w:pPr>
        <w:pStyle w:val="BodyText"/>
        <w:spacing w:before="10"/>
      </w:pPr>
    </w:p>
    <w:p w14:paraId="6EA408DA" w14:textId="77777777" w:rsidR="002A7049" w:rsidRDefault="00000000">
      <w:pPr>
        <w:ind w:left="838"/>
        <w:jc w:val="both"/>
        <w:rPr>
          <w:i/>
          <w:sz w:val="20"/>
        </w:rPr>
      </w:pPr>
      <w:r>
        <w:rPr>
          <w:i/>
          <w:sz w:val="20"/>
        </w:rPr>
        <w:t>Why comprehensive development of the TSDL is required</w:t>
      </w:r>
    </w:p>
    <w:p w14:paraId="25F48E87" w14:textId="77777777" w:rsidR="002A7049" w:rsidRDefault="002A7049">
      <w:pPr>
        <w:jc w:val="both"/>
        <w:rPr>
          <w:sz w:val="20"/>
        </w:rPr>
        <w:sectPr w:rsidR="002A7049">
          <w:pgSz w:w="11910" w:h="16850"/>
          <w:pgMar w:top="1340" w:right="1300" w:bottom="1200" w:left="1300" w:header="0" w:footer="1002" w:gutter="0"/>
          <w:cols w:space="720"/>
        </w:sectPr>
      </w:pPr>
    </w:p>
    <w:p w14:paraId="320CAA49" w14:textId="77777777" w:rsidR="002A7049" w:rsidRDefault="00000000">
      <w:pPr>
        <w:pStyle w:val="ListParagraph"/>
        <w:numPr>
          <w:ilvl w:val="1"/>
          <w:numId w:val="6"/>
        </w:numPr>
        <w:tabs>
          <w:tab w:val="left" w:pos="839"/>
        </w:tabs>
        <w:spacing w:before="77"/>
        <w:ind w:right="111"/>
        <w:jc w:val="both"/>
        <w:rPr>
          <w:color w:val="0D0D0D"/>
          <w:sz w:val="20"/>
        </w:rPr>
      </w:pPr>
      <w:r>
        <w:rPr>
          <w:sz w:val="20"/>
        </w:rPr>
        <w:lastRenderedPageBreak/>
        <w:t xml:space="preserve">It is imperative that development comes forward comprehensively </w:t>
      </w:r>
      <w:proofErr w:type="gramStart"/>
      <w:r>
        <w:rPr>
          <w:sz w:val="20"/>
        </w:rPr>
        <w:t>in order to</w:t>
      </w:r>
      <w:proofErr w:type="gramEnd"/>
      <w:r>
        <w:rPr>
          <w:sz w:val="20"/>
        </w:rPr>
        <w:t xml:space="preserve"> provide certainty over delivery of the infrastructure requirements for the planned residential development, and</w:t>
      </w:r>
      <w:r>
        <w:rPr>
          <w:spacing w:val="-25"/>
          <w:sz w:val="20"/>
        </w:rPr>
        <w:t xml:space="preserve"> </w:t>
      </w:r>
      <w:r>
        <w:rPr>
          <w:sz w:val="20"/>
        </w:rPr>
        <w:t xml:space="preserve">to guarantee that such infrastructure will be delivered in a cohesive and </w:t>
      </w:r>
      <w:proofErr w:type="spellStart"/>
      <w:r>
        <w:rPr>
          <w:sz w:val="20"/>
        </w:rPr>
        <w:t>co-ordinated</w:t>
      </w:r>
      <w:proofErr w:type="spellEnd"/>
      <w:r>
        <w:rPr>
          <w:sz w:val="20"/>
        </w:rPr>
        <w:t xml:space="preserve"> manner. Comprehensive development is also necessary if best and most efficient use is to be made of the TSDL, and delivery of residential development</w:t>
      </w:r>
      <w:r>
        <w:rPr>
          <w:spacing w:val="-13"/>
          <w:sz w:val="20"/>
        </w:rPr>
        <w:t xml:space="preserve"> </w:t>
      </w:r>
      <w:proofErr w:type="spellStart"/>
      <w:r>
        <w:rPr>
          <w:sz w:val="20"/>
        </w:rPr>
        <w:t>maximised</w:t>
      </w:r>
      <w:proofErr w:type="spellEnd"/>
      <w:r>
        <w:rPr>
          <w:sz w:val="20"/>
        </w:rPr>
        <w:t>.</w:t>
      </w:r>
    </w:p>
    <w:p w14:paraId="2AED72CF" w14:textId="77777777" w:rsidR="002A7049" w:rsidRDefault="002A7049">
      <w:pPr>
        <w:pStyle w:val="BodyText"/>
        <w:spacing w:before="10"/>
      </w:pPr>
    </w:p>
    <w:p w14:paraId="725A4331" w14:textId="77777777" w:rsidR="002A7049" w:rsidRDefault="00000000">
      <w:pPr>
        <w:pStyle w:val="ListParagraph"/>
        <w:numPr>
          <w:ilvl w:val="1"/>
          <w:numId w:val="6"/>
        </w:numPr>
        <w:tabs>
          <w:tab w:val="left" w:pos="839"/>
        </w:tabs>
        <w:ind w:right="113"/>
        <w:jc w:val="both"/>
        <w:rPr>
          <w:color w:val="0D0D0D"/>
          <w:sz w:val="20"/>
        </w:rPr>
      </w:pPr>
      <w:r>
        <w:rPr>
          <w:sz w:val="20"/>
        </w:rPr>
        <w:t>Piecemeal</w:t>
      </w:r>
      <w:r>
        <w:rPr>
          <w:spacing w:val="-7"/>
          <w:sz w:val="20"/>
        </w:rPr>
        <w:t xml:space="preserve"> </w:t>
      </w:r>
      <w:r>
        <w:rPr>
          <w:sz w:val="20"/>
        </w:rPr>
        <w:t>development</w:t>
      </w:r>
      <w:r>
        <w:rPr>
          <w:spacing w:val="-4"/>
          <w:sz w:val="20"/>
        </w:rPr>
        <w:t xml:space="preserve"> </w:t>
      </w:r>
      <w:r>
        <w:rPr>
          <w:sz w:val="20"/>
        </w:rPr>
        <w:t>would</w:t>
      </w:r>
      <w:r>
        <w:rPr>
          <w:spacing w:val="-5"/>
          <w:sz w:val="20"/>
        </w:rPr>
        <w:t xml:space="preserve"> </w:t>
      </w:r>
      <w:r>
        <w:rPr>
          <w:sz w:val="20"/>
        </w:rPr>
        <w:t>be</w:t>
      </w:r>
      <w:r>
        <w:rPr>
          <w:spacing w:val="-8"/>
          <w:sz w:val="20"/>
        </w:rPr>
        <w:t xml:space="preserve"> </w:t>
      </w:r>
      <w:r>
        <w:rPr>
          <w:sz w:val="20"/>
        </w:rPr>
        <w:t>prejudicial</w:t>
      </w:r>
      <w:r>
        <w:rPr>
          <w:spacing w:val="-9"/>
          <w:sz w:val="20"/>
        </w:rPr>
        <w:t xml:space="preserve"> </w:t>
      </w:r>
      <w:r>
        <w:rPr>
          <w:sz w:val="20"/>
        </w:rPr>
        <w:t>to</w:t>
      </w:r>
      <w:r>
        <w:rPr>
          <w:spacing w:val="-8"/>
          <w:sz w:val="20"/>
        </w:rPr>
        <w:t xml:space="preserve"> </w:t>
      </w:r>
      <w:r>
        <w:rPr>
          <w:sz w:val="20"/>
        </w:rPr>
        <w:t>the</w:t>
      </w:r>
      <w:r>
        <w:rPr>
          <w:spacing w:val="-8"/>
          <w:sz w:val="20"/>
        </w:rPr>
        <w:t xml:space="preserve"> </w:t>
      </w:r>
      <w:r>
        <w:rPr>
          <w:sz w:val="20"/>
        </w:rPr>
        <w:t>proper</w:t>
      </w:r>
      <w:r>
        <w:rPr>
          <w:spacing w:val="-7"/>
          <w:sz w:val="20"/>
        </w:rPr>
        <w:t xml:space="preserve"> </w:t>
      </w:r>
      <w:r>
        <w:rPr>
          <w:sz w:val="20"/>
        </w:rPr>
        <w:t>future</w:t>
      </w:r>
      <w:r>
        <w:rPr>
          <w:spacing w:val="-7"/>
          <w:sz w:val="20"/>
        </w:rPr>
        <w:t xml:space="preserve"> </w:t>
      </w:r>
      <w:r>
        <w:rPr>
          <w:sz w:val="20"/>
        </w:rPr>
        <w:t>development</w:t>
      </w:r>
      <w:r>
        <w:rPr>
          <w:spacing w:val="-8"/>
          <w:sz w:val="20"/>
        </w:rPr>
        <w:t xml:space="preserve"> </w:t>
      </w:r>
      <w:r>
        <w:rPr>
          <w:sz w:val="20"/>
        </w:rPr>
        <w:t>of</w:t>
      </w:r>
      <w:r>
        <w:rPr>
          <w:spacing w:val="-6"/>
          <w:sz w:val="20"/>
        </w:rPr>
        <w:t xml:space="preserve"> </w:t>
      </w:r>
      <w:r>
        <w:rPr>
          <w:sz w:val="20"/>
        </w:rPr>
        <w:t>the</w:t>
      </w:r>
      <w:r>
        <w:rPr>
          <w:spacing w:val="-4"/>
          <w:sz w:val="20"/>
        </w:rPr>
        <w:t xml:space="preserve"> </w:t>
      </w:r>
      <w:r>
        <w:rPr>
          <w:sz w:val="20"/>
        </w:rPr>
        <w:t>TSDL</w:t>
      </w:r>
      <w:r>
        <w:rPr>
          <w:spacing w:val="-8"/>
          <w:sz w:val="20"/>
        </w:rPr>
        <w:t xml:space="preserve"> </w:t>
      </w:r>
      <w:r>
        <w:rPr>
          <w:sz w:val="20"/>
        </w:rPr>
        <w:t>and would not accord with the policies in the adopted Local Plan or the Emerging Local Plan. Concerns in this regard include the</w:t>
      </w:r>
      <w:r>
        <w:rPr>
          <w:spacing w:val="-11"/>
          <w:sz w:val="20"/>
        </w:rPr>
        <w:t xml:space="preserve"> </w:t>
      </w:r>
      <w:r>
        <w:rPr>
          <w:sz w:val="20"/>
        </w:rPr>
        <w:t>following:</w:t>
      </w:r>
    </w:p>
    <w:p w14:paraId="0BD0A065" w14:textId="77777777" w:rsidR="002A7049" w:rsidRDefault="002A7049">
      <w:pPr>
        <w:pStyle w:val="BodyText"/>
        <w:spacing w:before="8"/>
      </w:pPr>
    </w:p>
    <w:p w14:paraId="5DA60441" w14:textId="77777777" w:rsidR="002A7049" w:rsidRDefault="00000000">
      <w:pPr>
        <w:pStyle w:val="ListParagraph"/>
        <w:numPr>
          <w:ilvl w:val="0"/>
          <w:numId w:val="3"/>
        </w:numPr>
        <w:tabs>
          <w:tab w:val="left" w:pos="1558"/>
          <w:tab w:val="left" w:pos="1559"/>
        </w:tabs>
        <w:rPr>
          <w:sz w:val="20"/>
        </w:rPr>
      </w:pPr>
      <w:r>
        <w:rPr>
          <w:sz w:val="20"/>
        </w:rPr>
        <w:t xml:space="preserve">Highways and Access: There is a need to ensure a coordinated and connected approach to the delivery of the North-South Link Road, which, by its nature, will need to traverse land controlled by all three current principal landowners. Piecemeal development may result in the delivery of sections of road in different manners, or not at all. A </w:t>
      </w:r>
      <w:proofErr w:type="spellStart"/>
      <w:r>
        <w:rPr>
          <w:sz w:val="20"/>
        </w:rPr>
        <w:t>co-ordinated</w:t>
      </w:r>
      <w:proofErr w:type="spellEnd"/>
      <w:r>
        <w:rPr>
          <w:sz w:val="20"/>
        </w:rPr>
        <w:t xml:space="preserve"> approach is fundamental to the delivery of the Scheme given the lack</w:t>
      </w:r>
      <w:r>
        <w:rPr>
          <w:spacing w:val="-11"/>
          <w:sz w:val="20"/>
        </w:rPr>
        <w:t xml:space="preserve"> </w:t>
      </w:r>
      <w:r>
        <w:rPr>
          <w:sz w:val="20"/>
        </w:rPr>
        <w:t>of</w:t>
      </w:r>
      <w:r>
        <w:rPr>
          <w:spacing w:val="-11"/>
          <w:sz w:val="20"/>
        </w:rPr>
        <w:t xml:space="preserve"> </w:t>
      </w:r>
      <w:r>
        <w:rPr>
          <w:sz w:val="20"/>
        </w:rPr>
        <w:t>potential</w:t>
      </w:r>
      <w:r>
        <w:rPr>
          <w:spacing w:val="-13"/>
          <w:sz w:val="20"/>
        </w:rPr>
        <w:t xml:space="preserve"> </w:t>
      </w:r>
      <w:r>
        <w:rPr>
          <w:sz w:val="20"/>
        </w:rPr>
        <w:t>vehicular</w:t>
      </w:r>
      <w:r>
        <w:rPr>
          <w:spacing w:val="-12"/>
          <w:sz w:val="20"/>
        </w:rPr>
        <w:t xml:space="preserve"> </w:t>
      </w:r>
      <w:r>
        <w:rPr>
          <w:sz w:val="20"/>
        </w:rPr>
        <w:t>connection</w:t>
      </w:r>
      <w:r>
        <w:rPr>
          <w:spacing w:val="-11"/>
          <w:sz w:val="20"/>
        </w:rPr>
        <w:t xml:space="preserve"> </w:t>
      </w:r>
      <w:r>
        <w:rPr>
          <w:sz w:val="20"/>
        </w:rPr>
        <w:t>points</w:t>
      </w:r>
      <w:r>
        <w:rPr>
          <w:spacing w:val="-12"/>
          <w:sz w:val="20"/>
        </w:rPr>
        <w:t xml:space="preserve"> </w:t>
      </w:r>
      <w:r>
        <w:rPr>
          <w:sz w:val="20"/>
        </w:rPr>
        <w:t>into</w:t>
      </w:r>
      <w:r>
        <w:rPr>
          <w:spacing w:val="-11"/>
          <w:sz w:val="20"/>
        </w:rPr>
        <w:t xml:space="preserve"> </w:t>
      </w:r>
      <w:r>
        <w:rPr>
          <w:sz w:val="20"/>
        </w:rPr>
        <w:t>the</w:t>
      </w:r>
      <w:r>
        <w:rPr>
          <w:spacing w:val="-11"/>
          <w:sz w:val="20"/>
        </w:rPr>
        <w:t xml:space="preserve"> </w:t>
      </w:r>
      <w:r>
        <w:rPr>
          <w:sz w:val="20"/>
        </w:rPr>
        <w:t>existing</w:t>
      </w:r>
      <w:r>
        <w:rPr>
          <w:spacing w:val="-13"/>
          <w:sz w:val="20"/>
        </w:rPr>
        <w:t xml:space="preserve"> </w:t>
      </w:r>
      <w:r>
        <w:rPr>
          <w:sz w:val="20"/>
        </w:rPr>
        <w:t>village</w:t>
      </w:r>
      <w:r>
        <w:rPr>
          <w:spacing w:val="-10"/>
          <w:sz w:val="20"/>
        </w:rPr>
        <w:t xml:space="preserve"> </w:t>
      </w:r>
      <w:r>
        <w:rPr>
          <w:sz w:val="20"/>
        </w:rPr>
        <w:t>and</w:t>
      </w:r>
      <w:r>
        <w:rPr>
          <w:spacing w:val="-11"/>
          <w:sz w:val="20"/>
        </w:rPr>
        <w:t xml:space="preserve"> </w:t>
      </w:r>
      <w:r>
        <w:rPr>
          <w:sz w:val="20"/>
        </w:rPr>
        <w:t>the</w:t>
      </w:r>
      <w:r>
        <w:rPr>
          <w:spacing w:val="-13"/>
          <w:sz w:val="20"/>
        </w:rPr>
        <w:t xml:space="preserve"> </w:t>
      </w:r>
      <w:r>
        <w:rPr>
          <w:sz w:val="20"/>
        </w:rPr>
        <w:t>constrained nature of Malcolm</w:t>
      </w:r>
      <w:r>
        <w:rPr>
          <w:spacing w:val="-6"/>
          <w:sz w:val="20"/>
        </w:rPr>
        <w:t xml:space="preserve"> </w:t>
      </w:r>
      <w:proofErr w:type="gramStart"/>
      <w:r>
        <w:rPr>
          <w:sz w:val="20"/>
        </w:rPr>
        <w:t>Road;</w:t>
      </w:r>
      <w:proofErr w:type="gramEnd"/>
    </w:p>
    <w:p w14:paraId="44FE08FB" w14:textId="77777777" w:rsidR="002A7049" w:rsidRDefault="002A7049">
      <w:pPr>
        <w:pStyle w:val="BodyText"/>
        <w:spacing w:before="11"/>
      </w:pPr>
    </w:p>
    <w:p w14:paraId="60AB5714" w14:textId="77777777" w:rsidR="002A7049" w:rsidRDefault="00000000">
      <w:pPr>
        <w:pStyle w:val="ListParagraph"/>
        <w:numPr>
          <w:ilvl w:val="0"/>
          <w:numId w:val="3"/>
        </w:numPr>
        <w:tabs>
          <w:tab w:val="left" w:pos="1558"/>
          <w:tab w:val="left" w:pos="1559"/>
        </w:tabs>
        <w:ind w:right="115"/>
        <w:rPr>
          <w:sz w:val="20"/>
        </w:rPr>
      </w:pPr>
      <w:r>
        <w:rPr>
          <w:sz w:val="20"/>
        </w:rPr>
        <w:t>Public Transport: A comprehensive approach to development is required to enable the proper integration of public transport opportunities into the TSDL, in particular</w:t>
      </w:r>
      <w:r>
        <w:rPr>
          <w:spacing w:val="-38"/>
          <w:sz w:val="20"/>
        </w:rPr>
        <w:t xml:space="preserve"> </w:t>
      </w:r>
      <w:r>
        <w:rPr>
          <w:sz w:val="20"/>
        </w:rPr>
        <w:t xml:space="preserve">enabling the extension of existing bus services into the site in a practical and commercial </w:t>
      </w:r>
      <w:proofErr w:type="gramStart"/>
      <w:r>
        <w:rPr>
          <w:sz w:val="20"/>
        </w:rPr>
        <w:t>manner;</w:t>
      </w:r>
      <w:proofErr w:type="gramEnd"/>
    </w:p>
    <w:p w14:paraId="28388890" w14:textId="77777777" w:rsidR="002A7049" w:rsidRDefault="002A7049">
      <w:pPr>
        <w:pStyle w:val="BodyText"/>
        <w:spacing w:before="8"/>
      </w:pPr>
    </w:p>
    <w:p w14:paraId="1BDBBE2D" w14:textId="77777777" w:rsidR="002A7049" w:rsidRDefault="00000000">
      <w:pPr>
        <w:pStyle w:val="ListParagraph"/>
        <w:numPr>
          <w:ilvl w:val="0"/>
          <w:numId w:val="3"/>
        </w:numPr>
        <w:tabs>
          <w:tab w:val="left" w:pos="1558"/>
          <w:tab w:val="left" w:pos="1559"/>
        </w:tabs>
        <w:ind w:right="113"/>
        <w:rPr>
          <w:sz w:val="20"/>
        </w:rPr>
      </w:pPr>
      <w:r>
        <w:rPr>
          <w:sz w:val="20"/>
        </w:rPr>
        <w:t>Public Open Space: Comprehensive development is also required to ensure adequate provision</w:t>
      </w:r>
      <w:r>
        <w:rPr>
          <w:spacing w:val="-8"/>
          <w:sz w:val="20"/>
        </w:rPr>
        <w:t xml:space="preserve"> </w:t>
      </w:r>
      <w:r>
        <w:rPr>
          <w:sz w:val="20"/>
        </w:rPr>
        <w:t>of</w:t>
      </w:r>
      <w:r>
        <w:rPr>
          <w:spacing w:val="-8"/>
          <w:sz w:val="20"/>
        </w:rPr>
        <w:t xml:space="preserve"> </w:t>
      </w:r>
      <w:r>
        <w:rPr>
          <w:sz w:val="20"/>
        </w:rPr>
        <w:t>open</w:t>
      </w:r>
      <w:r>
        <w:rPr>
          <w:spacing w:val="-6"/>
          <w:sz w:val="20"/>
        </w:rPr>
        <w:t xml:space="preserve"> </w:t>
      </w:r>
      <w:r>
        <w:rPr>
          <w:sz w:val="20"/>
        </w:rPr>
        <w:t>space,</w:t>
      </w:r>
      <w:r>
        <w:rPr>
          <w:spacing w:val="-8"/>
          <w:sz w:val="20"/>
        </w:rPr>
        <w:t xml:space="preserve"> </w:t>
      </w:r>
      <w:proofErr w:type="gramStart"/>
      <w:r>
        <w:rPr>
          <w:sz w:val="20"/>
        </w:rPr>
        <w:t>education</w:t>
      </w:r>
      <w:proofErr w:type="gramEnd"/>
      <w:r>
        <w:rPr>
          <w:spacing w:val="-6"/>
          <w:sz w:val="20"/>
        </w:rPr>
        <w:t xml:space="preserve"> </w:t>
      </w:r>
      <w:r>
        <w:rPr>
          <w:sz w:val="20"/>
        </w:rPr>
        <w:t>and</w:t>
      </w:r>
      <w:r>
        <w:rPr>
          <w:spacing w:val="-6"/>
          <w:sz w:val="20"/>
        </w:rPr>
        <w:t xml:space="preserve"> </w:t>
      </w:r>
      <w:r>
        <w:rPr>
          <w:sz w:val="20"/>
        </w:rPr>
        <w:t>community</w:t>
      </w:r>
      <w:r>
        <w:rPr>
          <w:spacing w:val="-7"/>
          <w:sz w:val="20"/>
        </w:rPr>
        <w:t xml:space="preserve"> </w:t>
      </w:r>
      <w:r>
        <w:rPr>
          <w:sz w:val="20"/>
        </w:rPr>
        <w:t>facilities</w:t>
      </w:r>
      <w:r>
        <w:rPr>
          <w:spacing w:val="-7"/>
          <w:sz w:val="20"/>
        </w:rPr>
        <w:t xml:space="preserve"> </w:t>
      </w:r>
      <w:r>
        <w:rPr>
          <w:sz w:val="20"/>
        </w:rPr>
        <w:t>across</w:t>
      </w:r>
      <w:r>
        <w:rPr>
          <w:spacing w:val="-7"/>
          <w:sz w:val="20"/>
        </w:rPr>
        <w:t xml:space="preserve"> </w:t>
      </w:r>
      <w:r>
        <w:rPr>
          <w:sz w:val="20"/>
        </w:rPr>
        <w:t>the</w:t>
      </w:r>
      <w:r>
        <w:rPr>
          <w:spacing w:val="-8"/>
          <w:sz w:val="20"/>
        </w:rPr>
        <w:t xml:space="preserve"> </w:t>
      </w:r>
      <w:r>
        <w:rPr>
          <w:sz w:val="20"/>
        </w:rPr>
        <w:t>site</w:t>
      </w:r>
      <w:r>
        <w:rPr>
          <w:spacing w:val="-6"/>
          <w:sz w:val="20"/>
        </w:rPr>
        <w:t xml:space="preserve"> </w:t>
      </w:r>
      <w:r>
        <w:rPr>
          <w:sz w:val="20"/>
        </w:rPr>
        <w:t>as</w:t>
      </w:r>
      <w:r>
        <w:rPr>
          <w:spacing w:val="-7"/>
          <w:sz w:val="20"/>
        </w:rPr>
        <w:t xml:space="preserve"> </w:t>
      </w:r>
      <w:r>
        <w:rPr>
          <w:sz w:val="20"/>
        </w:rPr>
        <w:t>a</w:t>
      </w:r>
      <w:r>
        <w:rPr>
          <w:spacing w:val="-6"/>
          <w:sz w:val="20"/>
        </w:rPr>
        <w:t xml:space="preserve"> </w:t>
      </w:r>
      <w:r>
        <w:rPr>
          <w:sz w:val="20"/>
        </w:rPr>
        <w:t xml:space="preserve">whole. The </w:t>
      </w:r>
      <w:proofErr w:type="spellStart"/>
      <w:r>
        <w:rPr>
          <w:sz w:val="20"/>
        </w:rPr>
        <w:t>Neighbourhood</w:t>
      </w:r>
      <w:proofErr w:type="spellEnd"/>
      <w:r>
        <w:rPr>
          <w:sz w:val="20"/>
        </w:rPr>
        <w:t xml:space="preserve"> Plan requires parts of the TSDL to be provided as open space (including sports pitches and allotments, which includes the relocation of existing allotments onto the TSDL to facilitate the expansion of the Tangmere Military Aviation Museum) and the failure to deliver these is a significant risk to the comprehensive delivery of the</w:t>
      </w:r>
      <w:r>
        <w:rPr>
          <w:spacing w:val="-5"/>
          <w:sz w:val="20"/>
        </w:rPr>
        <w:t xml:space="preserve"> </w:t>
      </w:r>
      <w:proofErr w:type="gramStart"/>
      <w:r>
        <w:rPr>
          <w:sz w:val="20"/>
        </w:rPr>
        <w:t>TSDL;</w:t>
      </w:r>
      <w:proofErr w:type="gramEnd"/>
    </w:p>
    <w:p w14:paraId="581B9139" w14:textId="77777777" w:rsidR="002A7049" w:rsidRDefault="002A7049">
      <w:pPr>
        <w:pStyle w:val="BodyText"/>
        <w:spacing w:before="10"/>
      </w:pPr>
    </w:p>
    <w:p w14:paraId="349F1F7C" w14:textId="77777777" w:rsidR="002A7049" w:rsidRDefault="00000000">
      <w:pPr>
        <w:pStyle w:val="ListParagraph"/>
        <w:numPr>
          <w:ilvl w:val="0"/>
          <w:numId w:val="3"/>
        </w:numPr>
        <w:tabs>
          <w:tab w:val="left" w:pos="1558"/>
          <w:tab w:val="left" w:pos="1559"/>
        </w:tabs>
        <w:rPr>
          <w:sz w:val="20"/>
        </w:rPr>
      </w:pPr>
      <w:r>
        <w:rPr>
          <w:sz w:val="20"/>
        </w:rPr>
        <w:t>Services: Capacity of incoming services to serve the wider Scheme and not just individual developed parcels is required, this would be at risk if the delivery were to occur on a piecemeal basis by different</w:t>
      </w:r>
      <w:r>
        <w:rPr>
          <w:spacing w:val="-9"/>
          <w:sz w:val="20"/>
        </w:rPr>
        <w:t xml:space="preserve"> </w:t>
      </w:r>
      <w:proofErr w:type="gramStart"/>
      <w:r>
        <w:rPr>
          <w:sz w:val="20"/>
        </w:rPr>
        <w:t>developers;</w:t>
      </w:r>
      <w:proofErr w:type="gramEnd"/>
    </w:p>
    <w:p w14:paraId="5787A17A" w14:textId="77777777" w:rsidR="002A7049" w:rsidRDefault="002A7049">
      <w:pPr>
        <w:pStyle w:val="BodyText"/>
        <w:spacing w:before="10"/>
      </w:pPr>
    </w:p>
    <w:p w14:paraId="094A9F76" w14:textId="77777777" w:rsidR="002A7049" w:rsidRDefault="00000000">
      <w:pPr>
        <w:pStyle w:val="ListParagraph"/>
        <w:numPr>
          <w:ilvl w:val="0"/>
          <w:numId w:val="3"/>
        </w:numPr>
        <w:tabs>
          <w:tab w:val="left" w:pos="1558"/>
          <w:tab w:val="left" w:pos="1559"/>
        </w:tabs>
        <w:ind w:right="115"/>
        <w:rPr>
          <w:sz w:val="20"/>
        </w:rPr>
      </w:pPr>
      <w:r>
        <w:rPr>
          <w:sz w:val="20"/>
        </w:rPr>
        <w:t>Sustainable Drainage Systems (“</w:t>
      </w:r>
      <w:proofErr w:type="spellStart"/>
      <w:r>
        <w:rPr>
          <w:sz w:val="20"/>
        </w:rPr>
        <w:t>SuDS</w:t>
      </w:r>
      <w:proofErr w:type="spellEnd"/>
      <w:r>
        <w:rPr>
          <w:sz w:val="20"/>
        </w:rPr>
        <w:t xml:space="preserve">”): the provision of </w:t>
      </w:r>
      <w:proofErr w:type="spellStart"/>
      <w:r>
        <w:rPr>
          <w:sz w:val="20"/>
        </w:rPr>
        <w:t>SuDS</w:t>
      </w:r>
      <w:proofErr w:type="spellEnd"/>
      <w:r>
        <w:rPr>
          <w:sz w:val="20"/>
        </w:rPr>
        <w:t xml:space="preserve"> drainage may not be delivered appropriately in the event of piecemeal development. Any independently delivered drainage strategy in the absence of a comprehensive drainage strategy may result in a higher proportion of the TSDL being required for retention basins and subsequent inefficient use of land, which would, in addition to conflict with the Local Plan, not align with the relevant requirements of the</w:t>
      </w:r>
      <w:r>
        <w:rPr>
          <w:spacing w:val="-16"/>
          <w:sz w:val="20"/>
        </w:rPr>
        <w:t xml:space="preserve"> </w:t>
      </w:r>
      <w:proofErr w:type="gramStart"/>
      <w:r>
        <w:rPr>
          <w:sz w:val="20"/>
        </w:rPr>
        <w:t>NPPF;</w:t>
      </w:r>
      <w:proofErr w:type="gramEnd"/>
    </w:p>
    <w:p w14:paraId="0ED4390D" w14:textId="77777777" w:rsidR="002A7049" w:rsidRDefault="002A7049">
      <w:pPr>
        <w:pStyle w:val="BodyText"/>
        <w:spacing w:before="10"/>
      </w:pPr>
    </w:p>
    <w:p w14:paraId="7E9D70A0" w14:textId="77777777" w:rsidR="002A7049" w:rsidRDefault="00000000">
      <w:pPr>
        <w:pStyle w:val="ListParagraph"/>
        <w:numPr>
          <w:ilvl w:val="0"/>
          <w:numId w:val="3"/>
        </w:numPr>
        <w:tabs>
          <w:tab w:val="left" w:pos="1558"/>
          <w:tab w:val="left" w:pos="1559"/>
        </w:tabs>
        <w:ind w:right="116"/>
        <w:rPr>
          <w:sz w:val="20"/>
        </w:rPr>
      </w:pPr>
      <w:r>
        <w:rPr>
          <w:sz w:val="20"/>
        </w:rPr>
        <w:t>EIA: A comprehensive outline application for the Scheme requires an Environmental Impact Assessment (EIA) as the project meets the spatial criteria within Schedule 2</w:t>
      </w:r>
      <w:r>
        <w:rPr>
          <w:spacing w:val="-33"/>
          <w:sz w:val="20"/>
        </w:rPr>
        <w:t xml:space="preserve"> </w:t>
      </w:r>
      <w:r>
        <w:rPr>
          <w:sz w:val="20"/>
        </w:rPr>
        <w:t>10</w:t>
      </w:r>
    </w:p>
    <w:p w14:paraId="78F6A035" w14:textId="77777777" w:rsidR="002A7049" w:rsidRDefault="00000000">
      <w:pPr>
        <w:pStyle w:val="BodyText"/>
        <w:ind w:left="1558" w:right="113"/>
        <w:jc w:val="both"/>
      </w:pPr>
      <w:r>
        <w:t xml:space="preserve">(b) of the Town and Country Planning (EIA) Regulations, 2017 (as amended). Given the degree of functional interdependence required due to the TSDL’s allocation </w:t>
      </w:r>
      <w:r>
        <w:rPr>
          <w:spacing w:val="5"/>
        </w:rPr>
        <w:t xml:space="preserve">if </w:t>
      </w:r>
      <w:r>
        <w:t>the site</w:t>
      </w:r>
      <w:r>
        <w:rPr>
          <w:spacing w:val="-18"/>
        </w:rPr>
        <w:t xml:space="preserve"> </w:t>
      </w:r>
      <w:r>
        <w:t>were</w:t>
      </w:r>
      <w:r>
        <w:rPr>
          <w:spacing w:val="-15"/>
        </w:rPr>
        <w:t xml:space="preserve"> </w:t>
      </w:r>
      <w:r>
        <w:t>to</w:t>
      </w:r>
      <w:r>
        <w:rPr>
          <w:spacing w:val="-15"/>
        </w:rPr>
        <w:t xml:space="preserve"> </w:t>
      </w:r>
      <w:r>
        <w:t>come</w:t>
      </w:r>
      <w:r>
        <w:rPr>
          <w:spacing w:val="-15"/>
        </w:rPr>
        <w:t xml:space="preserve"> </w:t>
      </w:r>
      <w:r>
        <w:t>forward</w:t>
      </w:r>
      <w:r>
        <w:rPr>
          <w:spacing w:val="-15"/>
        </w:rPr>
        <w:t xml:space="preserve"> </w:t>
      </w:r>
      <w:r>
        <w:t>via</w:t>
      </w:r>
      <w:r>
        <w:rPr>
          <w:spacing w:val="-18"/>
        </w:rPr>
        <w:t xml:space="preserve"> </w:t>
      </w:r>
      <w:r>
        <w:t>piecemeal</w:t>
      </w:r>
      <w:r>
        <w:rPr>
          <w:spacing w:val="-16"/>
        </w:rPr>
        <w:t xml:space="preserve"> </w:t>
      </w:r>
      <w:r>
        <w:t>development,</w:t>
      </w:r>
      <w:r>
        <w:rPr>
          <w:spacing w:val="-15"/>
        </w:rPr>
        <w:t xml:space="preserve"> </w:t>
      </w:r>
      <w:r>
        <w:t>a</w:t>
      </w:r>
      <w:r>
        <w:rPr>
          <w:spacing w:val="-18"/>
        </w:rPr>
        <w:t xml:space="preserve"> </w:t>
      </w:r>
      <w:r>
        <w:t>separate</w:t>
      </w:r>
      <w:r>
        <w:rPr>
          <w:spacing w:val="-15"/>
        </w:rPr>
        <w:t xml:space="preserve"> </w:t>
      </w:r>
      <w:r>
        <w:t>EIA</w:t>
      </w:r>
      <w:r>
        <w:rPr>
          <w:spacing w:val="-11"/>
        </w:rPr>
        <w:t xml:space="preserve"> </w:t>
      </w:r>
      <w:r>
        <w:t>could</w:t>
      </w:r>
      <w:r>
        <w:rPr>
          <w:spacing w:val="-15"/>
        </w:rPr>
        <w:t xml:space="preserve"> </w:t>
      </w:r>
      <w:r>
        <w:t>be</w:t>
      </w:r>
      <w:r>
        <w:rPr>
          <w:spacing w:val="-16"/>
        </w:rPr>
        <w:t xml:space="preserve"> </w:t>
      </w:r>
      <w:r>
        <w:t>required for</w:t>
      </w:r>
      <w:r>
        <w:rPr>
          <w:spacing w:val="-7"/>
        </w:rPr>
        <w:t xml:space="preserve"> </w:t>
      </w:r>
      <w:r>
        <w:t>each</w:t>
      </w:r>
      <w:r>
        <w:rPr>
          <w:spacing w:val="-6"/>
        </w:rPr>
        <w:t xml:space="preserve"> </w:t>
      </w:r>
      <w:r>
        <w:t>individual</w:t>
      </w:r>
      <w:r>
        <w:rPr>
          <w:spacing w:val="-7"/>
        </w:rPr>
        <w:t xml:space="preserve"> </w:t>
      </w:r>
      <w:r>
        <w:t>parcel</w:t>
      </w:r>
      <w:r>
        <w:rPr>
          <w:spacing w:val="-9"/>
        </w:rPr>
        <w:t xml:space="preserve"> </w:t>
      </w:r>
      <w:r>
        <w:t>/</w:t>
      </w:r>
      <w:r>
        <w:rPr>
          <w:spacing w:val="-5"/>
        </w:rPr>
        <w:t xml:space="preserve"> </w:t>
      </w:r>
      <w:r>
        <w:t>planning</w:t>
      </w:r>
      <w:r>
        <w:rPr>
          <w:spacing w:val="-6"/>
        </w:rPr>
        <w:t xml:space="preserve"> </w:t>
      </w:r>
      <w:r>
        <w:t>application,</w:t>
      </w:r>
      <w:r>
        <w:rPr>
          <w:spacing w:val="-6"/>
        </w:rPr>
        <w:t xml:space="preserve"> </w:t>
      </w:r>
      <w:r>
        <w:t>to</w:t>
      </w:r>
      <w:r>
        <w:rPr>
          <w:spacing w:val="-6"/>
        </w:rPr>
        <w:t xml:space="preserve"> </w:t>
      </w:r>
      <w:r>
        <w:t>guard</w:t>
      </w:r>
      <w:r>
        <w:rPr>
          <w:spacing w:val="-8"/>
        </w:rPr>
        <w:t xml:space="preserve"> </w:t>
      </w:r>
      <w:r>
        <w:t>against</w:t>
      </w:r>
      <w:r>
        <w:rPr>
          <w:spacing w:val="-6"/>
        </w:rPr>
        <w:t xml:space="preserve"> </w:t>
      </w:r>
      <w:r>
        <w:t>‘salami-slicing’.</w:t>
      </w:r>
      <w:r>
        <w:rPr>
          <w:spacing w:val="-7"/>
        </w:rPr>
        <w:t xml:space="preserve"> </w:t>
      </w:r>
      <w:r>
        <w:t>In</w:t>
      </w:r>
      <w:r>
        <w:rPr>
          <w:spacing w:val="-8"/>
        </w:rPr>
        <w:t xml:space="preserve"> </w:t>
      </w:r>
      <w:r>
        <w:t>this circumstance any planning applications for individual parcels that were not accompanied by an Environmental Statement would be subject to further delays to allow for an EIA to be</w:t>
      </w:r>
      <w:r>
        <w:rPr>
          <w:spacing w:val="-8"/>
        </w:rPr>
        <w:t xml:space="preserve"> </w:t>
      </w:r>
      <w:proofErr w:type="gramStart"/>
      <w:r>
        <w:t>undertaken;</w:t>
      </w:r>
      <w:proofErr w:type="gramEnd"/>
    </w:p>
    <w:p w14:paraId="286D1BA6" w14:textId="77777777" w:rsidR="002A7049" w:rsidRDefault="002A7049">
      <w:pPr>
        <w:pStyle w:val="BodyText"/>
        <w:spacing w:before="10"/>
      </w:pPr>
    </w:p>
    <w:p w14:paraId="7CCA75A9" w14:textId="77777777" w:rsidR="002A7049" w:rsidRDefault="00000000">
      <w:pPr>
        <w:pStyle w:val="ListParagraph"/>
        <w:numPr>
          <w:ilvl w:val="0"/>
          <w:numId w:val="3"/>
        </w:numPr>
        <w:tabs>
          <w:tab w:val="left" w:pos="1558"/>
          <w:tab w:val="left" w:pos="1559"/>
        </w:tabs>
        <w:jc w:val="left"/>
        <w:rPr>
          <w:sz w:val="20"/>
        </w:rPr>
      </w:pPr>
      <w:r>
        <w:rPr>
          <w:sz w:val="20"/>
        </w:rPr>
        <w:t xml:space="preserve">Transport Assessment: </w:t>
      </w:r>
      <w:proofErr w:type="gramStart"/>
      <w:r>
        <w:rPr>
          <w:sz w:val="20"/>
        </w:rPr>
        <w:t>Similar to</w:t>
      </w:r>
      <w:proofErr w:type="gramEnd"/>
      <w:r>
        <w:rPr>
          <w:sz w:val="20"/>
        </w:rPr>
        <w:t xml:space="preserve"> the EIA process, if the development were to come forward via separate piecemeal applications, the Transport Assessments for each application would need to assess the cumulative impact of the development as a whole, and the prospect of these coming forward under a single agreed methodology is</w:t>
      </w:r>
      <w:r>
        <w:rPr>
          <w:spacing w:val="-4"/>
          <w:sz w:val="20"/>
        </w:rPr>
        <w:t xml:space="preserve"> </w:t>
      </w:r>
      <w:r>
        <w:rPr>
          <w:sz w:val="20"/>
        </w:rPr>
        <w:t>unlikely.</w:t>
      </w:r>
    </w:p>
    <w:p w14:paraId="7E10C3BC" w14:textId="77777777" w:rsidR="002A7049" w:rsidRDefault="002A7049">
      <w:pPr>
        <w:pStyle w:val="BodyText"/>
        <w:spacing w:before="10"/>
      </w:pPr>
    </w:p>
    <w:p w14:paraId="64320080" w14:textId="77777777" w:rsidR="002A7049" w:rsidRDefault="00000000">
      <w:pPr>
        <w:pStyle w:val="ListParagraph"/>
        <w:numPr>
          <w:ilvl w:val="1"/>
          <w:numId w:val="6"/>
        </w:numPr>
        <w:tabs>
          <w:tab w:val="left" w:pos="839"/>
        </w:tabs>
        <w:ind w:right="115"/>
        <w:jc w:val="both"/>
        <w:rPr>
          <w:color w:val="0D0D0D"/>
          <w:sz w:val="20"/>
        </w:rPr>
      </w:pPr>
      <w:r>
        <w:rPr>
          <w:sz w:val="20"/>
        </w:rPr>
        <w:t>A piecemeal approach could render some parcels unviable, resulting in the risk that the TSDL fails</w:t>
      </w:r>
      <w:r>
        <w:rPr>
          <w:spacing w:val="-6"/>
          <w:sz w:val="20"/>
        </w:rPr>
        <w:t xml:space="preserve"> </w:t>
      </w:r>
      <w:r>
        <w:rPr>
          <w:sz w:val="20"/>
        </w:rPr>
        <w:t>to</w:t>
      </w:r>
      <w:r>
        <w:rPr>
          <w:spacing w:val="-8"/>
          <w:sz w:val="20"/>
        </w:rPr>
        <w:t xml:space="preserve"> </w:t>
      </w:r>
      <w:r>
        <w:rPr>
          <w:sz w:val="20"/>
        </w:rPr>
        <w:t>come</w:t>
      </w:r>
      <w:r>
        <w:rPr>
          <w:spacing w:val="-6"/>
          <w:sz w:val="20"/>
        </w:rPr>
        <w:t xml:space="preserve"> </w:t>
      </w:r>
      <w:r>
        <w:rPr>
          <w:sz w:val="20"/>
        </w:rPr>
        <w:t>forward</w:t>
      </w:r>
      <w:r>
        <w:rPr>
          <w:spacing w:val="-8"/>
          <w:sz w:val="20"/>
        </w:rPr>
        <w:t xml:space="preserve"> </w:t>
      </w:r>
      <w:r>
        <w:rPr>
          <w:sz w:val="20"/>
        </w:rPr>
        <w:t>in</w:t>
      </w:r>
      <w:r>
        <w:rPr>
          <w:spacing w:val="-6"/>
          <w:sz w:val="20"/>
        </w:rPr>
        <w:t xml:space="preserve"> </w:t>
      </w:r>
      <w:r>
        <w:rPr>
          <w:sz w:val="20"/>
        </w:rPr>
        <w:t>its</w:t>
      </w:r>
      <w:r>
        <w:rPr>
          <w:spacing w:val="-7"/>
          <w:sz w:val="20"/>
        </w:rPr>
        <w:t xml:space="preserve"> </w:t>
      </w:r>
      <w:r>
        <w:rPr>
          <w:sz w:val="20"/>
        </w:rPr>
        <w:t>entirety</w:t>
      </w:r>
      <w:r>
        <w:rPr>
          <w:spacing w:val="-3"/>
          <w:sz w:val="20"/>
        </w:rPr>
        <w:t xml:space="preserve"> </w:t>
      </w:r>
      <w:r>
        <w:rPr>
          <w:sz w:val="20"/>
        </w:rPr>
        <w:t>and</w:t>
      </w:r>
      <w:r>
        <w:rPr>
          <w:spacing w:val="-6"/>
          <w:sz w:val="20"/>
        </w:rPr>
        <w:t xml:space="preserve"> </w:t>
      </w:r>
      <w:r>
        <w:rPr>
          <w:sz w:val="20"/>
        </w:rPr>
        <w:t>fails</w:t>
      </w:r>
      <w:r>
        <w:rPr>
          <w:spacing w:val="-6"/>
          <w:sz w:val="20"/>
        </w:rPr>
        <w:t xml:space="preserve"> </w:t>
      </w:r>
      <w:r>
        <w:rPr>
          <w:sz w:val="20"/>
        </w:rPr>
        <w:t>to</w:t>
      </w:r>
      <w:r>
        <w:rPr>
          <w:spacing w:val="-6"/>
          <w:sz w:val="20"/>
        </w:rPr>
        <w:t xml:space="preserve"> </w:t>
      </w:r>
      <w:r>
        <w:rPr>
          <w:sz w:val="20"/>
        </w:rPr>
        <w:t>provide</w:t>
      </w:r>
      <w:r>
        <w:rPr>
          <w:spacing w:val="-7"/>
          <w:sz w:val="20"/>
        </w:rPr>
        <w:t xml:space="preserve"> </w:t>
      </w:r>
      <w:r>
        <w:rPr>
          <w:sz w:val="20"/>
        </w:rPr>
        <w:t>the</w:t>
      </w:r>
      <w:r>
        <w:rPr>
          <w:spacing w:val="-8"/>
          <w:sz w:val="20"/>
        </w:rPr>
        <w:t xml:space="preserve"> </w:t>
      </w:r>
      <w:r>
        <w:rPr>
          <w:sz w:val="20"/>
        </w:rPr>
        <w:t>necessary</w:t>
      </w:r>
      <w:r>
        <w:rPr>
          <w:spacing w:val="-6"/>
          <w:sz w:val="20"/>
        </w:rPr>
        <w:t xml:space="preserve"> </w:t>
      </w:r>
      <w:r>
        <w:rPr>
          <w:sz w:val="20"/>
        </w:rPr>
        <w:t>infrastructure</w:t>
      </w:r>
      <w:r>
        <w:rPr>
          <w:spacing w:val="-2"/>
          <w:sz w:val="20"/>
        </w:rPr>
        <w:t xml:space="preserve"> </w:t>
      </w:r>
      <w:r>
        <w:rPr>
          <w:sz w:val="20"/>
        </w:rPr>
        <w:t>required.</w:t>
      </w:r>
      <w:r>
        <w:rPr>
          <w:spacing w:val="-5"/>
          <w:sz w:val="20"/>
        </w:rPr>
        <w:t xml:space="preserve"> </w:t>
      </w:r>
      <w:r>
        <w:rPr>
          <w:sz w:val="20"/>
        </w:rPr>
        <w:t>By</w:t>
      </w:r>
    </w:p>
    <w:p w14:paraId="6D4A1C6B" w14:textId="77777777" w:rsidR="002A7049" w:rsidRDefault="002A7049">
      <w:pPr>
        <w:jc w:val="both"/>
        <w:rPr>
          <w:sz w:val="20"/>
        </w:rPr>
        <w:sectPr w:rsidR="002A7049">
          <w:pgSz w:w="11910" w:h="16850"/>
          <w:pgMar w:top="1340" w:right="1300" w:bottom="1200" w:left="1300" w:header="0" w:footer="1002" w:gutter="0"/>
          <w:cols w:space="720"/>
        </w:sectPr>
      </w:pPr>
    </w:p>
    <w:p w14:paraId="4F31209E" w14:textId="77777777" w:rsidR="002A7049" w:rsidRDefault="00000000">
      <w:pPr>
        <w:pStyle w:val="BodyText"/>
        <w:spacing w:before="77"/>
        <w:ind w:left="838" w:right="118"/>
        <w:jc w:val="both"/>
      </w:pPr>
      <w:r>
        <w:lastRenderedPageBreak/>
        <w:t>taking a piecemeal approach, it is highly unlikely the TSDL would deliver the 1,000 homes identified in the adopted Local Plan, or the requirements of the Emerging Local Plan (when adopted).</w:t>
      </w:r>
    </w:p>
    <w:p w14:paraId="2ABD2F08" w14:textId="77777777" w:rsidR="002A7049" w:rsidRDefault="002A7049">
      <w:pPr>
        <w:pStyle w:val="BodyText"/>
        <w:spacing w:before="10"/>
      </w:pPr>
    </w:p>
    <w:p w14:paraId="36C21362" w14:textId="77777777" w:rsidR="002A7049" w:rsidRDefault="00000000">
      <w:pPr>
        <w:ind w:left="838"/>
        <w:jc w:val="both"/>
        <w:rPr>
          <w:i/>
          <w:sz w:val="20"/>
        </w:rPr>
      </w:pPr>
      <w:r>
        <w:rPr>
          <w:i/>
          <w:sz w:val="20"/>
        </w:rPr>
        <w:t>Delivery of the TSDL to date</w:t>
      </w:r>
    </w:p>
    <w:p w14:paraId="4E6E6966" w14:textId="77777777" w:rsidR="002A7049" w:rsidRDefault="002A7049">
      <w:pPr>
        <w:pStyle w:val="BodyText"/>
        <w:spacing w:before="10"/>
        <w:rPr>
          <w:i/>
        </w:rPr>
      </w:pPr>
    </w:p>
    <w:p w14:paraId="7CCE3CE0" w14:textId="77777777" w:rsidR="002A7049" w:rsidRDefault="00000000">
      <w:pPr>
        <w:pStyle w:val="ListParagraph"/>
        <w:numPr>
          <w:ilvl w:val="1"/>
          <w:numId w:val="6"/>
        </w:numPr>
        <w:tabs>
          <w:tab w:val="left" w:pos="839"/>
        </w:tabs>
        <w:jc w:val="both"/>
        <w:rPr>
          <w:color w:val="0D0D0D"/>
          <w:sz w:val="20"/>
        </w:rPr>
      </w:pPr>
      <w:r>
        <w:rPr>
          <w:sz w:val="20"/>
        </w:rPr>
        <w:t>The Council has sought to encourage delivery of comprehensive development of the TSDL since 2010, but no material progress was made by the landowners. The failure by the landowners</w:t>
      </w:r>
      <w:r>
        <w:rPr>
          <w:spacing w:val="-6"/>
          <w:sz w:val="20"/>
        </w:rPr>
        <w:t xml:space="preserve"> </w:t>
      </w:r>
      <w:r>
        <w:rPr>
          <w:sz w:val="20"/>
        </w:rPr>
        <w:t>to</w:t>
      </w:r>
      <w:r>
        <w:rPr>
          <w:spacing w:val="-6"/>
          <w:sz w:val="20"/>
        </w:rPr>
        <w:t xml:space="preserve"> </w:t>
      </w:r>
      <w:r>
        <w:rPr>
          <w:sz w:val="20"/>
        </w:rPr>
        <w:t>bring</w:t>
      </w:r>
      <w:r>
        <w:rPr>
          <w:spacing w:val="-6"/>
          <w:sz w:val="20"/>
        </w:rPr>
        <w:t xml:space="preserve"> </w:t>
      </w:r>
      <w:r>
        <w:rPr>
          <w:sz w:val="20"/>
        </w:rPr>
        <w:t>forward</w:t>
      </w:r>
      <w:r>
        <w:rPr>
          <w:spacing w:val="-8"/>
          <w:sz w:val="20"/>
        </w:rPr>
        <w:t xml:space="preserve"> </w:t>
      </w:r>
      <w:r>
        <w:rPr>
          <w:sz w:val="20"/>
        </w:rPr>
        <w:t>the</w:t>
      </w:r>
      <w:r>
        <w:rPr>
          <w:spacing w:val="-6"/>
          <w:sz w:val="20"/>
        </w:rPr>
        <w:t xml:space="preserve"> </w:t>
      </w:r>
      <w:r>
        <w:rPr>
          <w:sz w:val="20"/>
        </w:rPr>
        <w:t>development</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TSDL</w:t>
      </w:r>
      <w:r>
        <w:rPr>
          <w:spacing w:val="-3"/>
          <w:sz w:val="20"/>
        </w:rPr>
        <w:t xml:space="preserve"> </w:t>
      </w:r>
      <w:r>
        <w:rPr>
          <w:sz w:val="20"/>
        </w:rPr>
        <w:t>is</w:t>
      </w:r>
      <w:r>
        <w:rPr>
          <w:spacing w:val="-4"/>
          <w:sz w:val="20"/>
        </w:rPr>
        <w:t xml:space="preserve"> </w:t>
      </w:r>
      <w:r>
        <w:rPr>
          <w:sz w:val="20"/>
        </w:rPr>
        <w:t>documented</w:t>
      </w:r>
      <w:r>
        <w:rPr>
          <w:spacing w:val="-5"/>
          <w:sz w:val="20"/>
        </w:rPr>
        <w:t xml:space="preserve"> </w:t>
      </w:r>
      <w:r>
        <w:rPr>
          <w:sz w:val="20"/>
        </w:rPr>
        <w:t>within</w:t>
      </w:r>
      <w:r>
        <w:rPr>
          <w:spacing w:val="-6"/>
          <w:sz w:val="20"/>
        </w:rPr>
        <w:t xml:space="preserve"> </w:t>
      </w:r>
      <w:r>
        <w:rPr>
          <w:sz w:val="20"/>
        </w:rPr>
        <w:t>the</w:t>
      </w:r>
      <w:r>
        <w:rPr>
          <w:spacing w:val="-8"/>
          <w:sz w:val="20"/>
        </w:rPr>
        <w:t xml:space="preserve"> </w:t>
      </w:r>
      <w:r>
        <w:rPr>
          <w:sz w:val="20"/>
        </w:rPr>
        <w:t>Inspector's decision to confirm CPO 1 in November</w:t>
      </w:r>
      <w:r>
        <w:rPr>
          <w:spacing w:val="-11"/>
          <w:sz w:val="20"/>
        </w:rPr>
        <w:t xml:space="preserve"> </w:t>
      </w:r>
      <w:r>
        <w:rPr>
          <w:sz w:val="20"/>
        </w:rPr>
        <w:t>2021.</w:t>
      </w:r>
    </w:p>
    <w:p w14:paraId="0F0260E1" w14:textId="77777777" w:rsidR="002A7049" w:rsidRDefault="002A7049">
      <w:pPr>
        <w:pStyle w:val="BodyText"/>
        <w:spacing w:before="8"/>
      </w:pPr>
    </w:p>
    <w:p w14:paraId="694B42D2" w14:textId="77777777" w:rsidR="002A7049" w:rsidRDefault="00000000">
      <w:pPr>
        <w:pStyle w:val="ListParagraph"/>
        <w:numPr>
          <w:ilvl w:val="1"/>
          <w:numId w:val="6"/>
        </w:numPr>
        <w:tabs>
          <w:tab w:val="left" w:pos="839"/>
        </w:tabs>
        <w:ind w:right="113"/>
        <w:jc w:val="both"/>
        <w:rPr>
          <w:color w:val="0D0D0D"/>
          <w:sz w:val="20"/>
        </w:rPr>
      </w:pPr>
      <w:r>
        <w:rPr>
          <w:sz w:val="20"/>
        </w:rPr>
        <w:t>As part of the promotion of CPO 1, Countryside completed voluntary agreements with the landowners of both the Church Commissioners Land and Pitts Land for the removal of their objections and to allow comprehensive development of their land interests within the TSDL. A withdrawal agreement with Bloor Homes Limited, who held an option over Plot 17 was completed in respect of their land interest. A modification to the Order which removed the objections</w:t>
      </w:r>
      <w:r>
        <w:rPr>
          <w:spacing w:val="-9"/>
          <w:sz w:val="20"/>
        </w:rPr>
        <w:t xml:space="preserve"> </w:t>
      </w:r>
      <w:r>
        <w:rPr>
          <w:sz w:val="20"/>
        </w:rPr>
        <w:t>of</w:t>
      </w:r>
      <w:r>
        <w:rPr>
          <w:spacing w:val="-8"/>
          <w:sz w:val="20"/>
        </w:rPr>
        <w:t xml:space="preserve"> </w:t>
      </w:r>
      <w:r>
        <w:rPr>
          <w:sz w:val="20"/>
        </w:rPr>
        <w:t>Saxon</w:t>
      </w:r>
      <w:r>
        <w:rPr>
          <w:spacing w:val="-10"/>
          <w:sz w:val="20"/>
        </w:rPr>
        <w:t xml:space="preserve"> </w:t>
      </w:r>
      <w:r>
        <w:rPr>
          <w:sz w:val="20"/>
        </w:rPr>
        <w:t>Meadow</w:t>
      </w:r>
      <w:r>
        <w:rPr>
          <w:spacing w:val="-10"/>
          <w:sz w:val="20"/>
        </w:rPr>
        <w:t xml:space="preserve"> </w:t>
      </w:r>
      <w:r>
        <w:rPr>
          <w:sz w:val="20"/>
        </w:rPr>
        <w:t>Tangmere</w:t>
      </w:r>
      <w:r>
        <w:rPr>
          <w:spacing w:val="-8"/>
          <w:sz w:val="20"/>
        </w:rPr>
        <w:t xml:space="preserve"> </w:t>
      </w:r>
      <w:r>
        <w:rPr>
          <w:sz w:val="20"/>
        </w:rPr>
        <w:t>Limited</w:t>
      </w:r>
      <w:r>
        <w:rPr>
          <w:spacing w:val="-4"/>
          <w:sz w:val="20"/>
        </w:rPr>
        <w:t xml:space="preserve"> </w:t>
      </w:r>
      <w:r>
        <w:rPr>
          <w:sz w:val="20"/>
        </w:rPr>
        <w:t>was</w:t>
      </w:r>
      <w:r>
        <w:rPr>
          <w:spacing w:val="-9"/>
          <w:sz w:val="20"/>
        </w:rPr>
        <w:t xml:space="preserve"> </w:t>
      </w:r>
      <w:r>
        <w:rPr>
          <w:sz w:val="20"/>
        </w:rPr>
        <w:t>proposed</w:t>
      </w:r>
      <w:r>
        <w:rPr>
          <w:spacing w:val="-9"/>
          <w:sz w:val="20"/>
        </w:rPr>
        <w:t xml:space="preserve"> </w:t>
      </w:r>
      <w:r>
        <w:rPr>
          <w:sz w:val="20"/>
        </w:rPr>
        <w:t>by</w:t>
      </w:r>
      <w:r>
        <w:rPr>
          <w:spacing w:val="-9"/>
          <w:sz w:val="20"/>
        </w:rPr>
        <w:t xml:space="preserve"> </w:t>
      </w:r>
      <w:r>
        <w:rPr>
          <w:sz w:val="20"/>
        </w:rPr>
        <w:t>the</w:t>
      </w:r>
      <w:r>
        <w:rPr>
          <w:spacing w:val="-10"/>
          <w:sz w:val="20"/>
        </w:rPr>
        <w:t xml:space="preserve"> </w:t>
      </w:r>
      <w:r>
        <w:rPr>
          <w:sz w:val="20"/>
        </w:rPr>
        <w:t>Council</w:t>
      </w:r>
      <w:r>
        <w:rPr>
          <w:spacing w:val="-11"/>
          <w:sz w:val="20"/>
        </w:rPr>
        <w:t xml:space="preserve"> </w:t>
      </w:r>
      <w:r>
        <w:rPr>
          <w:sz w:val="20"/>
        </w:rPr>
        <w:t>at</w:t>
      </w:r>
      <w:r>
        <w:rPr>
          <w:spacing w:val="-7"/>
          <w:sz w:val="20"/>
        </w:rPr>
        <w:t xml:space="preserve"> </w:t>
      </w:r>
      <w:r>
        <w:rPr>
          <w:sz w:val="20"/>
        </w:rPr>
        <w:t>the</w:t>
      </w:r>
      <w:r>
        <w:rPr>
          <w:spacing w:val="-10"/>
          <w:sz w:val="20"/>
        </w:rPr>
        <w:t xml:space="preserve"> </w:t>
      </w:r>
      <w:r>
        <w:rPr>
          <w:sz w:val="20"/>
        </w:rPr>
        <w:t>Inquiry</w:t>
      </w:r>
      <w:r>
        <w:rPr>
          <w:spacing w:val="-9"/>
          <w:sz w:val="20"/>
        </w:rPr>
        <w:t xml:space="preserve"> </w:t>
      </w:r>
      <w:r>
        <w:rPr>
          <w:sz w:val="20"/>
        </w:rPr>
        <w:t>and subsequently</w:t>
      </w:r>
      <w:r>
        <w:rPr>
          <w:spacing w:val="-3"/>
          <w:sz w:val="20"/>
        </w:rPr>
        <w:t xml:space="preserve"> </w:t>
      </w:r>
      <w:r>
        <w:rPr>
          <w:sz w:val="20"/>
        </w:rPr>
        <w:t>accepted,</w:t>
      </w:r>
      <w:r>
        <w:rPr>
          <w:spacing w:val="-7"/>
          <w:sz w:val="20"/>
        </w:rPr>
        <w:t xml:space="preserve"> </w:t>
      </w:r>
      <w:r>
        <w:rPr>
          <w:sz w:val="20"/>
        </w:rPr>
        <w:t>to</w:t>
      </w:r>
      <w:r>
        <w:rPr>
          <w:spacing w:val="-6"/>
          <w:sz w:val="20"/>
        </w:rPr>
        <w:t xml:space="preserve"> </w:t>
      </w:r>
      <w:r>
        <w:rPr>
          <w:sz w:val="20"/>
        </w:rPr>
        <w:t>allow</w:t>
      </w:r>
      <w:r>
        <w:rPr>
          <w:spacing w:val="-8"/>
          <w:sz w:val="20"/>
        </w:rPr>
        <w:t xml:space="preserve"> </w:t>
      </w:r>
      <w:r>
        <w:rPr>
          <w:sz w:val="20"/>
        </w:rPr>
        <w:t>the</w:t>
      </w:r>
      <w:r>
        <w:rPr>
          <w:spacing w:val="-8"/>
          <w:sz w:val="20"/>
        </w:rPr>
        <w:t xml:space="preserve"> </w:t>
      </w:r>
      <w:r>
        <w:rPr>
          <w:sz w:val="20"/>
        </w:rPr>
        <w:t>retention</w:t>
      </w:r>
      <w:r>
        <w:rPr>
          <w:spacing w:val="-6"/>
          <w:sz w:val="20"/>
        </w:rPr>
        <w:t xml:space="preserve"> </w:t>
      </w:r>
      <w:r>
        <w:rPr>
          <w:sz w:val="20"/>
        </w:rPr>
        <w:t>of</w:t>
      </w:r>
      <w:r>
        <w:rPr>
          <w:spacing w:val="-8"/>
          <w:sz w:val="20"/>
        </w:rPr>
        <w:t xml:space="preserve"> </w:t>
      </w:r>
      <w:r>
        <w:rPr>
          <w:sz w:val="20"/>
        </w:rPr>
        <w:t>a</w:t>
      </w:r>
      <w:r>
        <w:rPr>
          <w:spacing w:val="-6"/>
          <w:sz w:val="20"/>
        </w:rPr>
        <w:t xml:space="preserve"> </w:t>
      </w:r>
      <w:r>
        <w:rPr>
          <w:sz w:val="20"/>
        </w:rPr>
        <w:t>part</w:t>
      </w:r>
      <w:r>
        <w:rPr>
          <w:spacing w:val="-5"/>
          <w:sz w:val="20"/>
        </w:rPr>
        <w:t xml:space="preserve"> </w:t>
      </w:r>
      <w:r>
        <w:rPr>
          <w:sz w:val="20"/>
        </w:rPr>
        <w:t>of</w:t>
      </w:r>
      <w:r>
        <w:rPr>
          <w:spacing w:val="-8"/>
          <w:sz w:val="20"/>
        </w:rPr>
        <w:t xml:space="preserve"> </w:t>
      </w:r>
      <w:r>
        <w:rPr>
          <w:sz w:val="20"/>
        </w:rPr>
        <w:t>the</w:t>
      </w:r>
      <w:r>
        <w:rPr>
          <w:spacing w:val="-6"/>
          <w:sz w:val="20"/>
        </w:rPr>
        <w:t xml:space="preserve"> </w:t>
      </w:r>
      <w:r>
        <w:rPr>
          <w:sz w:val="20"/>
        </w:rPr>
        <w:t>Saxon</w:t>
      </w:r>
      <w:r>
        <w:rPr>
          <w:spacing w:val="-8"/>
          <w:sz w:val="20"/>
        </w:rPr>
        <w:t xml:space="preserve"> </w:t>
      </w:r>
      <w:r>
        <w:rPr>
          <w:sz w:val="20"/>
        </w:rPr>
        <w:t>Meadow's</w:t>
      </w:r>
      <w:r>
        <w:rPr>
          <w:spacing w:val="-6"/>
          <w:sz w:val="20"/>
        </w:rPr>
        <w:t xml:space="preserve"> </w:t>
      </w:r>
      <w:r>
        <w:rPr>
          <w:sz w:val="20"/>
        </w:rPr>
        <w:t>land</w:t>
      </w:r>
      <w:r>
        <w:rPr>
          <w:spacing w:val="-8"/>
          <w:sz w:val="20"/>
        </w:rPr>
        <w:t xml:space="preserve"> </w:t>
      </w:r>
      <w:r>
        <w:rPr>
          <w:sz w:val="20"/>
        </w:rPr>
        <w:t>as</w:t>
      </w:r>
      <w:r>
        <w:rPr>
          <w:spacing w:val="-7"/>
          <w:sz w:val="20"/>
        </w:rPr>
        <w:t xml:space="preserve"> </w:t>
      </w:r>
      <w:r>
        <w:rPr>
          <w:sz w:val="20"/>
        </w:rPr>
        <w:t>a</w:t>
      </w:r>
      <w:r>
        <w:rPr>
          <w:spacing w:val="-8"/>
          <w:sz w:val="20"/>
        </w:rPr>
        <w:t xml:space="preserve"> </w:t>
      </w:r>
      <w:r>
        <w:rPr>
          <w:sz w:val="20"/>
        </w:rPr>
        <w:t>'buffer' from the TSDL</w:t>
      </w:r>
      <w:r>
        <w:rPr>
          <w:spacing w:val="-7"/>
          <w:sz w:val="20"/>
        </w:rPr>
        <w:t xml:space="preserve"> </w:t>
      </w:r>
      <w:r>
        <w:rPr>
          <w:sz w:val="20"/>
        </w:rPr>
        <w:t>development.</w:t>
      </w:r>
    </w:p>
    <w:p w14:paraId="074F5D24" w14:textId="77777777" w:rsidR="002A7049" w:rsidRDefault="002A7049">
      <w:pPr>
        <w:pStyle w:val="BodyText"/>
        <w:spacing w:before="10"/>
      </w:pPr>
    </w:p>
    <w:p w14:paraId="0AB4E24F" w14:textId="77777777" w:rsidR="002A7049" w:rsidRDefault="00000000">
      <w:pPr>
        <w:pStyle w:val="ListParagraph"/>
        <w:numPr>
          <w:ilvl w:val="1"/>
          <w:numId w:val="6"/>
        </w:numPr>
        <w:tabs>
          <w:tab w:val="left" w:pos="839"/>
        </w:tabs>
        <w:jc w:val="both"/>
        <w:rPr>
          <w:color w:val="0D0D0D"/>
          <w:sz w:val="20"/>
        </w:rPr>
      </w:pPr>
      <w:r>
        <w:rPr>
          <w:sz w:val="20"/>
        </w:rPr>
        <w:t>In</w:t>
      </w:r>
      <w:r>
        <w:rPr>
          <w:spacing w:val="-6"/>
          <w:sz w:val="20"/>
        </w:rPr>
        <w:t xml:space="preserve"> </w:t>
      </w:r>
      <w:r>
        <w:rPr>
          <w:sz w:val="20"/>
        </w:rPr>
        <w:t>February</w:t>
      </w:r>
      <w:r>
        <w:rPr>
          <w:spacing w:val="-4"/>
          <w:sz w:val="20"/>
        </w:rPr>
        <w:t xml:space="preserve"> </w:t>
      </w:r>
      <w:r>
        <w:rPr>
          <w:sz w:val="20"/>
        </w:rPr>
        <w:t>and</w:t>
      </w:r>
      <w:r>
        <w:rPr>
          <w:spacing w:val="-4"/>
          <w:sz w:val="20"/>
        </w:rPr>
        <w:t xml:space="preserve"> </w:t>
      </w:r>
      <w:r>
        <w:rPr>
          <w:sz w:val="20"/>
        </w:rPr>
        <w:t>March</w:t>
      </w:r>
      <w:r>
        <w:rPr>
          <w:spacing w:val="-3"/>
          <w:sz w:val="20"/>
        </w:rPr>
        <w:t xml:space="preserve"> </w:t>
      </w:r>
      <w:r>
        <w:rPr>
          <w:sz w:val="20"/>
        </w:rPr>
        <w:t>2022,</w:t>
      </w:r>
      <w:r>
        <w:rPr>
          <w:spacing w:val="-6"/>
          <w:sz w:val="20"/>
        </w:rPr>
        <w:t xml:space="preserve"> </w:t>
      </w:r>
      <w:r>
        <w:rPr>
          <w:sz w:val="20"/>
        </w:rPr>
        <w:t>the</w:t>
      </w:r>
      <w:r>
        <w:rPr>
          <w:spacing w:val="-3"/>
          <w:sz w:val="20"/>
        </w:rPr>
        <w:t xml:space="preserve"> </w:t>
      </w:r>
      <w:r>
        <w:rPr>
          <w:sz w:val="20"/>
        </w:rPr>
        <w:t>Council</w:t>
      </w:r>
      <w:r>
        <w:rPr>
          <w:spacing w:val="-4"/>
          <w:sz w:val="20"/>
        </w:rPr>
        <w:t xml:space="preserve"> </w:t>
      </w:r>
      <w:r>
        <w:rPr>
          <w:sz w:val="20"/>
        </w:rPr>
        <w:t>was</w:t>
      </w:r>
      <w:r>
        <w:rPr>
          <w:spacing w:val="-2"/>
          <w:sz w:val="20"/>
        </w:rPr>
        <w:t xml:space="preserve"> </w:t>
      </w:r>
      <w:r>
        <w:rPr>
          <w:sz w:val="20"/>
        </w:rPr>
        <w:t>preparing</w:t>
      </w:r>
      <w:r>
        <w:rPr>
          <w:spacing w:val="-6"/>
          <w:sz w:val="20"/>
        </w:rPr>
        <w:t xml:space="preserve"> </w:t>
      </w:r>
      <w:r>
        <w:rPr>
          <w:sz w:val="20"/>
        </w:rPr>
        <w:t>to</w:t>
      </w:r>
      <w:r>
        <w:rPr>
          <w:spacing w:val="-4"/>
          <w:sz w:val="20"/>
        </w:rPr>
        <w:t xml:space="preserve"> </w:t>
      </w:r>
      <w:r>
        <w:rPr>
          <w:sz w:val="20"/>
        </w:rPr>
        <w:t>serve</w:t>
      </w:r>
      <w:r>
        <w:rPr>
          <w:spacing w:val="-6"/>
          <w:sz w:val="20"/>
        </w:rPr>
        <w:t xml:space="preserve"> </w:t>
      </w:r>
      <w:r>
        <w:rPr>
          <w:sz w:val="20"/>
        </w:rPr>
        <w:t>General</w:t>
      </w:r>
      <w:r>
        <w:rPr>
          <w:spacing w:val="-4"/>
          <w:sz w:val="20"/>
        </w:rPr>
        <w:t xml:space="preserve"> </w:t>
      </w:r>
      <w:r>
        <w:rPr>
          <w:sz w:val="20"/>
        </w:rPr>
        <w:t>Vesting</w:t>
      </w:r>
      <w:r>
        <w:rPr>
          <w:spacing w:val="-1"/>
          <w:sz w:val="20"/>
        </w:rPr>
        <w:t xml:space="preserve"> </w:t>
      </w:r>
      <w:r>
        <w:rPr>
          <w:sz w:val="20"/>
        </w:rPr>
        <w:t xml:space="preserve">Declarations in accordance with the Scheme's </w:t>
      </w:r>
      <w:proofErr w:type="spellStart"/>
      <w:r>
        <w:rPr>
          <w:sz w:val="20"/>
        </w:rPr>
        <w:t>programme</w:t>
      </w:r>
      <w:proofErr w:type="spellEnd"/>
      <w:r>
        <w:rPr>
          <w:sz w:val="20"/>
        </w:rPr>
        <w:t xml:space="preserve"> to acquire the ‘Heaver Land Interests’. Following the vesting of </w:t>
      </w:r>
      <w:proofErr w:type="gramStart"/>
      <w:r>
        <w:rPr>
          <w:sz w:val="20"/>
        </w:rPr>
        <w:t>land</w:t>
      </w:r>
      <w:proofErr w:type="gramEnd"/>
      <w:r>
        <w:rPr>
          <w:sz w:val="20"/>
        </w:rPr>
        <w:t xml:space="preserve"> it was intended that the section 106 Agreement would be completed and planning permission issued. Countryside was also at that time preparing material to discharge planning conditions in anticipation of the planning permission being issued. This progress was halted</w:t>
      </w:r>
      <w:r>
        <w:rPr>
          <w:spacing w:val="-3"/>
          <w:sz w:val="20"/>
        </w:rPr>
        <w:t xml:space="preserve"> </w:t>
      </w:r>
      <w:r>
        <w:rPr>
          <w:sz w:val="20"/>
        </w:rPr>
        <w:t>when</w:t>
      </w:r>
      <w:r>
        <w:rPr>
          <w:spacing w:val="-3"/>
          <w:sz w:val="20"/>
        </w:rPr>
        <w:t xml:space="preserve"> </w:t>
      </w:r>
      <w:r>
        <w:rPr>
          <w:sz w:val="20"/>
        </w:rPr>
        <w:t>National</w:t>
      </w:r>
      <w:r>
        <w:rPr>
          <w:spacing w:val="-4"/>
          <w:sz w:val="20"/>
        </w:rPr>
        <w:t xml:space="preserve"> </w:t>
      </w:r>
      <w:r>
        <w:rPr>
          <w:sz w:val="20"/>
        </w:rPr>
        <w:t>Highways</w:t>
      </w:r>
      <w:r>
        <w:rPr>
          <w:spacing w:val="-4"/>
          <w:sz w:val="20"/>
        </w:rPr>
        <w:t xml:space="preserve"> </w:t>
      </w:r>
      <w:r>
        <w:rPr>
          <w:sz w:val="20"/>
        </w:rPr>
        <w:t>informed</w:t>
      </w:r>
      <w:r>
        <w:rPr>
          <w:spacing w:val="-6"/>
          <w:sz w:val="20"/>
        </w:rPr>
        <w:t xml:space="preserve"> </w:t>
      </w:r>
      <w:r>
        <w:rPr>
          <w:sz w:val="20"/>
        </w:rPr>
        <w:t>the</w:t>
      </w:r>
      <w:r>
        <w:rPr>
          <w:spacing w:val="-4"/>
          <w:sz w:val="20"/>
        </w:rPr>
        <w:t xml:space="preserve"> </w:t>
      </w:r>
      <w:r>
        <w:rPr>
          <w:sz w:val="20"/>
        </w:rPr>
        <w:t>Council</w:t>
      </w:r>
      <w:r>
        <w:rPr>
          <w:spacing w:val="-6"/>
          <w:sz w:val="20"/>
        </w:rPr>
        <w:t xml:space="preserve"> </w:t>
      </w:r>
      <w:r>
        <w:rPr>
          <w:sz w:val="20"/>
        </w:rPr>
        <w:t>that</w:t>
      </w:r>
      <w:r>
        <w:rPr>
          <w:spacing w:val="-3"/>
          <w:sz w:val="20"/>
        </w:rPr>
        <w:t xml:space="preserve"> </w:t>
      </w:r>
      <w:r>
        <w:rPr>
          <w:sz w:val="20"/>
        </w:rPr>
        <w:t>land</w:t>
      </w:r>
      <w:r>
        <w:rPr>
          <w:spacing w:val="-4"/>
          <w:sz w:val="20"/>
        </w:rPr>
        <w:t xml:space="preserve"> </w:t>
      </w:r>
      <w:r>
        <w:rPr>
          <w:sz w:val="20"/>
        </w:rPr>
        <w:t>now</w:t>
      </w:r>
      <w:r>
        <w:rPr>
          <w:spacing w:val="-3"/>
          <w:sz w:val="20"/>
        </w:rPr>
        <w:t xml:space="preserve"> </w:t>
      </w:r>
      <w:r>
        <w:rPr>
          <w:sz w:val="20"/>
        </w:rPr>
        <w:t>forming</w:t>
      </w:r>
      <w:r>
        <w:rPr>
          <w:spacing w:val="-3"/>
          <w:sz w:val="20"/>
        </w:rPr>
        <w:t xml:space="preserve"> </w:t>
      </w:r>
      <w:r>
        <w:rPr>
          <w:sz w:val="20"/>
        </w:rPr>
        <w:t>Plots</w:t>
      </w:r>
      <w:r>
        <w:rPr>
          <w:spacing w:val="-2"/>
          <w:sz w:val="20"/>
        </w:rPr>
        <w:t xml:space="preserve"> </w:t>
      </w:r>
      <w:r>
        <w:rPr>
          <w:sz w:val="20"/>
        </w:rPr>
        <w:t>19D</w:t>
      </w:r>
      <w:r>
        <w:rPr>
          <w:spacing w:val="-3"/>
          <w:sz w:val="20"/>
        </w:rPr>
        <w:t xml:space="preserve"> </w:t>
      </w:r>
      <w:r>
        <w:rPr>
          <w:sz w:val="20"/>
        </w:rPr>
        <w:t>and</w:t>
      </w:r>
      <w:r>
        <w:rPr>
          <w:spacing w:val="-3"/>
          <w:sz w:val="20"/>
        </w:rPr>
        <w:t xml:space="preserve"> </w:t>
      </w:r>
      <w:r>
        <w:rPr>
          <w:sz w:val="20"/>
        </w:rPr>
        <w:t>19E was not adopted</w:t>
      </w:r>
      <w:r>
        <w:rPr>
          <w:spacing w:val="-9"/>
          <w:sz w:val="20"/>
        </w:rPr>
        <w:t xml:space="preserve"> </w:t>
      </w:r>
      <w:r>
        <w:rPr>
          <w:sz w:val="20"/>
        </w:rPr>
        <w:t>highway.</w:t>
      </w:r>
    </w:p>
    <w:p w14:paraId="585A94F7" w14:textId="77777777" w:rsidR="002A7049" w:rsidRDefault="002A7049">
      <w:pPr>
        <w:pStyle w:val="BodyText"/>
        <w:spacing w:before="10"/>
      </w:pPr>
    </w:p>
    <w:p w14:paraId="26119E46" w14:textId="77777777" w:rsidR="002A7049" w:rsidRDefault="00000000">
      <w:pPr>
        <w:pStyle w:val="ListParagraph"/>
        <w:numPr>
          <w:ilvl w:val="1"/>
          <w:numId w:val="6"/>
        </w:numPr>
        <w:tabs>
          <w:tab w:val="left" w:pos="839"/>
        </w:tabs>
        <w:ind w:right="115"/>
        <w:jc w:val="both"/>
        <w:rPr>
          <w:color w:val="0D0D0D"/>
          <w:sz w:val="20"/>
        </w:rPr>
      </w:pPr>
      <w:r>
        <w:rPr>
          <w:sz w:val="20"/>
        </w:rPr>
        <w:t>Since</w:t>
      </w:r>
      <w:r>
        <w:rPr>
          <w:spacing w:val="-3"/>
          <w:sz w:val="20"/>
        </w:rPr>
        <w:t xml:space="preserve"> </w:t>
      </w:r>
      <w:r>
        <w:rPr>
          <w:sz w:val="20"/>
        </w:rPr>
        <w:t>becoming</w:t>
      </w:r>
      <w:r>
        <w:rPr>
          <w:spacing w:val="-3"/>
          <w:sz w:val="20"/>
        </w:rPr>
        <w:t xml:space="preserve"> </w:t>
      </w:r>
      <w:r>
        <w:rPr>
          <w:sz w:val="20"/>
        </w:rPr>
        <w:t>aware</w:t>
      </w:r>
      <w:r>
        <w:rPr>
          <w:spacing w:val="-3"/>
          <w:sz w:val="20"/>
        </w:rPr>
        <w:t xml:space="preserve"> </w:t>
      </w:r>
      <w:r>
        <w:rPr>
          <w:sz w:val="20"/>
        </w:rPr>
        <w:t>of</w:t>
      </w:r>
      <w:r>
        <w:rPr>
          <w:spacing w:val="-6"/>
          <w:sz w:val="20"/>
        </w:rPr>
        <w:t xml:space="preserve"> </w:t>
      </w:r>
      <w:r>
        <w:rPr>
          <w:sz w:val="20"/>
        </w:rPr>
        <w:t>this,</w:t>
      </w:r>
      <w:r>
        <w:rPr>
          <w:spacing w:val="-5"/>
          <w:sz w:val="20"/>
        </w:rPr>
        <w:t xml:space="preserve"> </w:t>
      </w:r>
      <w:r>
        <w:rPr>
          <w:sz w:val="20"/>
        </w:rPr>
        <w:t>the</w:t>
      </w:r>
      <w:r>
        <w:rPr>
          <w:spacing w:val="-6"/>
          <w:sz w:val="20"/>
        </w:rPr>
        <w:t xml:space="preserve"> </w:t>
      </w:r>
      <w:r>
        <w:rPr>
          <w:sz w:val="20"/>
        </w:rPr>
        <w:t>Council</w:t>
      </w:r>
      <w:r>
        <w:rPr>
          <w:spacing w:val="-4"/>
          <w:sz w:val="20"/>
        </w:rPr>
        <w:t xml:space="preserve"> </w:t>
      </w:r>
      <w:r>
        <w:rPr>
          <w:sz w:val="20"/>
        </w:rPr>
        <w:t>has</w:t>
      </w:r>
      <w:r>
        <w:rPr>
          <w:spacing w:val="-4"/>
          <w:sz w:val="20"/>
        </w:rPr>
        <w:t xml:space="preserve"> </w:t>
      </w:r>
      <w:r>
        <w:rPr>
          <w:sz w:val="20"/>
        </w:rPr>
        <w:t>agreed</w:t>
      </w:r>
      <w:r>
        <w:rPr>
          <w:spacing w:val="-3"/>
          <w:sz w:val="20"/>
        </w:rPr>
        <w:t xml:space="preserve"> </w:t>
      </w:r>
      <w:r>
        <w:rPr>
          <w:sz w:val="20"/>
        </w:rPr>
        <w:t>Heads</w:t>
      </w:r>
      <w:r>
        <w:rPr>
          <w:spacing w:val="-2"/>
          <w:sz w:val="20"/>
        </w:rPr>
        <w:t xml:space="preserve"> </w:t>
      </w:r>
      <w:r>
        <w:rPr>
          <w:sz w:val="20"/>
        </w:rPr>
        <w:t>of</w:t>
      </w:r>
      <w:r>
        <w:rPr>
          <w:spacing w:val="-6"/>
          <w:sz w:val="20"/>
        </w:rPr>
        <w:t xml:space="preserve"> </w:t>
      </w:r>
      <w:r>
        <w:rPr>
          <w:sz w:val="20"/>
        </w:rPr>
        <w:t>Terms</w:t>
      </w:r>
      <w:r>
        <w:rPr>
          <w:spacing w:val="-1"/>
          <w:sz w:val="20"/>
        </w:rPr>
        <w:t xml:space="preserve"> </w:t>
      </w:r>
      <w:r>
        <w:rPr>
          <w:sz w:val="20"/>
        </w:rPr>
        <w:t>with</w:t>
      </w:r>
      <w:r>
        <w:rPr>
          <w:spacing w:val="-6"/>
          <w:sz w:val="20"/>
        </w:rPr>
        <w:t xml:space="preserve"> </w:t>
      </w:r>
      <w:r>
        <w:rPr>
          <w:sz w:val="20"/>
        </w:rPr>
        <w:t>National</w:t>
      </w:r>
      <w:r>
        <w:rPr>
          <w:spacing w:val="-4"/>
          <w:sz w:val="20"/>
        </w:rPr>
        <w:t xml:space="preserve"> </w:t>
      </w:r>
      <w:r>
        <w:rPr>
          <w:sz w:val="20"/>
        </w:rPr>
        <w:t>Highways to purchase Plots 19B, 19C and 19D. The negotiation to progress the legal agreements to transfer</w:t>
      </w:r>
      <w:r>
        <w:rPr>
          <w:spacing w:val="-5"/>
          <w:sz w:val="20"/>
        </w:rPr>
        <w:t xml:space="preserve"> </w:t>
      </w:r>
      <w:r>
        <w:rPr>
          <w:sz w:val="20"/>
        </w:rPr>
        <w:t>the</w:t>
      </w:r>
      <w:r>
        <w:rPr>
          <w:spacing w:val="-3"/>
          <w:sz w:val="20"/>
        </w:rPr>
        <w:t xml:space="preserve"> </w:t>
      </w:r>
      <w:r>
        <w:rPr>
          <w:sz w:val="20"/>
        </w:rPr>
        <w:t>land</w:t>
      </w:r>
      <w:r>
        <w:rPr>
          <w:spacing w:val="-6"/>
          <w:sz w:val="20"/>
        </w:rPr>
        <w:t xml:space="preserve"> </w:t>
      </w:r>
      <w:r>
        <w:rPr>
          <w:sz w:val="20"/>
        </w:rPr>
        <w:t>within</w:t>
      </w:r>
      <w:r>
        <w:rPr>
          <w:spacing w:val="-3"/>
          <w:sz w:val="20"/>
        </w:rPr>
        <w:t xml:space="preserve"> </w:t>
      </w:r>
      <w:r>
        <w:rPr>
          <w:sz w:val="20"/>
        </w:rPr>
        <w:t>Plots</w:t>
      </w:r>
      <w:r>
        <w:rPr>
          <w:spacing w:val="-4"/>
          <w:sz w:val="20"/>
        </w:rPr>
        <w:t xml:space="preserve"> </w:t>
      </w:r>
      <w:r>
        <w:rPr>
          <w:sz w:val="20"/>
        </w:rPr>
        <w:t>19B,</w:t>
      </w:r>
      <w:r>
        <w:rPr>
          <w:spacing w:val="-3"/>
          <w:sz w:val="20"/>
        </w:rPr>
        <w:t xml:space="preserve"> </w:t>
      </w:r>
      <w:r>
        <w:rPr>
          <w:sz w:val="20"/>
        </w:rPr>
        <w:t>19C</w:t>
      </w:r>
      <w:r>
        <w:rPr>
          <w:spacing w:val="-5"/>
          <w:sz w:val="20"/>
        </w:rPr>
        <w:t xml:space="preserve"> </w:t>
      </w:r>
      <w:r>
        <w:rPr>
          <w:sz w:val="20"/>
        </w:rPr>
        <w:t>and</w:t>
      </w:r>
      <w:r>
        <w:rPr>
          <w:spacing w:val="-3"/>
          <w:sz w:val="20"/>
        </w:rPr>
        <w:t xml:space="preserve"> </w:t>
      </w:r>
      <w:r>
        <w:rPr>
          <w:sz w:val="20"/>
        </w:rPr>
        <w:t>19D</w:t>
      </w:r>
      <w:r>
        <w:rPr>
          <w:spacing w:val="-2"/>
          <w:sz w:val="20"/>
        </w:rPr>
        <w:t xml:space="preserve"> </w:t>
      </w:r>
      <w:r>
        <w:rPr>
          <w:sz w:val="20"/>
        </w:rPr>
        <w:t>is</w:t>
      </w:r>
      <w:r>
        <w:rPr>
          <w:spacing w:val="-4"/>
          <w:sz w:val="20"/>
        </w:rPr>
        <w:t xml:space="preserve"> </w:t>
      </w:r>
      <w:r>
        <w:rPr>
          <w:sz w:val="20"/>
        </w:rPr>
        <w:t>currently</w:t>
      </w:r>
      <w:r>
        <w:rPr>
          <w:spacing w:val="-3"/>
          <w:sz w:val="20"/>
        </w:rPr>
        <w:t xml:space="preserve"> </w:t>
      </w:r>
      <w:r>
        <w:rPr>
          <w:sz w:val="20"/>
        </w:rPr>
        <w:t>underway.</w:t>
      </w:r>
      <w:r>
        <w:rPr>
          <w:spacing w:val="-5"/>
          <w:sz w:val="20"/>
        </w:rPr>
        <w:t xml:space="preserve"> </w:t>
      </w:r>
      <w:r>
        <w:rPr>
          <w:sz w:val="20"/>
        </w:rPr>
        <w:t>Plots</w:t>
      </w:r>
      <w:r>
        <w:rPr>
          <w:spacing w:val="-5"/>
          <w:sz w:val="20"/>
        </w:rPr>
        <w:t xml:space="preserve"> </w:t>
      </w:r>
      <w:r>
        <w:rPr>
          <w:sz w:val="20"/>
        </w:rPr>
        <w:t>19A,</w:t>
      </w:r>
      <w:r>
        <w:rPr>
          <w:spacing w:val="-3"/>
          <w:sz w:val="20"/>
        </w:rPr>
        <w:t xml:space="preserve"> </w:t>
      </w:r>
      <w:r>
        <w:rPr>
          <w:sz w:val="20"/>
        </w:rPr>
        <w:t>19C</w:t>
      </w:r>
      <w:r>
        <w:rPr>
          <w:spacing w:val="-5"/>
          <w:sz w:val="20"/>
        </w:rPr>
        <w:t xml:space="preserve"> </w:t>
      </w:r>
      <w:r>
        <w:rPr>
          <w:sz w:val="20"/>
        </w:rPr>
        <w:t>and</w:t>
      </w:r>
      <w:r>
        <w:rPr>
          <w:spacing w:val="-6"/>
          <w:sz w:val="20"/>
        </w:rPr>
        <w:t xml:space="preserve"> </w:t>
      </w:r>
      <w:r>
        <w:rPr>
          <w:sz w:val="20"/>
        </w:rPr>
        <w:t xml:space="preserve">19F form part of the adopted highway adjacent to the A27 </w:t>
      </w:r>
      <w:proofErr w:type="gramStart"/>
      <w:r>
        <w:rPr>
          <w:sz w:val="20"/>
        </w:rPr>
        <w:t>roundabout..</w:t>
      </w:r>
      <w:proofErr w:type="gramEnd"/>
      <w:r>
        <w:rPr>
          <w:sz w:val="20"/>
        </w:rPr>
        <w:t xml:space="preserve"> Therefore, they have been included within the Order to allow the Council, if required, to acquire the land and interests for the full extent of the connection needed to the A27 roundabout</w:t>
      </w:r>
      <w:r>
        <w:rPr>
          <w:spacing w:val="-27"/>
          <w:sz w:val="20"/>
        </w:rPr>
        <w:t xml:space="preserve"> </w:t>
      </w:r>
      <w:r>
        <w:rPr>
          <w:sz w:val="20"/>
        </w:rPr>
        <w:t>junction.</w:t>
      </w:r>
    </w:p>
    <w:p w14:paraId="0CF1B568" w14:textId="77777777" w:rsidR="002A7049" w:rsidRDefault="002A7049">
      <w:pPr>
        <w:pStyle w:val="BodyText"/>
        <w:spacing w:before="10"/>
      </w:pPr>
    </w:p>
    <w:p w14:paraId="2FC8FF52" w14:textId="77777777" w:rsidR="002A7049" w:rsidRDefault="00000000">
      <w:pPr>
        <w:pStyle w:val="ListParagraph"/>
        <w:numPr>
          <w:ilvl w:val="1"/>
          <w:numId w:val="6"/>
        </w:numPr>
        <w:tabs>
          <w:tab w:val="left" w:pos="839"/>
        </w:tabs>
        <w:jc w:val="both"/>
        <w:rPr>
          <w:color w:val="0D0D0D"/>
          <w:sz w:val="20"/>
        </w:rPr>
      </w:pPr>
      <w:r>
        <w:rPr>
          <w:sz w:val="20"/>
        </w:rPr>
        <w:t>The</w:t>
      </w:r>
      <w:r>
        <w:rPr>
          <w:spacing w:val="-16"/>
          <w:sz w:val="20"/>
        </w:rPr>
        <w:t xml:space="preserve"> </w:t>
      </w:r>
      <w:r>
        <w:rPr>
          <w:sz w:val="20"/>
        </w:rPr>
        <w:t>Council</w:t>
      </w:r>
      <w:r>
        <w:rPr>
          <w:spacing w:val="-13"/>
          <w:sz w:val="20"/>
        </w:rPr>
        <w:t xml:space="preserve"> </w:t>
      </w:r>
      <w:r>
        <w:rPr>
          <w:sz w:val="20"/>
        </w:rPr>
        <w:t>has</w:t>
      </w:r>
      <w:r>
        <w:rPr>
          <w:spacing w:val="-14"/>
          <w:sz w:val="20"/>
        </w:rPr>
        <w:t xml:space="preserve"> </w:t>
      </w:r>
      <w:r>
        <w:rPr>
          <w:sz w:val="20"/>
        </w:rPr>
        <w:t>also</w:t>
      </w:r>
      <w:r>
        <w:rPr>
          <w:spacing w:val="-15"/>
          <w:sz w:val="20"/>
        </w:rPr>
        <w:t xml:space="preserve"> </w:t>
      </w:r>
      <w:r>
        <w:rPr>
          <w:sz w:val="20"/>
        </w:rPr>
        <w:t>sought</w:t>
      </w:r>
      <w:r>
        <w:rPr>
          <w:spacing w:val="-15"/>
          <w:sz w:val="20"/>
        </w:rPr>
        <w:t xml:space="preserve"> </w:t>
      </w:r>
      <w:r>
        <w:rPr>
          <w:sz w:val="20"/>
        </w:rPr>
        <w:t>to</w:t>
      </w:r>
      <w:r>
        <w:rPr>
          <w:spacing w:val="-15"/>
          <w:sz w:val="20"/>
        </w:rPr>
        <w:t xml:space="preserve"> </w:t>
      </w:r>
      <w:r>
        <w:rPr>
          <w:sz w:val="20"/>
        </w:rPr>
        <w:t>negotiate</w:t>
      </w:r>
      <w:r>
        <w:rPr>
          <w:spacing w:val="-13"/>
          <w:sz w:val="20"/>
        </w:rPr>
        <w:t xml:space="preserve"> </w:t>
      </w:r>
      <w:r>
        <w:rPr>
          <w:sz w:val="20"/>
        </w:rPr>
        <w:t>with</w:t>
      </w:r>
      <w:r>
        <w:rPr>
          <w:spacing w:val="-15"/>
          <w:sz w:val="20"/>
        </w:rPr>
        <w:t xml:space="preserve"> </w:t>
      </w:r>
      <w:r>
        <w:rPr>
          <w:sz w:val="20"/>
        </w:rPr>
        <w:t>Bosham</w:t>
      </w:r>
      <w:r>
        <w:rPr>
          <w:spacing w:val="-13"/>
          <w:sz w:val="20"/>
        </w:rPr>
        <w:t xml:space="preserve"> </w:t>
      </w:r>
      <w:r>
        <w:rPr>
          <w:sz w:val="20"/>
        </w:rPr>
        <w:t>Limited</w:t>
      </w:r>
      <w:r>
        <w:rPr>
          <w:spacing w:val="-10"/>
          <w:sz w:val="20"/>
        </w:rPr>
        <w:t xml:space="preserve"> </w:t>
      </w:r>
      <w:r>
        <w:rPr>
          <w:sz w:val="20"/>
        </w:rPr>
        <w:t>and</w:t>
      </w:r>
      <w:r>
        <w:rPr>
          <w:spacing w:val="-15"/>
          <w:sz w:val="20"/>
        </w:rPr>
        <w:t xml:space="preserve"> </w:t>
      </w:r>
      <w:proofErr w:type="spellStart"/>
      <w:r>
        <w:rPr>
          <w:sz w:val="20"/>
        </w:rPr>
        <w:t>Shopwyke</w:t>
      </w:r>
      <w:proofErr w:type="spellEnd"/>
      <w:r>
        <w:rPr>
          <w:spacing w:val="-15"/>
          <w:sz w:val="20"/>
        </w:rPr>
        <w:t xml:space="preserve"> </w:t>
      </w:r>
      <w:r>
        <w:rPr>
          <w:sz w:val="20"/>
        </w:rPr>
        <w:t>Limited</w:t>
      </w:r>
      <w:r>
        <w:rPr>
          <w:spacing w:val="-16"/>
          <w:sz w:val="20"/>
        </w:rPr>
        <w:t xml:space="preserve"> </w:t>
      </w:r>
      <w:r>
        <w:rPr>
          <w:sz w:val="20"/>
        </w:rPr>
        <w:t>to</w:t>
      </w:r>
      <w:r>
        <w:rPr>
          <w:spacing w:val="-15"/>
          <w:sz w:val="20"/>
        </w:rPr>
        <w:t xml:space="preserve"> </w:t>
      </w:r>
      <w:r>
        <w:rPr>
          <w:sz w:val="20"/>
        </w:rPr>
        <w:t xml:space="preserve">acquire Plot 19E, which is a ‘Heaver Land Interest’ within the Order. However, although these negotiations continue, the Council still requires certainty </w:t>
      </w:r>
      <w:proofErr w:type="gramStart"/>
      <w:r>
        <w:rPr>
          <w:sz w:val="20"/>
        </w:rPr>
        <w:t>by the use of</w:t>
      </w:r>
      <w:proofErr w:type="gramEnd"/>
      <w:r>
        <w:rPr>
          <w:sz w:val="20"/>
        </w:rPr>
        <w:t xml:space="preserve"> compulsory purchase powers that this interest can be acquired within a known</w:t>
      </w:r>
      <w:r>
        <w:rPr>
          <w:spacing w:val="-18"/>
          <w:sz w:val="20"/>
        </w:rPr>
        <w:t xml:space="preserve"> </w:t>
      </w:r>
      <w:r>
        <w:rPr>
          <w:sz w:val="20"/>
        </w:rPr>
        <w:t>timeframe.</w:t>
      </w:r>
    </w:p>
    <w:p w14:paraId="4CF7AA88" w14:textId="77777777" w:rsidR="002A7049" w:rsidRDefault="002A7049">
      <w:pPr>
        <w:pStyle w:val="BodyText"/>
        <w:spacing w:before="5"/>
        <w:rPr>
          <w:sz w:val="30"/>
        </w:rPr>
      </w:pPr>
    </w:p>
    <w:p w14:paraId="5455F0A8" w14:textId="77777777" w:rsidR="002A7049" w:rsidRDefault="00000000">
      <w:pPr>
        <w:pStyle w:val="ListParagraph"/>
        <w:numPr>
          <w:ilvl w:val="1"/>
          <w:numId w:val="6"/>
        </w:numPr>
        <w:tabs>
          <w:tab w:val="left" w:pos="839"/>
        </w:tabs>
        <w:spacing w:before="1"/>
        <w:jc w:val="both"/>
        <w:rPr>
          <w:color w:val="0D0D0D"/>
          <w:sz w:val="20"/>
        </w:rPr>
      </w:pPr>
      <w:r>
        <w:rPr>
          <w:sz w:val="20"/>
        </w:rPr>
        <w:t>Therefore,</w:t>
      </w:r>
      <w:r>
        <w:rPr>
          <w:spacing w:val="-11"/>
          <w:sz w:val="20"/>
        </w:rPr>
        <w:t xml:space="preserve"> </w:t>
      </w:r>
      <w:r>
        <w:rPr>
          <w:sz w:val="20"/>
        </w:rPr>
        <w:t>the</w:t>
      </w:r>
      <w:r>
        <w:rPr>
          <w:spacing w:val="-10"/>
          <w:sz w:val="20"/>
        </w:rPr>
        <w:t xml:space="preserve"> </w:t>
      </w:r>
      <w:r>
        <w:rPr>
          <w:sz w:val="20"/>
        </w:rPr>
        <w:t>Council</w:t>
      </w:r>
      <w:r>
        <w:rPr>
          <w:spacing w:val="-11"/>
          <w:sz w:val="20"/>
        </w:rPr>
        <w:t xml:space="preserve"> </w:t>
      </w:r>
      <w:r>
        <w:rPr>
          <w:sz w:val="20"/>
        </w:rPr>
        <w:t>considers</w:t>
      </w:r>
      <w:r>
        <w:rPr>
          <w:spacing w:val="-9"/>
          <w:sz w:val="20"/>
        </w:rPr>
        <w:t xml:space="preserve"> </w:t>
      </w:r>
      <w:r>
        <w:rPr>
          <w:sz w:val="20"/>
        </w:rPr>
        <w:t>that</w:t>
      </w:r>
      <w:r>
        <w:rPr>
          <w:spacing w:val="-10"/>
          <w:sz w:val="20"/>
        </w:rPr>
        <w:t xml:space="preserve"> </w:t>
      </w:r>
      <w:r>
        <w:rPr>
          <w:sz w:val="20"/>
        </w:rPr>
        <w:t>the</w:t>
      </w:r>
      <w:r>
        <w:rPr>
          <w:spacing w:val="-11"/>
          <w:sz w:val="20"/>
        </w:rPr>
        <w:t xml:space="preserve"> </w:t>
      </w:r>
      <w:r>
        <w:rPr>
          <w:sz w:val="20"/>
        </w:rPr>
        <w:t>compulsory</w:t>
      </w:r>
      <w:r>
        <w:rPr>
          <w:spacing w:val="-8"/>
          <w:sz w:val="20"/>
        </w:rPr>
        <w:t xml:space="preserve"> </w:t>
      </w:r>
      <w:r>
        <w:rPr>
          <w:sz w:val="20"/>
        </w:rPr>
        <w:t>purchase</w:t>
      </w:r>
      <w:r>
        <w:rPr>
          <w:spacing w:val="-10"/>
          <w:sz w:val="20"/>
        </w:rPr>
        <w:t xml:space="preserve"> </w:t>
      </w:r>
      <w:r>
        <w:rPr>
          <w:sz w:val="20"/>
        </w:rPr>
        <w:t>power</w:t>
      </w:r>
      <w:r>
        <w:rPr>
          <w:spacing w:val="-10"/>
          <w:sz w:val="20"/>
        </w:rPr>
        <w:t xml:space="preserve"> </w:t>
      </w:r>
      <w:r>
        <w:rPr>
          <w:sz w:val="20"/>
        </w:rPr>
        <w:t>conferred</w:t>
      </w:r>
      <w:r>
        <w:rPr>
          <w:spacing w:val="-11"/>
          <w:sz w:val="20"/>
        </w:rPr>
        <w:t xml:space="preserve"> </w:t>
      </w:r>
      <w:r>
        <w:rPr>
          <w:sz w:val="20"/>
        </w:rPr>
        <w:t>by</w:t>
      </w:r>
      <w:r>
        <w:rPr>
          <w:spacing w:val="-7"/>
          <w:sz w:val="20"/>
        </w:rPr>
        <w:t xml:space="preserve"> </w:t>
      </w:r>
      <w:r>
        <w:rPr>
          <w:sz w:val="20"/>
        </w:rPr>
        <w:t>Section</w:t>
      </w:r>
      <w:r>
        <w:rPr>
          <w:spacing w:val="-10"/>
          <w:sz w:val="20"/>
        </w:rPr>
        <w:t xml:space="preserve"> </w:t>
      </w:r>
      <w:r>
        <w:rPr>
          <w:sz w:val="20"/>
        </w:rPr>
        <w:t>226 of the 1990 Act, insofar as it is intended to provide a positive tool to help acquiring authorities with planning powers to assemble land where this is necessary to implement proposals within their Local Plan, is appropriate given that it was created for use in circumstances where development needs to be</w:t>
      </w:r>
      <w:r>
        <w:rPr>
          <w:spacing w:val="-11"/>
          <w:sz w:val="20"/>
        </w:rPr>
        <w:t xml:space="preserve"> </w:t>
      </w:r>
      <w:r>
        <w:rPr>
          <w:sz w:val="20"/>
        </w:rPr>
        <w:t>unlocked.</w:t>
      </w:r>
    </w:p>
    <w:p w14:paraId="7FFE4148" w14:textId="77777777" w:rsidR="002A7049" w:rsidRDefault="002A7049">
      <w:pPr>
        <w:pStyle w:val="BodyText"/>
        <w:spacing w:before="10"/>
      </w:pPr>
    </w:p>
    <w:p w14:paraId="581B68B5" w14:textId="77777777" w:rsidR="002A7049" w:rsidRDefault="00000000">
      <w:pPr>
        <w:pStyle w:val="ListParagraph"/>
        <w:numPr>
          <w:ilvl w:val="1"/>
          <w:numId w:val="6"/>
        </w:numPr>
        <w:tabs>
          <w:tab w:val="left" w:pos="839"/>
        </w:tabs>
        <w:ind w:right="115"/>
        <w:jc w:val="both"/>
        <w:rPr>
          <w:color w:val="0D0D0D"/>
          <w:sz w:val="20"/>
        </w:rPr>
      </w:pPr>
      <w:r>
        <w:rPr>
          <w:sz w:val="20"/>
        </w:rPr>
        <w:t xml:space="preserve">In considering whether it was necessary to confirm CPO 1, the Inspector concluded that </w:t>
      </w:r>
      <w:r>
        <w:rPr>
          <w:spacing w:val="2"/>
          <w:sz w:val="20"/>
        </w:rPr>
        <w:t>“</w:t>
      </w:r>
      <w:r>
        <w:rPr>
          <w:i/>
          <w:spacing w:val="2"/>
          <w:sz w:val="20"/>
        </w:rPr>
        <w:t xml:space="preserve">The </w:t>
      </w:r>
      <w:r>
        <w:rPr>
          <w:i/>
          <w:sz w:val="20"/>
        </w:rPr>
        <w:t>Inquiry</w:t>
      </w:r>
      <w:r>
        <w:rPr>
          <w:i/>
          <w:spacing w:val="-14"/>
          <w:sz w:val="20"/>
        </w:rPr>
        <w:t xml:space="preserve"> </w:t>
      </w:r>
      <w:r>
        <w:rPr>
          <w:i/>
          <w:sz w:val="20"/>
        </w:rPr>
        <w:t>was</w:t>
      </w:r>
      <w:r>
        <w:rPr>
          <w:i/>
          <w:spacing w:val="-14"/>
          <w:sz w:val="20"/>
        </w:rPr>
        <w:t xml:space="preserve"> </w:t>
      </w:r>
      <w:r>
        <w:rPr>
          <w:i/>
          <w:sz w:val="20"/>
        </w:rPr>
        <w:t>presented</w:t>
      </w:r>
      <w:r>
        <w:rPr>
          <w:i/>
          <w:spacing w:val="-13"/>
          <w:sz w:val="20"/>
        </w:rPr>
        <w:t xml:space="preserve"> </w:t>
      </w:r>
      <w:r>
        <w:rPr>
          <w:i/>
          <w:sz w:val="20"/>
        </w:rPr>
        <w:t>with</w:t>
      </w:r>
      <w:r>
        <w:rPr>
          <w:i/>
          <w:spacing w:val="-13"/>
          <w:sz w:val="20"/>
        </w:rPr>
        <w:t xml:space="preserve"> </w:t>
      </w:r>
      <w:r>
        <w:rPr>
          <w:i/>
          <w:sz w:val="20"/>
        </w:rPr>
        <w:t>no</w:t>
      </w:r>
      <w:r>
        <w:rPr>
          <w:i/>
          <w:spacing w:val="-16"/>
          <w:sz w:val="20"/>
        </w:rPr>
        <w:t xml:space="preserve"> </w:t>
      </w:r>
      <w:r>
        <w:rPr>
          <w:i/>
          <w:sz w:val="20"/>
        </w:rPr>
        <w:t>reasonable</w:t>
      </w:r>
      <w:r>
        <w:rPr>
          <w:i/>
          <w:spacing w:val="-13"/>
          <w:sz w:val="20"/>
        </w:rPr>
        <w:t xml:space="preserve"> </w:t>
      </w:r>
      <w:r>
        <w:rPr>
          <w:i/>
          <w:sz w:val="20"/>
        </w:rPr>
        <w:t>basis</w:t>
      </w:r>
      <w:r>
        <w:rPr>
          <w:i/>
          <w:spacing w:val="-14"/>
          <w:sz w:val="20"/>
        </w:rPr>
        <w:t xml:space="preserve"> </w:t>
      </w:r>
      <w:r>
        <w:rPr>
          <w:i/>
          <w:sz w:val="20"/>
        </w:rPr>
        <w:t>to</w:t>
      </w:r>
      <w:r>
        <w:rPr>
          <w:i/>
          <w:spacing w:val="-15"/>
          <w:sz w:val="20"/>
        </w:rPr>
        <w:t xml:space="preserve"> </w:t>
      </w:r>
      <w:r>
        <w:rPr>
          <w:i/>
          <w:sz w:val="20"/>
        </w:rPr>
        <w:t>conclude</w:t>
      </w:r>
      <w:r>
        <w:rPr>
          <w:i/>
          <w:spacing w:val="-15"/>
          <w:sz w:val="20"/>
        </w:rPr>
        <w:t xml:space="preserve"> </w:t>
      </w:r>
      <w:r>
        <w:rPr>
          <w:i/>
          <w:sz w:val="20"/>
        </w:rPr>
        <w:t>that</w:t>
      </w:r>
      <w:r>
        <w:rPr>
          <w:i/>
          <w:spacing w:val="-15"/>
          <w:sz w:val="20"/>
        </w:rPr>
        <w:t xml:space="preserve"> </w:t>
      </w:r>
      <w:r>
        <w:rPr>
          <w:i/>
          <w:sz w:val="20"/>
        </w:rPr>
        <w:t>any</w:t>
      </w:r>
      <w:r>
        <w:rPr>
          <w:i/>
          <w:spacing w:val="-14"/>
          <w:sz w:val="20"/>
        </w:rPr>
        <w:t xml:space="preserve"> </w:t>
      </w:r>
      <w:r>
        <w:rPr>
          <w:i/>
          <w:sz w:val="20"/>
        </w:rPr>
        <w:t>alternative</w:t>
      </w:r>
      <w:r>
        <w:rPr>
          <w:i/>
          <w:spacing w:val="-13"/>
          <w:sz w:val="20"/>
        </w:rPr>
        <w:t xml:space="preserve"> </w:t>
      </w:r>
      <w:r>
        <w:rPr>
          <w:i/>
          <w:sz w:val="20"/>
        </w:rPr>
        <w:t>proposals</w:t>
      </w:r>
      <w:r>
        <w:rPr>
          <w:i/>
          <w:spacing w:val="-11"/>
          <w:sz w:val="20"/>
        </w:rPr>
        <w:t xml:space="preserve"> </w:t>
      </w:r>
      <w:r>
        <w:rPr>
          <w:i/>
          <w:sz w:val="20"/>
        </w:rPr>
        <w:t xml:space="preserve">might represent a realistic and imminent prospect of </w:t>
      </w:r>
      <w:proofErr w:type="spellStart"/>
      <w:r>
        <w:rPr>
          <w:i/>
          <w:sz w:val="20"/>
        </w:rPr>
        <w:t>realising</w:t>
      </w:r>
      <w:proofErr w:type="spellEnd"/>
      <w:r>
        <w:rPr>
          <w:i/>
          <w:sz w:val="20"/>
        </w:rPr>
        <w:t xml:space="preserve"> those same clear ambitions of the development plan and so delivering the benefits arising. The purposes of the Order could not be achieved in the absence of compulsory purchase action. </w:t>
      </w:r>
      <w:proofErr w:type="gramStart"/>
      <w:r>
        <w:rPr>
          <w:i/>
          <w:sz w:val="20"/>
        </w:rPr>
        <w:t>It is clear that the</w:t>
      </w:r>
      <w:proofErr w:type="gramEnd"/>
      <w:r>
        <w:rPr>
          <w:i/>
          <w:sz w:val="20"/>
        </w:rPr>
        <w:t xml:space="preserve"> Authority has opted to use its powers only as a necessary last resort to address the outstanding acquisitions and that section 226(1)(a) is</w:t>
      </w:r>
      <w:r>
        <w:rPr>
          <w:i/>
          <w:spacing w:val="-14"/>
          <w:sz w:val="20"/>
        </w:rPr>
        <w:t xml:space="preserve"> </w:t>
      </w:r>
      <w:r>
        <w:rPr>
          <w:i/>
          <w:sz w:val="20"/>
        </w:rPr>
        <w:t>appropriate</w:t>
      </w:r>
      <w:r>
        <w:rPr>
          <w:sz w:val="20"/>
        </w:rPr>
        <w:t>.”</w:t>
      </w:r>
      <w:r>
        <w:rPr>
          <w:position w:val="6"/>
          <w:sz w:val="13"/>
        </w:rPr>
        <w:t>10</w:t>
      </w:r>
    </w:p>
    <w:p w14:paraId="2E8CC3D8" w14:textId="77777777" w:rsidR="002A7049" w:rsidRDefault="002A7049">
      <w:pPr>
        <w:pStyle w:val="BodyText"/>
      </w:pPr>
    </w:p>
    <w:p w14:paraId="6941F202" w14:textId="77777777" w:rsidR="002A7049" w:rsidRDefault="002A7049">
      <w:pPr>
        <w:pStyle w:val="BodyText"/>
      </w:pPr>
    </w:p>
    <w:p w14:paraId="21EE2DF1" w14:textId="77777777" w:rsidR="002A7049" w:rsidRDefault="002A7049">
      <w:pPr>
        <w:pStyle w:val="BodyText"/>
      </w:pPr>
    </w:p>
    <w:p w14:paraId="496529A7" w14:textId="77777777" w:rsidR="002A7049" w:rsidRDefault="002A7049">
      <w:pPr>
        <w:pStyle w:val="BodyText"/>
      </w:pPr>
    </w:p>
    <w:p w14:paraId="48FBC0DC" w14:textId="77777777" w:rsidR="002A7049" w:rsidRDefault="002A7049">
      <w:pPr>
        <w:pStyle w:val="BodyText"/>
      </w:pPr>
    </w:p>
    <w:p w14:paraId="7D22A5EA" w14:textId="3FB2B4B3" w:rsidR="002A7049" w:rsidRDefault="00A23E41">
      <w:pPr>
        <w:pStyle w:val="BodyText"/>
        <w:spacing w:before="8"/>
        <w:rPr>
          <w:sz w:val="13"/>
        </w:rPr>
      </w:pPr>
      <w:r>
        <w:rPr>
          <w:noProof/>
        </w:rPr>
        <mc:AlternateContent>
          <mc:Choice Requires="wps">
            <w:drawing>
              <wp:anchor distT="0" distB="0" distL="0" distR="0" simplePos="0" relativeHeight="251659776" behindDoc="0" locked="0" layoutInCell="1" allowOverlap="1" wp14:anchorId="6AB77347" wp14:editId="65A718CE">
                <wp:simplePos x="0" y="0"/>
                <wp:positionH relativeFrom="page">
                  <wp:posOffset>901065</wp:posOffset>
                </wp:positionH>
                <wp:positionV relativeFrom="paragraph">
                  <wp:posOffset>128270</wp:posOffset>
                </wp:positionV>
                <wp:extent cx="1828800" cy="0"/>
                <wp:effectExtent l="5715" t="7620" r="13335" b="11430"/>
                <wp:wrapTopAndBottom/>
                <wp:docPr id="1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B0621" id="Line 5" o:spid="_x0000_s1026" alt="&quot;&quot;"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0.1pt" to="214.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" strokeweight=".48pt">
                <w10:wrap type="topAndBottom" anchorx="page"/>
              </v:line>
            </w:pict>
          </mc:Fallback>
        </mc:AlternateContent>
      </w:r>
    </w:p>
    <w:p w14:paraId="3543F4B9" w14:textId="77777777" w:rsidR="002A7049" w:rsidRDefault="00000000">
      <w:pPr>
        <w:spacing w:before="52"/>
        <w:ind w:left="118"/>
        <w:rPr>
          <w:sz w:val="16"/>
        </w:rPr>
      </w:pPr>
      <w:proofErr w:type="gramStart"/>
      <w:r>
        <w:rPr>
          <w:position w:val="6"/>
          <w:sz w:val="10"/>
        </w:rPr>
        <w:t xml:space="preserve">10  </w:t>
      </w:r>
      <w:r>
        <w:rPr>
          <w:sz w:val="16"/>
        </w:rPr>
        <w:t>CPO</w:t>
      </w:r>
      <w:proofErr w:type="gramEnd"/>
      <w:r>
        <w:rPr>
          <w:sz w:val="16"/>
        </w:rPr>
        <w:t xml:space="preserve"> 1 Decision Letter, paragraph 107.</w:t>
      </w:r>
    </w:p>
    <w:p w14:paraId="0B103AA5" w14:textId="77777777" w:rsidR="002A7049" w:rsidRDefault="002A7049">
      <w:pPr>
        <w:rPr>
          <w:sz w:val="16"/>
        </w:rPr>
        <w:sectPr w:rsidR="002A7049">
          <w:pgSz w:w="11910" w:h="16850"/>
          <w:pgMar w:top="1340" w:right="1300" w:bottom="1200" w:left="1300" w:header="0" w:footer="1002" w:gutter="0"/>
          <w:cols w:space="720"/>
        </w:sectPr>
      </w:pPr>
    </w:p>
    <w:p w14:paraId="08A692D4" w14:textId="77777777" w:rsidR="002A7049" w:rsidRDefault="00000000">
      <w:pPr>
        <w:pStyle w:val="Heading1"/>
        <w:numPr>
          <w:ilvl w:val="0"/>
          <w:numId w:val="6"/>
        </w:numPr>
        <w:tabs>
          <w:tab w:val="left" w:pos="838"/>
          <w:tab w:val="left" w:pos="839"/>
        </w:tabs>
        <w:spacing w:before="77"/>
      </w:pPr>
      <w:r>
        <w:lastRenderedPageBreak/>
        <w:t>Scheme</w:t>
      </w:r>
      <w:r>
        <w:rPr>
          <w:spacing w:val="-6"/>
        </w:rPr>
        <w:t xml:space="preserve"> </w:t>
      </w:r>
      <w:r>
        <w:t>Delivery</w:t>
      </w:r>
    </w:p>
    <w:p w14:paraId="795B7C0B" w14:textId="77777777" w:rsidR="002A7049" w:rsidRDefault="002A7049">
      <w:pPr>
        <w:pStyle w:val="BodyText"/>
        <w:spacing w:before="10"/>
        <w:rPr>
          <w:b/>
        </w:rPr>
      </w:pPr>
    </w:p>
    <w:p w14:paraId="45B2B891" w14:textId="77777777" w:rsidR="002A7049" w:rsidRDefault="00000000">
      <w:pPr>
        <w:pStyle w:val="BodyText"/>
        <w:spacing w:before="1"/>
        <w:ind w:left="838"/>
      </w:pPr>
      <w:r>
        <w:rPr>
          <w:u w:val="single"/>
        </w:rPr>
        <w:t>Development Partner</w:t>
      </w:r>
    </w:p>
    <w:p w14:paraId="745F7534" w14:textId="77777777" w:rsidR="002A7049" w:rsidRDefault="002A7049">
      <w:pPr>
        <w:pStyle w:val="BodyText"/>
        <w:spacing w:before="7"/>
        <w:rPr>
          <w:sz w:val="12"/>
        </w:rPr>
      </w:pPr>
    </w:p>
    <w:p w14:paraId="0D2046A0" w14:textId="77777777" w:rsidR="002A7049" w:rsidRDefault="00000000">
      <w:pPr>
        <w:pStyle w:val="ListParagraph"/>
        <w:numPr>
          <w:ilvl w:val="1"/>
          <w:numId w:val="6"/>
        </w:numPr>
        <w:tabs>
          <w:tab w:val="left" w:pos="839"/>
        </w:tabs>
        <w:spacing w:before="93"/>
        <w:ind w:right="113"/>
        <w:jc w:val="both"/>
        <w:rPr>
          <w:color w:val="0D0D0D"/>
          <w:sz w:val="20"/>
        </w:rPr>
      </w:pPr>
      <w:r>
        <w:rPr>
          <w:sz w:val="20"/>
        </w:rPr>
        <w:t>Through</w:t>
      </w:r>
      <w:r>
        <w:rPr>
          <w:spacing w:val="-14"/>
          <w:sz w:val="20"/>
        </w:rPr>
        <w:t xml:space="preserve"> </w:t>
      </w:r>
      <w:r>
        <w:rPr>
          <w:sz w:val="20"/>
        </w:rPr>
        <w:t>a</w:t>
      </w:r>
      <w:r>
        <w:rPr>
          <w:spacing w:val="-16"/>
          <w:sz w:val="20"/>
        </w:rPr>
        <w:t xml:space="preserve"> </w:t>
      </w:r>
      <w:r>
        <w:rPr>
          <w:sz w:val="20"/>
        </w:rPr>
        <w:t>competitive</w:t>
      </w:r>
      <w:r>
        <w:rPr>
          <w:spacing w:val="-16"/>
          <w:sz w:val="20"/>
        </w:rPr>
        <w:t xml:space="preserve"> </w:t>
      </w:r>
      <w:r>
        <w:rPr>
          <w:sz w:val="20"/>
        </w:rPr>
        <w:t>tender</w:t>
      </w:r>
      <w:r>
        <w:rPr>
          <w:spacing w:val="-15"/>
          <w:sz w:val="20"/>
        </w:rPr>
        <w:t xml:space="preserve"> </w:t>
      </w:r>
      <w:r>
        <w:rPr>
          <w:sz w:val="20"/>
        </w:rPr>
        <w:t>process,</w:t>
      </w:r>
      <w:r>
        <w:rPr>
          <w:spacing w:val="-16"/>
          <w:sz w:val="20"/>
        </w:rPr>
        <w:t xml:space="preserve"> </w:t>
      </w:r>
      <w:r>
        <w:rPr>
          <w:sz w:val="20"/>
        </w:rPr>
        <w:t>Countryside</w:t>
      </w:r>
      <w:r>
        <w:rPr>
          <w:spacing w:val="-10"/>
          <w:sz w:val="20"/>
        </w:rPr>
        <w:t xml:space="preserve"> </w:t>
      </w:r>
      <w:r>
        <w:rPr>
          <w:sz w:val="20"/>
        </w:rPr>
        <w:t>Properties</w:t>
      </w:r>
      <w:r>
        <w:rPr>
          <w:spacing w:val="-15"/>
          <w:sz w:val="20"/>
        </w:rPr>
        <w:t xml:space="preserve"> </w:t>
      </w:r>
      <w:r>
        <w:rPr>
          <w:sz w:val="20"/>
        </w:rPr>
        <w:t>(UK)</w:t>
      </w:r>
      <w:r>
        <w:rPr>
          <w:spacing w:val="-15"/>
          <w:sz w:val="20"/>
        </w:rPr>
        <w:t xml:space="preserve"> </w:t>
      </w:r>
      <w:r>
        <w:rPr>
          <w:sz w:val="20"/>
        </w:rPr>
        <w:t>Limited</w:t>
      </w:r>
      <w:r>
        <w:rPr>
          <w:spacing w:val="-16"/>
          <w:sz w:val="20"/>
        </w:rPr>
        <w:t xml:space="preserve"> </w:t>
      </w:r>
      <w:r>
        <w:rPr>
          <w:sz w:val="20"/>
        </w:rPr>
        <w:t>("Countryside")</w:t>
      </w:r>
      <w:r>
        <w:rPr>
          <w:spacing w:val="-10"/>
          <w:sz w:val="20"/>
        </w:rPr>
        <w:t xml:space="preserve"> </w:t>
      </w:r>
      <w:r>
        <w:rPr>
          <w:sz w:val="20"/>
        </w:rPr>
        <w:t>was selected as the Council's development partner to bring forward and facilitate the residential-led development of the</w:t>
      </w:r>
      <w:r>
        <w:rPr>
          <w:spacing w:val="-6"/>
          <w:sz w:val="20"/>
        </w:rPr>
        <w:t xml:space="preserve"> </w:t>
      </w:r>
      <w:r>
        <w:rPr>
          <w:sz w:val="20"/>
        </w:rPr>
        <w:t>TSDL.</w:t>
      </w:r>
    </w:p>
    <w:p w14:paraId="2A422FFC" w14:textId="77777777" w:rsidR="002A7049" w:rsidRDefault="002A7049">
      <w:pPr>
        <w:pStyle w:val="BodyText"/>
        <w:spacing w:before="10"/>
      </w:pPr>
    </w:p>
    <w:p w14:paraId="48379171" w14:textId="77777777" w:rsidR="002A7049" w:rsidRDefault="00000000">
      <w:pPr>
        <w:pStyle w:val="ListParagraph"/>
        <w:numPr>
          <w:ilvl w:val="1"/>
          <w:numId w:val="6"/>
        </w:numPr>
        <w:tabs>
          <w:tab w:val="left" w:pos="839"/>
        </w:tabs>
        <w:ind w:right="116"/>
        <w:jc w:val="both"/>
        <w:rPr>
          <w:sz w:val="20"/>
        </w:rPr>
      </w:pPr>
      <w:r>
        <w:rPr>
          <w:sz w:val="20"/>
        </w:rPr>
        <w:t xml:space="preserve">Countryside is a major housebuilding and urban regeneration company with over 60 years' experience. The company has a track record in delivering large scale residential led schemes in London and the </w:t>
      </w:r>
      <w:proofErr w:type="gramStart"/>
      <w:r>
        <w:rPr>
          <w:sz w:val="20"/>
        </w:rPr>
        <w:t>South East</w:t>
      </w:r>
      <w:proofErr w:type="gramEnd"/>
      <w:r>
        <w:rPr>
          <w:sz w:val="20"/>
        </w:rPr>
        <w:t>, the Midlands and the North West of England. This has included several garden village developments providing between 1,000 and 3,600 residential units, including</w:t>
      </w:r>
      <w:r>
        <w:rPr>
          <w:spacing w:val="-8"/>
          <w:sz w:val="20"/>
        </w:rPr>
        <w:t xml:space="preserve"> </w:t>
      </w:r>
      <w:r>
        <w:rPr>
          <w:sz w:val="20"/>
        </w:rPr>
        <w:t>where</w:t>
      </w:r>
      <w:r>
        <w:rPr>
          <w:spacing w:val="-8"/>
          <w:sz w:val="20"/>
        </w:rPr>
        <w:t xml:space="preserve"> </w:t>
      </w:r>
      <w:r>
        <w:rPr>
          <w:sz w:val="20"/>
        </w:rPr>
        <w:t>compulsory</w:t>
      </w:r>
      <w:r>
        <w:rPr>
          <w:spacing w:val="-8"/>
          <w:sz w:val="20"/>
        </w:rPr>
        <w:t xml:space="preserve"> </w:t>
      </w:r>
      <w:r>
        <w:rPr>
          <w:sz w:val="20"/>
        </w:rPr>
        <w:t>purchase</w:t>
      </w:r>
      <w:r>
        <w:rPr>
          <w:spacing w:val="-8"/>
          <w:sz w:val="20"/>
        </w:rPr>
        <w:t xml:space="preserve"> </w:t>
      </w:r>
      <w:r>
        <w:rPr>
          <w:sz w:val="20"/>
        </w:rPr>
        <w:t>powers</w:t>
      </w:r>
      <w:r>
        <w:rPr>
          <w:spacing w:val="-9"/>
          <w:sz w:val="20"/>
        </w:rPr>
        <w:t xml:space="preserve"> </w:t>
      </w:r>
      <w:r>
        <w:rPr>
          <w:sz w:val="20"/>
        </w:rPr>
        <w:t>have</w:t>
      </w:r>
      <w:r>
        <w:rPr>
          <w:spacing w:val="-8"/>
          <w:sz w:val="20"/>
        </w:rPr>
        <w:t xml:space="preserve"> </w:t>
      </w:r>
      <w:r>
        <w:rPr>
          <w:sz w:val="20"/>
        </w:rPr>
        <w:t>been</w:t>
      </w:r>
      <w:r>
        <w:rPr>
          <w:spacing w:val="-10"/>
          <w:sz w:val="20"/>
        </w:rPr>
        <w:t xml:space="preserve"> </w:t>
      </w:r>
      <w:r>
        <w:rPr>
          <w:sz w:val="20"/>
        </w:rPr>
        <w:t>exercised</w:t>
      </w:r>
      <w:r>
        <w:rPr>
          <w:spacing w:val="-10"/>
          <w:sz w:val="20"/>
        </w:rPr>
        <w:t xml:space="preserve"> </w:t>
      </w:r>
      <w:r>
        <w:rPr>
          <w:sz w:val="20"/>
        </w:rPr>
        <w:t>to</w:t>
      </w:r>
      <w:r>
        <w:rPr>
          <w:spacing w:val="-10"/>
          <w:sz w:val="20"/>
        </w:rPr>
        <w:t xml:space="preserve"> </w:t>
      </w:r>
      <w:r>
        <w:rPr>
          <w:sz w:val="20"/>
        </w:rPr>
        <w:t>bring</w:t>
      </w:r>
      <w:r>
        <w:rPr>
          <w:spacing w:val="-9"/>
          <w:sz w:val="20"/>
        </w:rPr>
        <w:t xml:space="preserve"> </w:t>
      </w:r>
      <w:r>
        <w:rPr>
          <w:sz w:val="20"/>
        </w:rPr>
        <w:t>forward</w:t>
      </w:r>
      <w:r>
        <w:rPr>
          <w:spacing w:val="-8"/>
          <w:sz w:val="20"/>
        </w:rPr>
        <w:t xml:space="preserve"> </w:t>
      </w:r>
      <w:r>
        <w:rPr>
          <w:sz w:val="20"/>
        </w:rPr>
        <w:t>and</w:t>
      </w:r>
      <w:r>
        <w:rPr>
          <w:spacing w:val="-10"/>
          <w:sz w:val="20"/>
        </w:rPr>
        <w:t xml:space="preserve"> </w:t>
      </w:r>
      <w:r>
        <w:rPr>
          <w:sz w:val="20"/>
        </w:rPr>
        <w:t>deliver schemes.</w:t>
      </w:r>
    </w:p>
    <w:p w14:paraId="16D36D0D" w14:textId="77777777" w:rsidR="002A7049" w:rsidRDefault="002A7049">
      <w:pPr>
        <w:pStyle w:val="BodyText"/>
        <w:spacing w:before="10"/>
      </w:pPr>
    </w:p>
    <w:p w14:paraId="480B4CC3" w14:textId="77777777" w:rsidR="002A7049" w:rsidRDefault="00000000">
      <w:pPr>
        <w:pStyle w:val="ListParagraph"/>
        <w:numPr>
          <w:ilvl w:val="1"/>
          <w:numId w:val="6"/>
        </w:numPr>
        <w:tabs>
          <w:tab w:val="left" w:pos="839"/>
        </w:tabs>
        <w:ind w:right="118"/>
        <w:jc w:val="both"/>
        <w:rPr>
          <w:color w:val="0D0D0D"/>
          <w:sz w:val="20"/>
        </w:rPr>
      </w:pPr>
      <w:r>
        <w:rPr>
          <w:sz w:val="20"/>
        </w:rPr>
        <w:t xml:space="preserve">Countryside was the main trading entity of Countryside Partnerships PLC ("CPPLC"), which was subsequently acquired by </w:t>
      </w:r>
      <w:proofErr w:type="spellStart"/>
      <w:r>
        <w:rPr>
          <w:sz w:val="20"/>
        </w:rPr>
        <w:t>Vistry</w:t>
      </w:r>
      <w:proofErr w:type="spellEnd"/>
      <w:r>
        <w:rPr>
          <w:sz w:val="20"/>
        </w:rPr>
        <w:t xml:space="preserve"> Group PLC in November 2022 for c.£1.25 billion. As a result of the merger, the company is now one of the UK's leading housebuilders comprising a top tier housebuilder and leading partnerships business with capability across all housing tenures with a revenue </w:t>
      </w:r>
      <w:proofErr w:type="gramStart"/>
      <w:r>
        <w:rPr>
          <w:sz w:val="20"/>
        </w:rPr>
        <w:t>in excess of</w:t>
      </w:r>
      <w:proofErr w:type="gramEnd"/>
      <w:r>
        <w:rPr>
          <w:spacing w:val="-10"/>
          <w:sz w:val="20"/>
        </w:rPr>
        <w:t xml:space="preserve"> </w:t>
      </w:r>
      <w:r>
        <w:rPr>
          <w:sz w:val="20"/>
        </w:rPr>
        <w:t>£3bn.</w:t>
      </w:r>
    </w:p>
    <w:p w14:paraId="748CA1CA" w14:textId="77777777" w:rsidR="002A7049" w:rsidRDefault="002A7049">
      <w:pPr>
        <w:pStyle w:val="BodyText"/>
        <w:spacing w:before="10"/>
      </w:pPr>
    </w:p>
    <w:p w14:paraId="5227B120" w14:textId="77777777" w:rsidR="002A7049" w:rsidRDefault="00000000">
      <w:pPr>
        <w:pStyle w:val="ListParagraph"/>
        <w:numPr>
          <w:ilvl w:val="1"/>
          <w:numId w:val="6"/>
        </w:numPr>
        <w:tabs>
          <w:tab w:val="left" w:pos="839"/>
        </w:tabs>
        <w:ind w:right="118"/>
        <w:jc w:val="both"/>
        <w:rPr>
          <w:color w:val="0D0D0D"/>
          <w:sz w:val="20"/>
        </w:rPr>
      </w:pPr>
      <w:r>
        <w:rPr>
          <w:sz w:val="20"/>
        </w:rPr>
        <w:t xml:space="preserve">In the year ended 31 December 2022, </w:t>
      </w:r>
      <w:proofErr w:type="spellStart"/>
      <w:r>
        <w:rPr>
          <w:sz w:val="20"/>
        </w:rPr>
        <w:t>Vistry</w:t>
      </w:r>
      <w:proofErr w:type="spellEnd"/>
      <w:r>
        <w:rPr>
          <w:sz w:val="20"/>
        </w:rPr>
        <w:t xml:space="preserve"> Group PLC completed on a total of 9,299 homes across</w:t>
      </w:r>
      <w:r>
        <w:rPr>
          <w:spacing w:val="-9"/>
          <w:sz w:val="20"/>
        </w:rPr>
        <w:t xml:space="preserve"> </w:t>
      </w:r>
      <w:r>
        <w:rPr>
          <w:sz w:val="20"/>
        </w:rPr>
        <w:t>its</w:t>
      </w:r>
      <w:r>
        <w:rPr>
          <w:spacing w:val="-9"/>
          <w:sz w:val="20"/>
        </w:rPr>
        <w:t xml:space="preserve"> </w:t>
      </w:r>
      <w:r>
        <w:rPr>
          <w:sz w:val="20"/>
        </w:rPr>
        <w:t>Housebuilding</w:t>
      </w:r>
      <w:r>
        <w:rPr>
          <w:spacing w:val="-8"/>
          <w:sz w:val="20"/>
        </w:rPr>
        <w:t xml:space="preserve"> </w:t>
      </w:r>
      <w:r>
        <w:rPr>
          <w:sz w:val="20"/>
        </w:rPr>
        <w:t>and</w:t>
      </w:r>
      <w:r>
        <w:rPr>
          <w:spacing w:val="-10"/>
          <w:sz w:val="20"/>
        </w:rPr>
        <w:t xml:space="preserve"> </w:t>
      </w:r>
      <w:r>
        <w:rPr>
          <w:sz w:val="20"/>
        </w:rPr>
        <w:t>Partnerships</w:t>
      </w:r>
      <w:r>
        <w:rPr>
          <w:spacing w:val="-9"/>
          <w:sz w:val="20"/>
        </w:rPr>
        <w:t xml:space="preserve"> </w:t>
      </w:r>
      <w:r>
        <w:rPr>
          <w:sz w:val="20"/>
        </w:rPr>
        <w:t>divisions,</w:t>
      </w:r>
      <w:r>
        <w:rPr>
          <w:spacing w:val="-10"/>
          <w:sz w:val="20"/>
        </w:rPr>
        <w:t xml:space="preserve"> </w:t>
      </w:r>
      <w:r>
        <w:rPr>
          <w:sz w:val="20"/>
        </w:rPr>
        <w:t>comprising</w:t>
      </w:r>
      <w:r>
        <w:rPr>
          <w:spacing w:val="-11"/>
          <w:sz w:val="20"/>
        </w:rPr>
        <w:t xml:space="preserve"> </w:t>
      </w:r>
      <w:r>
        <w:rPr>
          <w:sz w:val="20"/>
        </w:rPr>
        <w:t>a</w:t>
      </w:r>
      <w:r>
        <w:rPr>
          <w:spacing w:val="-8"/>
          <w:sz w:val="20"/>
        </w:rPr>
        <w:t xml:space="preserve"> </w:t>
      </w:r>
      <w:r>
        <w:rPr>
          <w:sz w:val="20"/>
        </w:rPr>
        <w:t>mix</w:t>
      </w:r>
      <w:r>
        <w:rPr>
          <w:spacing w:val="-9"/>
          <w:sz w:val="20"/>
        </w:rPr>
        <w:t xml:space="preserve"> </w:t>
      </w:r>
      <w:r>
        <w:rPr>
          <w:sz w:val="20"/>
        </w:rPr>
        <w:t>of</w:t>
      </w:r>
      <w:r>
        <w:rPr>
          <w:spacing w:val="-11"/>
          <w:sz w:val="20"/>
        </w:rPr>
        <w:t xml:space="preserve"> </w:t>
      </w:r>
      <w:r>
        <w:rPr>
          <w:sz w:val="20"/>
        </w:rPr>
        <w:t>private,</w:t>
      </w:r>
      <w:r>
        <w:rPr>
          <w:spacing w:val="-8"/>
          <w:sz w:val="20"/>
        </w:rPr>
        <w:t xml:space="preserve"> </w:t>
      </w:r>
      <w:r>
        <w:rPr>
          <w:sz w:val="20"/>
        </w:rPr>
        <w:t>affordable</w:t>
      </w:r>
      <w:r>
        <w:rPr>
          <w:spacing w:val="-8"/>
          <w:sz w:val="20"/>
        </w:rPr>
        <w:t xml:space="preserve"> </w:t>
      </w:r>
      <w:r>
        <w:rPr>
          <w:sz w:val="20"/>
        </w:rPr>
        <w:t>and PRS (Private Rented</w:t>
      </w:r>
      <w:r>
        <w:rPr>
          <w:spacing w:val="-9"/>
          <w:sz w:val="20"/>
        </w:rPr>
        <w:t xml:space="preserve"> </w:t>
      </w:r>
      <w:r>
        <w:rPr>
          <w:sz w:val="20"/>
        </w:rPr>
        <w:t>Sector).</w:t>
      </w:r>
    </w:p>
    <w:p w14:paraId="57C30472" w14:textId="77777777" w:rsidR="002A7049" w:rsidRDefault="002A7049">
      <w:pPr>
        <w:pStyle w:val="BodyText"/>
        <w:spacing w:before="8"/>
      </w:pPr>
    </w:p>
    <w:p w14:paraId="6F8E71DD" w14:textId="77777777" w:rsidR="002A7049" w:rsidRDefault="00000000">
      <w:pPr>
        <w:pStyle w:val="ListParagraph"/>
        <w:numPr>
          <w:ilvl w:val="1"/>
          <w:numId w:val="6"/>
        </w:numPr>
        <w:tabs>
          <w:tab w:val="left" w:pos="839"/>
        </w:tabs>
        <w:ind w:right="123"/>
        <w:jc w:val="both"/>
        <w:rPr>
          <w:color w:val="0D0D0D"/>
          <w:sz w:val="20"/>
        </w:rPr>
      </w:pPr>
      <w:r>
        <w:rPr>
          <w:sz w:val="20"/>
        </w:rPr>
        <w:t xml:space="preserve">Therefore, Countryside's position within the </w:t>
      </w:r>
      <w:proofErr w:type="spellStart"/>
      <w:r>
        <w:rPr>
          <w:sz w:val="20"/>
        </w:rPr>
        <w:t>Vistry</w:t>
      </w:r>
      <w:proofErr w:type="spellEnd"/>
      <w:r>
        <w:rPr>
          <w:sz w:val="20"/>
        </w:rPr>
        <w:t xml:space="preserve"> Group provides the company with a strong financial basis together with the flexibility necessary for implementing compulsory purchase order projects such as the Scheme. Countryside can call for further lending support from its parent company if</w:t>
      </w:r>
      <w:r>
        <w:rPr>
          <w:spacing w:val="-11"/>
          <w:sz w:val="20"/>
        </w:rPr>
        <w:t xml:space="preserve"> </w:t>
      </w:r>
      <w:r>
        <w:rPr>
          <w:sz w:val="20"/>
        </w:rPr>
        <w:t>necessary.</w:t>
      </w:r>
    </w:p>
    <w:p w14:paraId="46B30D11" w14:textId="77777777" w:rsidR="002A7049" w:rsidRDefault="002A7049">
      <w:pPr>
        <w:pStyle w:val="BodyText"/>
        <w:spacing w:before="10"/>
      </w:pPr>
    </w:p>
    <w:p w14:paraId="5E0920A9" w14:textId="77777777" w:rsidR="002A7049" w:rsidRDefault="00000000">
      <w:pPr>
        <w:pStyle w:val="ListParagraph"/>
        <w:numPr>
          <w:ilvl w:val="1"/>
          <w:numId w:val="6"/>
        </w:numPr>
        <w:tabs>
          <w:tab w:val="left" w:pos="839"/>
        </w:tabs>
        <w:ind w:right="125"/>
        <w:jc w:val="both"/>
        <w:rPr>
          <w:color w:val="0D0D0D"/>
          <w:sz w:val="20"/>
        </w:rPr>
      </w:pPr>
      <w:r>
        <w:rPr>
          <w:sz w:val="20"/>
        </w:rPr>
        <w:t>Therefore, Countryside's strong financial position provides the company with the flexibility necessary for implementing compulsory purchase order projects such as the</w:t>
      </w:r>
      <w:r>
        <w:rPr>
          <w:spacing w:val="-16"/>
          <w:sz w:val="20"/>
        </w:rPr>
        <w:t xml:space="preserve"> </w:t>
      </w:r>
      <w:r>
        <w:rPr>
          <w:sz w:val="20"/>
        </w:rPr>
        <w:t>Scheme.</w:t>
      </w:r>
    </w:p>
    <w:p w14:paraId="1F36EB48" w14:textId="77777777" w:rsidR="002A7049" w:rsidRDefault="002A7049">
      <w:pPr>
        <w:pStyle w:val="BodyText"/>
        <w:spacing w:before="8"/>
      </w:pPr>
    </w:p>
    <w:p w14:paraId="18ECF49D" w14:textId="77777777" w:rsidR="002A7049" w:rsidRDefault="00000000">
      <w:pPr>
        <w:pStyle w:val="ListParagraph"/>
        <w:numPr>
          <w:ilvl w:val="1"/>
          <w:numId w:val="6"/>
        </w:numPr>
        <w:tabs>
          <w:tab w:val="left" w:pos="839"/>
        </w:tabs>
        <w:ind w:right="121"/>
        <w:jc w:val="both"/>
        <w:rPr>
          <w:color w:val="0D0D0D"/>
          <w:sz w:val="20"/>
        </w:rPr>
      </w:pPr>
      <w:r>
        <w:rPr>
          <w:sz w:val="20"/>
        </w:rPr>
        <w:t>The Council is satisfied that Countryside has sufficient resources and if required can obtain sufficient funding for both acquiring the Order Land and implementing the Scheme, both presently and during the compulsory acquisition</w:t>
      </w:r>
      <w:r>
        <w:rPr>
          <w:spacing w:val="-10"/>
          <w:sz w:val="20"/>
        </w:rPr>
        <w:t xml:space="preserve"> </w:t>
      </w:r>
      <w:r>
        <w:rPr>
          <w:sz w:val="20"/>
        </w:rPr>
        <w:t>process.</w:t>
      </w:r>
    </w:p>
    <w:p w14:paraId="5570DB23" w14:textId="77777777" w:rsidR="002A7049" w:rsidRDefault="002A7049">
      <w:pPr>
        <w:pStyle w:val="BodyText"/>
        <w:spacing w:before="10"/>
      </w:pPr>
    </w:p>
    <w:p w14:paraId="6593BF14" w14:textId="77777777" w:rsidR="002A7049" w:rsidRDefault="00000000">
      <w:pPr>
        <w:pStyle w:val="ListParagraph"/>
        <w:numPr>
          <w:ilvl w:val="1"/>
          <w:numId w:val="6"/>
        </w:numPr>
        <w:tabs>
          <w:tab w:val="left" w:pos="839"/>
        </w:tabs>
        <w:ind w:right="116"/>
        <w:jc w:val="both"/>
        <w:rPr>
          <w:i/>
          <w:color w:val="0D0D0D"/>
          <w:sz w:val="20"/>
        </w:rPr>
      </w:pPr>
      <w:r>
        <w:rPr>
          <w:sz w:val="20"/>
        </w:rPr>
        <w:t>The</w:t>
      </w:r>
      <w:r>
        <w:rPr>
          <w:spacing w:val="-7"/>
          <w:sz w:val="20"/>
        </w:rPr>
        <w:t xml:space="preserve"> </w:t>
      </w:r>
      <w:r>
        <w:rPr>
          <w:sz w:val="20"/>
        </w:rPr>
        <w:t>Inspector</w:t>
      </w:r>
      <w:r>
        <w:rPr>
          <w:spacing w:val="-6"/>
          <w:sz w:val="20"/>
        </w:rPr>
        <w:t xml:space="preserve"> </w:t>
      </w:r>
      <w:r>
        <w:rPr>
          <w:sz w:val="20"/>
        </w:rPr>
        <w:t>also</w:t>
      </w:r>
      <w:r>
        <w:rPr>
          <w:spacing w:val="-7"/>
          <w:sz w:val="20"/>
        </w:rPr>
        <w:t xml:space="preserve"> </w:t>
      </w:r>
      <w:r>
        <w:rPr>
          <w:sz w:val="20"/>
        </w:rPr>
        <w:t>expressed</w:t>
      </w:r>
      <w:r>
        <w:rPr>
          <w:spacing w:val="-7"/>
          <w:sz w:val="20"/>
        </w:rPr>
        <w:t xml:space="preserve"> </w:t>
      </w:r>
      <w:r>
        <w:rPr>
          <w:sz w:val="20"/>
        </w:rPr>
        <w:t>support</w:t>
      </w:r>
      <w:r>
        <w:rPr>
          <w:spacing w:val="-7"/>
          <w:sz w:val="20"/>
        </w:rPr>
        <w:t xml:space="preserve"> </w:t>
      </w:r>
      <w:r>
        <w:rPr>
          <w:sz w:val="20"/>
        </w:rPr>
        <w:t>for</w:t>
      </w:r>
      <w:r>
        <w:rPr>
          <w:spacing w:val="-6"/>
          <w:sz w:val="20"/>
        </w:rPr>
        <w:t xml:space="preserve"> </w:t>
      </w:r>
      <w:r>
        <w:rPr>
          <w:sz w:val="20"/>
        </w:rPr>
        <w:t>the</w:t>
      </w:r>
      <w:r>
        <w:rPr>
          <w:spacing w:val="-7"/>
          <w:sz w:val="20"/>
        </w:rPr>
        <w:t xml:space="preserve"> </w:t>
      </w:r>
      <w:r>
        <w:rPr>
          <w:sz w:val="20"/>
        </w:rPr>
        <w:t>partnership</w:t>
      </w:r>
      <w:r>
        <w:rPr>
          <w:spacing w:val="-7"/>
          <w:sz w:val="20"/>
        </w:rPr>
        <w:t xml:space="preserve"> </w:t>
      </w:r>
      <w:r>
        <w:rPr>
          <w:sz w:val="20"/>
        </w:rPr>
        <w:t>between</w:t>
      </w:r>
      <w:r>
        <w:rPr>
          <w:spacing w:val="-5"/>
          <w:sz w:val="20"/>
        </w:rPr>
        <w:t xml:space="preserve"> </w:t>
      </w:r>
      <w:r>
        <w:rPr>
          <w:sz w:val="20"/>
        </w:rPr>
        <w:t>the</w:t>
      </w:r>
      <w:r>
        <w:rPr>
          <w:spacing w:val="-5"/>
          <w:sz w:val="20"/>
        </w:rPr>
        <w:t xml:space="preserve"> </w:t>
      </w:r>
      <w:r>
        <w:rPr>
          <w:sz w:val="20"/>
        </w:rPr>
        <w:t>Council</w:t>
      </w:r>
      <w:r>
        <w:rPr>
          <w:spacing w:val="-8"/>
          <w:sz w:val="20"/>
        </w:rPr>
        <w:t xml:space="preserve"> </w:t>
      </w:r>
      <w:r>
        <w:rPr>
          <w:sz w:val="20"/>
        </w:rPr>
        <w:t>and</w:t>
      </w:r>
      <w:r>
        <w:rPr>
          <w:spacing w:val="-5"/>
          <w:sz w:val="20"/>
        </w:rPr>
        <w:t xml:space="preserve"> </w:t>
      </w:r>
      <w:r>
        <w:rPr>
          <w:sz w:val="20"/>
        </w:rPr>
        <w:t xml:space="preserve">Countryside in determining CPO 1, stating that </w:t>
      </w:r>
      <w:r>
        <w:rPr>
          <w:i/>
          <w:sz w:val="20"/>
        </w:rPr>
        <w:t>"I am satisfied that the Scheme is consistent with the expectations of the CPO guidance with particular regard to information relating to the sources and</w:t>
      </w:r>
      <w:r>
        <w:rPr>
          <w:i/>
          <w:spacing w:val="-8"/>
          <w:sz w:val="20"/>
        </w:rPr>
        <w:t xml:space="preserve"> </w:t>
      </w:r>
      <w:r>
        <w:rPr>
          <w:i/>
          <w:sz w:val="20"/>
        </w:rPr>
        <w:t>timing</w:t>
      </w:r>
      <w:r>
        <w:rPr>
          <w:i/>
          <w:spacing w:val="-6"/>
          <w:sz w:val="20"/>
        </w:rPr>
        <w:t xml:space="preserve"> </w:t>
      </w:r>
      <w:r>
        <w:rPr>
          <w:i/>
          <w:sz w:val="20"/>
        </w:rPr>
        <w:t>of</w:t>
      </w:r>
      <w:r>
        <w:rPr>
          <w:i/>
          <w:spacing w:val="-8"/>
          <w:sz w:val="20"/>
        </w:rPr>
        <w:t xml:space="preserve"> </w:t>
      </w:r>
      <w:r>
        <w:rPr>
          <w:i/>
          <w:sz w:val="20"/>
        </w:rPr>
        <w:t>funding.</w:t>
      </w:r>
      <w:r>
        <w:rPr>
          <w:i/>
          <w:spacing w:val="-8"/>
          <w:sz w:val="20"/>
        </w:rPr>
        <w:t xml:space="preserve"> </w:t>
      </w:r>
      <w:r>
        <w:rPr>
          <w:i/>
          <w:sz w:val="20"/>
        </w:rPr>
        <w:t>The</w:t>
      </w:r>
      <w:r>
        <w:rPr>
          <w:i/>
          <w:spacing w:val="-8"/>
          <w:sz w:val="20"/>
        </w:rPr>
        <w:t xml:space="preserve"> </w:t>
      </w:r>
      <w:r>
        <w:rPr>
          <w:i/>
          <w:sz w:val="20"/>
        </w:rPr>
        <w:t>evidence</w:t>
      </w:r>
      <w:r>
        <w:rPr>
          <w:i/>
          <w:spacing w:val="-6"/>
          <w:sz w:val="20"/>
        </w:rPr>
        <w:t xml:space="preserve"> </w:t>
      </w:r>
      <w:r>
        <w:rPr>
          <w:i/>
          <w:sz w:val="20"/>
        </w:rPr>
        <w:t>is</w:t>
      </w:r>
      <w:r>
        <w:rPr>
          <w:i/>
          <w:spacing w:val="-7"/>
          <w:sz w:val="20"/>
        </w:rPr>
        <w:t xml:space="preserve"> </w:t>
      </w:r>
      <w:r>
        <w:rPr>
          <w:i/>
          <w:sz w:val="20"/>
        </w:rPr>
        <w:t>of</w:t>
      </w:r>
      <w:r>
        <w:rPr>
          <w:i/>
          <w:spacing w:val="-8"/>
          <w:sz w:val="20"/>
        </w:rPr>
        <w:t xml:space="preserve"> </w:t>
      </w:r>
      <w:r>
        <w:rPr>
          <w:i/>
          <w:sz w:val="20"/>
        </w:rPr>
        <w:t>a</w:t>
      </w:r>
      <w:r>
        <w:rPr>
          <w:i/>
          <w:spacing w:val="-8"/>
          <w:sz w:val="20"/>
        </w:rPr>
        <w:t xml:space="preserve"> </w:t>
      </w:r>
      <w:r>
        <w:rPr>
          <w:i/>
          <w:sz w:val="20"/>
        </w:rPr>
        <w:t>very</w:t>
      </w:r>
      <w:r>
        <w:rPr>
          <w:i/>
          <w:spacing w:val="-6"/>
          <w:sz w:val="20"/>
        </w:rPr>
        <w:t xml:space="preserve"> </w:t>
      </w:r>
      <w:r>
        <w:rPr>
          <w:i/>
          <w:sz w:val="20"/>
        </w:rPr>
        <w:t>committed</w:t>
      </w:r>
      <w:r>
        <w:rPr>
          <w:i/>
          <w:spacing w:val="-8"/>
          <w:sz w:val="20"/>
        </w:rPr>
        <w:t xml:space="preserve"> </w:t>
      </w:r>
      <w:r>
        <w:rPr>
          <w:i/>
          <w:sz w:val="20"/>
        </w:rPr>
        <w:t>partnership</w:t>
      </w:r>
      <w:r>
        <w:rPr>
          <w:i/>
          <w:spacing w:val="-8"/>
          <w:sz w:val="20"/>
        </w:rPr>
        <w:t xml:space="preserve"> </w:t>
      </w:r>
      <w:r>
        <w:rPr>
          <w:i/>
          <w:sz w:val="20"/>
        </w:rPr>
        <w:t>drawing</w:t>
      </w:r>
      <w:r>
        <w:rPr>
          <w:i/>
          <w:spacing w:val="-6"/>
          <w:sz w:val="20"/>
        </w:rPr>
        <w:t xml:space="preserve"> </w:t>
      </w:r>
      <w:r>
        <w:rPr>
          <w:i/>
          <w:sz w:val="20"/>
        </w:rPr>
        <w:t>upon</w:t>
      </w:r>
      <w:r>
        <w:rPr>
          <w:i/>
          <w:spacing w:val="-8"/>
          <w:sz w:val="20"/>
        </w:rPr>
        <w:t xml:space="preserve"> </w:t>
      </w:r>
      <w:r>
        <w:rPr>
          <w:i/>
          <w:sz w:val="20"/>
        </w:rPr>
        <w:t>significant resources and expertise and now looking to a timely</w:t>
      </w:r>
      <w:r>
        <w:rPr>
          <w:i/>
          <w:spacing w:val="-24"/>
          <w:sz w:val="20"/>
        </w:rPr>
        <w:t xml:space="preserve"> </w:t>
      </w:r>
      <w:r>
        <w:rPr>
          <w:i/>
          <w:sz w:val="20"/>
        </w:rPr>
        <w:t>development"</w:t>
      </w:r>
      <w:r>
        <w:rPr>
          <w:i/>
          <w:position w:val="6"/>
          <w:sz w:val="13"/>
        </w:rPr>
        <w:t>11</w:t>
      </w:r>
      <w:r>
        <w:rPr>
          <w:i/>
          <w:sz w:val="20"/>
        </w:rPr>
        <w:t>.</w:t>
      </w:r>
    </w:p>
    <w:p w14:paraId="70165BA6" w14:textId="77777777" w:rsidR="002A7049" w:rsidRDefault="002A7049">
      <w:pPr>
        <w:pStyle w:val="BodyText"/>
        <w:spacing w:before="10"/>
        <w:rPr>
          <w:i/>
        </w:rPr>
      </w:pPr>
    </w:p>
    <w:p w14:paraId="24C6D309" w14:textId="77777777" w:rsidR="002A7049" w:rsidRDefault="00000000">
      <w:pPr>
        <w:pStyle w:val="BodyText"/>
        <w:ind w:left="838"/>
      </w:pPr>
      <w:r>
        <w:rPr>
          <w:u w:val="single"/>
        </w:rPr>
        <w:t>Development Agreement</w:t>
      </w:r>
    </w:p>
    <w:p w14:paraId="7A9AD11D" w14:textId="77777777" w:rsidR="002A7049" w:rsidRDefault="002A7049">
      <w:pPr>
        <w:pStyle w:val="BodyText"/>
        <w:spacing w:before="9"/>
        <w:rPr>
          <w:sz w:val="12"/>
        </w:rPr>
      </w:pPr>
    </w:p>
    <w:p w14:paraId="2055455D" w14:textId="77777777" w:rsidR="002A7049" w:rsidRDefault="00000000">
      <w:pPr>
        <w:pStyle w:val="ListParagraph"/>
        <w:numPr>
          <w:ilvl w:val="1"/>
          <w:numId w:val="6"/>
        </w:numPr>
        <w:tabs>
          <w:tab w:val="left" w:pos="839"/>
        </w:tabs>
        <w:spacing w:before="93"/>
        <w:ind w:right="115"/>
        <w:jc w:val="both"/>
        <w:rPr>
          <w:color w:val="0D0D0D"/>
          <w:sz w:val="20"/>
        </w:rPr>
      </w:pPr>
      <w:r>
        <w:rPr>
          <w:sz w:val="20"/>
        </w:rPr>
        <w:t>A</w:t>
      </w:r>
      <w:r>
        <w:rPr>
          <w:spacing w:val="-8"/>
          <w:sz w:val="20"/>
        </w:rPr>
        <w:t xml:space="preserve"> </w:t>
      </w:r>
      <w:r>
        <w:rPr>
          <w:sz w:val="20"/>
        </w:rPr>
        <w:t>development</w:t>
      </w:r>
      <w:r>
        <w:rPr>
          <w:spacing w:val="-8"/>
          <w:sz w:val="20"/>
        </w:rPr>
        <w:t xml:space="preserve"> </w:t>
      </w:r>
      <w:r>
        <w:rPr>
          <w:sz w:val="20"/>
        </w:rPr>
        <w:t>agreement</w:t>
      </w:r>
      <w:r>
        <w:rPr>
          <w:spacing w:val="-3"/>
          <w:sz w:val="20"/>
        </w:rPr>
        <w:t xml:space="preserve"> </w:t>
      </w:r>
      <w:r>
        <w:rPr>
          <w:sz w:val="20"/>
        </w:rPr>
        <w:t>between</w:t>
      </w:r>
      <w:r>
        <w:rPr>
          <w:spacing w:val="-8"/>
          <w:sz w:val="20"/>
        </w:rPr>
        <w:t xml:space="preserve"> </w:t>
      </w:r>
      <w:r>
        <w:rPr>
          <w:sz w:val="20"/>
        </w:rPr>
        <w:t>the</w:t>
      </w:r>
      <w:r>
        <w:rPr>
          <w:spacing w:val="-8"/>
          <w:sz w:val="20"/>
        </w:rPr>
        <w:t xml:space="preserve"> </w:t>
      </w:r>
      <w:r>
        <w:rPr>
          <w:sz w:val="20"/>
        </w:rPr>
        <w:t>Council</w:t>
      </w:r>
      <w:r>
        <w:rPr>
          <w:spacing w:val="-9"/>
          <w:sz w:val="20"/>
        </w:rPr>
        <w:t xml:space="preserve"> </w:t>
      </w:r>
      <w:r>
        <w:rPr>
          <w:sz w:val="20"/>
        </w:rPr>
        <w:t>and</w:t>
      </w:r>
      <w:r>
        <w:rPr>
          <w:spacing w:val="-8"/>
          <w:sz w:val="20"/>
        </w:rPr>
        <w:t xml:space="preserve"> </w:t>
      </w:r>
      <w:r>
        <w:rPr>
          <w:sz w:val="20"/>
        </w:rPr>
        <w:t>Countryside</w:t>
      </w:r>
      <w:r>
        <w:rPr>
          <w:spacing w:val="-8"/>
          <w:sz w:val="20"/>
        </w:rPr>
        <w:t xml:space="preserve"> </w:t>
      </w:r>
      <w:r>
        <w:rPr>
          <w:sz w:val="20"/>
        </w:rPr>
        <w:t>was</w:t>
      </w:r>
      <w:r>
        <w:rPr>
          <w:spacing w:val="-7"/>
          <w:sz w:val="20"/>
        </w:rPr>
        <w:t xml:space="preserve"> </w:t>
      </w:r>
      <w:r>
        <w:rPr>
          <w:sz w:val="20"/>
        </w:rPr>
        <w:t>completed</w:t>
      </w:r>
      <w:r>
        <w:rPr>
          <w:spacing w:val="-6"/>
          <w:sz w:val="20"/>
        </w:rPr>
        <w:t xml:space="preserve"> </w:t>
      </w:r>
      <w:r>
        <w:rPr>
          <w:sz w:val="20"/>
        </w:rPr>
        <w:t>on</w:t>
      </w:r>
      <w:r>
        <w:rPr>
          <w:spacing w:val="-8"/>
          <w:sz w:val="20"/>
        </w:rPr>
        <w:t xml:space="preserve"> </w:t>
      </w:r>
      <w:r>
        <w:rPr>
          <w:sz w:val="20"/>
        </w:rPr>
        <w:t>5</w:t>
      </w:r>
      <w:r>
        <w:rPr>
          <w:spacing w:val="-8"/>
          <w:sz w:val="20"/>
        </w:rPr>
        <w:t xml:space="preserve"> </w:t>
      </w:r>
      <w:r>
        <w:rPr>
          <w:sz w:val="20"/>
        </w:rPr>
        <w:t xml:space="preserve">February 2019 and has been subsequently amended to </w:t>
      </w:r>
      <w:proofErr w:type="gramStart"/>
      <w:r>
        <w:rPr>
          <w:sz w:val="20"/>
        </w:rPr>
        <w:t>make reference</w:t>
      </w:r>
      <w:proofErr w:type="gramEnd"/>
      <w:r>
        <w:rPr>
          <w:sz w:val="20"/>
        </w:rPr>
        <w:t xml:space="preserve"> to the Order and adjusted </w:t>
      </w:r>
      <w:proofErr w:type="spellStart"/>
      <w:r>
        <w:rPr>
          <w:sz w:val="20"/>
        </w:rPr>
        <w:t>programme</w:t>
      </w:r>
      <w:proofErr w:type="spellEnd"/>
      <w:r>
        <w:rPr>
          <w:sz w:val="20"/>
        </w:rPr>
        <w:t xml:space="preserve"> for the delivery of the</w:t>
      </w:r>
      <w:r>
        <w:rPr>
          <w:spacing w:val="-10"/>
          <w:sz w:val="20"/>
        </w:rPr>
        <w:t xml:space="preserve"> </w:t>
      </w:r>
      <w:r>
        <w:rPr>
          <w:sz w:val="20"/>
        </w:rPr>
        <w:t>Scheme.</w:t>
      </w:r>
    </w:p>
    <w:p w14:paraId="0252D622" w14:textId="77777777" w:rsidR="002A7049" w:rsidRDefault="002A7049">
      <w:pPr>
        <w:pStyle w:val="BodyText"/>
        <w:spacing w:before="8"/>
      </w:pPr>
    </w:p>
    <w:p w14:paraId="3EED858F" w14:textId="77777777" w:rsidR="002A7049" w:rsidRDefault="00000000">
      <w:pPr>
        <w:pStyle w:val="ListParagraph"/>
        <w:numPr>
          <w:ilvl w:val="1"/>
          <w:numId w:val="6"/>
        </w:numPr>
        <w:tabs>
          <w:tab w:val="left" w:pos="839"/>
        </w:tabs>
        <w:ind w:right="116"/>
        <w:jc w:val="both"/>
        <w:rPr>
          <w:color w:val="0D0D0D"/>
          <w:sz w:val="20"/>
        </w:rPr>
      </w:pPr>
      <w:r>
        <w:rPr>
          <w:sz w:val="20"/>
        </w:rPr>
        <w:t>The development agreement provides an indemnity for the Council's costs of bringing and making the Order, the acquisition of the land and the payment of compensation, together with securing planning permission and implementing the Scheme within an agreed</w:t>
      </w:r>
      <w:r>
        <w:rPr>
          <w:spacing w:val="-28"/>
          <w:sz w:val="20"/>
        </w:rPr>
        <w:t xml:space="preserve"> </w:t>
      </w:r>
      <w:proofErr w:type="spellStart"/>
      <w:r>
        <w:rPr>
          <w:sz w:val="20"/>
        </w:rPr>
        <w:t>programme</w:t>
      </w:r>
      <w:proofErr w:type="spellEnd"/>
      <w:r>
        <w:rPr>
          <w:sz w:val="20"/>
        </w:rPr>
        <w:t>.</w:t>
      </w:r>
    </w:p>
    <w:p w14:paraId="39298310" w14:textId="77777777" w:rsidR="002A7049" w:rsidRDefault="002A7049">
      <w:pPr>
        <w:pStyle w:val="BodyText"/>
      </w:pPr>
    </w:p>
    <w:p w14:paraId="0895CB91" w14:textId="77777777" w:rsidR="002A7049" w:rsidRDefault="002A7049">
      <w:pPr>
        <w:pStyle w:val="BodyText"/>
      </w:pPr>
    </w:p>
    <w:p w14:paraId="75AF297A" w14:textId="77777777" w:rsidR="002A7049" w:rsidRDefault="002A7049">
      <w:pPr>
        <w:pStyle w:val="BodyText"/>
      </w:pPr>
    </w:p>
    <w:p w14:paraId="5BD7292D" w14:textId="77777777" w:rsidR="002A7049" w:rsidRDefault="002A7049">
      <w:pPr>
        <w:pStyle w:val="BodyText"/>
      </w:pPr>
    </w:p>
    <w:p w14:paraId="685386ED" w14:textId="77777777" w:rsidR="002A7049" w:rsidRDefault="002A7049">
      <w:pPr>
        <w:pStyle w:val="BodyText"/>
      </w:pPr>
    </w:p>
    <w:p w14:paraId="676C1B4B" w14:textId="77777777" w:rsidR="002A7049" w:rsidRDefault="002A7049">
      <w:pPr>
        <w:pStyle w:val="BodyText"/>
      </w:pPr>
    </w:p>
    <w:p w14:paraId="39600D59" w14:textId="741EFA87" w:rsidR="002A7049" w:rsidRDefault="00A23E41">
      <w:pPr>
        <w:pStyle w:val="BodyText"/>
        <w:spacing w:before="9"/>
        <w:rPr>
          <w:sz w:val="19"/>
        </w:rPr>
      </w:pPr>
      <w:r>
        <w:rPr>
          <w:noProof/>
        </w:rPr>
        <mc:AlternateContent>
          <mc:Choice Requires="wps">
            <w:drawing>
              <wp:anchor distT="0" distB="0" distL="0" distR="0" simplePos="0" relativeHeight="251660800" behindDoc="0" locked="0" layoutInCell="1" allowOverlap="1" wp14:anchorId="1ACE6DFF" wp14:editId="566F8B80">
                <wp:simplePos x="0" y="0"/>
                <wp:positionH relativeFrom="page">
                  <wp:posOffset>901065</wp:posOffset>
                </wp:positionH>
                <wp:positionV relativeFrom="paragraph">
                  <wp:posOffset>172720</wp:posOffset>
                </wp:positionV>
                <wp:extent cx="1828800" cy="0"/>
                <wp:effectExtent l="5715" t="13335" r="13335" b="5715"/>
                <wp:wrapTopAndBottom/>
                <wp:docPr id="13"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A7F99" id="Line 4" o:spid="_x0000_s1026" alt="&quot;&quot;"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6pt" to="214.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" strokeweight=".48pt">
                <w10:wrap type="topAndBottom" anchorx="page"/>
              </v:line>
            </w:pict>
          </mc:Fallback>
        </mc:AlternateContent>
      </w:r>
    </w:p>
    <w:p w14:paraId="34ECE7E6" w14:textId="77777777" w:rsidR="002A7049" w:rsidRDefault="00000000">
      <w:pPr>
        <w:spacing w:before="52"/>
        <w:ind w:left="118"/>
        <w:rPr>
          <w:sz w:val="16"/>
        </w:rPr>
      </w:pPr>
      <w:proofErr w:type="gramStart"/>
      <w:r>
        <w:rPr>
          <w:position w:val="6"/>
          <w:sz w:val="10"/>
        </w:rPr>
        <w:t xml:space="preserve">11  </w:t>
      </w:r>
      <w:r>
        <w:rPr>
          <w:sz w:val="16"/>
        </w:rPr>
        <w:t>CPO</w:t>
      </w:r>
      <w:proofErr w:type="gramEnd"/>
      <w:r>
        <w:rPr>
          <w:sz w:val="16"/>
        </w:rPr>
        <w:t xml:space="preserve"> Decision Letter, paragraph 74</w:t>
      </w:r>
    </w:p>
    <w:p w14:paraId="7F8930DA" w14:textId="77777777" w:rsidR="002A7049" w:rsidRDefault="002A7049">
      <w:pPr>
        <w:rPr>
          <w:sz w:val="16"/>
        </w:rPr>
        <w:sectPr w:rsidR="002A7049">
          <w:footerReference w:type="default" r:id="rId11"/>
          <w:pgSz w:w="11910" w:h="16850"/>
          <w:pgMar w:top="1340" w:right="1300" w:bottom="1200" w:left="1300" w:header="0" w:footer="1002" w:gutter="0"/>
          <w:cols w:space="720"/>
        </w:sectPr>
      </w:pPr>
    </w:p>
    <w:p w14:paraId="4D241447" w14:textId="77777777" w:rsidR="002A7049" w:rsidRDefault="00000000">
      <w:pPr>
        <w:pStyle w:val="BodyText"/>
        <w:spacing w:before="77"/>
        <w:ind w:left="838"/>
      </w:pPr>
      <w:r>
        <w:rPr>
          <w:u w:val="single"/>
        </w:rPr>
        <w:lastRenderedPageBreak/>
        <w:t>Timetable for delivery</w:t>
      </w:r>
    </w:p>
    <w:p w14:paraId="7C2AD602" w14:textId="77777777" w:rsidR="002A7049" w:rsidRDefault="002A7049">
      <w:pPr>
        <w:pStyle w:val="BodyText"/>
        <w:spacing w:before="7"/>
        <w:rPr>
          <w:sz w:val="12"/>
        </w:rPr>
      </w:pPr>
    </w:p>
    <w:p w14:paraId="1261125A" w14:textId="77777777" w:rsidR="002A7049" w:rsidRDefault="00000000">
      <w:pPr>
        <w:pStyle w:val="ListParagraph"/>
        <w:numPr>
          <w:ilvl w:val="1"/>
          <w:numId w:val="6"/>
        </w:numPr>
        <w:tabs>
          <w:tab w:val="left" w:pos="839"/>
        </w:tabs>
        <w:spacing w:before="93"/>
        <w:jc w:val="both"/>
        <w:rPr>
          <w:color w:val="0D0D0D"/>
          <w:sz w:val="20"/>
        </w:rPr>
      </w:pPr>
      <w:r>
        <w:rPr>
          <w:sz w:val="20"/>
        </w:rPr>
        <w:t>Once</w:t>
      </w:r>
      <w:r>
        <w:rPr>
          <w:spacing w:val="-13"/>
          <w:sz w:val="20"/>
        </w:rPr>
        <w:t xml:space="preserve"> </w:t>
      </w:r>
      <w:r>
        <w:rPr>
          <w:sz w:val="20"/>
        </w:rPr>
        <w:t>the</w:t>
      </w:r>
      <w:r>
        <w:rPr>
          <w:spacing w:val="-13"/>
          <w:sz w:val="20"/>
        </w:rPr>
        <w:t xml:space="preserve"> </w:t>
      </w:r>
      <w:r>
        <w:rPr>
          <w:sz w:val="20"/>
        </w:rPr>
        <w:t>Order</w:t>
      </w:r>
      <w:r>
        <w:rPr>
          <w:spacing w:val="-11"/>
          <w:sz w:val="20"/>
        </w:rPr>
        <w:t xml:space="preserve"> </w:t>
      </w:r>
      <w:r>
        <w:rPr>
          <w:sz w:val="20"/>
        </w:rPr>
        <w:t>has</w:t>
      </w:r>
      <w:r>
        <w:rPr>
          <w:spacing w:val="-11"/>
          <w:sz w:val="20"/>
        </w:rPr>
        <w:t xml:space="preserve"> </w:t>
      </w:r>
      <w:r>
        <w:rPr>
          <w:sz w:val="20"/>
        </w:rPr>
        <w:t>been</w:t>
      </w:r>
      <w:r>
        <w:rPr>
          <w:spacing w:val="-13"/>
          <w:sz w:val="20"/>
        </w:rPr>
        <w:t xml:space="preserve"> </w:t>
      </w:r>
      <w:r>
        <w:rPr>
          <w:sz w:val="20"/>
        </w:rPr>
        <w:t>confirmed,</w:t>
      </w:r>
      <w:r>
        <w:rPr>
          <w:spacing w:val="-13"/>
          <w:sz w:val="20"/>
        </w:rPr>
        <w:t xml:space="preserve"> </w:t>
      </w:r>
      <w:r>
        <w:rPr>
          <w:sz w:val="20"/>
        </w:rPr>
        <w:t>the</w:t>
      </w:r>
      <w:r>
        <w:rPr>
          <w:spacing w:val="-13"/>
          <w:sz w:val="20"/>
        </w:rPr>
        <w:t xml:space="preserve"> </w:t>
      </w:r>
      <w:r>
        <w:rPr>
          <w:sz w:val="20"/>
        </w:rPr>
        <w:t>Council</w:t>
      </w:r>
      <w:r>
        <w:rPr>
          <w:spacing w:val="-13"/>
          <w:sz w:val="20"/>
        </w:rPr>
        <w:t xml:space="preserve"> </w:t>
      </w:r>
      <w:r>
        <w:rPr>
          <w:sz w:val="20"/>
        </w:rPr>
        <w:t>will</w:t>
      </w:r>
      <w:r>
        <w:rPr>
          <w:spacing w:val="-13"/>
          <w:sz w:val="20"/>
        </w:rPr>
        <w:t xml:space="preserve"> </w:t>
      </w:r>
      <w:r>
        <w:rPr>
          <w:sz w:val="20"/>
        </w:rPr>
        <w:t>take</w:t>
      </w:r>
      <w:r>
        <w:rPr>
          <w:spacing w:val="-13"/>
          <w:sz w:val="20"/>
        </w:rPr>
        <w:t xml:space="preserve"> </w:t>
      </w:r>
      <w:r>
        <w:rPr>
          <w:sz w:val="20"/>
        </w:rPr>
        <w:t>possession</w:t>
      </w:r>
      <w:r>
        <w:rPr>
          <w:spacing w:val="-13"/>
          <w:sz w:val="20"/>
        </w:rPr>
        <w:t xml:space="preserve"> </w:t>
      </w:r>
      <w:r>
        <w:rPr>
          <w:sz w:val="20"/>
        </w:rPr>
        <w:t>of</w:t>
      </w:r>
      <w:r>
        <w:rPr>
          <w:spacing w:val="-13"/>
          <w:sz w:val="20"/>
        </w:rPr>
        <w:t xml:space="preserve"> </w:t>
      </w:r>
      <w:r>
        <w:rPr>
          <w:sz w:val="20"/>
        </w:rPr>
        <w:t>the</w:t>
      </w:r>
      <w:r>
        <w:rPr>
          <w:spacing w:val="-10"/>
          <w:sz w:val="20"/>
        </w:rPr>
        <w:t xml:space="preserve"> </w:t>
      </w:r>
      <w:r>
        <w:rPr>
          <w:sz w:val="20"/>
        </w:rPr>
        <w:t>entirety</w:t>
      </w:r>
      <w:r>
        <w:rPr>
          <w:spacing w:val="-11"/>
          <w:sz w:val="20"/>
        </w:rPr>
        <w:t xml:space="preserve"> </w:t>
      </w:r>
      <w:r>
        <w:rPr>
          <w:sz w:val="20"/>
        </w:rPr>
        <w:t>of</w:t>
      </w:r>
      <w:r>
        <w:rPr>
          <w:spacing w:val="-13"/>
          <w:sz w:val="20"/>
        </w:rPr>
        <w:t xml:space="preserve"> </w:t>
      </w:r>
      <w:r>
        <w:rPr>
          <w:sz w:val="20"/>
        </w:rPr>
        <w:t>the</w:t>
      </w:r>
      <w:r>
        <w:rPr>
          <w:spacing w:val="-12"/>
          <w:sz w:val="20"/>
        </w:rPr>
        <w:t xml:space="preserve"> </w:t>
      </w:r>
      <w:r>
        <w:rPr>
          <w:sz w:val="20"/>
        </w:rPr>
        <w:t>Order Land within 6 months. Once the Order Land has been transferred to Countryside, the section 106 Agreement will be completed, with outline planning permission to</w:t>
      </w:r>
      <w:r>
        <w:rPr>
          <w:spacing w:val="-24"/>
          <w:sz w:val="20"/>
        </w:rPr>
        <w:t xml:space="preserve"> </w:t>
      </w:r>
      <w:r>
        <w:rPr>
          <w:sz w:val="20"/>
        </w:rPr>
        <w:t>follow.</w:t>
      </w:r>
    </w:p>
    <w:p w14:paraId="3109B17B" w14:textId="77777777" w:rsidR="002A7049" w:rsidRDefault="002A7049">
      <w:pPr>
        <w:pStyle w:val="BodyText"/>
        <w:spacing w:before="10"/>
      </w:pPr>
    </w:p>
    <w:p w14:paraId="5BEA8AA8" w14:textId="77777777" w:rsidR="002A7049" w:rsidRDefault="00000000">
      <w:pPr>
        <w:pStyle w:val="ListParagraph"/>
        <w:numPr>
          <w:ilvl w:val="1"/>
          <w:numId w:val="6"/>
        </w:numPr>
        <w:tabs>
          <w:tab w:val="left" w:pos="839"/>
        </w:tabs>
        <w:ind w:right="115"/>
        <w:jc w:val="both"/>
        <w:rPr>
          <w:color w:val="0D0D0D"/>
          <w:sz w:val="20"/>
        </w:rPr>
      </w:pPr>
      <w:r>
        <w:rPr>
          <w:sz w:val="20"/>
        </w:rPr>
        <w:t>Following the grant of outline planning permission, the Scheme will be built in phases, each requiring a reserved matters application. The first reserved matters application(s) will likely relate to the key strategic infrastructure required for the Scheme, including the north-south link road, principal areas of public open space and strategic</w:t>
      </w:r>
      <w:r>
        <w:rPr>
          <w:spacing w:val="-24"/>
          <w:sz w:val="20"/>
        </w:rPr>
        <w:t xml:space="preserve"> </w:t>
      </w:r>
      <w:r>
        <w:rPr>
          <w:sz w:val="20"/>
        </w:rPr>
        <w:t>landscaping.</w:t>
      </w:r>
    </w:p>
    <w:p w14:paraId="4FD63A1A" w14:textId="77777777" w:rsidR="002A7049" w:rsidRDefault="002A7049">
      <w:pPr>
        <w:pStyle w:val="BodyText"/>
        <w:spacing w:before="8"/>
      </w:pPr>
    </w:p>
    <w:p w14:paraId="687FE6F0" w14:textId="77777777" w:rsidR="002A7049" w:rsidRDefault="00000000">
      <w:pPr>
        <w:pStyle w:val="ListParagraph"/>
        <w:numPr>
          <w:ilvl w:val="1"/>
          <w:numId w:val="6"/>
        </w:numPr>
        <w:tabs>
          <w:tab w:val="left" w:pos="839"/>
        </w:tabs>
        <w:ind w:right="115"/>
        <w:jc w:val="both"/>
        <w:rPr>
          <w:color w:val="0D0D0D"/>
          <w:sz w:val="20"/>
        </w:rPr>
      </w:pPr>
      <w:r>
        <w:rPr>
          <w:sz w:val="20"/>
        </w:rPr>
        <w:t>The</w:t>
      </w:r>
      <w:r>
        <w:rPr>
          <w:spacing w:val="-11"/>
          <w:sz w:val="20"/>
        </w:rPr>
        <w:t xml:space="preserve"> </w:t>
      </w:r>
      <w:r>
        <w:rPr>
          <w:sz w:val="20"/>
        </w:rPr>
        <w:t>site</w:t>
      </w:r>
      <w:r>
        <w:rPr>
          <w:spacing w:val="-10"/>
          <w:sz w:val="20"/>
        </w:rPr>
        <w:t xml:space="preserve"> </w:t>
      </w:r>
      <w:r>
        <w:rPr>
          <w:sz w:val="20"/>
        </w:rPr>
        <w:t>preparation</w:t>
      </w:r>
      <w:r>
        <w:rPr>
          <w:spacing w:val="-9"/>
          <w:sz w:val="20"/>
        </w:rPr>
        <w:t xml:space="preserve"> </w:t>
      </w:r>
      <w:r>
        <w:rPr>
          <w:sz w:val="20"/>
        </w:rPr>
        <w:t>works</w:t>
      </w:r>
      <w:r>
        <w:rPr>
          <w:spacing w:val="-9"/>
          <w:sz w:val="20"/>
        </w:rPr>
        <w:t xml:space="preserve"> </w:t>
      </w:r>
      <w:r>
        <w:rPr>
          <w:sz w:val="20"/>
        </w:rPr>
        <w:t>associated</w:t>
      </w:r>
      <w:r>
        <w:rPr>
          <w:spacing w:val="-8"/>
          <w:sz w:val="20"/>
        </w:rPr>
        <w:t xml:space="preserve"> </w:t>
      </w:r>
      <w:r>
        <w:rPr>
          <w:sz w:val="20"/>
        </w:rPr>
        <w:t>with</w:t>
      </w:r>
      <w:r>
        <w:rPr>
          <w:spacing w:val="-11"/>
          <w:sz w:val="20"/>
        </w:rPr>
        <w:t xml:space="preserve"> </w:t>
      </w:r>
      <w:r>
        <w:rPr>
          <w:sz w:val="20"/>
        </w:rPr>
        <w:t>the</w:t>
      </w:r>
      <w:r>
        <w:rPr>
          <w:spacing w:val="-8"/>
          <w:sz w:val="20"/>
        </w:rPr>
        <w:t xml:space="preserve"> </w:t>
      </w:r>
      <w:r>
        <w:rPr>
          <w:sz w:val="20"/>
        </w:rPr>
        <w:t>development</w:t>
      </w:r>
      <w:r>
        <w:rPr>
          <w:spacing w:val="-8"/>
          <w:sz w:val="20"/>
        </w:rPr>
        <w:t xml:space="preserve"> </w:t>
      </w:r>
      <w:r>
        <w:rPr>
          <w:sz w:val="20"/>
        </w:rPr>
        <w:t>of</w:t>
      </w:r>
      <w:r>
        <w:rPr>
          <w:spacing w:val="-11"/>
          <w:sz w:val="20"/>
        </w:rPr>
        <w:t xml:space="preserve"> </w:t>
      </w:r>
      <w:r>
        <w:rPr>
          <w:sz w:val="20"/>
        </w:rPr>
        <w:t>the</w:t>
      </w:r>
      <w:r>
        <w:rPr>
          <w:spacing w:val="-2"/>
          <w:sz w:val="20"/>
        </w:rPr>
        <w:t xml:space="preserve"> </w:t>
      </w:r>
      <w:r>
        <w:rPr>
          <w:sz w:val="20"/>
        </w:rPr>
        <w:t>Scheme</w:t>
      </w:r>
      <w:r>
        <w:rPr>
          <w:spacing w:val="-10"/>
          <w:sz w:val="20"/>
        </w:rPr>
        <w:t xml:space="preserve"> </w:t>
      </w:r>
      <w:r>
        <w:rPr>
          <w:sz w:val="20"/>
        </w:rPr>
        <w:t>will</w:t>
      </w:r>
      <w:r>
        <w:rPr>
          <w:spacing w:val="-9"/>
          <w:sz w:val="20"/>
        </w:rPr>
        <w:t xml:space="preserve"> </w:t>
      </w:r>
      <w:r>
        <w:rPr>
          <w:sz w:val="20"/>
        </w:rPr>
        <w:t>be</w:t>
      </w:r>
      <w:r>
        <w:rPr>
          <w:spacing w:val="-8"/>
          <w:sz w:val="20"/>
        </w:rPr>
        <w:t xml:space="preserve"> </w:t>
      </w:r>
      <w:r>
        <w:rPr>
          <w:sz w:val="20"/>
        </w:rPr>
        <w:t>phased,</w:t>
      </w:r>
      <w:r>
        <w:rPr>
          <w:spacing w:val="-10"/>
          <w:sz w:val="20"/>
        </w:rPr>
        <w:t xml:space="preserve"> </w:t>
      </w:r>
      <w:r>
        <w:rPr>
          <w:sz w:val="20"/>
        </w:rPr>
        <w:t>with initial</w:t>
      </w:r>
      <w:r>
        <w:rPr>
          <w:spacing w:val="-17"/>
          <w:sz w:val="20"/>
        </w:rPr>
        <w:t xml:space="preserve"> </w:t>
      </w:r>
      <w:r>
        <w:rPr>
          <w:sz w:val="20"/>
        </w:rPr>
        <w:t>works</w:t>
      </w:r>
      <w:r>
        <w:rPr>
          <w:spacing w:val="-14"/>
          <w:sz w:val="20"/>
        </w:rPr>
        <w:t xml:space="preserve"> </w:t>
      </w:r>
      <w:r>
        <w:rPr>
          <w:sz w:val="20"/>
        </w:rPr>
        <w:t>anticipated</w:t>
      </w:r>
      <w:r>
        <w:rPr>
          <w:spacing w:val="-17"/>
          <w:sz w:val="20"/>
        </w:rPr>
        <w:t xml:space="preserve"> </w:t>
      </w:r>
      <w:r>
        <w:rPr>
          <w:sz w:val="20"/>
        </w:rPr>
        <w:t>to</w:t>
      </w:r>
      <w:r>
        <w:rPr>
          <w:spacing w:val="-16"/>
          <w:sz w:val="20"/>
        </w:rPr>
        <w:t xml:space="preserve"> </w:t>
      </w:r>
      <w:r>
        <w:rPr>
          <w:sz w:val="20"/>
        </w:rPr>
        <w:t>commence</w:t>
      </w:r>
      <w:r>
        <w:rPr>
          <w:spacing w:val="-16"/>
          <w:sz w:val="20"/>
        </w:rPr>
        <w:t xml:space="preserve"> </w:t>
      </w:r>
      <w:r>
        <w:rPr>
          <w:sz w:val="20"/>
        </w:rPr>
        <w:t>in</w:t>
      </w:r>
      <w:r>
        <w:rPr>
          <w:spacing w:val="-14"/>
          <w:sz w:val="20"/>
        </w:rPr>
        <w:t xml:space="preserve"> </w:t>
      </w:r>
      <w:r>
        <w:rPr>
          <w:sz w:val="20"/>
        </w:rPr>
        <w:t>early</w:t>
      </w:r>
      <w:r>
        <w:rPr>
          <w:spacing w:val="-14"/>
          <w:sz w:val="20"/>
        </w:rPr>
        <w:t xml:space="preserve"> </w:t>
      </w:r>
      <w:r>
        <w:rPr>
          <w:sz w:val="20"/>
        </w:rPr>
        <w:t>2025.</w:t>
      </w:r>
      <w:r>
        <w:rPr>
          <w:spacing w:val="-16"/>
          <w:sz w:val="20"/>
        </w:rPr>
        <w:t xml:space="preserve"> </w:t>
      </w:r>
      <w:r>
        <w:rPr>
          <w:sz w:val="20"/>
        </w:rPr>
        <w:t>This</w:t>
      </w:r>
      <w:r>
        <w:rPr>
          <w:spacing w:val="-15"/>
          <w:sz w:val="20"/>
        </w:rPr>
        <w:t xml:space="preserve"> </w:t>
      </w:r>
      <w:r>
        <w:rPr>
          <w:sz w:val="20"/>
        </w:rPr>
        <w:t>enables</w:t>
      </w:r>
      <w:r>
        <w:rPr>
          <w:spacing w:val="-15"/>
          <w:sz w:val="20"/>
        </w:rPr>
        <w:t xml:space="preserve"> </w:t>
      </w:r>
      <w:r>
        <w:rPr>
          <w:sz w:val="20"/>
        </w:rPr>
        <w:t>infrastructure</w:t>
      </w:r>
      <w:r>
        <w:rPr>
          <w:spacing w:val="-16"/>
          <w:sz w:val="20"/>
        </w:rPr>
        <w:t xml:space="preserve"> </w:t>
      </w:r>
      <w:r>
        <w:rPr>
          <w:sz w:val="20"/>
        </w:rPr>
        <w:t>and</w:t>
      </w:r>
      <w:r>
        <w:rPr>
          <w:spacing w:val="-14"/>
          <w:sz w:val="20"/>
        </w:rPr>
        <w:t xml:space="preserve"> </w:t>
      </w:r>
      <w:r>
        <w:rPr>
          <w:sz w:val="20"/>
        </w:rPr>
        <w:t>construction to</w:t>
      </w:r>
      <w:r>
        <w:rPr>
          <w:spacing w:val="-11"/>
          <w:sz w:val="20"/>
        </w:rPr>
        <w:t xml:space="preserve"> </w:t>
      </w:r>
      <w:r>
        <w:rPr>
          <w:sz w:val="20"/>
        </w:rPr>
        <w:t>commence</w:t>
      </w:r>
      <w:r>
        <w:rPr>
          <w:spacing w:val="-8"/>
          <w:sz w:val="20"/>
        </w:rPr>
        <w:t xml:space="preserve"> </w:t>
      </w:r>
      <w:r>
        <w:rPr>
          <w:sz w:val="20"/>
        </w:rPr>
        <w:t>later</w:t>
      </w:r>
      <w:r>
        <w:rPr>
          <w:spacing w:val="-7"/>
          <w:sz w:val="20"/>
        </w:rPr>
        <w:t xml:space="preserve"> </w:t>
      </w:r>
      <w:r>
        <w:rPr>
          <w:sz w:val="20"/>
        </w:rPr>
        <w:t>in</w:t>
      </w:r>
      <w:r>
        <w:rPr>
          <w:spacing w:val="-10"/>
          <w:sz w:val="20"/>
        </w:rPr>
        <w:t xml:space="preserve"> </w:t>
      </w:r>
      <w:r>
        <w:rPr>
          <w:sz w:val="20"/>
        </w:rPr>
        <w:t>2025.</w:t>
      </w:r>
      <w:r>
        <w:rPr>
          <w:spacing w:val="-6"/>
          <w:sz w:val="20"/>
        </w:rPr>
        <w:t xml:space="preserve"> </w:t>
      </w:r>
      <w:r>
        <w:rPr>
          <w:sz w:val="20"/>
        </w:rPr>
        <w:t>It</w:t>
      </w:r>
      <w:r>
        <w:rPr>
          <w:spacing w:val="-10"/>
          <w:sz w:val="20"/>
        </w:rPr>
        <w:t xml:space="preserve"> </w:t>
      </w:r>
      <w:r>
        <w:rPr>
          <w:sz w:val="20"/>
        </w:rPr>
        <w:t>is</w:t>
      </w:r>
      <w:r>
        <w:rPr>
          <w:spacing w:val="-9"/>
          <w:sz w:val="20"/>
        </w:rPr>
        <w:t xml:space="preserve"> </w:t>
      </w:r>
      <w:r>
        <w:rPr>
          <w:sz w:val="20"/>
        </w:rPr>
        <w:t>expected</w:t>
      </w:r>
      <w:r>
        <w:rPr>
          <w:spacing w:val="-10"/>
          <w:sz w:val="20"/>
        </w:rPr>
        <w:t xml:space="preserve"> </w:t>
      </w:r>
      <w:r>
        <w:rPr>
          <w:sz w:val="20"/>
        </w:rPr>
        <w:t>that</w:t>
      </w:r>
      <w:r>
        <w:rPr>
          <w:spacing w:val="-11"/>
          <w:sz w:val="20"/>
        </w:rPr>
        <w:t xml:space="preserve"> </w:t>
      </w:r>
      <w:r>
        <w:rPr>
          <w:sz w:val="20"/>
        </w:rPr>
        <w:t>the</w:t>
      </w:r>
      <w:r>
        <w:rPr>
          <w:spacing w:val="-10"/>
          <w:sz w:val="20"/>
        </w:rPr>
        <w:t xml:space="preserve"> </w:t>
      </w:r>
      <w:r>
        <w:rPr>
          <w:sz w:val="20"/>
        </w:rPr>
        <w:t>first</w:t>
      </w:r>
      <w:r>
        <w:rPr>
          <w:spacing w:val="-10"/>
          <w:sz w:val="20"/>
        </w:rPr>
        <w:t xml:space="preserve"> </w:t>
      </w:r>
      <w:r>
        <w:rPr>
          <w:sz w:val="20"/>
        </w:rPr>
        <w:t>homes</w:t>
      </w:r>
      <w:r>
        <w:rPr>
          <w:spacing w:val="-9"/>
          <w:sz w:val="20"/>
        </w:rPr>
        <w:t xml:space="preserve"> </w:t>
      </w:r>
      <w:r>
        <w:rPr>
          <w:sz w:val="20"/>
        </w:rPr>
        <w:t>would</w:t>
      </w:r>
      <w:r>
        <w:rPr>
          <w:spacing w:val="-10"/>
          <w:sz w:val="20"/>
        </w:rPr>
        <w:t xml:space="preserve"> </w:t>
      </w:r>
      <w:r>
        <w:rPr>
          <w:sz w:val="20"/>
        </w:rPr>
        <w:t>be</w:t>
      </w:r>
      <w:r>
        <w:rPr>
          <w:spacing w:val="-11"/>
          <w:sz w:val="20"/>
        </w:rPr>
        <w:t xml:space="preserve"> </w:t>
      </w:r>
      <w:r>
        <w:rPr>
          <w:sz w:val="20"/>
        </w:rPr>
        <w:t>completed</w:t>
      </w:r>
      <w:r>
        <w:rPr>
          <w:spacing w:val="-3"/>
          <w:sz w:val="20"/>
        </w:rPr>
        <w:t xml:space="preserve"> </w:t>
      </w:r>
      <w:r>
        <w:rPr>
          <w:sz w:val="20"/>
        </w:rPr>
        <w:t>and</w:t>
      </w:r>
      <w:r>
        <w:rPr>
          <w:spacing w:val="-10"/>
          <w:sz w:val="20"/>
        </w:rPr>
        <w:t xml:space="preserve"> </w:t>
      </w:r>
      <w:r>
        <w:rPr>
          <w:sz w:val="20"/>
        </w:rPr>
        <w:t>available for occupation within 12 - 18 months of starting on</w:t>
      </w:r>
      <w:r>
        <w:rPr>
          <w:spacing w:val="-14"/>
          <w:sz w:val="20"/>
        </w:rPr>
        <w:t xml:space="preserve"> </w:t>
      </w:r>
      <w:r>
        <w:rPr>
          <w:sz w:val="20"/>
        </w:rPr>
        <w:t>site.</w:t>
      </w:r>
    </w:p>
    <w:p w14:paraId="0DCB69D2" w14:textId="77777777" w:rsidR="002A7049" w:rsidRDefault="002A7049">
      <w:pPr>
        <w:pStyle w:val="BodyText"/>
        <w:spacing w:before="10"/>
      </w:pPr>
    </w:p>
    <w:p w14:paraId="4FA74E97" w14:textId="77777777" w:rsidR="002A7049" w:rsidRDefault="00000000">
      <w:pPr>
        <w:pStyle w:val="BodyText"/>
        <w:ind w:left="838"/>
      </w:pPr>
      <w:r>
        <w:rPr>
          <w:u w:val="single"/>
        </w:rPr>
        <w:t>Viability of Scheme</w:t>
      </w:r>
    </w:p>
    <w:p w14:paraId="607EE4A0" w14:textId="77777777" w:rsidR="002A7049" w:rsidRDefault="002A7049">
      <w:pPr>
        <w:pStyle w:val="BodyText"/>
        <w:spacing w:before="7"/>
        <w:rPr>
          <w:sz w:val="12"/>
        </w:rPr>
      </w:pPr>
    </w:p>
    <w:p w14:paraId="7F15ABEF" w14:textId="77777777" w:rsidR="002A7049" w:rsidRDefault="00000000">
      <w:pPr>
        <w:pStyle w:val="ListParagraph"/>
        <w:numPr>
          <w:ilvl w:val="1"/>
          <w:numId w:val="6"/>
        </w:numPr>
        <w:tabs>
          <w:tab w:val="left" w:pos="839"/>
        </w:tabs>
        <w:spacing w:before="93"/>
        <w:ind w:right="116"/>
        <w:jc w:val="both"/>
        <w:rPr>
          <w:color w:val="0D0D0D"/>
          <w:sz w:val="20"/>
        </w:rPr>
      </w:pPr>
      <w:r>
        <w:rPr>
          <w:sz w:val="20"/>
        </w:rPr>
        <w:t xml:space="preserve">The Council has considered the financial viability of the Scheme and has obtained external, independent viability advice from a firm of leading real estate practitioners </w:t>
      </w:r>
      <w:proofErr w:type="gramStart"/>
      <w:r>
        <w:rPr>
          <w:sz w:val="20"/>
        </w:rPr>
        <w:t>in order to</w:t>
      </w:r>
      <w:proofErr w:type="gramEnd"/>
      <w:r>
        <w:rPr>
          <w:sz w:val="20"/>
        </w:rPr>
        <w:t xml:space="preserve"> satisfy itself</w:t>
      </w:r>
      <w:r>
        <w:rPr>
          <w:spacing w:val="-15"/>
          <w:sz w:val="20"/>
        </w:rPr>
        <w:t xml:space="preserve"> </w:t>
      </w:r>
      <w:r>
        <w:rPr>
          <w:sz w:val="20"/>
        </w:rPr>
        <w:t>that</w:t>
      </w:r>
      <w:r>
        <w:rPr>
          <w:spacing w:val="-15"/>
          <w:sz w:val="20"/>
        </w:rPr>
        <w:t xml:space="preserve"> </w:t>
      </w:r>
      <w:r>
        <w:rPr>
          <w:sz w:val="20"/>
        </w:rPr>
        <w:t>the</w:t>
      </w:r>
      <w:r>
        <w:rPr>
          <w:spacing w:val="-15"/>
          <w:sz w:val="20"/>
        </w:rPr>
        <w:t xml:space="preserve"> </w:t>
      </w:r>
      <w:r>
        <w:rPr>
          <w:sz w:val="20"/>
        </w:rPr>
        <w:t>Scheme</w:t>
      </w:r>
      <w:r>
        <w:rPr>
          <w:spacing w:val="-15"/>
          <w:sz w:val="20"/>
        </w:rPr>
        <w:t xml:space="preserve"> </w:t>
      </w:r>
      <w:r>
        <w:rPr>
          <w:sz w:val="20"/>
        </w:rPr>
        <w:t>is</w:t>
      </w:r>
      <w:r>
        <w:rPr>
          <w:spacing w:val="-14"/>
          <w:sz w:val="20"/>
        </w:rPr>
        <w:t xml:space="preserve"> </w:t>
      </w:r>
      <w:r>
        <w:rPr>
          <w:sz w:val="20"/>
        </w:rPr>
        <w:t>and</w:t>
      </w:r>
      <w:r>
        <w:rPr>
          <w:spacing w:val="-13"/>
          <w:sz w:val="20"/>
        </w:rPr>
        <w:t xml:space="preserve"> </w:t>
      </w:r>
      <w:r>
        <w:rPr>
          <w:sz w:val="20"/>
        </w:rPr>
        <w:t>remains</w:t>
      </w:r>
      <w:r>
        <w:rPr>
          <w:spacing w:val="-14"/>
          <w:sz w:val="20"/>
        </w:rPr>
        <w:t xml:space="preserve"> </w:t>
      </w:r>
      <w:r>
        <w:rPr>
          <w:sz w:val="20"/>
        </w:rPr>
        <w:t>viable.</w:t>
      </w:r>
      <w:r>
        <w:rPr>
          <w:spacing w:val="-15"/>
          <w:sz w:val="20"/>
        </w:rPr>
        <w:t xml:space="preserve"> </w:t>
      </w:r>
      <w:r>
        <w:rPr>
          <w:sz w:val="20"/>
        </w:rPr>
        <w:t>Having</w:t>
      </w:r>
      <w:r>
        <w:rPr>
          <w:spacing w:val="-15"/>
          <w:sz w:val="20"/>
        </w:rPr>
        <w:t xml:space="preserve"> </w:t>
      </w:r>
      <w:r>
        <w:rPr>
          <w:sz w:val="20"/>
        </w:rPr>
        <w:t>reviewed</w:t>
      </w:r>
      <w:r>
        <w:rPr>
          <w:spacing w:val="-16"/>
          <w:sz w:val="20"/>
        </w:rPr>
        <w:t xml:space="preserve"> </w:t>
      </w:r>
      <w:r>
        <w:rPr>
          <w:sz w:val="20"/>
        </w:rPr>
        <w:t>this</w:t>
      </w:r>
      <w:r>
        <w:rPr>
          <w:spacing w:val="-14"/>
          <w:sz w:val="20"/>
        </w:rPr>
        <w:t xml:space="preserve"> </w:t>
      </w:r>
      <w:r>
        <w:rPr>
          <w:sz w:val="20"/>
        </w:rPr>
        <w:t>advice,</w:t>
      </w:r>
      <w:r>
        <w:rPr>
          <w:spacing w:val="-15"/>
          <w:sz w:val="20"/>
        </w:rPr>
        <w:t xml:space="preserve"> </w:t>
      </w:r>
      <w:r>
        <w:rPr>
          <w:sz w:val="20"/>
        </w:rPr>
        <w:t>the</w:t>
      </w:r>
      <w:r>
        <w:rPr>
          <w:spacing w:val="-15"/>
          <w:sz w:val="20"/>
        </w:rPr>
        <w:t xml:space="preserve"> </w:t>
      </w:r>
      <w:r>
        <w:rPr>
          <w:sz w:val="20"/>
        </w:rPr>
        <w:t>Council</w:t>
      </w:r>
      <w:r>
        <w:rPr>
          <w:spacing w:val="-16"/>
          <w:sz w:val="20"/>
        </w:rPr>
        <w:t xml:space="preserve"> </w:t>
      </w:r>
      <w:r>
        <w:rPr>
          <w:sz w:val="20"/>
        </w:rPr>
        <w:t>is</w:t>
      </w:r>
      <w:r>
        <w:rPr>
          <w:spacing w:val="-14"/>
          <w:sz w:val="20"/>
        </w:rPr>
        <w:t xml:space="preserve"> </w:t>
      </w:r>
      <w:r>
        <w:rPr>
          <w:sz w:val="20"/>
        </w:rPr>
        <w:t>satisfied that the Scheme is and remains financially</w:t>
      </w:r>
      <w:r>
        <w:rPr>
          <w:spacing w:val="-17"/>
          <w:sz w:val="20"/>
        </w:rPr>
        <w:t xml:space="preserve"> </w:t>
      </w:r>
      <w:r>
        <w:rPr>
          <w:sz w:val="20"/>
        </w:rPr>
        <w:t>viable.</w:t>
      </w:r>
    </w:p>
    <w:p w14:paraId="7D71D98B" w14:textId="77777777" w:rsidR="002A7049" w:rsidRDefault="002A7049">
      <w:pPr>
        <w:pStyle w:val="BodyText"/>
        <w:spacing w:before="10"/>
      </w:pPr>
    </w:p>
    <w:p w14:paraId="13B3B517" w14:textId="77777777" w:rsidR="002A7049" w:rsidRDefault="00000000">
      <w:pPr>
        <w:pStyle w:val="ListParagraph"/>
        <w:numPr>
          <w:ilvl w:val="1"/>
          <w:numId w:val="6"/>
        </w:numPr>
        <w:tabs>
          <w:tab w:val="left" w:pos="838"/>
          <w:tab w:val="left" w:pos="839"/>
        </w:tabs>
        <w:ind w:right="0"/>
        <w:rPr>
          <w:color w:val="0D0D0D"/>
          <w:sz w:val="20"/>
        </w:rPr>
      </w:pPr>
      <w:r>
        <w:rPr>
          <w:sz w:val="20"/>
        </w:rPr>
        <w:t>In respect of the viability of CPO 1, the Inspector</w:t>
      </w:r>
      <w:r>
        <w:rPr>
          <w:spacing w:val="-15"/>
          <w:sz w:val="20"/>
        </w:rPr>
        <w:t xml:space="preserve"> </w:t>
      </w:r>
      <w:r>
        <w:rPr>
          <w:sz w:val="20"/>
        </w:rPr>
        <w:t>concluded:</w:t>
      </w:r>
    </w:p>
    <w:p w14:paraId="7036F61D" w14:textId="77777777" w:rsidR="002A7049" w:rsidRDefault="002A7049">
      <w:pPr>
        <w:pStyle w:val="BodyText"/>
        <w:spacing w:before="10"/>
      </w:pPr>
    </w:p>
    <w:p w14:paraId="078CB0AC" w14:textId="77777777" w:rsidR="002A7049" w:rsidRDefault="00000000">
      <w:pPr>
        <w:ind w:left="838" w:right="123"/>
        <w:jc w:val="both"/>
        <w:rPr>
          <w:i/>
          <w:sz w:val="20"/>
        </w:rPr>
      </w:pPr>
      <w:r>
        <w:rPr>
          <w:i/>
          <w:sz w:val="20"/>
        </w:rPr>
        <w:t>"The Authority’s appointment of Countryside followed a competitive tendering process, and initially included 13 expressions of interest.</w:t>
      </w:r>
    </w:p>
    <w:p w14:paraId="3B626CF5" w14:textId="77777777" w:rsidR="002A7049" w:rsidRDefault="002A7049">
      <w:pPr>
        <w:pStyle w:val="BodyText"/>
        <w:spacing w:before="8"/>
        <w:rPr>
          <w:i/>
        </w:rPr>
      </w:pPr>
    </w:p>
    <w:p w14:paraId="49FACEDE" w14:textId="77777777" w:rsidR="002A7049" w:rsidRDefault="00000000">
      <w:pPr>
        <w:ind w:left="838" w:right="116"/>
        <w:jc w:val="both"/>
        <w:rPr>
          <w:i/>
          <w:sz w:val="20"/>
        </w:rPr>
      </w:pPr>
      <w:r>
        <w:rPr>
          <w:i/>
          <w:sz w:val="20"/>
        </w:rPr>
        <w:t>Countryside is a publicly quoted company of national repute. It has a proven track record of housing delivery, and this includes experience and proficiency of large-scale joint venture developments delivering varieties of tenure.</w:t>
      </w:r>
    </w:p>
    <w:p w14:paraId="35DEE8A6" w14:textId="77777777" w:rsidR="002A7049" w:rsidRDefault="002A7049">
      <w:pPr>
        <w:pStyle w:val="BodyText"/>
        <w:spacing w:before="10"/>
        <w:rPr>
          <w:i/>
        </w:rPr>
      </w:pPr>
    </w:p>
    <w:p w14:paraId="43900584" w14:textId="77777777" w:rsidR="002A7049" w:rsidRDefault="00000000">
      <w:pPr>
        <w:spacing w:before="1"/>
        <w:ind w:left="838" w:right="119"/>
        <w:jc w:val="both"/>
        <w:rPr>
          <w:i/>
          <w:sz w:val="20"/>
        </w:rPr>
      </w:pPr>
      <w:r>
        <w:rPr>
          <w:i/>
          <w:sz w:val="20"/>
        </w:rPr>
        <w:t>The Scheme would be funded from the company’s working capital. In conjunction with</w:t>
      </w:r>
      <w:r>
        <w:rPr>
          <w:i/>
          <w:spacing w:val="-33"/>
          <w:sz w:val="20"/>
        </w:rPr>
        <w:t xml:space="preserve"> </w:t>
      </w:r>
      <w:r>
        <w:rPr>
          <w:i/>
          <w:sz w:val="20"/>
        </w:rPr>
        <w:t>external quantity</w:t>
      </w:r>
      <w:r>
        <w:rPr>
          <w:i/>
          <w:spacing w:val="-8"/>
          <w:sz w:val="20"/>
        </w:rPr>
        <w:t xml:space="preserve"> </w:t>
      </w:r>
      <w:r>
        <w:rPr>
          <w:i/>
          <w:sz w:val="20"/>
        </w:rPr>
        <w:t>surveyors,</w:t>
      </w:r>
      <w:r>
        <w:rPr>
          <w:i/>
          <w:spacing w:val="-9"/>
          <w:sz w:val="20"/>
        </w:rPr>
        <w:t xml:space="preserve"> </w:t>
      </w:r>
      <w:r>
        <w:rPr>
          <w:i/>
          <w:sz w:val="20"/>
        </w:rPr>
        <w:t>Countryside</w:t>
      </w:r>
      <w:r>
        <w:rPr>
          <w:i/>
          <w:spacing w:val="-9"/>
          <w:sz w:val="20"/>
        </w:rPr>
        <w:t xml:space="preserve"> </w:t>
      </w:r>
      <w:r>
        <w:rPr>
          <w:i/>
          <w:sz w:val="20"/>
        </w:rPr>
        <w:t>has</w:t>
      </w:r>
      <w:r>
        <w:rPr>
          <w:i/>
          <w:spacing w:val="-8"/>
          <w:sz w:val="20"/>
        </w:rPr>
        <w:t xml:space="preserve"> </w:t>
      </w:r>
      <w:r>
        <w:rPr>
          <w:i/>
          <w:sz w:val="20"/>
        </w:rPr>
        <w:t>prepared</w:t>
      </w:r>
      <w:r>
        <w:rPr>
          <w:i/>
          <w:spacing w:val="-9"/>
          <w:sz w:val="20"/>
        </w:rPr>
        <w:t xml:space="preserve"> </w:t>
      </w:r>
      <w:r>
        <w:rPr>
          <w:i/>
          <w:sz w:val="20"/>
        </w:rPr>
        <w:t>detailed</w:t>
      </w:r>
      <w:r>
        <w:rPr>
          <w:i/>
          <w:spacing w:val="-7"/>
          <w:sz w:val="20"/>
        </w:rPr>
        <w:t xml:space="preserve"> </w:t>
      </w:r>
      <w:r>
        <w:rPr>
          <w:i/>
          <w:sz w:val="20"/>
        </w:rPr>
        <w:t>costings</w:t>
      </w:r>
      <w:r>
        <w:rPr>
          <w:i/>
          <w:spacing w:val="-8"/>
          <w:sz w:val="20"/>
        </w:rPr>
        <w:t xml:space="preserve"> </w:t>
      </w:r>
      <w:r>
        <w:rPr>
          <w:i/>
          <w:sz w:val="20"/>
        </w:rPr>
        <w:t>for</w:t>
      </w:r>
      <w:r>
        <w:rPr>
          <w:i/>
          <w:spacing w:val="-8"/>
          <w:sz w:val="20"/>
        </w:rPr>
        <w:t xml:space="preserve"> </w:t>
      </w:r>
      <w:r>
        <w:rPr>
          <w:i/>
          <w:sz w:val="20"/>
        </w:rPr>
        <w:t>delivery</w:t>
      </w:r>
      <w:r>
        <w:rPr>
          <w:i/>
          <w:spacing w:val="-7"/>
          <w:sz w:val="20"/>
        </w:rPr>
        <w:t xml:space="preserve"> </w:t>
      </w:r>
      <w:r>
        <w:rPr>
          <w:i/>
          <w:sz w:val="20"/>
        </w:rPr>
        <w:t>of</w:t>
      </w:r>
      <w:r>
        <w:rPr>
          <w:i/>
          <w:spacing w:val="-9"/>
          <w:sz w:val="20"/>
        </w:rPr>
        <w:t xml:space="preserve"> </w:t>
      </w:r>
      <w:r>
        <w:rPr>
          <w:i/>
          <w:sz w:val="20"/>
        </w:rPr>
        <w:t>the</w:t>
      </w:r>
      <w:r>
        <w:rPr>
          <w:i/>
          <w:spacing w:val="-7"/>
          <w:sz w:val="20"/>
        </w:rPr>
        <w:t xml:space="preserve"> </w:t>
      </w:r>
      <w:r>
        <w:rPr>
          <w:i/>
          <w:sz w:val="20"/>
        </w:rPr>
        <w:t>Scheme</w:t>
      </w:r>
      <w:r>
        <w:rPr>
          <w:i/>
          <w:spacing w:val="-9"/>
          <w:sz w:val="20"/>
        </w:rPr>
        <w:t xml:space="preserve"> </w:t>
      </w:r>
      <w:r>
        <w:rPr>
          <w:i/>
          <w:sz w:val="20"/>
        </w:rPr>
        <w:t>in</w:t>
      </w:r>
      <w:r>
        <w:rPr>
          <w:i/>
          <w:spacing w:val="-7"/>
          <w:sz w:val="20"/>
        </w:rPr>
        <w:t xml:space="preserve"> </w:t>
      </w:r>
      <w:r>
        <w:rPr>
          <w:i/>
          <w:sz w:val="20"/>
        </w:rPr>
        <w:t xml:space="preserve">its </w:t>
      </w:r>
      <w:proofErr w:type="gramStart"/>
      <w:r>
        <w:rPr>
          <w:i/>
          <w:sz w:val="20"/>
        </w:rPr>
        <w:t>entirety</w:t>
      </w:r>
      <w:proofErr w:type="gramEnd"/>
      <w:r>
        <w:rPr>
          <w:i/>
          <w:sz w:val="20"/>
        </w:rPr>
        <w:t xml:space="preserve"> and these inform its approved internal budget for the</w:t>
      </w:r>
      <w:r>
        <w:rPr>
          <w:i/>
          <w:spacing w:val="-16"/>
          <w:sz w:val="20"/>
        </w:rPr>
        <w:t xml:space="preserve"> </w:t>
      </w:r>
      <w:r>
        <w:rPr>
          <w:i/>
          <w:sz w:val="20"/>
        </w:rPr>
        <w:t>project.</w:t>
      </w:r>
    </w:p>
    <w:p w14:paraId="0730714C" w14:textId="77777777" w:rsidR="002A7049" w:rsidRDefault="002A7049">
      <w:pPr>
        <w:pStyle w:val="BodyText"/>
        <w:spacing w:before="10"/>
        <w:rPr>
          <w:i/>
        </w:rPr>
      </w:pPr>
    </w:p>
    <w:p w14:paraId="68772A01" w14:textId="77777777" w:rsidR="002A7049" w:rsidRDefault="00000000">
      <w:pPr>
        <w:ind w:left="838" w:right="125"/>
        <w:jc w:val="both"/>
        <w:rPr>
          <w:i/>
          <w:sz w:val="20"/>
        </w:rPr>
      </w:pPr>
      <w:r>
        <w:rPr>
          <w:i/>
          <w:sz w:val="20"/>
        </w:rPr>
        <w:t>Both the Council and Countryside have acted upon viability advice from expert consultants. Both parties confirm the Scheme to be viable.</w:t>
      </w:r>
    </w:p>
    <w:p w14:paraId="3E934773" w14:textId="77777777" w:rsidR="002A7049" w:rsidRDefault="002A7049">
      <w:pPr>
        <w:pStyle w:val="BodyText"/>
        <w:spacing w:before="10"/>
        <w:rPr>
          <w:i/>
        </w:rPr>
      </w:pPr>
    </w:p>
    <w:p w14:paraId="3328CD83" w14:textId="77777777" w:rsidR="002A7049" w:rsidRDefault="00000000">
      <w:pPr>
        <w:ind w:left="838" w:right="121"/>
        <w:jc w:val="both"/>
        <w:rPr>
          <w:i/>
          <w:sz w:val="13"/>
        </w:rPr>
      </w:pPr>
      <w:r>
        <w:rPr>
          <w:i/>
          <w:sz w:val="20"/>
        </w:rPr>
        <w:t xml:space="preserve">I am satisfied that the Scheme is consistent with the expectations of the CPO guidance with </w:t>
      </w:r>
      <w:proofErr w:type="gramStart"/>
      <w:r>
        <w:rPr>
          <w:i/>
          <w:sz w:val="20"/>
        </w:rPr>
        <w:t>particular</w:t>
      </w:r>
      <w:r>
        <w:rPr>
          <w:i/>
          <w:spacing w:val="-5"/>
          <w:sz w:val="20"/>
        </w:rPr>
        <w:t xml:space="preserve"> </w:t>
      </w:r>
      <w:r>
        <w:rPr>
          <w:i/>
          <w:sz w:val="20"/>
        </w:rPr>
        <w:t>regard</w:t>
      </w:r>
      <w:proofErr w:type="gramEnd"/>
      <w:r>
        <w:rPr>
          <w:i/>
          <w:spacing w:val="-5"/>
          <w:sz w:val="20"/>
        </w:rPr>
        <w:t xml:space="preserve"> </w:t>
      </w:r>
      <w:r>
        <w:rPr>
          <w:i/>
          <w:sz w:val="20"/>
        </w:rPr>
        <w:t>to</w:t>
      </w:r>
      <w:r>
        <w:rPr>
          <w:i/>
          <w:spacing w:val="-3"/>
          <w:sz w:val="20"/>
        </w:rPr>
        <w:t xml:space="preserve"> </w:t>
      </w:r>
      <w:r>
        <w:rPr>
          <w:i/>
          <w:sz w:val="20"/>
        </w:rPr>
        <w:t>information</w:t>
      </w:r>
      <w:r>
        <w:rPr>
          <w:i/>
          <w:spacing w:val="-6"/>
          <w:sz w:val="20"/>
        </w:rPr>
        <w:t xml:space="preserve"> </w:t>
      </w:r>
      <w:r>
        <w:rPr>
          <w:i/>
          <w:sz w:val="20"/>
        </w:rPr>
        <w:t>relating</w:t>
      </w:r>
      <w:r>
        <w:rPr>
          <w:i/>
          <w:spacing w:val="-6"/>
          <w:sz w:val="20"/>
        </w:rPr>
        <w:t xml:space="preserve"> </w:t>
      </w:r>
      <w:r>
        <w:rPr>
          <w:i/>
          <w:sz w:val="20"/>
        </w:rPr>
        <w:t>to</w:t>
      </w:r>
      <w:r>
        <w:rPr>
          <w:i/>
          <w:spacing w:val="-6"/>
          <w:sz w:val="20"/>
        </w:rPr>
        <w:t xml:space="preserve"> </w:t>
      </w:r>
      <w:r>
        <w:rPr>
          <w:i/>
          <w:sz w:val="20"/>
        </w:rPr>
        <w:t>the</w:t>
      </w:r>
      <w:r>
        <w:rPr>
          <w:i/>
          <w:spacing w:val="-6"/>
          <w:sz w:val="20"/>
        </w:rPr>
        <w:t xml:space="preserve"> </w:t>
      </w:r>
      <w:r>
        <w:rPr>
          <w:i/>
          <w:sz w:val="20"/>
        </w:rPr>
        <w:t>sources</w:t>
      </w:r>
      <w:r>
        <w:rPr>
          <w:i/>
          <w:spacing w:val="-5"/>
          <w:sz w:val="20"/>
        </w:rPr>
        <w:t xml:space="preserve"> </w:t>
      </w:r>
      <w:r>
        <w:rPr>
          <w:i/>
          <w:sz w:val="20"/>
        </w:rPr>
        <w:t>and</w:t>
      </w:r>
      <w:r>
        <w:rPr>
          <w:i/>
          <w:spacing w:val="-6"/>
          <w:sz w:val="20"/>
        </w:rPr>
        <w:t xml:space="preserve"> </w:t>
      </w:r>
      <w:r>
        <w:rPr>
          <w:i/>
          <w:sz w:val="20"/>
        </w:rPr>
        <w:t>timing</w:t>
      </w:r>
      <w:r>
        <w:rPr>
          <w:i/>
          <w:spacing w:val="-6"/>
          <w:sz w:val="20"/>
        </w:rPr>
        <w:t xml:space="preserve"> </w:t>
      </w:r>
      <w:r>
        <w:rPr>
          <w:i/>
          <w:sz w:val="20"/>
        </w:rPr>
        <w:t>of</w:t>
      </w:r>
      <w:r>
        <w:rPr>
          <w:i/>
          <w:spacing w:val="-3"/>
          <w:sz w:val="20"/>
        </w:rPr>
        <w:t xml:space="preserve"> </w:t>
      </w:r>
      <w:r>
        <w:rPr>
          <w:i/>
          <w:sz w:val="20"/>
        </w:rPr>
        <w:t>funding.</w:t>
      </w:r>
      <w:r>
        <w:rPr>
          <w:i/>
          <w:spacing w:val="-6"/>
          <w:sz w:val="20"/>
        </w:rPr>
        <w:t xml:space="preserve"> </w:t>
      </w:r>
      <w:r>
        <w:rPr>
          <w:i/>
          <w:sz w:val="20"/>
        </w:rPr>
        <w:t>The</w:t>
      </w:r>
      <w:r>
        <w:rPr>
          <w:i/>
          <w:spacing w:val="-6"/>
          <w:sz w:val="20"/>
        </w:rPr>
        <w:t xml:space="preserve"> </w:t>
      </w:r>
      <w:r>
        <w:rPr>
          <w:i/>
          <w:sz w:val="20"/>
        </w:rPr>
        <w:t>evidence</w:t>
      </w:r>
      <w:r>
        <w:rPr>
          <w:i/>
          <w:spacing w:val="-6"/>
          <w:sz w:val="20"/>
        </w:rPr>
        <w:t xml:space="preserve"> </w:t>
      </w:r>
      <w:r>
        <w:rPr>
          <w:i/>
          <w:sz w:val="20"/>
        </w:rPr>
        <w:t>is</w:t>
      </w:r>
      <w:r>
        <w:rPr>
          <w:i/>
          <w:spacing w:val="-4"/>
          <w:sz w:val="20"/>
        </w:rPr>
        <w:t xml:space="preserve"> </w:t>
      </w:r>
      <w:r>
        <w:rPr>
          <w:i/>
          <w:sz w:val="20"/>
        </w:rPr>
        <w:t>of a</w:t>
      </w:r>
      <w:r>
        <w:rPr>
          <w:i/>
          <w:spacing w:val="-14"/>
          <w:sz w:val="20"/>
        </w:rPr>
        <w:t xml:space="preserve"> </w:t>
      </w:r>
      <w:r>
        <w:rPr>
          <w:i/>
          <w:sz w:val="20"/>
        </w:rPr>
        <w:t>very</w:t>
      </w:r>
      <w:r>
        <w:rPr>
          <w:i/>
          <w:spacing w:val="-12"/>
          <w:sz w:val="20"/>
        </w:rPr>
        <w:t xml:space="preserve"> </w:t>
      </w:r>
      <w:r>
        <w:rPr>
          <w:i/>
          <w:sz w:val="20"/>
        </w:rPr>
        <w:t>committed</w:t>
      </w:r>
      <w:r>
        <w:rPr>
          <w:i/>
          <w:spacing w:val="-14"/>
          <w:sz w:val="20"/>
        </w:rPr>
        <w:t xml:space="preserve"> </w:t>
      </w:r>
      <w:r>
        <w:rPr>
          <w:i/>
          <w:sz w:val="20"/>
        </w:rPr>
        <w:t>partnership</w:t>
      </w:r>
      <w:r>
        <w:rPr>
          <w:i/>
          <w:spacing w:val="-14"/>
          <w:sz w:val="20"/>
        </w:rPr>
        <w:t xml:space="preserve"> </w:t>
      </w:r>
      <w:r>
        <w:rPr>
          <w:i/>
          <w:sz w:val="20"/>
        </w:rPr>
        <w:t>drawing</w:t>
      </w:r>
      <w:r>
        <w:rPr>
          <w:i/>
          <w:spacing w:val="-12"/>
          <w:sz w:val="20"/>
        </w:rPr>
        <w:t xml:space="preserve"> </w:t>
      </w:r>
      <w:r>
        <w:rPr>
          <w:i/>
          <w:sz w:val="20"/>
        </w:rPr>
        <w:t>upon</w:t>
      </w:r>
      <w:r>
        <w:rPr>
          <w:i/>
          <w:spacing w:val="-14"/>
          <w:sz w:val="20"/>
        </w:rPr>
        <w:t xml:space="preserve"> </w:t>
      </w:r>
      <w:r>
        <w:rPr>
          <w:i/>
          <w:sz w:val="20"/>
        </w:rPr>
        <w:t>significant</w:t>
      </w:r>
      <w:r>
        <w:rPr>
          <w:i/>
          <w:spacing w:val="-14"/>
          <w:sz w:val="20"/>
        </w:rPr>
        <w:t xml:space="preserve"> </w:t>
      </w:r>
      <w:r>
        <w:rPr>
          <w:i/>
          <w:sz w:val="20"/>
        </w:rPr>
        <w:t>resources</w:t>
      </w:r>
      <w:r>
        <w:rPr>
          <w:i/>
          <w:spacing w:val="-13"/>
          <w:sz w:val="20"/>
        </w:rPr>
        <w:t xml:space="preserve"> </w:t>
      </w:r>
      <w:r>
        <w:rPr>
          <w:i/>
          <w:sz w:val="20"/>
        </w:rPr>
        <w:t>and</w:t>
      </w:r>
      <w:r>
        <w:rPr>
          <w:i/>
          <w:spacing w:val="-11"/>
          <w:sz w:val="20"/>
        </w:rPr>
        <w:t xml:space="preserve"> </w:t>
      </w:r>
      <w:r>
        <w:rPr>
          <w:i/>
          <w:sz w:val="20"/>
        </w:rPr>
        <w:t>expertise</w:t>
      </w:r>
      <w:r>
        <w:rPr>
          <w:i/>
          <w:spacing w:val="-11"/>
          <w:sz w:val="20"/>
        </w:rPr>
        <w:t xml:space="preserve"> </w:t>
      </w:r>
      <w:r>
        <w:rPr>
          <w:i/>
          <w:sz w:val="20"/>
        </w:rPr>
        <w:t>and</w:t>
      </w:r>
      <w:r>
        <w:rPr>
          <w:i/>
          <w:spacing w:val="-12"/>
          <w:sz w:val="20"/>
        </w:rPr>
        <w:t xml:space="preserve"> </w:t>
      </w:r>
      <w:r>
        <w:rPr>
          <w:i/>
          <w:sz w:val="20"/>
        </w:rPr>
        <w:t>now</w:t>
      </w:r>
      <w:r>
        <w:rPr>
          <w:i/>
          <w:spacing w:val="-13"/>
          <w:sz w:val="20"/>
        </w:rPr>
        <w:t xml:space="preserve"> </w:t>
      </w:r>
      <w:r>
        <w:rPr>
          <w:i/>
          <w:sz w:val="20"/>
        </w:rPr>
        <w:t>looking to a timely</w:t>
      </w:r>
      <w:r>
        <w:rPr>
          <w:i/>
          <w:spacing w:val="-10"/>
          <w:sz w:val="20"/>
        </w:rPr>
        <w:t xml:space="preserve"> </w:t>
      </w:r>
      <w:r>
        <w:rPr>
          <w:i/>
          <w:sz w:val="20"/>
        </w:rPr>
        <w:t>development."</w:t>
      </w:r>
      <w:r>
        <w:rPr>
          <w:i/>
          <w:position w:val="6"/>
          <w:sz w:val="13"/>
        </w:rPr>
        <w:t>12</w:t>
      </w:r>
    </w:p>
    <w:p w14:paraId="3F60E00C" w14:textId="77777777" w:rsidR="002A7049" w:rsidRDefault="002A7049">
      <w:pPr>
        <w:pStyle w:val="BodyText"/>
        <w:spacing w:before="10"/>
        <w:rPr>
          <w:i/>
        </w:rPr>
      </w:pPr>
    </w:p>
    <w:p w14:paraId="028014D0" w14:textId="77777777" w:rsidR="002A7049" w:rsidRDefault="00000000">
      <w:pPr>
        <w:pStyle w:val="Heading1"/>
        <w:numPr>
          <w:ilvl w:val="0"/>
          <w:numId w:val="6"/>
        </w:numPr>
        <w:tabs>
          <w:tab w:val="left" w:pos="838"/>
          <w:tab w:val="left" w:pos="839"/>
        </w:tabs>
      </w:pPr>
      <w:r>
        <w:t>Procedural</w:t>
      </w:r>
      <w:r>
        <w:rPr>
          <w:spacing w:val="-10"/>
        </w:rPr>
        <w:t xml:space="preserve"> </w:t>
      </w:r>
      <w:r>
        <w:t>Matters</w:t>
      </w:r>
    </w:p>
    <w:p w14:paraId="06AB2AFC" w14:textId="77777777" w:rsidR="002A7049" w:rsidRDefault="002A7049">
      <w:pPr>
        <w:pStyle w:val="BodyText"/>
        <w:spacing w:before="10"/>
        <w:rPr>
          <w:b/>
        </w:rPr>
      </w:pPr>
    </w:p>
    <w:p w14:paraId="6F9CBA99" w14:textId="77777777" w:rsidR="002A7049" w:rsidRDefault="00000000">
      <w:pPr>
        <w:pStyle w:val="ListParagraph"/>
        <w:numPr>
          <w:ilvl w:val="1"/>
          <w:numId w:val="6"/>
        </w:numPr>
        <w:tabs>
          <w:tab w:val="left" w:pos="839"/>
        </w:tabs>
        <w:ind w:right="122"/>
        <w:jc w:val="both"/>
        <w:rPr>
          <w:color w:val="0D0D0D"/>
          <w:sz w:val="20"/>
        </w:rPr>
      </w:pPr>
      <w:r>
        <w:rPr>
          <w:sz w:val="20"/>
        </w:rPr>
        <w:t>Subject to the confirmation of the Order to enable site assembly to be achieved, the Council considers there are no procedural impediments to delivery of the</w:t>
      </w:r>
      <w:r>
        <w:rPr>
          <w:spacing w:val="-16"/>
          <w:sz w:val="20"/>
        </w:rPr>
        <w:t xml:space="preserve"> </w:t>
      </w:r>
      <w:r>
        <w:rPr>
          <w:sz w:val="20"/>
        </w:rPr>
        <w:t>Scheme.</w:t>
      </w:r>
    </w:p>
    <w:p w14:paraId="6AAF6121" w14:textId="77777777" w:rsidR="002A7049" w:rsidRDefault="002A7049">
      <w:pPr>
        <w:pStyle w:val="BodyText"/>
        <w:spacing w:before="10"/>
      </w:pPr>
    </w:p>
    <w:p w14:paraId="652E0CB9" w14:textId="77777777" w:rsidR="002A7049" w:rsidRDefault="00000000">
      <w:pPr>
        <w:pStyle w:val="BodyText"/>
        <w:ind w:left="838"/>
        <w:jc w:val="both"/>
      </w:pPr>
      <w:r>
        <w:rPr>
          <w:u w:val="single"/>
        </w:rPr>
        <w:t>The Planning Position</w:t>
      </w:r>
    </w:p>
    <w:p w14:paraId="32AAF7F7" w14:textId="77777777" w:rsidR="002A7049" w:rsidRDefault="002A7049">
      <w:pPr>
        <w:pStyle w:val="BodyText"/>
        <w:spacing w:before="7"/>
        <w:rPr>
          <w:sz w:val="12"/>
        </w:rPr>
      </w:pPr>
    </w:p>
    <w:p w14:paraId="63F781A4" w14:textId="77777777" w:rsidR="002A7049" w:rsidRDefault="00000000">
      <w:pPr>
        <w:pStyle w:val="ListParagraph"/>
        <w:numPr>
          <w:ilvl w:val="1"/>
          <w:numId w:val="6"/>
        </w:numPr>
        <w:tabs>
          <w:tab w:val="left" w:pos="839"/>
        </w:tabs>
        <w:spacing w:before="93"/>
        <w:jc w:val="both"/>
        <w:rPr>
          <w:color w:val="0D0D0D"/>
          <w:sz w:val="20"/>
        </w:rPr>
      </w:pPr>
      <w:r>
        <w:rPr>
          <w:sz w:val="20"/>
        </w:rPr>
        <w:t>A Planning Performance Agreement was signed between the Council and Countryside on 15 May</w:t>
      </w:r>
      <w:r>
        <w:rPr>
          <w:spacing w:val="-10"/>
          <w:sz w:val="20"/>
        </w:rPr>
        <w:t xml:space="preserve"> </w:t>
      </w:r>
      <w:r>
        <w:rPr>
          <w:sz w:val="20"/>
        </w:rPr>
        <w:t>2019.</w:t>
      </w:r>
      <w:r>
        <w:rPr>
          <w:spacing w:val="-9"/>
          <w:sz w:val="20"/>
        </w:rPr>
        <w:t xml:space="preserve"> </w:t>
      </w:r>
      <w:r>
        <w:rPr>
          <w:sz w:val="20"/>
        </w:rPr>
        <w:t>This</w:t>
      </w:r>
      <w:r>
        <w:rPr>
          <w:spacing w:val="-8"/>
          <w:sz w:val="20"/>
        </w:rPr>
        <w:t xml:space="preserve"> </w:t>
      </w:r>
      <w:r>
        <w:rPr>
          <w:sz w:val="20"/>
        </w:rPr>
        <w:t>provides</w:t>
      </w:r>
      <w:r>
        <w:rPr>
          <w:spacing w:val="-8"/>
          <w:sz w:val="20"/>
        </w:rPr>
        <w:t xml:space="preserve"> </w:t>
      </w:r>
      <w:r>
        <w:rPr>
          <w:sz w:val="20"/>
        </w:rPr>
        <w:t>for</w:t>
      </w:r>
      <w:r>
        <w:rPr>
          <w:spacing w:val="-8"/>
          <w:sz w:val="20"/>
        </w:rPr>
        <w:t xml:space="preserve"> </w:t>
      </w:r>
      <w:r>
        <w:rPr>
          <w:sz w:val="20"/>
        </w:rPr>
        <w:t>the</w:t>
      </w:r>
      <w:r>
        <w:rPr>
          <w:spacing w:val="-9"/>
          <w:sz w:val="20"/>
        </w:rPr>
        <w:t xml:space="preserve"> </w:t>
      </w:r>
      <w:r>
        <w:rPr>
          <w:sz w:val="20"/>
        </w:rPr>
        <w:t>provision</w:t>
      </w:r>
      <w:r>
        <w:rPr>
          <w:spacing w:val="-9"/>
          <w:sz w:val="20"/>
        </w:rPr>
        <w:t xml:space="preserve"> </w:t>
      </w:r>
      <w:r>
        <w:rPr>
          <w:sz w:val="20"/>
        </w:rPr>
        <w:t>of</w:t>
      </w:r>
      <w:r>
        <w:rPr>
          <w:spacing w:val="-11"/>
          <w:sz w:val="20"/>
        </w:rPr>
        <w:t xml:space="preserve"> </w:t>
      </w:r>
      <w:r>
        <w:rPr>
          <w:sz w:val="20"/>
        </w:rPr>
        <w:t>pre-application</w:t>
      </w:r>
      <w:r>
        <w:rPr>
          <w:spacing w:val="-10"/>
          <w:sz w:val="20"/>
        </w:rPr>
        <w:t xml:space="preserve"> </w:t>
      </w:r>
      <w:r>
        <w:rPr>
          <w:sz w:val="20"/>
        </w:rPr>
        <w:t>advice,</w:t>
      </w:r>
      <w:r>
        <w:rPr>
          <w:spacing w:val="-12"/>
          <w:sz w:val="20"/>
        </w:rPr>
        <w:t xml:space="preserve"> </w:t>
      </w:r>
      <w:proofErr w:type="spellStart"/>
      <w:r>
        <w:rPr>
          <w:sz w:val="20"/>
        </w:rPr>
        <w:t>masterplanning</w:t>
      </w:r>
      <w:proofErr w:type="spellEnd"/>
      <w:r>
        <w:rPr>
          <w:spacing w:val="-5"/>
          <w:sz w:val="20"/>
        </w:rPr>
        <w:t xml:space="preserve"> </w:t>
      </w:r>
      <w:r>
        <w:rPr>
          <w:sz w:val="20"/>
        </w:rPr>
        <w:t>preparation and the timely consideration of an outline planning application for the</w:t>
      </w:r>
      <w:r>
        <w:rPr>
          <w:spacing w:val="-26"/>
          <w:sz w:val="20"/>
        </w:rPr>
        <w:t xml:space="preserve"> </w:t>
      </w:r>
      <w:r>
        <w:rPr>
          <w:sz w:val="20"/>
        </w:rPr>
        <w:t>Scheme.</w:t>
      </w:r>
    </w:p>
    <w:p w14:paraId="29355249" w14:textId="77777777" w:rsidR="002A7049" w:rsidRDefault="002A7049">
      <w:pPr>
        <w:pStyle w:val="BodyText"/>
        <w:spacing w:before="10"/>
      </w:pPr>
    </w:p>
    <w:p w14:paraId="7DA28EF6" w14:textId="77777777" w:rsidR="002A7049" w:rsidRDefault="00000000">
      <w:pPr>
        <w:pStyle w:val="ListParagraph"/>
        <w:numPr>
          <w:ilvl w:val="1"/>
          <w:numId w:val="6"/>
        </w:numPr>
        <w:tabs>
          <w:tab w:val="left" w:pos="839"/>
        </w:tabs>
        <w:ind w:right="115"/>
        <w:jc w:val="both"/>
        <w:rPr>
          <w:color w:val="0D0D0D"/>
          <w:sz w:val="20"/>
        </w:rPr>
      </w:pPr>
      <w:r>
        <w:rPr>
          <w:sz w:val="20"/>
        </w:rPr>
        <w:t>As</w:t>
      </w:r>
      <w:r>
        <w:rPr>
          <w:spacing w:val="-4"/>
          <w:sz w:val="20"/>
        </w:rPr>
        <w:t xml:space="preserve"> </w:t>
      </w:r>
      <w:r>
        <w:rPr>
          <w:sz w:val="20"/>
        </w:rPr>
        <w:t>part</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pre-application</w:t>
      </w:r>
      <w:r>
        <w:rPr>
          <w:spacing w:val="-6"/>
          <w:sz w:val="20"/>
        </w:rPr>
        <w:t xml:space="preserve"> </w:t>
      </w:r>
      <w:r>
        <w:rPr>
          <w:sz w:val="20"/>
        </w:rPr>
        <w:t>process,</w:t>
      </w:r>
      <w:r>
        <w:rPr>
          <w:spacing w:val="-5"/>
          <w:sz w:val="20"/>
        </w:rPr>
        <w:t xml:space="preserve"> </w:t>
      </w:r>
      <w:r>
        <w:rPr>
          <w:sz w:val="20"/>
        </w:rPr>
        <w:t>a</w:t>
      </w:r>
      <w:r>
        <w:rPr>
          <w:spacing w:val="-3"/>
          <w:sz w:val="20"/>
        </w:rPr>
        <w:t xml:space="preserve"> </w:t>
      </w:r>
      <w:r>
        <w:rPr>
          <w:sz w:val="20"/>
        </w:rPr>
        <w:t>masterplan</w:t>
      </w:r>
      <w:r>
        <w:rPr>
          <w:spacing w:val="-6"/>
          <w:sz w:val="20"/>
        </w:rPr>
        <w:t xml:space="preserve"> </w:t>
      </w:r>
      <w:r>
        <w:rPr>
          <w:sz w:val="20"/>
        </w:rPr>
        <w:t>(“Masterplan</w:t>
      </w:r>
      <w:r>
        <w:rPr>
          <w:spacing w:val="-6"/>
          <w:sz w:val="20"/>
        </w:rPr>
        <w:t xml:space="preserve"> </w:t>
      </w:r>
      <w:r>
        <w:rPr>
          <w:sz w:val="20"/>
        </w:rPr>
        <w:t>Document”)</w:t>
      </w:r>
      <w:r>
        <w:rPr>
          <w:spacing w:val="-4"/>
          <w:sz w:val="20"/>
        </w:rPr>
        <w:t xml:space="preserve"> </w:t>
      </w:r>
      <w:r>
        <w:rPr>
          <w:sz w:val="20"/>
        </w:rPr>
        <w:t>was</w:t>
      </w:r>
      <w:r>
        <w:rPr>
          <w:spacing w:val="-3"/>
          <w:sz w:val="20"/>
        </w:rPr>
        <w:t xml:space="preserve"> </w:t>
      </w:r>
      <w:r>
        <w:rPr>
          <w:sz w:val="20"/>
        </w:rPr>
        <w:t>prepared</w:t>
      </w:r>
      <w:r>
        <w:rPr>
          <w:spacing w:val="-6"/>
          <w:sz w:val="20"/>
        </w:rPr>
        <w:t xml:space="preserve"> </w:t>
      </w:r>
      <w:r>
        <w:rPr>
          <w:sz w:val="20"/>
        </w:rPr>
        <w:t>by Countryside</w:t>
      </w:r>
      <w:r>
        <w:rPr>
          <w:spacing w:val="-18"/>
          <w:sz w:val="20"/>
        </w:rPr>
        <w:t xml:space="preserve"> </w:t>
      </w:r>
      <w:r>
        <w:rPr>
          <w:sz w:val="20"/>
        </w:rPr>
        <w:t>to</w:t>
      </w:r>
      <w:r>
        <w:rPr>
          <w:spacing w:val="-18"/>
          <w:sz w:val="20"/>
        </w:rPr>
        <w:t xml:space="preserve"> </w:t>
      </w:r>
      <w:r>
        <w:rPr>
          <w:sz w:val="20"/>
        </w:rPr>
        <w:t>outline</w:t>
      </w:r>
      <w:r>
        <w:rPr>
          <w:spacing w:val="-18"/>
          <w:sz w:val="20"/>
        </w:rPr>
        <w:t xml:space="preserve"> </w:t>
      </w:r>
      <w:r>
        <w:rPr>
          <w:sz w:val="20"/>
        </w:rPr>
        <w:t>how</w:t>
      </w:r>
      <w:r>
        <w:rPr>
          <w:spacing w:val="-17"/>
          <w:sz w:val="20"/>
        </w:rPr>
        <w:t xml:space="preserve"> </w:t>
      </w:r>
      <w:r>
        <w:rPr>
          <w:sz w:val="20"/>
        </w:rPr>
        <w:t>the</w:t>
      </w:r>
      <w:r>
        <w:rPr>
          <w:spacing w:val="-16"/>
          <w:sz w:val="20"/>
        </w:rPr>
        <w:t xml:space="preserve"> </w:t>
      </w:r>
      <w:r>
        <w:rPr>
          <w:sz w:val="20"/>
        </w:rPr>
        <w:t>Scheme</w:t>
      </w:r>
      <w:r>
        <w:rPr>
          <w:spacing w:val="-18"/>
          <w:sz w:val="20"/>
        </w:rPr>
        <w:t xml:space="preserve"> </w:t>
      </w:r>
      <w:r>
        <w:rPr>
          <w:sz w:val="20"/>
        </w:rPr>
        <w:t>can</w:t>
      </w:r>
      <w:r>
        <w:rPr>
          <w:spacing w:val="-18"/>
          <w:sz w:val="20"/>
        </w:rPr>
        <w:t xml:space="preserve"> </w:t>
      </w:r>
      <w:r>
        <w:rPr>
          <w:sz w:val="20"/>
        </w:rPr>
        <w:t>be</w:t>
      </w:r>
      <w:r>
        <w:rPr>
          <w:spacing w:val="-15"/>
          <w:sz w:val="20"/>
        </w:rPr>
        <w:t xml:space="preserve"> </w:t>
      </w:r>
      <w:r>
        <w:rPr>
          <w:sz w:val="20"/>
        </w:rPr>
        <w:t>brought</w:t>
      </w:r>
      <w:r>
        <w:rPr>
          <w:spacing w:val="-18"/>
          <w:sz w:val="20"/>
        </w:rPr>
        <w:t xml:space="preserve"> </w:t>
      </w:r>
      <w:r>
        <w:rPr>
          <w:sz w:val="20"/>
        </w:rPr>
        <w:t>forward</w:t>
      </w:r>
      <w:r>
        <w:rPr>
          <w:spacing w:val="-15"/>
          <w:sz w:val="20"/>
        </w:rPr>
        <w:t xml:space="preserve"> </w:t>
      </w:r>
      <w:r>
        <w:rPr>
          <w:sz w:val="20"/>
        </w:rPr>
        <w:t>and</w:t>
      </w:r>
      <w:r>
        <w:rPr>
          <w:spacing w:val="-15"/>
          <w:sz w:val="20"/>
        </w:rPr>
        <w:t xml:space="preserve"> </w:t>
      </w:r>
      <w:r>
        <w:rPr>
          <w:sz w:val="20"/>
        </w:rPr>
        <w:t>comprehensively</w:t>
      </w:r>
      <w:r>
        <w:rPr>
          <w:spacing w:val="-16"/>
          <w:sz w:val="20"/>
        </w:rPr>
        <w:t xml:space="preserve"> </w:t>
      </w:r>
      <w:r>
        <w:rPr>
          <w:sz w:val="20"/>
        </w:rPr>
        <w:t>developed in</w:t>
      </w:r>
      <w:r>
        <w:rPr>
          <w:spacing w:val="-13"/>
          <w:sz w:val="20"/>
        </w:rPr>
        <w:t xml:space="preserve"> </w:t>
      </w:r>
      <w:r>
        <w:rPr>
          <w:sz w:val="20"/>
        </w:rPr>
        <w:t>accordance</w:t>
      </w:r>
      <w:r>
        <w:rPr>
          <w:spacing w:val="-13"/>
          <w:sz w:val="20"/>
        </w:rPr>
        <w:t xml:space="preserve"> </w:t>
      </w:r>
      <w:r>
        <w:rPr>
          <w:sz w:val="20"/>
        </w:rPr>
        <w:t>with</w:t>
      </w:r>
      <w:r>
        <w:rPr>
          <w:spacing w:val="-13"/>
          <w:sz w:val="20"/>
        </w:rPr>
        <w:t xml:space="preserve"> </w:t>
      </w:r>
      <w:r>
        <w:rPr>
          <w:sz w:val="20"/>
        </w:rPr>
        <w:t>the</w:t>
      </w:r>
      <w:r>
        <w:rPr>
          <w:spacing w:val="-11"/>
          <w:sz w:val="20"/>
        </w:rPr>
        <w:t xml:space="preserve"> </w:t>
      </w:r>
      <w:r>
        <w:rPr>
          <w:sz w:val="20"/>
        </w:rPr>
        <w:t>adopted</w:t>
      </w:r>
      <w:r>
        <w:rPr>
          <w:spacing w:val="-13"/>
          <w:sz w:val="20"/>
        </w:rPr>
        <w:t xml:space="preserve"> </w:t>
      </w:r>
      <w:r>
        <w:rPr>
          <w:sz w:val="20"/>
        </w:rPr>
        <w:t>Local</w:t>
      </w:r>
      <w:r>
        <w:rPr>
          <w:spacing w:val="-11"/>
          <w:sz w:val="20"/>
        </w:rPr>
        <w:t xml:space="preserve"> </w:t>
      </w:r>
      <w:r>
        <w:rPr>
          <w:sz w:val="20"/>
        </w:rPr>
        <w:t>Plan,</w:t>
      </w:r>
      <w:r>
        <w:rPr>
          <w:spacing w:val="-13"/>
          <w:sz w:val="20"/>
        </w:rPr>
        <w:t xml:space="preserve"> </w:t>
      </w:r>
      <w:r>
        <w:rPr>
          <w:sz w:val="20"/>
        </w:rPr>
        <w:t>Tangmere</w:t>
      </w:r>
      <w:r>
        <w:rPr>
          <w:spacing w:val="-12"/>
          <w:sz w:val="20"/>
        </w:rPr>
        <w:t xml:space="preserve"> </w:t>
      </w:r>
      <w:proofErr w:type="spellStart"/>
      <w:r>
        <w:rPr>
          <w:sz w:val="20"/>
        </w:rPr>
        <w:t>Neighbourhood</w:t>
      </w:r>
      <w:proofErr w:type="spellEnd"/>
      <w:r>
        <w:rPr>
          <w:spacing w:val="-11"/>
          <w:sz w:val="20"/>
        </w:rPr>
        <w:t xml:space="preserve"> </w:t>
      </w:r>
      <w:r>
        <w:rPr>
          <w:sz w:val="20"/>
        </w:rPr>
        <w:t>Plan</w:t>
      </w:r>
      <w:r>
        <w:rPr>
          <w:spacing w:val="-13"/>
          <w:sz w:val="20"/>
        </w:rPr>
        <w:t xml:space="preserve"> </w:t>
      </w:r>
      <w:r>
        <w:rPr>
          <w:sz w:val="20"/>
        </w:rPr>
        <w:t>and</w:t>
      </w:r>
      <w:r>
        <w:rPr>
          <w:spacing w:val="-13"/>
          <w:sz w:val="20"/>
        </w:rPr>
        <w:t xml:space="preserve"> </w:t>
      </w:r>
      <w:r>
        <w:rPr>
          <w:sz w:val="20"/>
        </w:rPr>
        <w:t>emerging</w:t>
      </w:r>
      <w:r>
        <w:rPr>
          <w:spacing w:val="-13"/>
          <w:sz w:val="20"/>
        </w:rPr>
        <w:t xml:space="preserve"> </w:t>
      </w:r>
      <w:r>
        <w:rPr>
          <w:sz w:val="20"/>
        </w:rPr>
        <w:t>Local</w:t>
      </w:r>
    </w:p>
    <w:p w14:paraId="60536867" w14:textId="1FABAF8F" w:rsidR="002A7049" w:rsidRDefault="00A23E41">
      <w:pPr>
        <w:pStyle w:val="BodyText"/>
        <w:spacing w:before="5"/>
        <w:rPr>
          <w:sz w:val="16"/>
        </w:rPr>
      </w:pPr>
      <w:r>
        <w:rPr>
          <w:noProof/>
        </w:rPr>
        <mc:AlternateContent>
          <mc:Choice Requires="wps">
            <w:drawing>
              <wp:anchor distT="0" distB="0" distL="0" distR="0" simplePos="0" relativeHeight="251661824" behindDoc="0" locked="0" layoutInCell="1" allowOverlap="1" wp14:anchorId="7C5E8522" wp14:editId="10478039">
                <wp:simplePos x="0" y="0"/>
                <wp:positionH relativeFrom="page">
                  <wp:posOffset>901065</wp:posOffset>
                </wp:positionH>
                <wp:positionV relativeFrom="paragraph">
                  <wp:posOffset>148590</wp:posOffset>
                </wp:positionV>
                <wp:extent cx="1828800" cy="0"/>
                <wp:effectExtent l="5715" t="13335" r="13335" b="5715"/>
                <wp:wrapTopAndBottom/>
                <wp:docPr id="1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9B21C" id="Line 3" o:spid="_x0000_s1026" alt="&quot;&quot;"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1.7pt" to="214.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" strokeweight=".48pt">
                <w10:wrap type="topAndBottom" anchorx="page"/>
              </v:line>
            </w:pict>
          </mc:Fallback>
        </mc:AlternateContent>
      </w:r>
    </w:p>
    <w:p w14:paraId="7AD92D21" w14:textId="77777777" w:rsidR="002A7049" w:rsidRDefault="00000000">
      <w:pPr>
        <w:spacing w:before="52"/>
        <w:ind w:left="118"/>
        <w:rPr>
          <w:sz w:val="16"/>
        </w:rPr>
      </w:pPr>
      <w:r>
        <w:rPr>
          <w:position w:val="6"/>
          <w:sz w:val="10"/>
        </w:rPr>
        <w:t xml:space="preserve">12     </w:t>
      </w:r>
      <w:r>
        <w:rPr>
          <w:sz w:val="16"/>
        </w:rPr>
        <w:t>CPO Decision Letter, paragraphs 70 - 74</w:t>
      </w:r>
    </w:p>
    <w:p w14:paraId="78A53289" w14:textId="77777777" w:rsidR="002A7049" w:rsidRDefault="002A7049">
      <w:pPr>
        <w:rPr>
          <w:sz w:val="16"/>
        </w:rPr>
        <w:sectPr w:rsidR="002A7049">
          <w:footerReference w:type="default" r:id="rId12"/>
          <w:pgSz w:w="11910" w:h="16850"/>
          <w:pgMar w:top="1340" w:right="1300" w:bottom="1200" w:left="1300" w:header="0" w:footer="1002" w:gutter="0"/>
          <w:pgNumType w:start="14"/>
          <w:cols w:space="720"/>
        </w:sectPr>
      </w:pPr>
    </w:p>
    <w:p w14:paraId="7490B32B" w14:textId="77777777" w:rsidR="002A7049" w:rsidRDefault="00000000">
      <w:pPr>
        <w:pStyle w:val="BodyText"/>
        <w:spacing w:before="77"/>
        <w:ind w:left="838" w:right="116"/>
        <w:jc w:val="both"/>
      </w:pPr>
      <w:r>
        <w:lastRenderedPageBreak/>
        <w:t xml:space="preserve">Plan. This Masterplan Document sets out Countryside’s broad approach to the future development of the TSDL and explains how this approach has evolved, including following extensive engagement with the Council, Tangmere Parish Council, the local </w:t>
      </w:r>
      <w:proofErr w:type="gramStart"/>
      <w:r>
        <w:t>community</w:t>
      </w:r>
      <w:proofErr w:type="gramEnd"/>
      <w:r>
        <w:t xml:space="preserve"> and other key stakeholders, as well as a range of technical site assessment work. It focuses on the key features and principles of the Scheme, which have been designed in accordance with national and local planning policy and have culminated in the Masterplan Document which</w:t>
      </w:r>
      <w:r>
        <w:rPr>
          <w:spacing w:val="-38"/>
        </w:rPr>
        <w:t xml:space="preserve"> </w:t>
      </w:r>
      <w:r>
        <w:t>was subsequently incorporated into the outline planning</w:t>
      </w:r>
      <w:r>
        <w:rPr>
          <w:spacing w:val="-17"/>
        </w:rPr>
        <w:t xml:space="preserve"> </w:t>
      </w:r>
      <w:r>
        <w:t>application.</w:t>
      </w:r>
    </w:p>
    <w:p w14:paraId="6E366D22" w14:textId="77777777" w:rsidR="002A7049" w:rsidRDefault="002A7049">
      <w:pPr>
        <w:pStyle w:val="BodyText"/>
        <w:spacing w:before="8"/>
      </w:pPr>
    </w:p>
    <w:p w14:paraId="39059C93" w14:textId="77777777" w:rsidR="002A7049" w:rsidRDefault="00000000">
      <w:pPr>
        <w:pStyle w:val="ListParagraph"/>
        <w:numPr>
          <w:ilvl w:val="1"/>
          <w:numId w:val="6"/>
        </w:numPr>
        <w:tabs>
          <w:tab w:val="left" w:pos="839"/>
        </w:tabs>
        <w:ind w:right="116"/>
        <w:jc w:val="both"/>
        <w:rPr>
          <w:color w:val="0D0D0D"/>
          <w:sz w:val="20"/>
        </w:rPr>
      </w:pPr>
      <w:r>
        <w:rPr>
          <w:sz w:val="20"/>
        </w:rPr>
        <w:t>The</w:t>
      </w:r>
      <w:r>
        <w:rPr>
          <w:spacing w:val="-16"/>
          <w:sz w:val="20"/>
        </w:rPr>
        <w:t xml:space="preserve"> </w:t>
      </w:r>
      <w:r>
        <w:rPr>
          <w:sz w:val="20"/>
        </w:rPr>
        <w:t>Masterplan</w:t>
      </w:r>
      <w:r>
        <w:rPr>
          <w:spacing w:val="-13"/>
          <w:sz w:val="20"/>
        </w:rPr>
        <w:t xml:space="preserve"> </w:t>
      </w:r>
      <w:r>
        <w:rPr>
          <w:sz w:val="20"/>
        </w:rPr>
        <w:t>Document</w:t>
      </w:r>
      <w:r>
        <w:rPr>
          <w:spacing w:val="-13"/>
          <w:sz w:val="20"/>
        </w:rPr>
        <w:t xml:space="preserve"> </w:t>
      </w:r>
      <w:r>
        <w:rPr>
          <w:sz w:val="20"/>
        </w:rPr>
        <w:t>was</w:t>
      </w:r>
      <w:r>
        <w:rPr>
          <w:spacing w:val="-14"/>
          <w:sz w:val="20"/>
        </w:rPr>
        <w:t xml:space="preserve"> </w:t>
      </w:r>
      <w:r>
        <w:rPr>
          <w:sz w:val="20"/>
        </w:rPr>
        <w:t>submitted</w:t>
      </w:r>
      <w:r>
        <w:rPr>
          <w:spacing w:val="-15"/>
          <w:sz w:val="20"/>
        </w:rPr>
        <w:t xml:space="preserve"> </w:t>
      </w:r>
      <w:r>
        <w:rPr>
          <w:sz w:val="20"/>
        </w:rPr>
        <w:t>to</w:t>
      </w:r>
      <w:r>
        <w:rPr>
          <w:spacing w:val="-15"/>
          <w:sz w:val="20"/>
        </w:rPr>
        <w:t xml:space="preserve"> </w:t>
      </w:r>
      <w:r>
        <w:rPr>
          <w:sz w:val="20"/>
        </w:rPr>
        <w:t>and</w:t>
      </w:r>
      <w:r>
        <w:rPr>
          <w:spacing w:val="-15"/>
          <w:sz w:val="20"/>
        </w:rPr>
        <w:t xml:space="preserve"> </w:t>
      </w:r>
      <w:r>
        <w:rPr>
          <w:sz w:val="20"/>
        </w:rPr>
        <w:t>validated</w:t>
      </w:r>
      <w:r>
        <w:rPr>
          <w:spacing w:val="-16"/>
          <w:sz w:val="20"/>
        </w:rPr>
        <w:t xml:space="preserve"> </w:t>
      </w:r>
      <w:r>
        <w:rPr>
          <w:sz w:val="20"/>
        </w:rPr>
        <w:t>by</w:t>
      </w:r>
      <w:r>
        <w:rPr>
          <w:spacing w:val="-12"/>
          <w:sz w:val="20"/>
        </w:rPr>
        <w:t xml:space="preserve"> </w:t>
      </w:r>
      <w:r>
        <w:rPr>
          <w:sz w:val="20"/>
        </w:rPr>
        <w:t>the</w:t>
      </w:r>
      <w:r>
        <w:rPr>
          <w:spacing w:val="-13"/>
          <w:sz w:val="20"/>
        </w:rPr>
        <w:t xml:space="preserve"> </w:t>
      </w:r>
      <w:r>
        <w:rPr>
          <w:sz w:val="20"/>
        </w:rPr>
        <w:t>Council</w:t>
      </w:r>
      <w:r>
        <w:rPr>
          <w:spacing w:val="-14"/>
          <w:sz w:val="20"/>
        </w:rPr>
        <w:t xml:space="preserve"> </w:t>
      </w:r>
      <w:r>
        <w:rPr>
          <w:sz w:val="20"/>
        </w:rPr>
        <w:t>on</w:t>
      </w:r>
      <w:r>
        <w:rPr>
          <w:spacing w:val="-7"/>
          <w:sz w:val="20"/>
        </w:rPr>
        <w:t xml:space="preserve"> </w:t>
      </w:r>
      <w:r>
        <w:rPr>
          <w:sz w:val="20"/>
        </w:rPr>
        <w:t>15</w:t>
      </w:r>
      <w:r>
        <w:rPr>
          <w:spacing w:val="-13"/>
          <w:sz w:val="20"/>
        </w:rPr>
        <w:t xml:space="preserve"> </w:t>
      </w:r>
      <w:r>
        <w:rPr>
          <w:sz w:val="20"/>
        </w:rPr>
        <w:t>November</w:t>
      </w:r>
      <w:r>
        <w:rPr>
          <w:spacing w:val="-14"/>
          <w:sz w:val="20"/>
        </w:rPr>
        <w:t xml:space="preserve"> </w:t>
      </w:r>
      <w:r>
        <w:rPr>
          <w:sz w:val="20"/>
        </w:rPr>
        <w:t>2019 (ref. 19/02836/MAS). It was consulted on by the Council and was endorsed by the Council’s Planning Committee on 8 January</w:t>
      </w:r>
      <w:r>
        <w:rPr>
          <w:spacing w:val="-8"/>
          <w:sz w:val="20"/>
        </w:rPr>
        <w:t xml:space="preserve"> </w:t>
      </w:r>
      <w:r>
        <w:rPr>
          <w:sz w:val="20"/>
        </w:rPr>
        <w:t>2020.</w:t>
      </w:r>
    </w:p>
    <w:p w14:paraId="27548A8C" w14:textId="77777777" w:rsidR="002A7049" w:rsidRDefault="002A7049">
      <w:pPr>
        <w:pStyle w:val="BodyText"/>
        <w:spacing w:before="10"/>
      </w:pPr>
    </w:p>
    <w:p w14:paraId="7153D9D9" w14:textId="77777777" w:rsidR="002A7049" w:rsidRDefault="00000000">
      <w:pPr>
        <w:pStyle w:val="ListParagraph"/>
        <w:numPr>
          <w:ilvl w:val="1"/>
          <w:numId w:val="6"/>
        </w:numPr>
        <w:tabs>
          <w:tab w:val="left" w:pos="839"/>
        </w:tabs>
        <w:ind w:right="115"/>
        <w:jc w:val="both"/>
        <w:rPr>
          <w:color w:val="0D0D0D"/>
          <w:sz w:val="20"/>
        </w:rPr>
      </w:pPr>
      <w:r>
        <w:rPr>
          <w:sz w:val="20"/>
        </w:rPr>
        <w:t>The Masterplan Document was intended as a ‘stepping-stone’ between the existing allocation and the outline planning application, which was prepared and submitted by Countryside on 6 November</w:t>
      </w:r>
      <w:r>
        <w:rPr>
          <w:spacing w:val="-12"/>
          <w:sz w:val="20"/>
        </w:rPr>
        <w:t xml:space="preserve"> </w:t>
      </w:r>
      <w:r>
        <w:rPr>
          <w:sz w:val="20"/>
        </w:rPr>
        <w:t>2020</w:t>
      </w:r>
      <w:r>
        <w:rPr>
          <w:spacing w:val="-11"/>
          <w:sz w:val="20"/>
        </w:rPr>
        <w:t xml:space="preserve"> </w:t>
      </w:r>
      <w:r>
        <w:rPr>
          <w:sz w:val="20"/>
        </w:rPr>
        <w:t>and</w:t>
      </w:r>
      <w:r>
        <w:rPr>
          <w:spacing w:val="-11"/>
          <w:sz w:val="20"/>
        </w:rPr>
        <w:t xml:space="preserve"> </w:t>
      </w:r>
      <w:r>
        <w:rPr>
          <w:sz w:val="20"/>
        </w:rPr>
        <w:t>was</w:t>
      </w:r>
      <w:r>
        <w:rPr>
          <w:spacing w:val="-9"/>
          <w:sz w:val="20"/>
        </w:rPr>
        <w:t xml:space="preserve"> </w:t>
      </w:r>
      <w:r>
        <w:rPr>
          <w:sz w:val="20"/>
        </w:rPr>
        <w:t>validated</w:t>
      </w:r>
      <w:r>
        <w:rPr>
          <w:spacing w:val="-11"/>
          <w:sz w:val="20"/>
        </w:rPr>
        <w:t xml:space="preserve"> </w:t>
      </w:r>
      <w:r>
        <w:rPr>
          <w:sz w:val="20"/>
        </w:rPr>
        <w:t>by</w:t>
      </w:r>
      <w:r>
        <w:rPr>
          <w:spacing w:val="-12"/>
          <w:sz w:val="20"/>
        </w:rPr>
        <w:t xml:space="preserve"> </w:t>
      </w:r>
      <w:r>
        <w:rPr>
          <w:sz w:val="20"/>
        </w:rPr>
        <w:t>the</w:t>
      </w:r>
      <w:r>
        <w:rPr>
          <w:spacing w:val="-11"/>
          <w:sz w:val="20"/>
        </w:rPr>
        <w:t xml:space="preserve"> </w:t>
      </w:r>
      <w:r>
        <w:rPr>
          <w:sz w:val="20"/>
        </w:rPr>
        <w:t>Council</w:t>
      </w:r>
      <w:r>
        <w:rPr>
          <w:spacing w:val="-6"/>
          <w:sz w:val="20"/>
        </w:rPr>
        <w:t xml:space="preserve"> </w:t>
      </w:r>
      <w:r>
        <w:rPr>
          <w:sz w:val="20"/>
        </w:rPr>
        <w:t>18</w:t>
      </w:r>
      <w:r>
        <w:rPr>
          <w:spacing w:val="-9"/>
          <w:sz w:val="20"/>
        </w:rPr>
        <w:t xml:space="preserve"> </w:t>
      </w:r>
      <w:r>
        <w:rPr>
          <w:sz w:val="20"/>
        </w:rPr>
        <w:t>November</w:t>
      </w:r>
      <w:r>
        <w:rPr>
          <w:spacing w:val="-12"/>
          <w:sz w:val="20"/>
        </w:rPr>
        <w:t xml:space="preserve"> </w:t>
      </w:r>
      <w:r>
        <w:rPr>
          <w:sz w:val="20"/>
        </w:rPr>
        <w:t>2020</w:t>
      </w:r>
      <w:r>
        <w:rPr>
          <w:spacing w:val="-11"/>
          <w:sz w:val="20"/>
        </w:rPr>
        <w:t xml:space="preserve"> </w:t>
      </w:r>
      <w:r>
        <w:rPr>
          <w:sz w:val="20"/>
        </w:rPr>
        <w:t>(ref.</w:t>
      </w:r>
      <w:r>
        <w:rPr>
          <w:spacing w:val="-11"/>
          <w:sz w:val="20"/>
        </w:rPr>
        <w:t xml:space="preserve"> </w:t>
      </w:r>
      <w:r>
        <w:rPr>
          <w:sz w:val="20"/>
        </w:rPr>
        <w:t>20/02893/OUT).</w:t>
      </w:r>
      <w:r>
        <w:rPr>
          <w:spacing w:val="-10"/>
          <w:sz w:val="20"/>
        </w:rPr>
        <w:t xml:space="preserve"> </w:t>
      </w:r>
      <w:r>
        <w:rPr>
          <w:sz w:val="20"/>
        </w:rPr>
        <w:t xml:space="preserve">The outline planning application seeks permission for up to 1,300 homes and associated uses as required by Policy 7 and Policy 18 of the Local Plan, thus ensuring </w:t>
      </w:r>
      <w:r>
        <w:rPr>
          <w:spacing w:val="3"/>
          <w:sz w:val="20"/>
        </w:rPr>
        <w:t xml:space="preserve">the </w:t>
      </w:r>
      <w:r>
        <w:rPr>
          <w:sz w:val="20"/>
        </w:rPr>
        <w:t>delivery of the 1,000 homes allocated in the current Local Plan. The Emerging Local Plan proposes to allocate the site for 1,300 homes, and the outline application seeks permission for this number of homes in accordance with draft Policy</w:t>
      </w:r>
      <w:r>
        <w:rPr>
          <w:spacing w:val="-11"/>
          <w:sz w:val="20"/>
        </w:rPr>
        <w:t xml:space="preserve"> </w:t>
      </w:r>
      <w:r>
        <w:rPr>
          <w:sz w:val="20"/>
        </w:rPr>
        <w:t>A14.</w:t>
      </w:r>
    </w:p>
    <w:p w14:paraId="38D9547E" w14:textId="77777777" w:rsidR="002A7049" w:rsidRDefault="002A7049">
      <w:pPr>
        <w:pStyle w:val="BodyText"/>
        <w:spacing w:before="10"/>
      </w:pPr>
    </w:p>
    <w:p w14:paraId="048B2697" w14:textId="77777777" w:rsidR="002A7049" w:rsidRDefault="00000000">
      <w:pPr>
        <w:pStyle w:val="ListParagraph"/>
        <w:numPr>
          <w:ilvl w:val="1"/>
          <w:numId w:val="6"/>
        </w:numPr>
        <w:tabs>
          <w:tab w:val="left" w:pos="839"/>
        </w:tabs>
        <w:jc w:val="both"/>
        <w:rPr>
          <w:color w:val="0D0D0D"/>
          <w:sz w:val="20"/>
        </w:rPr>
      </w:pPr>
      <w:r>
        <w:rPr>
          <w:sz w:val="20"/>
        </w:rPr>
        <w:t>On 31 March 2021, CDC's Planning Committee resolved to approve the outline planning application, and a further variation of the red line to the planning application to include the full extent of the highway works was submitted on 2 December 2022, which is expected to be the subject of a formal resolution during March</w:t>
      </w:r>
      <w:r>
        <w:rPr>
          <w:spacing w:val="-15"/>
          <w:sz w:val="20"/>
        </w:rPr>
        <w:t xml:space="preserve"> </w:t>
      </w:r>
      <w:r>
        <w:rPr>
          <w:sz w:val="20"/>
        </w:rPr>
        <w:t>2023.</w:t>
      </w:r>
    </w:p>
    <w:p w14:paraId="695426E6" w14:textId="77777777" w:rsidR="002A7049" w:rsidRDefault="002A7049">
      <w:pPr>
        <w:pStyle w:val="BodyText"/>
        <w:spacing w:before="10"/>
      </w:pPr>
    </w:p>
    <w:p w14:paraId="5C6540A9" w14:textId="77777777" w:rsidR="002A7049" w:rsidRDefault="00000000">
      <w:pPr>
        <w:pStyle w:val="ListParagraph"/>
        <w:numPr>
          <w:ilvl w:val="1"/>
          <w:numId w:val="6"/>
        </w:numPr>
        <w:tabs>
          <w:tab w:val="left" w:pos="839"/>
        </w:tabs>
        <w:ind w:right="112"/>
        <w:jc w:val="both"/>
        <w:rPr>
          <w:color w:val="0D0D0D"/>
          <w:sz w:val="20"/>
        </w:rPr>
      </w:pPr>
      <w:r>
        <w:rPr>
          <w:sz w:val="20"/>
        </w:rPr>
        <w:t xml:space="preserve">It is imperative that development of the TSDL comes forward comprehensively </w:t>
      </w:r>
      <w:proofErr w:type="gramStart"/>
      <w:r>
        <w:rPr>
          <w:sz w:val="20"/>
        </w:rPr>
        <w:t>in order to</w:t>
      </w:r>
      <w:proofErr w:type="gramEnd"/>
      <w:r>
        <w:rPr>
          <w:sz w:val="20"/>
        </w:rPr>
        <w:t xml:space="preserve"> provide certainty over delivery of the infrastructure requirements for the planned residential development. This will ensure that the necessary infrastructure can be delivered in a cohesive and </w:t>
      </w:r>
      <w:proofErr w:type="spellStart"/>
      <w:r>
        <w:rPr>
          <w:sz w:val="20"/>
        </w:rPr>
        <w:t>co-ordinated</w:t>
      </w:r>
      <w:proofErr w:type="spellEnd"/>
      <w:r>
        <w:rPr>
          <w:sz w:val="20"/>
        </w:rPr>
        <w:t xml:space="preserve"> manner. It is therefore intended that the scheme will be delivered via a single outline planning permission. It is anticipated that the Scheme will be consistent with planning policy at both a national and a local level, and there is no reason to believe that planning permission will not be forthcoming. In this regard the policy position is </w:t>
      </w:r>
      <w:proofErr w:type="spellStart"/>
      <w:r>
        <w:rPr>
          <w:sz w:val="20"/>
        </w:rPr>
        <w:t>summarised</w:t>
      </w:r>
      <w:proofErr w:type="spellEnd"/>
      <w:r>
        <w:rPr>
          <w:spacing w:val="-27"/>
          <w:sz w:val="20"/>
        </w:rPr>
        <w:t xml:space="preserve"> </w:t>
      </w:r>
      <w:r>
        <w:rPr>
          <w:sz w:val="20"/>
        </w:rPr>
        <w:t>below.</w:t>
      </w:r>
    </w:p>
    <w:p w14:paraId="336E7DF2" w14:textId="77777777" w:rsidR="002A7049" w:rsidRDefault="002A7049">
      <w:pPr>
        <w:pStyle w:val="BodyText"/>
        <w:spacing w:before="10"/>
      </w:pPr>
    </w:p>
    <w:p w14:paraId="30E26BA1" w14:textId="77777777" w:rsidR="002A7049" w:rsidRDefault="00000000">
      <w:pPr>
        <w:ind w:left="838"/>
        <w:jc w:val="both"/>
        <w:rPr>
          <w:i/>
          <w:sz w:val="20"/>
        </w:rPr>
      </w:pPr>
      <w:r>
        <w:rPr>
          <w:i/>
          <w:sz w:val="20"/>
        </w:rPr>
        <w:t>National Policy</w:t>
      </w:r>
    </w:p>
    <w:p w14:paraId="7947DA99" w14:textId="77777777" w:rsidR="002A7049" w:rsidRDefault="002A7049">
      <w:pPr>
        <w:pStyle w:val="BodyText"/>
        <w:spacing w:before="10"/>
        <w:rPr>
          <w:i/>
        </w:rPr>
      </w:pPr>
    </w:p>
    <w:p w14:paraId="549A1AFD" w14:textId="77777777" w:rsidR="002A7049" w:rsidRDefault="00000000">
      <w:pPr>
        <w:pStyle w:val="ListParagraph"/>
        <w:numPr>
          <w:ilvl w:val="1"/>
          <w:numId w:val="6"/>
        </w:numPr>
        <w:tabs>
          <w:tab w:val="left" w:pos="838"/>
          <w:tab w:val="left" w:pos="839"/>
        </w:tabs>
        <w:ind w:right="0"/>
        <w:rPr>
          <w:color w:val="0D0D0D"/>
          <w:sz w:val="20"/>
        </w:rPr>
      </w:pPr>
      <w:r>
        <w:rPr>
          <w:sz w:val="20"/>
        </w:rPr>
        <w:t xml:space="preserve">The NPPF promotes a presumption in </w:t>
      </w:r>
      <w:proofErr w:type="spellStart"/>
      <w:r>
        <w:rPr>
          <w:sz w:val="20"/>
        </w:rPr>
        <w:t>favour</w:t>
      </w:r>
      <w:proofErr w:type="spellEnd"/>
      <w:r>
        <w:rPr>
          <w:sz w:val="20"/>
        </w:rPr>
        <w:t xml:space="preserve"> of sustainable</w:t>
      </w:r>
      <w:r>
        <w:rPr>
          <w:spacing w:val="-23"/>
          <w:sz w:val="20"/>
        </w:rPr>
        <w:t xml:space="preserve"> </w:t>
      </w:r>
      <w:r>
        <w:rPr>
          <w:sz w:val="20"/>
        </w:rPr>
        <w:t>development.</w:t>
      </w:r>
    </w:p>
    <w:p w14:paraId="370A3C0B" w14:textId="77777777" w:rsidR="002A7049" w:rsidRDefault="002A7049">
      <w:pPr>
        <w:pStyle w:val="BodyText"/>
        <w:spacing w:before="8"/>
      </w:pPr>
    </w:p>
    <w:p w14:paraId="1EAE4D90" w14:textId="77777777" w:rsidR="002A7049" w:rsidRDefault="00000000">
      <w:pPr>
        <w:pStyle w:val="ListParagraph"/>
        <w:numPr>
          <w:ilvl w:val="1"/>
          <w:numId w:val="6"/>
        </w:numPr>
        <w:tabs>
          <w:tab w:val="left" w:pos="839"/>
        </w:tabs>
        <w:ind w:right="116"/>
        <w:jc w:val="both"/>
        <w:rPr>
          <w:color w:val="0D0D0D"/>
          <w:sz w:val="20"/>
        </w:rPr>
      </w:pPr>
      <w:r>
        <w:rPr>
          <w:sz w:val="20"/>
        </w:rPr>
        <w:t>The</w:t>
      </w:r>
      <w:r>
        <w:rPr>
          <w:spacing w:val="-6"/>
          <w:sz w:val="20"/>
        </w:rPr>
        <w:t xml:space="preserve"> </w:t>
      </w:r>
      <w:r>
        <w:rPr>
          <w:sz w:val="20"/>
        </w:rPr>
        <w:t>strategic</w:t>
      </w:r>
      <w:r>
        <w:rPr>
          <w:spacing w:val="-4"/>
          <w:sz w:val="20"/>
        </w:rPr>
        <w:t xml:space="preserve"> </w:t>
      </w:r>
      <w:r>
        <w:rPr>
          <w:sz w:val="20"/>
        </w:rPr>
        <w:t>objectives</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NPPF</w:t>
      </w:r>
      <w:r>
        <w:rPr>
          <w:spacing w:val="-5"/>
          <w:sz w:val="20"/>
        </w:rPr>
        <w:t xml:space="preserve"> </w:t>
      </w:r>
      <w:r>
        <w:rPr>
          <w:sz w:val="20"/>
        </w:rPr>
        <w:t>are</w:t>
      </w:r>
      <w:r>
        <w:rPr>
          <w:spacing w:val="-3"/>
          <w:sz w:val="20"/>
        </w:rPr>
        <w:t xml:space="preserve"> </w:t>
      </w:r>
      <w:r>
        <w:rPr>
          <w:sz w:val="20"/>
        </w:rPr>
        <w:t>to</w:t>
      </w:r>
      <w:r>
        <w:rPr>
          <w:spacing w:val="-6"/>
          <w:sz w:val="20"/>
        </w:rPr>
        <w:t xml:space="preserve"> </w:t>
      </w:r>
      <w:r>
        <w:rPr>
          <w:sz w:val="20"/>
        </w:rPr>
        <w:t>support</w:t>
      </w:r>
      <w:r>
        <w:rPr>
          <w:spacing w:val="-5"/>
          <w:sz w:val="20"/>
        </w:rPr>
        <w:t xml:space="preserve"> </w:t>
      </w:r>
      <w:r>
        <w:rPr>
          <w:sz w:val="20"/>
        </w:rPr>
        <w:t>economic</w:t>
      </w:r>
      <w:r>
        <w:rPr>
          <w:spacing w:val="-4"/>
          <w:sz w:val="20"/>
        </w:rPr>
        <w:t xml:space="preserve"> </w:t>
      </w:r>
      <w:r>
        <w:rPr>
          <w:sz w:val="20"/>
        </w:rPr>
        <w:t>growth, achieve</w:t>
      </w:r>
      <w:r>
        <w:rPr>
          <w:spacing w:val="-3"/>
          <w:sz w:val="20"/>
        </w:rPr>
        <w:t xml:space="preserve"> </w:t>
      </w:r>
      <w:r>
        <w:rPr>
          <w:sz w:val="20"/>
        </w:rPr>
        <w:t>a</w:t>
      </w:r>
      <w:r>
        <w:rPr>
          <w:spacing w:val="-6"/>
          <w:sz w:val="20"/>
        </w:rPr>
        <w:t xml:space="preserve"> </w:t>
      </w:r>
      <w:r>
        <w:rPr>
          <w:sz w:val="20"/>
        </w:rPr>
        <w:t>wide</w:t>
      </w:r>
      <w:r>
        <w:rPr>
          <w:spacing w:val="-6"/>
          <w:sz w:val="20"/>
        </w:rPr>
        <w:t xml:space="preserve"> </w:t>
      </w:r>
      <w:r>
        <w:rPr>
          <w:sz w:val="20"/>
        </w:rPr>
        <w:t>choice</w:t>
      </w:r>
      <w:r>
        <w:rPr>
          <w:spacing w:val="-3"/>
          <w:sz w:val="20"/>
        </w:rPr>
        <w:t xml:space="preserve"> </w:t>
      </w:r>
      <w:r>
        <w:rPr>
          <w:sz w:val="20"/>
        </w:rPr>
        <w:t xml:space="preserve">of </w:t>
      </w:r>
      <w:proofErr w:type="gramStart"/>
      <w:r>
        <w:rPr>
          <w:sz w:val="20"/>
        </w:rPr>
        <w:t>high quality</w:t>
      </w:r>
      <w:proofErr w:type="gramEnd"/>
      <w:r>
        <w:rPr>
          <w:sz w:val="20"/>
        </w:rPr>
        <w:t xml:space="preserve"> homes, widen opportunities for home ownership and create sustainable inclusive and mixed communities. The NPPF also supports the highest standards of architectural and urban</w:t>
      </w:r>
      <w:r>
        <w:rPr>
          <w:spacing w:val="-4"/>
          <w:sz w:val="20"/>
        </w:rPr>
        <w:t xml:space="preserve"> </w:t>
      </w:r>
      <w:r>
        <w:rPr>
          <w:sz w:val="20"/>
        </w:rPr>
        <w:t>design.</w:t>
      </w:r>
    </w:p>
    <w:p w14:paraId="1FE23F71" w14:textId="77777777" w:rsidR="002A7049" w:rsidRDefault="002A7049">
      <w:pPr>
        <w:pStyle w:val="BodyText"/>
        <w:spacing w:before="10"/>
      </w:pPr>
    </w:p>
    <w:p w14:paraId="45A89962" w14:textId="77777777" w:rsidR="002A7049" w:rsidRDefault="00000000">
      <w:pPr>
        <w:pStyle w:val="ListParagraph"/>
        <w:numPr>
          <w:ilvl w:val="1"/>
          <w:numId w:val="6"/>
        </w:numPr>
        <w:tabs>
          <w:tab w:val="left" w:pos="839"/>
        </w:tabs>
        <w:ind w:right="113"/>
        <w:jc w:val="both"/>
        <w:rPr>
          <w:color w:val="0D0D0D"/>
          <w:sz w:val="20"/>
        </w:rPr>
      </w:pPr>
      <w:r>
        <w:rPr>
          <w:sz w:val="20"/>
        </w:rPr>
        <w:t>The TSDL is allocated for development in accordance with the adopted Local Plan, which was examined against the relevant provisions of the NPPF (2012) and found to be sound. The Emerging Local Plan will be assessed against the most up to date version of the NPPF when submitted for examination. The development of the TSDL complies with the core principles of the NPPF and represents sustainable development in accordance with the prevailing national policy.</w:t>
      </w:r>
    </w:p>
    <w:p w14:paraId="70111B71" w14:textId="77777777" w:rsidR="002A7049" w:rsidRDefault="002A7049">
      <w:pPr>
        <w:pStyle w:val="BodyText"/>
        <w:spacing w:before="8"/>
      </w:pPr>
    </w:p>
    <w:p w14:paraId="5B56ABE5" w14:textId="77777777" w:rsidR="002A7049" w:rsidRDefault="00000000">
      <w:pPr>
        <w:pStyle w:val="ListParagraph"/>
        <w:numPr>
          <w:ilvl w:val="1"/>
          <w:numId w:val="6"/>
        </w:numPr>
        <w:tabs>
          <w:tab w:val="left" w:pos="839"/>
        </w:tabs>
        <w:jc w:val="both"/>
        <w:rPr>
          <w:color w:val="0D0D0D"/>
          <w:sz w:val="20"/>
        </w:rPr>
      </w:pPr>
      <w:r>
        <w:rPr>
          <w:sz w:val="20"/>
        </w:rPr>
        <w:t xml:space="preserve">Paragraph 73 of the NPPF </w:t>
      </w:r>
      <w:proofErr w:type="spellStart"/>
      <w:r>
        <w:rPr>
          <w:sz w:val="20"/>
        </w:rPr>
        <w:t>recognises</w:t>
      </w:r>
      <w:proofErr w:type="spellEnd"/>
      <w:r>
        <w:rPr>
          <w:sz w:val="20"/>
        </w:rPr>
        <w:t xml:space="preserve"> that housing supply can sometimes be best achieved through planning for larger scale development, such as significant extensions to existing villages. The delivery of the Scheme will make a significant contribution to the housing supply for the Local Plan area, as well as satisfying the NPPF’s requirement </w:t>
      </w:r>
      <w:r>
        <w:rPr>
          <w:spacing w:val="2"/>
          <w:sz w:val="20"/>
        </w:rPr>
        <w:t xml:space="preserve">for </w:t>
      </w:r>
      <w:r>
        <w:rPr>
          <w:sz w:val="20"/>
        </w:rPr>
        <w:t>plans to deliver a sufficient supply of homes. Residential development on the TSDL also has an important role</w:t>
      </w:r>
      <w:r>
        <w:rPr>
          <w:spacing w:val="-37"/>
          <w:sz w:val="20"/>
        </w:rPr>
        <w:t xml:space="preserve"> </w:t>
      </w:r>
      <w:r>
        <w:rPr>
          <w:sz w:val="20"/>
        </w:rPr>
        <w:t xml:space="preserve">to play in contributing to the development and vitality of Tangmere village </w:t>
      </w:r>
      <w:proofErr w:type="spellStart"/>
      <w:r>
        <w:rPr>
          <w:sz w:val="20"/>
        </w:rPr>
        <w:t>centre</w:t>
      </w:r>
      <w:proofErr w:type="spellEnd"/>
      <w:r>
        <w:rPr>
          <w:sz w:val="20"/>
        </w:rPr>
        <w:t>, in accordance with paragraph 86 of the NPPF. The policy objectives of comprehensive development of the TSDL,</w:t>
      </w:r>
      <w:r>
        <w:rPr>
          <w:spacing w:val="-4"/>
          <w:sz w:val="20"/>
        </w:rPr>
        <w:t xml:space="preserve"> </w:t>
      </w:r>
      <w:r>
        <w:rPr>
          <w:sz w:val="20"/>
        </w:rPr>
        <w:t>including</w:t>
      </w:r>
      <w:r>
        <w:rPr>
          <w:spacing w:val="-6"/>
          <w:sz w:val="20"/>
        </w:rPr>
        <w:t xml:space="preserve"> </w:t>
      </w:r>
      <w:r>
        <w:rPr>
          <w:sz w:val="20"/>
        </w:rPr>
        <w:t>securing</w:t>
      </w:r>
      <w:r>
        <w:rPr>
          <w:spacing w:val="-7"/>
          <w:sz w:val="20"/>
        </w:rPr>
        <w:t xml:space="preserve"> </w:t>
      </w:r>
      <w:r>
        <w:rPr>
          <w:sz w:val="20"/>
        </w:rPr>
        <w:t>the</w:t>
      </w:r>
      <w:r>
        <w:rPr>
          <w:spacing w:val="-7"/>
          <w:sz w:val="20"/>
        </w:rPr>
        <w:t xml:space="preserve"> </w:t>
      </w:r>
      <w:r>
        <w:rPr>
          <w:sz w:val="20"/>
        </w:rPr>
        <w:t>necessary</w:t>
      </w:r>
      <w:r>
        <w:rPr>
          <w:spacing w:val="-5"/>
          <w:sz w:val="20"/>
        </w:rPr>
        <w:t xml:space="preserve"> </w:t>
      </w:r>
      <w:r>
        <w:rPr>
          <w:sz w:val="20"/>
        </w:rPr>
        <w:t>infrastructure,</w:t>
      </w:r>
      <w:r>
        <w:rPr>
          <w:spacing w:val="-4"/>
          <w:sz w:val="20"/>
        </w:rPr>
        <w:t xml:space="preserve"> </w:t>
      </w:r>
      <w:r>
        <w:rPr>
          <w:sz w:val="20"/>
        </w:rPr>
        <w:t>community</w:t>
      </w:r>
      <w:r>
        <w:rPr>
          <w:spacing w:val="-5"/>
          <w:sz w:val="20"/>
        </w:rPr>
        <w:t xml:space="preserve"> </w:t>
      </w:r>
      <w:r>
        <w:rPr>
          <w:sz w:val="20"/>
        </w:rPr>
        <w:t>facilities,</w:t>
      </w:r>
      <w:r>
        <w:rPr>
          <w:spacing w:val="-4"/>
          <w:sz w:val="20"/>
        </w:rPr>
        <w:t xml:space="preserve"> </w:t>
      </w:r>
      <w:r>
        <w:rPr>
          <w:sz w:val="20"/>
        </w:rPr>
        <w:t>services,</w:t>
      </w:r>
      <w:r>
        <w:rPr>
          <w:spacing w:val="-6"/>
          <w:sz w:val="20"/>
        </w:rPr>
        <w:t xml:space="preserve"> </w:t>
      </w:r>
      <w:r>
        <w:rPr>
          <w:sz w:val="20"/>
        </w:rPr>
        <w:t>and</w:t>
      </w:r>
      <w:r>
        <w:rPr>
          <w:spacing w:val="-7"/>
          <w:sz w:val="20"/>
        </w:rPr>
        <w:t xml:space="preserve"> </w:t>
      </w:r>
      <w:r>
        <w:rPr>
          <w:sz w:val="20"/>
        </w:rPr>
        <w:t xml:space="preserve">open space provision accord with the NPPF’s principle of promoting healthy and safe  </w:t>
      </w:r>
      <w:r>
        <w:rPr>
          <w:spacing w:val="18"/>
          <w:sz w:val="20"/>
        </w:rPr>
        <w:t xml:space="preserve"> </w:t>
      </w:r>
      <w:r>
        <w:rPr>
          <w:sz w:val="20"/>
        </w:rPr>
        <w:t>communities</w:t>
      </w:r>
    </w:p>
    <w:p w14:paraId="270D551F" w14:textId="77777777" w:rsidR="002A7049" w:rsidRDefault="002A7049">
      <w:pPr>
        <w:jc w:val="both"/>
        <w:rPr>
          <w:sz w:val="20"/>
        </w:rPr>
        <w:sectPr w:rsidR="002A7049">
          <w:pgSz w:w="11910" w:h="16850"/>
          <w:pgMar w:top="1340" w:right="1300" w:bottom="1200" w:left="1300" w:header="0" w:footer="1002" w:gutter="0"/>
          <w:cols w:space="720"/>
        </w:sectPr>
      </w:pPr>
    </w:p>
    <w:p w14:paraId="45875370" w14:textId="77777777" w:rsidR="002A7049" w:rsidRDefault="00000000">
      <w:pPr>
        <w:pStyle w:val="BodyText"/>
        <w:spacing w:before="77"/>
        <w:ind w:left="838"/>
      </w:pPr>
      <w:r>
        <w:lastRenderedPageBreak/>
        <w:t>and underpin the content of the Masterplan Document, which was carried forward into the outline planning application.</w:t>
      </w:r>
    </w:p>
    <w:p w14:paraId="7398CCF8" w14:textId="77777777" w:rsidR="002A7049" w:rsidRDefault="002A7049">
      <w:pPr>
        <w:pStyle w:val="BodyText"/>
        <w:spacing w:before="8"/>
      </w:pPr>
    </w:p>
    <w:p w14:paraId="47FC4BC4" w14:textId="77777777" w:rsidR="002A7049" w:rsidRDefault="00000000">
      <w:pPr>
        <w:ind w:left="838"/>
        <w:rPr>
          <w:i/>
          <w:sz w:val="20"/>
        </w:rPr>
      </w:pPr>
      <w:r>
        <w:rPr>
          <w:i/>
          <w:sz w:val="20"/>
        </w:rPr>
        <w:t>Local Plan</w:t>
      </w:r>
    </w:p>
    <w:p w14:paraId="34F379D7" w14:textId="77777777" w:rsidR="002A7049" w:rsidRDefault="002A7049">
      <w:pPr>
        <w:pStyle w:val="BodyText"/>
        <w:spacing w:before="10"/>
        <w:rPr>
          <w:i/>
        </w:rPr>
      </w:pPr>
    </w:p>
    <w:p w14:paraId="7B960C90" w14:textId="77777777" w:rsidR="002A7049" w:rsidRDefault="00000000">
      <w:pPr>
        <w:pStyle w:val="ListParagraph"/>
        <w:numPr>
          <w:ilvl w:val="1"/>
          <w:numId w:val="6"/>
        </w:numPr>
        <w:tabs>
          <w:tab w:val="left" w:pos="839"/>
        </w:tabs>
        <w:ind w:right="116"/>
        <w:jc w:val="both"/>
        <w:rPr>
          <w:color w:val="0D0D0D"/>
          <w:sz w:val="20"/>
        </w:rPr>
      </w:pPr>
      <w:r>
        <w:rPr>
          <w:sz w:val="20"/>
        </w:rPr>
        <w:t xml:space="preserve">The land is currently allocated within the adopted Local Plan and has been a site formally allocated for residential housing development since the adoption of the Local Plan in 2015. </w:t>
      </w:r>
      <w:proofErr w:type="gramStart"/>
      <w:r>
        <w:rPr>
          <w:sz w:val="20"/>
        </w:rPr>
        <w:t>Previous to</w:t>
      </w:r>
      <w:proofErr w:type="gramEnd"/>
      <w:r>
        <w:rPr>
          <w:sz w:val="20"/>
        </w:rPr>
        <w:t xml:space="preserve"> this the site was identified for residential development in 2010 within the Council’s “Focus</w:t>
      </w:r>
      <w:r>
        <w:rPr>
          <w:spacing w:val="-10"/>
          <w:sz w:val="20"/>
        </w:rPr>
        <w:t xml:space="preserve"> </w:t>
      </w:r>
      <w:r>
        <w:rPr>
          <w:sz w:val="20"/>
        </w:rPr>
        <w:t>on</w:t>
      </w:r>
      <w:r>
        <w:rPr>
          <w:spacing w:val="-9"/>
          <w:sz w:val="20"/>
        </w:rPr>
        <w:t xml:space="preserve"> </w:t>
      </w:r>
      <w:r>
        <w:rPr>
          <w:sz w:val="20"/>
        </w:rPr>
        <w:t>Strategic</w:t>
      </w:r>
      <w:r>
        <w:rPr>
          <w:spacing w:val="-10"/>
          <w:sz w:val="20"/>
        </w:rPr>
        <w:t xml:space="preserve"> </w:t>
      </w:r>
      <w:r>
        <w:rPr>
          <w:sz w:val="20"/>
        </w:rPr>
        <w:t>Growth</w:t>
      </w:r>
      <w:r>
        <w:rPr>
          <w:spacing w:val="-9"/>
          <w:sz w:val="20"/>
        </w:rPr>
        <w:t xml:space="preserve"> </w:t>
      </w:r>
      <w:r>
        <w:rPr>
          <w:sz w:val="20"/>
        </w:rPr>
        <w:t>Options”</w:t>
      </w:r>
      <w:r>
        <w:rPr>
          <w:spacing w:val="-10"/>
          <w:sz w:val="20"/>
        </w:rPr>
        <w:t xml:space="preserve"> </w:t>
      </w:r>
      <w:r>
        <w:rPr>
          <w:sz w:val="20"/>
        </w:rPr>
        <w:t>consultation</w:t>
      </w:r>
      <w:r>
        <w:rPr>
          <w:spacing w:val="-10"/>
          <w:sz w:val="20"/>
        </w:rPr>
        <w:t xml:space="preserve"> </w:t>
      </w:r>
      <w:r>
        <w:rPr>
          <w:sz w:val="20"/>
        </w:rPr>
        <w:t>document.</w:t>
      </w:r>
      <w:r>
        <w:rPr>
          <w:spacing w:val="-10"/>
          <w:sz w:val="20"/>
        </w:rPr>
        <w:t xml:space="preserve"> </w:t>
      </w:r>
      <w:r>
        <w:rPr>
          <w:sz w:val="20"/>
        </w:rPr>
        <w:t>This</w:t>
      </w:r>
      <w:r>
        <w:rPr>
          <w:spacing w:val="-10"/>
          <w:sz w:val="20"/>
        </w:rPr>
        <w:t xml:space="preserve"> </w:t>
      </w:r>
      <w:r>
        <w:rPr>
          <w:sz w:val="20"/>
        </w:rPr>
        <w:t>document</w:t>
      </w:r>
      <w:r>
        <w:rPr>
          <w:spacing w:val="-9"/>
          <w:sz w:val="20"/>
        </w:rPr>
        <w:t xml:space="preserve"> </w:t>
      </w:r>
      <w:r>
        <w:rPr>
          <w:sz w:val="20"/>
        </w:rPr>
        <w:t>was</w:t>
      </w:r>
      <w:r>
        <w:rPr>
          <w:spacing w:val="-8"/>
          <w:sz w:val="20"/>
        </w:rPr>
        <w:t xml:space="preserve"> </w:t>
      </w:r>
      <w:r>
        <w:rPr>
          <w:sz w:val="20"/>
        </w:rPr>
        <w:t>a</w:t>
      </w:r>
      <w:r>
        <w:rPr>
          <w:spacing w:val="-9"/>
          <w:sz w:val="20"/>
        </w:rPr>
        <w:t xml:space="preserve"> </w:t>
      </w:r>
      <w:r>
        <w:rPr>
          <w:sz w:val="20"/>
        </w:rPr>
        <w:t>consultation document considering potential options for significant growth within the Chichester plan area and accordingly formed part of the early stages in preparation for the formulation of the Local Plan.</w:t>
      </w:r>
    </w:p>
    <w:p w14:paraId="466CD9E3" w14:textId="77777777" w:rsidR="002A7049" w:rsidRDefault="002A7049">
      <w:pPr>
        <w:pStyle w:val="BodyText"/>
        <w:spacing w:before="10"/>
      </w:pPr>
    </w:p>
    <w:p w14:paraId="58EFB0C1" w14:textId="77777777" w:rsidR="002A7049" w:rsidRDefault="00000000">
      <w:pPr>
        <w:pStyle w:val="ListParagraph"/>
        <w:numPr>
          <w:ilvl w:val="1"/>
          <w:numId w:val="6"/>
        </w:numPr>
        <w:tabs>
          <w:tab w:val="left" w:pos="838"/>
          <w:tab w:val="left" w:pos="839"/>
        </w:tabs>
        <w:ind w:right="0"/>
        <w:rPr>
          <w:color w:val="0D0D0D"/>
          <w:sz w:val="20"/>
        </w:rPr>
      </w:pPr>
      <w:r>
        <w:rPr>
          <w:sz w:val="20"/>
        </w:rPr>
        <w:t xml:space="preserve">Specific policy considerations can be </w:t>
      </w:r>
      <w:proofErr w:type="spellStart"/>
      <w:r>
        <w:rPr>
          <w:sz w:val="20"/>
        </w:rPr>
        <w:t>summarised</w:t>
      </w:r>
      <w:proofErr w:type="spellEnd"/>
      <w:r>
        <w:rPr>
          <w:sz w:val="20"/>
        </w:rPr>
        <w:t xml:space="preserve"> as</w:t>
      </w:r>
      <w:r>
        <w:rPr>
          <w:spacing w:val="-19"/>
          <w:sz w:val="20"/>
        </w:rPr>
        <w:t xml:space="preserve"> </w:t>
      </w:r>
      <w:r>
        <w:rPr>
          <w:sz w:val="20"/>
        </w:rPr>
        <w:t>follows</w:t>
      </w:r>
    </w:p>
    <w:p w14:paraId="7E5CCD67" w14:textId="77777777" w:rsidR="002A7049" w:rsidRDefault="002A7049">
      <w:pPr>
        <w:pStyle w:val="BodyText"/>
        <w:spacing w:before="8"/>
      </w:pPr>
    </w:p>
    <w:p w14:paraId="4940DAD5" w14:textId="77777777" w:rsidR="002A7049" w:rsidRDefault="00000000">
      <w:pPr>
        <w:pStyle w:val="ListParagraph"/>
        <w:numPr>
          <w:ilvl w:val="0"/>
          <w:numId w:val="2"/>
        </w:numPr>
        <w:tabs>
          <w:tab w:val="left" w:pos="1559"/>
        </w:tabs>
        <w:spacing w:before="1"/>
        <w:rPr>
          <w:sz w:val="20"/>
        </w:rPr>
      </w:pPr>
      <w:r>
        <w:rPr>
          <w:sz w:val="20"/>
        </w:rPr>
        <w:t>Policy 2 (Development Strategy and Settlement Hierarchy) of the adopted Local Plan identifies Tangmere as being capable of accommodating further sustainable growth to enhance and develop its role as a settlement</w:t>
      </w:r>
      <w:r>
        <w:rPr>
          <w:spacing w:val="-20"/>
          <w:sz w:val="20"/>
        </w:rPr>
        <w:t xml:space="preserve"> </w:t>
      </w:r>
      <w:r>
        <w:rPr>
          <w:sz w:val="20"/>
        </w:rPr>
        <w:t>hub.</w:t>
      </w:r>
    </w:p>
    <w:p w14:paraId="5818054E" w14:textId="77777777" w:rsidR="002A7049" w:rsidRDefault="002A7049">
      <w:pPr>
        <w:pStyle w:val="BodyText"/>
        <w:spacing w:before="8"/>
      </w:pPr>
    </w:p>
    <w:p w14:paraId="2C9058B4" w14:textId="77777777" w:rsidR="002A7049" w:rsidRDefault="00000000">
      <w:pPr>
        <w:pStyle w:val="ListParagraph"/>
        <w:numPr>
          <w:ilvl w:val="0"/>
          <w:numId w:val="2"/>
        </w:numPr>
        <w:tabs>
          <w:tab w:val="left" w:pos="1559"/>
        </w:tabs>
        <w:spacing w:before="1"/>
        <w:ind w:right="117"/>
        <w:rPr>
          <w:sz w:val="20"/>
        </w:rPr>
      </w:pPr>
      <w:r>
        <w:rPr>
          <w:sz w:val="20"/>
        </w:rPr>
        <w:t>Policy 4 (Housing Provision) states that strategic development locations are allocated in the Local Plan to accommodate 3,250 homes over the Local Plan</w:t>
      </w:r>
      <w:r>
        <w:rPr>
          <w:spacing w:val="-22"/>
          <w:sz w:val="20"/>
        </w:rPr>
        <w:t xml:space="preserve"> </w:t>
      </w:r>
      <w:r>
        <w:rPr>
          <w:sz w:val="20"/>
        </w:rPr>
        <w:t>period.</w:t>
      </w:r>
    </w:p>
    <w:p w14:paraId="38A7C34A" w14:textId="77777777" w:rsidR="002A7049" w:rsidRDefault="002A7049">
      <w:pPr>
        <w:pStyle w:val="BodyText"/>
        <w:spacing w:before="8"/>
      </w:pPr>
    </w:p>
    <w:p w14:paraId="16FBB5D1" w14:textId="77777777" w:rsidR="002A7049" w:rsidRDefault="00000000">
      <w:pPr>
        <w:pStyle w:val="ListParagraph"/>
        <w:numPr>
          <w:ilvl w:val="0"/>
          <w:numId w:val="2"/>
        </w:numPr>
        <w:tabs>
          <w:tab w:val="left" w:pos="1559"/>
        </w:tabs>
        <w:spacing w:before="1"/>
        <w:ind w:right="125"/>
        <w:rPr>
          <w:sz w:val="20"/>
        </w:rPr>
      </w:pPr>
      <w:r>
        <w:rPr>
          <w:sz w:val="20"/>
        </w:rPr>
        <w:t xml:space="preserve">The TSDL is identified within Local Plan Policy 18 for the delivery of 1,000 homes and associated infrastructure including a school, open </w:t>
      </w:r>
      <w:proofErr w:type="gramStart"/>
      <w:r>
        <w:rPr>
          <w:sz w:val="20"/>
        </w:rPr>
        <w:t>space</w:t>
      </w:r>
      <w:proofErr w:type="gramEnd"/>
      <w:r>
        <w:rPr>
          <w:sz w:val="20"/>
        </w:rPr>
        <w:t xml:space="preserve"> and community</w:t>
      </w:r>
      <w:r>
        <w:rPr>
          <w:spacing w:val="-21"/>
          <w:sz w:val="20"/>
        </w:rPr>
        <w:t xml:space="preserve"> </w:t>
      </w:r>
      <w:r>
        <w:rPr>
          <w:sz w:val="20"/>
        </w:rPr>
        <w:t>facilities.</w:t>
      </w:r>
    </w:p>
    <w:p w14:paraId="517AD4C9" w14:textId="77777777" w:rsidR="002A7049" w:rsidRDefault="002A7049">
      <w:pPr>
        <w:pStyle w:val="BodyText"/>
        <w:spacing w:before="8"/>
      </w:pPr>
    </w:p>
    <w:p w14:paraId="70421642" w14:textId="77777777" w:rsidR="002A7049" w:rsidRDefault="00000000">
      <w:pPr>
        <w:pStyle w:val="ListParagraph"/>
        <w:numPr>
          <w:ilvl w:val="0"/>
          <w:numId w:val="2"/>
        </w:numPr>
        <w:tabs>
          <w:tab w:val="left" w:pos="1559"/>
        </w:tabs>
        <w:spacing w:before="1"/>
        <w:rPr>
          <w:sz w:val="20"/>
        </w:rPr>
      </w:pPr>
      <w:r>
        <w:rPr>
          <w:sz w:val="20"/>
        </w:rPr>
        <w:t>Policy 7 (‘</w:t>
      </w:r>
      <w:proofErr w:type="spellStart"/>
      <w:r>
        <w:rPr>
          <w:sz w:val="20"/>
        </w:rPr>
        <w:t>Masterplanning</w:t>
      </w:r>
      <w:proofErr w:type="spellEnd"/>
      <w:r>
        <w:rPr>
          <w:sz w:val="20"/>
        </w:rPr>
        <w:t xml:space="preserve"> Strategic Development’) confirms that development of the strategic locations identified in the Local Plan (including the TSDL) will be planned through a comprehensive </w:t>
      </w:r>
      <w:proofErr w:type="spellStart"/>
      <w:r>
        <w:rPr>
          <w:sz w:val="20"/>
        </w:rPr>
        <w:t>masterplanning</w:t>
      </w:r>
      <w:proofErr w:type="spellEnd"/>
      <w:r>
        <w:rPr>
          <w:sz w:val="20"/>
        </w:rPr>
        <w:t xml:space="preserve"> process, which will involve the active participation and input of all relevant</w:t>
      </w:r>
      <w:r>
        <w:rPr>
          <w:spacing w:val="-17"/>
          <w:sz w:val="20"/>
        </w:rPr>
        <w:t xml:space="preserve"> </w:t>
      </w:r>
      <w:r>
        <w:rPr>
          <w:sz w:val="20"/>
        </w:rPr>
        <w:t>stakeholders.</w:t>
      </w:r>
    </w:p>
    <w:p w14:paraId="325CC9C1" w14:textId="77777777" w:rsidR="002A7049" w:rsidRDefault="002A7049">
      <w:pPr>
        <w:pStyle w:val="BodyText"/>
        <w:spacing w:before="8"/>
      </w:pPr>
    </w:p>
    <w:p w14:paraId="2CB4BA9F" w14:textId="77777777" w:rsidR="002A7049" w:rsidRDefault="00000000">
      <w:pPr>
        <w:pStyle w:val="ListParagraph"/>
        <w:numPr>
          <w:ilvl w:val="1"/>
          <w:numId w:val="6"/>
        </w:numPr>
        <w:tabs>
          <w:tab w:val="left" w:pos="839"/>
        </w:tabs>
        <w:ind w:right="112"/>
        <w:jc w:val="both"/>
        <w:rPr>
          <w:color w:val="0D0D0D"/>
          <w:sz w:val="20"/>
        </w:rPr>
      </w:pPr>
      <w:r>
        <w:rPr>
          <w:sz w:val="20"/>
        </w:rPr>
        <w:t>As above, a Masterplan Document for the TSDL has been produced by Countryside and endorsed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Council,</w:t>
      </w:r>
      <w:r>
        <w:rPr>
          <w:spacing w:val="-4"/>
          <w:sz w:val="20"/>
        </w:rPr>
        <w:t xml:space="preserve"> </w:t>
      </w:r>
      <w:r>
        <w:rPr>
          <w:sz w:val="20"/>
        </w:rPr>
        <w:t>in</w:t>
      </w:r>
      <w:r>
        <w:rPr>
          <w:spacing w:val="-4"/>
          <w:sz w:val="20"/>
        </w:rPr>
        <w:t xml:space="preserve"> </w:t>
      </w:r>
      <w:r>
        <w:rPr>
          <w:sz w:val="20"/>
        </w:rPr>
        <w:t>accordance</w:t>
      </w:r>
      <w:r>
        <w:rPr>
          <w:spacing w:val="-6"/>
          <w:sz w:val="20"/>
        </w:rPr>
        <w:t xml:space="preserve"> </w:t>
      </w:r>
      <w:r>
        <w:rPr>
          <w:sz w:val="20"/>
        </w:rPr>
        <w:t>with</w:t>
      </w:r>
      <w:r>
        <w:rPr>
          <w:spacing w:val="-5"/>
          <w:sz w:val="20"/>
        </w:rPr>
        <w:t xml:space="preserve"> </w:t>
      </w:r>
      <w:r>
        <w:rPr>
          <w:sz w:val="20"/>
        </w:rPr>
        <w:t>Policy</w:t>
      </w:r>
      <w:r>
        <w:rPr>
          <w:spacing w:val="-5"/>
          <w:sz w:val="20"/>
        </w:rPr>
        <w:t xml:space="preserve"> </w:t>
      </w:r>
      <w:r>
        <w:rPr>
          <w:sz w:val="20"/>
        </w:rPr>
        <w:t>7.</w:t>
      </w:r>
      <w:r>
        <w:rPr>
          <w:spacing w:val="1"/>
          <w:sz w:val="20"/>
        </w:rPr>
        <w:t xml:space="preserve"> </w:t>
      </w:r>
      <w:r>
        <w:rPr>
          <w:sz w:val="20"/>
        </w:rPr>
        <w:t>An</w:t>
      </w:r>
      <w:r>
        <w:rPr>
          <w:spacing w:val="-6"/>
          <w:sz w:val="20"/>
        </w:rPr>
        <w:t xml:space="preserve"> </w:t>
      </w:r>
      <w:r>
        <w:rPr>
          <w:sz w:val="20"/>
        </w:rPr>
        <w:t>outline</w:t>
      </w:r>
      <w:r>
        <w:rPr>
          <w:spacing w:val="-6"/>
          <w:sz w:val="20"/>
        </w:rPr>
        <w:t xml:space="preserve"> </w:t>
      </w:r>
      <w:r>
        <w:rPr>
          <w:sz w:val="20"/>
        </w:rPr>
        <w:t>planning</w:t>
      </w:r>
      <w:r>
        <w:rPr>
          <w:spacing w:val="-4"/>
          <w:sz w:val="20"/>
        </w:rPr>
        <w:t xml:space="preserve"> </w:t>
      </w:r>
      <w:r>
        <w:rPr>
          <w:sz w:val="20"/>
        </w:rPr>
        <w:t>application</w:t>
      </w:r>
      <w:r>
        <w:rPr>
          <w:spacing w:val="-2"/>
          <w:sz w:val="20"/>
        </w:rPr>
        <w:t xml:space="preserve"> </w:t>
      </w:r>
      <w:r>
        <w:rPr>
          <w:sz w:val="20"/>
        </w:rPr>
        <w:t>has</w:t>
      </w:r>
      <w:r>
        <w:rPr>
          <w:spacing w:val="-5"/>
          <w:sz w:val="20"/>
        </w:rPr>
        <w:t xml:space="preserve"> </w:t>
      </w:r>
      <w:r>
        <w:rPr>
          <w:sz w:val="20"/>
        </w:rPr>
        <w:t>been submitted by Countryside seeking permission for up to 1,300 homes and associated uses to reflect</w:t>
      </w:r>
      <w:r>
        <w:rPr>
          <w:spacing w:val="-5"/>
          <w:sz w:val="20"/>
        </w:rPr>
        <w:t xml:space="preserve"> </w:t>
      </w:r>
      <w:r>
        <w:rPr>
          <w:sz w:val="20"/>
        </w:rPr>
        <w:t>the</w:t>
      </w:r>
      <w:r>
        <w:rPr>
          <w:spacing w:val="-6"/>
          <w:sz w:val="20"/>
        </w:rPr>
        <w:t xml:space="preserve"> </w:t>
      </w:r>
      <w:r>
        <w:rPr>
          <w:sz w:val="20"/>
        </w:rPr>
        <w:t>proposed</w:t>
      </w:r>
      <w:r>
        <w:rPr>
          <w:spacing w:val="-3"/>
          <w:sz w:val="20"/>
        </w:rPr>
        <w:t xml:space="preserve"> </w:t>
      </w:r>
      <w:r>
        <w:rPr>
          <w:sz w:val="20"/>
        </w:rPr>
        <w:t>increase</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Emerging</w:t>
      </w:r>
      <w:r>
        <w:rPr>
          <w:spacing w:val="-3"/>
          <w:sz w:val="20"/>
        </w:rPr>
        <w:t xml:space="preserve"> </w:t>
      </w:r>
      <w:r>
        <w:rPr>
          <w:sz w:val="20"/>
        </w:rPr>
        <w:t>Local</w:t>
      </w:r>
      <w:r>
        <w:rPr>
          <w:spacing w:val="-6"/>
          <w:sz w:val="20"/>
        </w:rPr>
        <w:t xml:space="preserve"> </w:t>
      </w:r>
      <w:r>
        <w:rPr>
          <w:sz w:val="20"/>
        </w:rPr>
        <w:t>Plan,</w:t>
      </w:r>
      <w:r>
        <w:rPr>
          <w:spacing w:val="-5"/>
          <w:sz w:val="20"/>
        </w:rPr>
        <w:t xml:space="preserve"> </w:t>
      </w:r>
      <w:r>
        <w:rPr>
          <w:sz w:val="20"/>
        </w:rPr>
        <w:t>thus</w:t>
      </w:r>
      <w:r>
        <w:rPr>
          <w:spacing w:val="-4"/>
          <w:sz w:val="20"/>
        </w:rPr>
        <w:t xml:space="preserve"> </w:t>
      </w:r>
      <w:r>
        <w:rPr>
          <w:sz w:val="20"/>
        </w:rPr>
        <w:t>also</w:t>
      </w:r>
      <w:r>
        <w:rPr>
          <w:spacing w:val="-3"/>
          <w:sz w:val="20"/>
        </w:rPr>
        <w:t xml:space="preserve"> </w:t>
      </w:r>
      <w:r>
        <w:rPr>
          <w:sz w:val="20"/>
        </w:rPr>
        <w:t>ensuring</w:t>
      </w:r>
      <w:r>
        <w:rPr>
          <w:spacing w:val="-6"/>
          <w:sz w:val="20"/>
        </w:rPr>
        <w:t xml:space="preserve"> </w:t>
      </w:r>
      <w:r>
        <w:rPr>
          <w:sz w:val="20"/>
        </w:rPr>
        <w:t>the</w:t>
      </w:r>
      <w:r>
        <w:rPr>
          <w:spacing w:val="-6"/>
          <w:sz w:val="20"/>
        </w:rPr>
        <w:t xml:space="preserve"> </w:t>
      </w:r>
      <w:r>
        <w:rPr>
          <w:sz w:val="20"/>
        </w:rPr>
        <w:t>delivery</w:t>
      </w:r>
      <w:r>
        <w:rPr>
          <w:spacing w:val="-4"/>
          <w:sz w:val="20"/>
        </w:rPr>
        <w:t xml:space="preserve"> </w:t>
      </w:r>
      <w:r>
        <w:rPr>
          <w:sz w:val="20"/>
        </w:rPr>
        <w:t>of</w:t>
      </w:r>
      <w:r>
        <w:rPr>
          <w:spacing w:val="-6"/>
          <w:sz w:val="20"/>
        </w:rPr>
        <w:t xml:space="preserve"> </w:t>
      </w:r>
      <w:r>
        <w:rPr>
          <w:sz w:val="20"/>
        </w:rPr>
        <w:t>the 1,000 homes allocated in the current Local Plan. The outline planning application was considered by the Council’s Planning Committee to comply with all other relevant policy requirements</w:t>
      </w:r>
      <w:r>
        <w:rPr>
          <w:spacing w:val="-7"/>
          <w:sz w:val="20"/>
        </w:rPr>
        <w:t xml:space="preserve"> </w:t>
      </w:r>
      <w:r>
        <w:rPr>
          <w:sz w:val="20"/>
        </w:rPr>
        <w:t>within</w:t>
      </w:r>
      <w:r>
        <w:rPr>
          <w:spacing w:val="-8"/>
          <w:sz w:val="20"/>
        </w:rPr>
        <w:t xml:space="preserve"> </w:t>
      </w:r>
      <w:r>
        <w:rPr>
          <w:sz w:val="20"/>
        </w:rPr>
        <w:t>the</w:t>
      </w:r>
      <w:r>
        <w:rPr>
          <w:spacing w:val="-6"/>
          <w:sz w:val="20"/>
        </w:rPr>
        <w:t xml:space="preserve"> </w:t>
      </w:r>
      <w:r>
        <w:rPr>
          <w:sz w:val="20"/>
        </w:rPr>
        <w:t>Local</w:t>
      </w:r>
      <w:r>
        <w:rPr>
          <w:spacing w:val="-7"/>
          <w:sz w:val="20"/>
        </w:rPr>
        <w:t xml:space="preserve"> </w:t>
      </w:r>
      <w:r>
        <w:rPr>
          <w:sz w:val="20"/>
        </w:rPr>
        <w:t>Plan.</w:t>
      </w:r>
      <w:r>
        <w:rPr>
          <w:spacing w:val="-2"/>
          <w:sz w:val="20"/>
        </w:rPr>
        <w:t xml:space="preserve"> </w:t>
      </w:r>
      <w:r>
        <w:rPr>
          <w:sz w:val="20"/>
        </w:rPr>
        <w:t>The</w:t>
      </w:r>
      <w:r>
        <w:rPr>
          <w:spacing w:val="-6"/>
          <w:sz w:val="20"/>
        </w:rPr>
        <w:t xml:space="preserve"> </w:t>
      </w:r>
      <w:r>
        <w:rPr>
          <w:sz w:val="20"/>
        </w:rPr>
        <w:t>Scheme</w:t>
      </w:r>
      <w:r>
        <w:rPr>
          <w:spacing w:val="-5"/>
          <w:sz w:val="20"/>
        </w:rPr>
        <w:t xml:space="preserve"> </w:t>
      </w:r>
      <w:r>
        <w:rPr>
          <w:sz w:val="20"/>
        </w:rPr>
        <w:t>will</w:t>
      </w:r>
      <w:r>
        <w:rPr>
          <w:spacing w:val="-8"/>
          <w:sz w:val="20"/>
        </w:rPr>
        <w:t xml:space="preserve"> </w:t>
      </w:r>
      <w:r>
        <w:rPr>
          <w:sz w:val="20"/>
        </w:rPr>
        <w:t>therefore</w:t>
      </w:r>
      <w:r>
        <w:rPr>
          <w:spacing w:val="-5"/>
          <w:sz w:val="20"/>
        </w:rPr>
        <w:t xml:space="preserve"> </w:t>
      </w:r>
      <w:proofErr w:type="spellStart"/>
      <w:r>
        <w:rPr>
          <w:sz w:val="20"/>
        </w:rPr>
        <w:t>realise</w:t>
      </w:r>
      <w:proofErr w:type="spellEnd"/>
      <w:r>
        <w:rPr>
          <w:spacing w:val="-6"/>
          <w:sz w:val="20"/>
        </w:rPr>
        <w:t xml:space="preserve"> </w:t>
      </w:r>
      <w:r>
        <w:rPr>
          <w:sz w:val="20"/>
        </w:rPr>
        <w:t>the</w:t>
      </w:r>
      <w:r>
        <w:rPr>
          <w:spacing w:val="-6"/>
          <w:sz w:val="20"/>
        </w:rPr>
        <w:t xml:space="preserve"> </w:t>
      </w:r>
      <w:r>
        <w:rPr>
          <w:sz w:val="20"/>
        </w:rPr>
        <w:t>objectives</w:t>
      </w:r>
      <w:r>
        <w:rPr>
          <w:spacing w:val="-7"/>
          <w:sz w:val="20"/>
        </w:rPr>
        <w:t xml:space="preserve"> </w:t>
      </w:r>
      <w:r>
        <w:rPr>
          <w:sz w:val="20"/>
        </w:rPr>
        <w:t>of</w:t>
      </w:r>
      <w:r>
        <w:rPr>
          <w:spacing w:val="-5"/>
          <w:sz w:val="20"/>
        </w:rPr>
        <w:t xml:space="preserve"> </w:t>
      </w:r>
      <w:r>
        <w:rPr>
          <w:sz w:val="20"/>
        </w:rPr>
        <w:t>relevant policy as contained in the Local</w:t>
      </w:r>
      <w:r>
        <w:rPr>
          <w:spacing w:val="-11"/>
          <w:sz w:val="20"/>
        </w:rPr>
        <w:t xml:space="preserve"> </w:t>
      </w:r>
      <w:r>
        <w:rPr>
          <w:sz w:val="20"/>
        </w:rPr>
        <w:t>Plan.</w:t>
      </w:r>
    </w:p>
    <w:p w14:paraId="2C682082" w14:textId="77777777" w:rsidR="002A7049" w:rsidRDefault="002A7049">
      <w:pPr>
        <w:pStyle w:val="BodyText"/>
        <w:spacing w:before="10"/>
      </w:pPr>
    </w:p>
    <w:p w14:paraId="31B3DE4A" w14:textId="77777777" w:rsidR="002A7049" w:rsidRDefault="00000000">
      <w:pPr>
        <w:ind w:left="838"/>
        <w:rPr>
          <w:i/>
          <w:sz w:val="20"/>
        </w:rPr>
      </w:pPr>
      <w:r>
        <w:rPr>
          <w:i/>
          <w:sz w:val="20"/>
        </w:rPr>
        <w:t>Emerging Local Plan</w:t>
      </w:r>
    </w:p>
    <w:p w14:paraId="5C638629" w14:textId="77777777" w:rsidR="002A7049" w:rsidRDefault="002A7049">
      <w:pPr>
        <w:pStyle w:val="BodyText"/>
        <w:spacing w:before="10"/>
        <w:rPr>
          <w:i/>
        </w:rPr>
      </w:pPr>
    </w:p>
    <w:p w14:paraId="711EC575" w14:textId="77777777" w:rsidR="002A7049" w:rsidRDefault="00000000">
      <w:pPr>
        <w:pStyle w:val="ListParagraph"/>
        <w:numPr>
          <w:ilvl w:val="1"/>
          <w:numId w:val="6"/>
        </w:numPr>
        <w:tabs>
          <w:tab w:val="left" w:pos="839"/>
        </w:tabs>
        <w:jc w:val="both"/>
        <w:rPr>
          <w:color w:val="0D0D0D"/>
          <w:sz w:val="20"/>
        </w:rPr>
      </w:pPr>
      <w:r>
        <w:rPr>
          <w:sz w:val="20"/>
        </w:rPr>
        <w:t>The Local Plan is currently under review. The Council consulted on the Chichester Local Plan Review</w:t>
      </w:r>
      <w:r>
        <w:rPr>
          <w:spacing w:val="-4"/>
          <w:sz w:val="20"/>
        </w:rPr>
        <w:t xml:space="preserve"> </w:t>
      </w:r>
      <w:r>
        <w:rPr>
          <w:sz w:val="20"/>
        </w:rPr>
        <w:t>2016</w:t>
      </w:r>
      <w:r>
        <w:rPr>
          <w:spacing w:val="-6"/>
          <w:sz w:val="20"/>
        </w:rPr>
        <w:t xml:space="preserve"> </w:t>
      </w:r>
      <w:r>
        <w:rPr>
          <w:sz w:val="20"/>
        </w:rPr>
        <w:t>–</w:t>
      </w:r>
      <w:r>
        <w:rPr>
          <w:spacing w:val="-7"/>
          <w:sz w:val="20"/>
        </w:rPr>
        <w:t xml:space="preserve"> </w:t>
      </w:r>
      <w:r>
        <w:rPr>
          <w:sz w:val="20"/>
        </w:rPr>
        <w:t>2035</w:t>
      </w:r>
      <w:r>
        <w:rPr>
          <w:spacing w:val="-7"/>
          <w:sz w:val="20"/>
        </w:rPr>
        <w:t xml:space="preserve"> </w:t>
      </w:r>
      <w:r>
        <w:rPr>
          <w:sz w:val="20"/>
        </w:rPr>
        <w:t>Preferred</w:t>
      </w:r>
      <w:r>
        <w:rPr>
          <w:spacing w:val="-7"/>
          <w:sz w:val="20"/>
        </w:rPr>
        <w:t xml:space="preserve"> </w:t>
      </w:r>
      <w:r>
        <w:rPr>
          <w:sz w:val="20"/>
        </w:rPr>
        <w:t>Approach</w:t>
      </w:r>
      <w:r>
        <w:rPr>
          <w:spacing w:val="-4"/>
          <w:sz w:val="20"/>
        </w:rPr>
        <w:t xml:space="preserve"> </w:t>
      </w:r>
      <w:r>
        <w:rPr>
          <w:sz w:val="20"/>
        </w:rPr>
        <w:t>between</w:t>
      </w:r>
      <w:r>
        <w:rPr>
          <w:spacing w:val="-4"/>
          <w:sz w:val="20"/>
        </w:rPr>
        <w:t xml:space="preserve"> </w:t>
      </w:r>
      <w:r>
        <w:rPr>
          <w:sz w:val="20"/>
        </w:rPr>
        <w:t>December</w:t>
      </w:r>
      <w:r>
        <w:rPr>
          <w:spacing w:val="-3"/>
          <w:sz w:val="20"/>
        </w:rPr>
        <w:t xml:space="preserve"> </w:t>
      </w:r>
      <w:r>
        <w:rPr>
          <w:sz w:val="20"/>
        </w:rPr>
        <w:t>2018</w:t>
      </w:r>
      <w:r>
        <w:rPr>
          <w:spacing w:val="-7"/>
          <w:sz w:val="20"/>
        </w:rPr>
        <w:t xml:space="preserve"> </w:t>
      </w:r>
      <w:r>
        <w:rPr>
          <w:sz w:val="20"/>
        </w:rPr>
        <w:t>and</w:t>
      </w:r>
      <w:r>
        <w:rPr>
          <w:spacing w:val="-7"/>
          <w:sz w:val="20"/>
        </w:rPr>
        <w:t xml:space="preserve"> </w:t>
      </w:r>
      <w:r>
        <w:rPr>
          <w:sz w:val="20"/>
        </w:rPr>
        <w:t>February</w:t>
      </w:r>
      <w:r>
        <w:rPr>
          <w:spacing w:val="-5"/>
          <w:sz w:val="20"/>
        </w:rPr>
        <w:t xml:space="preserve"> </w:t>
      </w:r>
      <w:r>
        <w:rPr>
          <w:sz w:val="20"/>
        </w:rPr>
        <w:t>2019.</w:t>
      </w:r>
      <w:r>
        <w:rPr>
          <w:spacing w:val="-6"/>
          <w:sz w:val="20"/>
        </w:rPr>
        <w:t xml:space="preserve"> </w:t>
      </w:r>
      <w:r>
        <w:rPr>
          <w:sz w:val="20"/>
        </w:rPr>
        <w:t>Details of the extensive work undertaken following the Preferred Approach consultation are set out within the Report to Cabinet for the Special meeting of Cabinet held on Monday 23rd January 2023.</w:t>
      </w:r>
      <w:r>
        <w:rPr>
          <w:spacing w:val="-10"/>
          <w:sz w:val="20"/>
        </w:rPr>
        <w:t xml:space="preserve"> </w:t>
      </w:r>
      <w:r>
        <w:rPr>
          <w:sz w:val="20"/>
        </w:rPr>
        <w:t>Following</w:t>
      </w:r>
      <w:r>
        <w:rPr>
          <w:spacing w:val="-8"/>
          <w:sz w:val="20"/>
        </w:rPr>
        <w:t xml:space="preserve"> </w:t>
      </w:r>
      <w:r>
        <w:rPr>
          <w:sz w:val="20"/>
        </w:rPr>
        <w:t>approval</w:t>
      </w:r>
      <w:r>
        <w:rPr>
          <w:spacing w:val="-11"/>
          <w:sz w:val="20"/>
        </w:rPr>
        <w:t xml:space="preserve"> </w:t>
      </w:r>
      <w:r>
        <w:rPr>
          <w:sz w:val="20"/>
        </w:rPr>
        <w:t>at</w:t>
      </w:r>
      <w:r>
        <w:rPr>
          <w:spacing w:val="-8"/>
          <w:sz w:val="20"/>
        </w:rPr>
        <w:t xml:space="preserve"> </w:t>
      </w:r>
      <w:r>
        <w:rPr>
          <w:sz w:val="20"/>
        </w:rPr>
        <w:t>a</w:t>
      </w:r>
      <w:r>
        <w:rPr>
          <w:spacing w:val="-10"/>
          <w:sz w:val="20"/>
        </w:rPr>
        <w:t xml:space="preserve"> </w:t>
      </w:r>
      <w:r>
        <w:rPr>
          <w:sz w:val="20"/>
        </w:rPr>
        <w:t>Special</w:t>
      </w:r>
      <w:r>
        <w:rPr>
          <w:spacing w:val="-11"/>
          <w:sz w:val="20"/>
        </w:rPr>
        <w:t xml:space="preserve"> </w:t>
      </w:r>
      <w:r>
        <w:rPr>
          <w:sz w:val="20"/>
        </w:rPr>
        <w:t>meeting</w:t>
      </w:r>
      <w:r>
        <w:rPr>
          <w:spacing w:val="-10"/>
          <w:sz w:val="20"/>
        </w:rPr>
        <w:t xml:space="preserve"> </w:t>
      </w:r>
      <w:r>
        <w:rPr>
          <w:sz w:val="20"/>
        </w:rPr>
        <w:t>of</w:t>
      </w:r>
      <w:r>
        <w:rPr>
          <w:spacing w:val="-7"/>
          <w:sz w:val="20"/>
        </w:rPr>
        <w:t xml:space="preserve"> </w:t>
      </w:r>
      <w:r>
        <w:rPr>
          <w:sz w:val="20"/>
        </w:rPr>
        <w:t>the</w:t>
      </w:r>
      <w:r>
        <w:rPr>
          <w:spacing w:val="-10"/>
          <w:sz w:val="20"/>
        </w:rPr>
        <w:t xml:space="preserve"> </w:t>
      </w:r>
      <w:r>
        <w:rPr>
          <w:sz w:val="20"/>
        </w:rPr>
        <w:t>Council</w:t>
      </w:r>
      <w:r>
        <w:rPr>
          <w:spacing w:val="-11"/>
          <w:sz w:val="20"/>
        </w:rPr>
        <w:t xml:space="preserve"> </w:t>
      </w:r>
      <w:r>
        <w:rPr>
          <w:sz w:val="20"/>
        </w:rPr>
        <w:t>on</w:t>
      </w:r>
      <w:r>
        <w:rPr>
          <w:spacing w:val="-11"/>
          <w:sz w:val="20"/>
        </w:rPr>
        <w:t xml:space="preserve"> </w:t>
      </w:r>
      <w:r>
        <w:rPr>
          <w:sz w:val="20"/>
        </w:rPr>
        <w:t>24th</w:t>
      </w:r>
      <w:r>
        <w:rPr>
          <w:spacing w:val="-11"/>
          <w:sz w:val="20"/>
        </w:rPr>
        <w:t xml:space="preserve"> </w:t>
      </w:r>
      <w:r>
        <w:rPr>
          <w:sz w:val="20"/>
        </w:rPr>
        <w:t>January</w:t>
      </w:r>
      <w:r>
        <w:rPr>
          <w:spacing w:val="-9"/>
          <w:sz w:val="20"/>
        </w:rPr>
        <w:t xml:space="preserve"> </w:t>
      </w:r>
      <w:r>
        <w:rPr>
          <w:sz w:val="20"/>
        </w:rPr>
        <w:t>2023,</w:t>
      </w:r>
      <w:r>
        <w:rPr>
          <w:spacing w:val="-11"/>
          <w:sz w:val="20"/>
        </w:rPr>
        <w:t xml:space="preserve"> </w:t>
      </w:r>
      <w:r>
        <w:rPr>
          <w:sz w:val="20"/>
        </w:rPr>
        <w:t>the</w:t>
      </w:r>
      <w:r>
        <w:rPr>
          <w:spacing w:val="-11"/>
          <w:sz w:val="20"/>
        </w:rPr>
        <w:t xml:space="preserve"> </w:t>
      </w:r>
      <w:r>
        <w:rPr>
          <w:sz w:val="20"/>
        </w:rPr>
        <w:t>Council consulted on the Chichester Local Plan 2021 – 2039: Proposed Submission (Regulation 19) between 3rd February and 17th March 2023. The Regulation 19 consultation phase is the last stage in the preparation of the local plan before the plan is submitted to the Secretary of State for independent Examination. The intention is to submit the Emerging Local Plan later in the spring</w:t>
      </w:r>
      <w:r>
        <w:rPr>
          <w:spacing w:val="-13"/>
          <w:sz w:val="20"/>
        </w:rPr>
        <w:t xml:space="preserve"> </w:t>
      </w:r>
      <w:r>
        <w:rPr>
          <w:sz w:val="20"/>
        </w:rPr>
        <w:t>of</w:t>
      </w:r>
      <w:r>
        <w:rPr>
          <w:spacing w:val="-11"/>
          <w:sz w:val="20"/>
        </w:rPr>
        <w:t xml:space="preserve"> </w:t>
      </w:r>
      <w:r>
        <w:rPr>
          <w:sz w:val="20"/>
        </w:rPr>
        <w:t>2023,</w:t>
      </w:r>
      <w:r>
        <w:rPr>
          <w:spacing w:val="-13"/>
          <w:sz w:val="20"/>
        </w:rPr>
        <w:t xml:space="preserve"> </w:t>
      </w:r>
      <w:r>
        <w:rPr>
          <w:sz w:val="20"/>
        </w:rPr>
        <w:t>following</w:t>
      </w:r>
      <w:r>
        <w:rPr>
          <w:spacing w:val="-13"/>
          <w:sz w:val="20"/>
        </w:rPr>
        <w:t xml:space="preserve"> </w:t>
      </w:r>
      <w:r>
        <w:rPr>
          <w:sz w:val="20"/>
        </w:rPr>
        <w:t>which</w:t>
      </w:r>
      <w:r>
        <w:rPr>
          <w:spacing w:val="-13"/>
          <w:sz w:val="20"/>
        </w:rPr>
        <w:t xml:space="preserve"> </w:t>
      </w:r>
      <w:r>
        <w:rPr>
          <w:sz w:val="20"/>
        </w:rPr>
        <w:t>an</w:t>
      </w:r>
      <w:r>
        <w:rPr>
          <w:spacing w:val="-13"/>
          <w:sz w:val="20"/>
        </w:rPr>
        <w:t xml:space="preserve"> </w:t>
      </w:r>
      <w:r>
        <w:rPr>
          <w:sz w:val="20"/>
        </w:rPr>
        <w:t>Inspector</w:t>
      </w:r>
      <w:r>
        <w:rPr>
          <w:spacing w:val="-12"/>
          <w:sz w:val="20"/>
        </w:rPr>
        <w:t xml:space="preserve"> </w:t>
      </w:r>
      <w:r>
        <w:rPr>
          <w:sz w:val="20"/>
        </w:rPr>
        <w:t>will</w:t>
      </w:r>
      <w:r>
        <w:rPr>
          <w:spacing w:val="-11"/>
          <w:sz w:val="20"/>
        </w:rPr>
        <w:t xml:space="preserve"> </w:t>
      </w:r>
      <w:r>
        <w:rPr>
          <w:sz w:val="20"/>
        </w:rPr>
        <w:t>be</w:t>
      </w:r>
      <w:r>
        <w:rPr>
          <w:spacing w:val="-13"/>
          <w:sz w:val="20"/>
        </w:rPr>
        <w:t xml:space="preserve"> </w:t>
      </w:r>
      <w:r>
        <w:rPr>
          <w:sz w:val="20"/>
        </w:rPr>
        <w:t>appointed</w:t>
      </w:r>
      <w:r>
        <w:rPr>
          <w:spacing w:val="-13"/>
          <w:sz w:val="20"/>
        </w:rPr>
        <w:t xml:space="preserve"> </w:t>
      </w:r>
      <w:r>
        <w:rPr>
          <w:sz w:val="20"/>
        </w:rPr>
        <w:t>on</w:t>
      </w:r>
      <w:r>
        <w:rPr>
          <w:spacing w:val="-13"/>
          <w:sz w:val="20"/>
        </w:rPr>
        <w:t xml:space="preserve"> </w:t>
      </w:r>
      <w:r>
        <w:rPr>
          <w:sz w:val="20"/>
        </w:rPr>
        <w:t>behalf</w:t>
      </w:r>
      <w:r>
        <w:rPr>
          <w:spacing w:val="-13"/>
          <w:sz w:val="20"/>
        </w:rPr>
        <w:t xml:space="preserve"> </w:t>
      </w:r>
      <w:r>
        <w:rPr>
          <w:sz w:val="20"/>
        </w:rPr>
        <w:t>of</w:t>
      </w:r>
      <w:r>
        <w:rPr>
          <w:spacing w:val="-13"/>
          <w:sz w:val="20"/>
        </w:rPr>
        <w:t xml:space="preserve"> </w:t>
      </w:r>
      <w:r>
        <w:rPr>
          <w:sz w:val="20"/>
        </w:rPr>
        <w:t>the</w:t>
      </w:r>
      <w:r>
        <w:rPr>
          <w:spacing w:val="-13"/>
          <w:sz w:val="20"/>
        </w:rPr>
        <w:t xml:space="preserve"> </w:t>
      </w:r>
      <w:r>
        <w:rPr>
          <w:sz w:val="20"/>
        </w:rPr>
        <w:t>Secretary</w:t>
      </w:r>
      <w:r>
        <w:rPr>
          <w:spacing w:val="-11"/>
          <w:sz w:val="20"/>
        </w:rPr>
        <w:t xml:space="preserve"> </w:t>
      </w:r>
      <w:r>
        <w:rPr>
          <w:sz w:val="20"/>
        </w:rPr>
        <w:t>of</w:t>
      </w:r>
      <w:r>
        <w:rPr>
          <w:spacing w:val="-13"/>
          <w:sz w:val="20"/>
        </w:rPr>
        <w:t xml:space="preserve"> </w:t>
      </w:r>
      <w:r>
        <w:rPr>
          <w:sz w:val="20"/>
        </w:rPr>
        <w:t>State and the Examination will</w:t>
      </w:r>
      <w:r>
        <w:rPr>
          <w:spacing w:val="-11"/>
          <w:sz w:val="20"/>
        </w:rPr>
        <w:t xml:space="preserve"> </w:t>
      </w:r>
      <w:r>
        <w:rPr>
          <w:sz w:val="20"/>
        </w:rPr>
        <w:t>commence.</w:t>
      </w:r>
    </w:p>
    <w:p w14:paraId="448A0F4B" w14:textId="77777777" w:rsidR="002A7049" w:rsidRDefault="002A7049">
      <w:pPr>
        <w:pStyle w:val="BodyText"/>
        <w:spacing w:before="10"/>
      </w:pPr>
    </w:p>
    <w:p w14:paraId="7F797866" w14:textId="77777777" w:rsidR="002A7049" w:rsidRDefault="00000000">
      <w:pPr>
        <w:pStyle w:val="ListParagraph"/>
        <w:numPr>
          <w:ilvl w:val="1"/>
          <w:numId w:val="6"/>
        </w:numPr>
        <w:tabs>
          <w:tab w:val="left" w:pos="839"/>
        </w:tabs>
        <w:ind w:right="117"/>
        <w:jc w:val="both"/>
        <w:rPr>
          <w:color w:val="0D0D0D"/>
          <w:sz w:val="20"/>
        </w:rPr>
      </w:pPr>
      <w:r>
        <w:rPr>
          <w:sz w:val="20"/>
        </w:rPr>
        <w:t xml:space="preserve">The Chichester Local Plan 2021 – 2039: Proposed Submission (Regulation 19) contains proposals for at least 10,350 dwellings during the period 2021-2039, equivalent to c.575 </w:t>
      </w:r>
      <w:proofErr w:type="spellStart"/>
      <w:r>
        <w:rPr>
          <w:sz w:val="20"/>
        </w:rPr>
        <w:t>dpa</w:t>
      </w:r>
      <w:proofErr w:type="spellEnd"/>
      <w:r>
        <w:rPr>
          <w:sz w:val="20"/>
        </w:rPr>
        <w:t xml:space="preserve"> (535 </w:t>
      </w:r>
      <w:proofErr w:type="spellStart"/>
      <w:r>
        <w:rPr>
          <w:sz w:val="20"/>
        </w:rPr>
        <w:t>dpa</w:t>
      </w:r>
      <w:proofErr w:type="spellEnd"/>
      <w:r>
        <w:rPr>
          <w:sz w:val="20"/>
        </w:rPr>
        <w:t xml:space="preserve"> within the southern plan area and a further 40 </w:t>
      </w:r>
      <w:proofErr w:type="spellStart"/>
      <w:r>
        <w:rPr>
          <w:sz w:val="20"/>
        </w:rPr>
        <w:t>dpa</w:t>
      </w:r>
      <w:proofErr w:type="spellEnd"/>
      <w:r>
        <w:rPr>
          <w:sz w:val="20"/>
        </w:rPr>
        <w:t xml:space="preserve"> within the northern plan area). At least 7,000 dwellings are proposed to come forward from strategic allocations, including those strategic allocations carried forward from the adopted 2015 Local Plan. These strategic allocations include the TSDL, which is now proposed to be allocated for 1,300 dwellings, an additional 300 over the previous allocation of</w:t>
      </w:r>
      <w:r>
        <w:rPr>
          <w:spacing w:val="-15"/>
          <w:sz w:val="20"/>
        </w:rPr>
        <w:t xml:space="preserve"> </w:t>
      </w:r>
      <w:r>
        <w:rPr>
          <w:sz w:val="20"/>
        </w:rPr>
        <w:t>1,000.</w:t>
      </w:r>
    </w:p>
    <w:p w14:paraId="720CDE2F" w14:textId="77777777" w:rsidR="002A7049" w:rsidRDefault="002A7049">
      <w:pPr>
        <w:jc w:val="both"/>
        <w:rPr>
          <w:sz w:val="20"/>
        </w:rPr>
        <w:sectPr w:rsidR="002A7049">
          <w:pgSz w:w="11910" w:h="16850"/>
          <w:pgMar w:top="1340" w:right="1300" w:bottom="1200" w:left="1300" w:header="0" w:footer="1002" w:gutter="0"/>
          <w:cols w:space="720"/>
        </w:sectPr>
      </w:pPr>
    </w:p>
    <w:p w14:paraId="72B49819" w14:textId="77777777" w:rsidR="002A7049" w:rsidRDefault="00000000">
      <w:pPr>
        <w:pStyle w:val="ListParagraph"/>
        <w:numPr>
          <w:ilvl w:val="1"/>
          <w:numId w:val="6"/>
        </w:numPr>
        <w:tabs>
          <w:tab w:val="left" w:pos="839"/>
        </w:tabs>
        <w:spacing w:before="77"/>
        <w:ind w:right="115"/>
        <w:jc w:val="both"/>
        <w:rPr>
          <w:color w:val="0D0D0D"/>
          <w:sz w:val="20"/>
        </w:rPr>
      </w:pPr>
      <w:r>
        <w:rPr>
          <w:sz w:val="20"/>
        </w:rPr>
        <w:lastRenderedPageBreak/>
        <w:t>The</w:t>
      </w:r>
      <w:r>
        <w:rPr>
          <w:spacing w:val="-12"/>
          <w:sz w:val="20"/>
        </w:rPr>
        <w:t xml:space="preserve"> </w:t>
      </w:r>
      <w:r>
        <w:rPr>
          <w:sz w:val="20"/>
        </w:rPr>
        <w:t>Chichester</w:t>
      </w:r>
      <w:r>
        <w:rPr>
          <w:spacing w:val="-11"/>
          <w:sz w:val="20"/>
        </w:rPr>
        <w:t xml:space="preserve"> </w:t>
      </w:r>
      <w:r>
        <w:rPr>
          <w:sz w:val="20"/>
        </w:rPr>
        <w:t>Local</w:t>
      </w:r>
      <w:r>
        <w:rPr>
          <w:spacing w:val="-10"/>
          <w:sz w:val="20"/>
        </w:rPr>
        <w:t xml:space="preserve"> </w:t>
      </w:r>
      <w:r>
        <w:rPr>
          <w:sz w:val="20"/>
        </w:rPr>
        <w:t>Plan</w:t>
      </w:r>
      <w:r>
        <w:rPr>
          <w:spacing w:val="-9"/>
          <w:sz w:val="20"/>
        </w:rPr>
        <w:t xml:space="preserve"> </w:t>
      </w:r>
      <w:r>
        <w:rPr>
          <w:sz w:val="20"/>
        </w:rPr>
        <w:t>2021</w:t>
      </w:r>
      <w:r>
        <w:rPr>
          <w:spacing w:val="-7"/>
          <w:sz w:val="20"/>
        </w:rPr>
        <w:t xml:space="preserve"> </w:t>
      </w:r>
      <w:r>
        <w:rPr>
          <w:sz w:val="20"/>
        </w:rPr>
        <w:t>–</w:t>
      </w:r>
      <w:r>
        <w:rPr>
          <w:spacing w:val="-11"/>
          <w:sz w:val="20"/>
        </w:rPr>
        <w:t xml:space="preserve"> </w:t>
      </w:r>
      <w:r>
        <w:rPr>
          <w:sz w:val="20"/>
        </w:rPr>
        <w:t>2039:</w:t>
      </w:r>
      <w:r>
        <w:rPr>
          <w:spacing w:val="-9"/>
          <w:sz w:val="20"/>
        </w:rPr>
        <w:t xml:space="preserve"> </w:t>
      </w:r>
      <w:r>
        <w:rPr>
          <w:sz w:val="20"/>
        </w:rPr>
        <w:t>Proposed</w:t>
      </w:r>
      <w:r>
        <w:rPr>
          <w:spacing w:val="-9"/>
          <w:sz w:val="20"/>
        </w:rPr>
        <w:t xml:space="preserve"> </w:t>
      </w:r>
      <w:r>
        <w:rPr>
          <w:sz w:val="20"/>
        </w:rPr>
        <w:t>Submission</w:t>
      </w:r>
      <w:r>
        <w:rPr>
          <w:spacing w:val="-11"/>
          <w:sz w:val="20"/>
        </w:rPr>
        <w:t xml:space="preserve"> </w:t>
      </w:r>
      <w:r>
        <w:rPr>
          <w:sz w:val="20"/>
        </w:rPr>
        <w:t>includes</w:t>
      </w:r>
      <w:r>
        <w:rPr>
          <w:spacing w:val="-10"/>
          <w:sz w:val="20"/>
        </w:rPr>
        <w:t xml:space="preserve"> </w:t>
      </w:r>
      <w:r>
        <w:rPr>
          <w:sz w:val="20"/>
        </w:rPr>
        <w:t>draft</w:t>
      </w:r>
      <w:r>
        <w:rPr>
          <w:spacing w:val="-9"/>
          <w:sz w:val="20"/>
        </w:rPr>
        <w:t xml:space="preserve"> </w:t>
      </w:r>
      <w:r>
        <w:rPr>
          <w:sz w:val="20"/>
        </w:rPr>
        <w:t>policies</w:t>
      </w:r>
      <w:r>
        <w:rPr>
          <w:spacing w:val="-10"/>
          <w:sz w:val="20"/>
        </w:rPr>
        <w:t xml:space="preserve"> </w:t>
      </w:r>
      <w:r>
        <w:rPr>
          <w:sz w:val="20"/>
        </w:rPr>
        <w:t>which</w:t>
      </w:r>
      <w:r>
        <w:rPr>
          <w:spacing w:val="-9"/>
          <w:sz w:val="20"/>
        </w:rPr>
        <w:t xml:space="preserve"> </w:t>
      </w:r>
      <w:r>
        <w:rPr>
          <w:sz w:val="20"/>
        </w:rPr>
        <w:t>are relevant to the TSDL. Draft Policy H2 (Strategic Locations/ Allocations 2021 - 2039) includes the TSDL on a list of strategic allocations to help achieve sustainable growth. Draft Policy A14 (Land West of Tangmere) proposes to allocate land to the west of Tangmere for a comprehensive residential-led development of 1,300</w:t>
      </w:r>
      <w:r>
        <w:rPr>
          <w:spacing w:val="-17"/>
          <w:sz w:val="20"/>
        </w:rPr>
        <w:t xml:space="preserve"> </w:t>
      </w:r>
      <w:r>
        <w:rPr>
          <w:sz w:val="20"/>
        </w:rPr>
        <w:t>dwellings.</w:t>
      </w:r>
    </w:p>
    <w:p w14:paraId="153BEDFF" w14:textId="77777777" w:rsidR="002A7049" w:rsidRDefault="002A7049">
      <w:pPr>
        <w:pStyle w:val="BodyText"/>
        <w:spacing w:before="10"/>
      </w:pPr>
    </w:p>
    <w:p w14:paraId="37260D4E" w14:textId="77777777" w:rsidR="002A7049" w:rsidRDefault="00000000">
      <w:pPr>
        <w:pStyle w:val="ListParagraph"/>
        <w:numPr>
          <w:ilvl w:val="1"/>
          <w:numId w:val="6"/>
        </w:numPr>
        <w:tabs>
          <w:tab w:val="left" w:pos="839"/>
        </w:tabs>
        <w:jc w:val="both"/>
        <w:rPr>
          <w:color w:val="0D0D0D"/>
          <w:sz w:val="20"/>
        </w:rPr>
      </w:pPr>
      <w:r>
        <w:rPr>
          <w:sz w:val="20"/>
        </w:rPr>
        <w:t>The Masterplan Document for the TSDL has been produced by Countryside and endorsed by the</w:t>
      </w:r>
      <w:r>
        <w:rPr>
          <w:spacing w:val="-16"/>
          <w:sz w:val="20"/>
        </w:rPr>
        <w:t xml:space="preserve"> </w:t>
      </w:r>
      <w:r>
        <w:rPr>
          <w:sz w:val="20"/>
        </w:rPr>
        <w:t>Council,</w:t>
      </w:r>
      <w:r>
        <w:rPr>
          <w:spacing w:val="-13"/>
          <w:sz w:val="20"/>
        </w:rPr>
        <w:t xml:space="preserve"> </w:t>
      </w:r>
      <w:r>
        <w:rPr>
          <w:sz w:val="20"/>
        </w:rPr>
        <w:t>in</w:t>
      </w:r>
      <w:r>
        <w:rPr>
          <w:spacing w:val="-13"/>
          <w:sz w:val="20"/>
        </w:rPr>
        <w:t xml:space="preserve"> </w:t>
      </w:r>
      <w:r>
        <w:rPr>
          <w:sz w:val="20"/>
        </w:rPr>
        <w:t>accordance</w:t>
      </w:r>
      <w:r>
        <w:rPr>
          <w:spacing w:val="-13"/>
          <w:sz w:val="20"/>
        </w:rPr>
        <w:t xml:space="preserve"> </w:t>
      </w:r>
      <w:r>
        <w:rPr>
          <w:sz w:val="20"/>
        </w:rPr>
        <w:t>with</w:t>
      </w:r>
      <w:r>
        <w:rPr>
          <w:spacing w:val="-13"/>
          <w:sz w:val="20"/>
        </w:rPr>
        <w:t xml:space="preserve"> </w:t>
      </w:r>
      <w:r>
        <w:rPr>
          <w:sz w:val="20"/>
        </w:rPr>
        <w:t>Policy</w:t>
      </w:r>
      <w:r>
        <w:rPr>
          <w:spacing w:val="-14"/>
          <w:sz w:val="20"/>
        </w:rPr>
        <w:t xml:space="preserve"> </w:t>
      </w:r>
      <w:r>
        <w:rPr>
          <w:sz w:val="20"/>
        </w:rPr>
        <w:t>7</w:t>
      </w:r>
      <w:r>
        <w:rPr>
          <w:spacing w:val="-15"/>
          <w:sz w:val="20"/>
        </w:rPr>
        <w:t xml:space="preserve"> </w:t>
      </w:r>
      <w:r>
        <w:rPr>
          <w:sz w:val="20"/>
        </w:rPr>
        <w:t>(</w:t>
      </w:r>
      <w:proofErr w:type="spellStart"/>
      <w:r>
        <w:rPr>
          <w:sz w:val="20"/>
        </w:rPr>
        <w:t>Masterplanning</w:t>
      </w:r>
      <w:proofErr w:type="spellEnd"/>
      <w:r>
        <w:rPr>
          <w:spacing w:val="-15"/>
          <w:sz w:val="20"/>
        </w:rPr>
        <w:t xml:space="preserve"> </w:t>
      </w:r>
      <w:r>
        <w:rPr>
          <w:sz w:val="20"/>
        </w:rPr>
        <w:t>Strategic</w:t>
      </w:r>
      <w:r>
        <w:rPr>
          <w:spacing w:val="-14"/>
          <w:sz w:val="20"/>
        </w:rPr>
        <w:t xml:space="preserve"> </w:t>
      </w:r>
      <w:r>
        <w:rPr>
          <w:sz w:val="20"/>
        </w:rPr>
        <w:t>Development)</w:t>
      </w:r>
      <w:r>
        <w:rPr>
          <w:spacing w:val="-14"/>
          <w:sz w:val="20"/>
        </w:rPr>
        <w:t xml:space="preserve"> </w:t>
      </w:r>
      <w:r>
        <w:rPr>
          <w:sz w:val="20"/>
        </w:rPr>
        <w:t>of</w:t>
      </w:r>
      <w:r>
        <w:rPr>
          <w:spacing w:val="-13"/>
          <w:sz w:val="20"/>
        </w:rPr>
        <w:t xml:space="preserve"> </w:t>
      </w:r>
      <w:r>
        <w:rPr>
          <w:sz w:val="20"/>
        </w:rPr>
        <w:t>the</w:t>
      </w:r>
      <w:r>
        <w:rPr>
          <w:spacing w:val="-13"/>
          <w:sz w:val="20"/>
        </w:rPr>
        <w:t xml:space="preserve"> </w:t>
      </w:r>
      <w:r>
        <w:rPr>
          <w:sz w:val="20"/>
        </w:rPr>
        <w:t>adopted (2015)</w:t>
      </w:r>
      <w:r>
        <w:rPr>
          <w:spacing w:val="-12"/>
          <w:sz w:val="20"/>
        </w:rPr>
        <w:t xml:space="preserve"> </w:t>
      </w:r>
      <w:r>
        <w:rPr>
          <w:sz w:val="20"/>
        </w:rPr>
        <w:t>Local</w:t>
      </w:r>
      <w:r>
        <w:rPr>
          <w:spacing w:val="-12"/>
          <w:sz w:val="20"/>
        </w:rPr>
        <w:t xml:space="preserve"> </w:t>
      </w:r>
      <w:r>
        <w:rPr>
          <w:sz w:val="20"/>
        </w:rPr>
        <w:t>Plan.</w:t>
      </w:r>
      <w:r>
        <w:rPr>
          <w:spacing w:val="-13"/>
          <w:sz w:val="20"/>
        </w:rPr>
        <w:t xml:space="preserve"> </w:t>
      </w:r>
      <w:r>
        <w:rPr>
          <w:sz w:val="20"/>
        </w:rPr>
        <w:t>The</w:t>
      </w:r>
      <w:r>
        <w:rPr>
          <w:spacing w:val="-11"/>
          <w:sz w:val="20"/>
        </w:rPr>
        <w:t xml:space="preserve"> </w:t>
      </w:r>
      <w:r>
        <w:rPr>
          <w:sz w:val="20"/>
        </w:rPr>
        <w:t>outline</w:t>
      </w:r>
      <w:r>
        <w:rPr>
          <w:spacing w:val="-13"/>
          <w:sz w:val="20"/>
        </w:rPr>
        <w:t xml:space="preserve"> </w:t>
      </w:r>
      <w:r>
        <w:rPr>
          <w:sz w:val="20"/>
        </w:rPr>
        <w:t>planning</w:t>
      </w:r>
      <w:r>
        <w:rPr>
          <w:spacing w:val="-11"/>
          <w:sz w:val="20"/>
        </w:rPr>
        <w:t xml:space="preserve"> </w:t>
      </w:r>
      <w:r>
        <w:rPr>
          <w:sz w:val="20"/>
        </w:rPr>
        <w:t>application</w:t>
      </w:r>
      <w:r>
        <w:rPr>
          <w:spacing w:val="-13"/>
          <w:sz w:val="20"/>
        </w:rPr>
        <w:t xml:space="preserve"> </w:t>
      </w:r>
      <w:r>
        <w:rPr>
          <w:sz w:val="20"/>
        </w:rPr>
        <w:t>seeks</w:t>
      </w:r>
      <w:r>
        <w:rPr>
          <w:spacing w:val="-11"/>
          <w:sz w:val="20"/>
        </w:rPr>
        <w:t xml:space="preserve"> </w:t>
      </w:r>
      <w:r>
        <w:rPr>
          <w:sz w:val="20"/>
        </w:rPr>
        <w:t>permission</w:t>
      </w:r>
      <w:r>
        <w:rPr>
          <w:spacing w:val="-13"/>
          <w:sz w:val="20"/>
        </w:rPr>
        <w:t xml:space="preserve"> </w:t>
      </w:r>
      <w:r>
        <w:rPr>
          <w:sz w:val="20"/>
        </w:rPr>
        <w:t>for</w:t>
      </w:r>
      <w:r>
        <w:rPr>
          <w:spacing w:val="-10"/>
          <w:sz w:val="20"/>
        </w:rPr>
        <w:t xml:space="preserve"> </w:t>
      </w:r>
      <w:r>
        <w:rPr>
          <w:sz w:val="20"/>
        </w:rPr>
        <w:t>up</w:t>
      </w:r>
      <w:r>
        <w:rPr>
          <w:spacing w:val="-6"/>
          <w:sz w:val="20"/>
        </w:rPr>
        <w:t xml:space="preserve"> </w:t>
      </w:r>
      <w:r>
        <w:rPr>
          <w:sz w:val="20"/>
        </w:rPr>
        <w:t>to</w:t>
      </w:r>
      <w:r>
        <w:rPr>
          <w:spacing w:val="-13"/>
          <w:sz w:val="20"/>
        </w:rPr>
        <w:t xml:space="preserve"> </w:t>
      </w:r>
      <w:r>
        <w:rPr>
          <w:sz w:val="20"/>
        </w:rPr>
        <w:t>1,300</w:t>
      </w:r>
      <w:r>
        <w:rPr>
          <w:spacing w:val="-13"/>
          <w:sz w:val="20"/>
        </w:rPr>
        <w:t xml:space="preserve"> </w:t>
      </w:r>
      <w:r>
        <w:rPr>
          <w:sz w:val="20"/>
        </w:rPr>
        <w:t>homes</w:t>
      </w:r>
      <w:r>
        <w:rPr>
          <w:spacing w:val="-11"/>
          <w:sz w:val="20"/>
        </w:rPr>
        <w:t xml:space="preserve"> </w:t>
      </w:r>
      <w:r>
        <w:rPr>
          <w:sz w:val="20"/>
        </w:rPr>
        <w:t xml:space="preserve">and associated uses in accordance with draft Policy A14. As set out above, the outline planning application is considered to comply with all relevant policy requirements within the adopted Local Plan, including with the relevant emerging draft policies (as material considerations) as they stood on 31 March 2021 when the Council’s Planning Committee resolved to approve the application. As </w:t>
      </w:r>
      <w:proofErr w:type="gramStart"/>
      <w:r>
        <w:rPr>
          <w:sz w:val="20"/>
        </w:rPr>
        <w:t>the majority of</w:t>
      </w:r>
      <w:proofErr w:type="gramEnd"/>
      <w:r>
        <w:rPr>
          <w:sz w:val="20"/>
        </w:rPr>
        <w:t xml:space="preserve"> the emerging strategic and development management policies from the Preferred Approach version of the local plan have been carried forward to the Chichester Local Plan 2021 – 2039: Proposed Submission, the Scheme can therefore be considered to </w:t>
      </w:r>
      <w:proofErr w:type="spellStart"/>
      <w:r>
        <w:rPr>
          <w:sz w:val="20"/>
        </w:rPr>
        <w:t>realise</w:t>
      </w:r>
      <w:proofErr w:type="spellEnd"/>
      <w:r>
        <w:rPr>
          <w:sz w:val="20"/>
        </w:rPr>
        <w:t xml:space="preserve"> the objectives of relevant policy as contained in the current version of the Emerging Local</w:t>
      </w:r>
      <w:r>
        <w:rPr>
          <w:spacing w:val="-8"/>
          <w:sz w:val="20"/>
        </w:rPr>
        <w:t xml:space="preserve"> </w:t>
      </w:r>
      <w:r>
        <w:rPr>
          <w:sz w:val="20"/>
        </w:rPr>
        <w:t>Plan.</w:t>
      </w:r>
    </w:p>
    <w:p w14:paraId="49D92F9E" w14:textId="77777777" w:rsidR="002A7049" w:rsidRDefault="002A7049">
      <w:pPr>
        <w:pStyle w:val="BodyText"/>
        <w:spacing w:before="10"/>
      </w:pPr>
    </w:p>
    <w:p w14:paraId="2C04A8C6" w14:textId="77777777" w:rsidR="002A7049" w:rsidRDefault="00000000">
      <w:pPr>
        <w:ind w:left="838"/>
        <w:rPr>
          <w:i/>
          <w:sz w:val="20"/>
        </w:rPr>
      </w:pPr>
      <w:proofErr w:type="spellStart"/>
      <w:r>
        <w:rPr>
          <w:i/>
          <w:sz w:val="20"/>
        </w:rPr>
        <w:t>Neighbourhood</w:t>
      </w:r>
      <w:proofErr w:type="spellEnd"/>
      <w:r>
        <w:rPr>
          <w:i/>
          <w:sz w:val="20"/>
        </w:rPr>
        <w:t xml:space="preserve"> Plan</w:t>
      </w:r>
    </w:p>
    <w:p w14:paraId="49CB8EBE" w14:textId="77777777" w:rsidR="002A7049" w:rsidRDefault="002A7049">
      <w:pPr>
        <w:pStyle w:val="BodyText"/>
        <w:spacing w:before="10"/>
        <w:rPr>
          <w:i/>
        </w:rPr>
      </w:pPr>
    </w:p>
    <w:p w14:paraId="212FEE8F" w14:textId="77777777" w:rsidR="002A7049" w:rsidRDefault="00000000">
      <w:pPr>
        <w:pStyle w:val="ListParagraph"/>
        <w:numPr>
          <w:ilvl w:val="1"/>
          <w:numId w:val="6"/>
        </w:numPr>
        <w:tabs>
          <w:tab w:val="left" w:pos="839"/>
        </w:tabs>
        <w:ind w:right="117"/>
        <w:jc w:val="both"/>
        <w:rPr>
          <w:color w:val="0D0D0D"/>
          <w:sz w:val="20"/>
        </w:rPr>
      </w:pPr>
      <w:r>
        <w:rPr>
          <w:sz w:val="20"/>
        </w:rPr>
        <w:t xml:space="preserve">The Tangmere </w:t>
      </w:r>
      <w:proofErr w:type="spellStart"/>
      <w:r>
        <w:rPr>
          <w:sz w:val="20"/>
        </w:rPr>
        <w:t>Neighbourhood</w:t>
      </w:r>
      <w:proofErr w:type="spellEnd"/>
      <w:r>
        <w:rPr>
          <w:sz w:val="20"/>
        </w:rPr>
        <w:t xml:space="preserve"> Plan was ‘made’ on 19 July 2016 and forms part of the development</w:t>
      </w:r>
      <w:r>
        <w:rPr>
          <w:spacing w:val="-5"/>
          <w:sz w:val="20"/>
        </w:rPr>
        <w:t xml:space="preserve"> </w:t>
      </w:r>
      <w:r>
        <w:rPr>
          <w:sz w:val="20"/>
        </w:rPr>
        <w:t>plan.</w:t>
      </w:r>
      <w:r>
        <w:rPr>
          <w:spacing w:val="-6"/>
          <w:sz w:val="20"/>
        </w:rPr>
        <w:t xml:space="preserve"> </w:t>
      </w:r>
      <w:r>
        <w:rPr>
          <w:sz w:val="20"/>
        </w:rPr>
        <w:t>The</w:t>
      </w:r>
      <w:r>
        <w:rPr>
          <w:spacing w:val="-4"/>
          <w:sz w:val="20"/>
        </w:rPr>
        <w:t xml:space="preserve"> </w:t>
      </w:r>
      <w:proofErr w:type="spellStart"/>
      <w:r>
        <w:rPr>
          <w:sz w:val="20"/>
        </w:rPr>
        <w:t>Neighbourhood</w:t>
      </w:r>
      <w:proofErr w:type="spellEnd"/>
      <w:r>
        <w:rPr>
          <w:spacing w:val="-6"/>
          <w:sz w:val="20"/>
        </w:rPr>
        <w:t xml:space="preserve"> </w:t>
      </w:r>
      <w:r>
        <w:rPr>
          <w:sz w:val="20"/>
        </w:rPr>
        <w:t>Plan</w:t>
      </w:r>
      <w:r>
        <w:rPr>
          <w:spacing w:val="-6"/>
          <w:sz w:val="20"/>
        </w:rPr>
        <w:t xml:space="preserve"> </w:t>
      </w:r>
      <w:r>
        <w:rPr>
          <w:sz w:val="20"/>
        </w:rPr>
        <w:t>includes</w:t>
      </w:r>
      <w:r>
        <w:rPr>
          <w:spacing w:val="-5"/>
          <w:sz w:val="20"/>
        </w:rPr>
        <w:t xml:space="preserve"> </w:t>
      </w:r>
      <w:r>
        <w:rPr>
          <w:sz w:val="20"/>
        </w:rPr>
        <w:t>a</w:t>
      </w:r>
      <w:r>
        <w:rPr>
          <w:spacing w:val="-6"/>
          <w:sz w:val="20"/>
        </w:rPr>
        <w:t xml:space="preserve"> </w:t>
      </w:r>
      <w:r>
        <w:rPr>
          <w:sz w:val="20"/>
        </w:rPr>
        <w:t>concept</w:t>
      </w:r>
      <w:r>
        <w:rPr>
          <w:spacing w:val="-5"/>
          <w:sz w:val="20"/>
        </w:rPr>
        <w:t xml:space="preserve"> </w:t>
      </w:r>
      <w:r>
        <w:rPr>
          <w:sz w:val="20"/>
        </w:rPr>
        <w:t>statement</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 xml:space="preserve">development and is informing the </w:t>
      </w:r>
      <w:proofErr w:type="spellStart"/>
      <w:r>
        <w:rPr>
          <w:sz w:val="20"/>
        </w:rPr>
        <w:t>masterplanning</w:t>
      </w:r>
      <w:proofErr w:type="spellEnd"/>
      <w:r>
        <w:rPr>
          <w:sz w:val="20"/>
        </w:rPr>
        <w:t xml:space="preserve"> process. The vision of the </w:t>
      </w:r>
      <w:proofErr w:type="spellStart"/>
      <w:r>
        <w:rPr>
          <w:sz w:val="20"/>
        </w:rPr>
        <w:t>Neighbourhood</w:t>
      </w:r>
      <w:proofErr w:type="spellEnd"/>
      <w:r>
        <w:rPr>
          <w:sz w:val="20"/>
        </w:rPr>
        <w:t xml:space="preserve"> Plan is a "one village"</w:t>
      </w:r>
      <w:r>
        <w:rPr>
          <w:spacing w:val="-7"/>
          <w:sz w:val="20"/>
        </w:rPr>
        <w:t xml:space="preserve"> </w:t>
      </w:r>
      <w:r>
        <w:rPr>
          <w:sz w:val="20"/>
        </w:rPr>
        <w:t>concept</w:t>
      </w:r>
      <w:r>
        <w:rPr>
          <w:spacing w:val="-8"/>
          <w:sz w:val="20"/>
        </w:rPr>
        <w:t xml:space="preserve"> </w:t>
      </w:r>
      <w:r>
        <w:rPr>
          <w:sz w:val="20"/>
        </w:rPr>
        <w:t>to</w:t>
      </w:r>
      <w:r>
        <w:rPr>
          <w:spacing w:val="-8"/>
          <w:sz w:val="20"/>
        </w:rPr>
        <w:t xml:space="preserve"> </w:t>
      </w:r>
      <w:r>
        <w:rPr>
          <w:sz w:val="20"/>
        </w:rPr>
        <w:t>unite</w:t>
      </w:r>
      <w:r>
        <w:rPr>
          <w:spacing w:val="-8"/>
          <w:sz w:val="20"/>
        </w:rPr>
        <w:t xml:space="preserve"> </w:t>
      </w:r>
      <w:r>
        <w:rPr>
          <w:sz w:val="20"/>
        </w:rPr>
        <w:t>and</w:t>
      </w:r>
      <w:r>
        <w:rPr>
          <w:spacing w:val="-8"/>
          <w:sz w:val="20"/>
        </w:rPr>
        <w:t xml:space="preserve"> </w:t>
      </w:r>
      <w:r>
        <w:rPr>
          <w:sz w:val="20"/>
        </w:rPr>
        <w:t>integrate</w:t>
      </w:r>
      <w:r>
        <w:rPr>
          <w:spacing w:val="-8"/>
          <w:sz w:val="20"/>
        </w:rPr>
        <w:t xml:space="preserve"> </w:t>
      </w:r>
      <w:r>
        <w:rPr>
          <w:sz w:val="20"/>
        </w:rPr>
        <w:t>the</w:t>
      </w:r>
      <w:r>
        <w:rPr>
          <w:spacing w:val="-6"/>
          <w:sz w:val="20"/>
        </w:rPr>
        <w:t xml:space="preserve"> </w:t>
      </w:r>
      <w:r>
        <w:rPr>
          <w:sz w:val="20"/>
        </w:rPr>
        <w:t>existing</w:t>
      </w:r>
      <w:r>
        <w:rPr>
          <w:spacing w:val="-8"/>
          <w:sz w:val="20"/>
        </w:rPr>
        <w:t xml:space="preserve"> </w:t>
      </w:r>
      <w:r>
        <w:rPr>
          <w:sz w:val="20"/>
        </w:rPr>
        <w:t>Tangmere</w:t>
      </w:r>
      <w:r>
        <w:rPr>
          <w:spacing w:val="-5"/>
          <w:sz w:val="20"/>
        </w:rPr>
        <w:t xml:space="preserve"> </w:t>
      </w:r>
      <w:r>
        <w:rPr>
          <w:sz w:val="20"/>
        </w:rPr>
        <w:t>village</w:t>
      </w:r>
      <w:r>
        <w:rPr>
          <w:spacing w:val="-8"/>
          <w:sz w:val="20"/>
        </w:rPr>
        <w:t xml:space="preserve"> </w:t>
      </w:r>
      <w:r>
        <w:rPr>
          <w:sz w:val="20"/>
        </w:rPr>
        <w:t>with</w:t>
      </w:r>
      <w:r>
        <w:rPr>
          <w:spacing w:val="-6"/>
          <w:sz w:val="20"/>
        </w:rPr>
        <w:t xml:space="preserve"> </w:t>
      </w:r>
      <w:r>
        <w:rPr>
          <w:sz w:val="20"/>
        </w:rPr>
        <w:t>the</w:t>
      </w:r>
      <w:r>
        <w:rPr>
          <w:spacing w:val="-6"/>
          <w:sz w:val="20"/>
        </w:rPr>
        <w:t xml:space="preserve"> </w:t>
      </w:r>
      <w:r>
        <w:rPr>
          <w:sz w:val="20"/>
        </w:rPr>
        <w:t>new</w:t>
      </w:r>
      <w:r>
        <w:rPr>
          <w:spacing w:val="-5"/>
          <w:sz w:val="20"/>
        </w:rPr>
        <w:t xml:space="preserve"> </w:t>
      </w:r>
      <w:r>
        <w:rPr>
          <w:sz w:val="20"/>
        </w:rPr>
        <w:t>development. In</w:t>
      </w:r>
      <w:r>
        <w:rPr>
          <w:spacing w:val="-8"/>
          <w:sz w:val="20"/>
        </w:rPr>
        <w:t xml:space="preserve"> </w:t>
      </w:r>
      <w:r>
        <w:rPr>
          <w:sz w:val="20"/>
        </w:rPr>
        <w:t>line</w:t>
      </w:r>
      <w:r>
        <w:rPr>
          <w:spacing w:val="-8"/>
          <w:sz w:val="20"/>
        </w:rPr>
        <w:t xml:space="preserve"> </w:t>
      </w:r>
      <w:r>
        <w:rPr>
          <w:sz w:val="20"/>
        </w:rPr>
        <w:t>with</w:t>
      </w:r>
      <w:r>
        <w:rPr>
          <w:spacing w:val="-6"/>
          <w:sz w:val="20"/>
        </w:rPr>
        <w:t xml:space="preserve"> </w:t>
      </w:r>
      <w:r>
        <w:rPr>
          <w:sz w:val="20"/>
        </w:rPr>
        <w:t>Policy</w:t>
      </w:r>
      <w:r>
        <w:rPr>
          <w:spacing w:val="-7"/>
          <w:sz w:val="20"/>
        </w:rPr>
        <w:t xml:space="preserve"> </w:t>
      </w:r>
      <w:r>
        <w:rPr>
          <w:sz w:val="20"/>
        </w:rPr>
        <w:t>2</w:t>
      </w:r>
      <w:r>
        <w:rPr>
          <w:spacing w:val="-8"/>
          <w:sz w:val="20"/>
        </w:rPr>
        <w:t xml:space="preserve"> </w:t>
      </w:r>
      <w:r>
        <w:rPr>
          <w:sz w:val="20"/>
        </w:rPr>
        <w:t>(Strategic</w:t>
      </w:r>
      <w:r>
        <w:rPr>
          <w:spacing w:val="-7"/>
          <w:sz w:val="20"/>
        </w:rPr>
        <w:t xml:space="preserve"> </w:t>
      </w:r>
      <w:r>
        <w:rPr>
          <w:sz w:val="20"/>
        </w:rPr>
        <w:t>Housing</w:t>
      </w:r>
      <w:r>
        <w:rPr>
          <w:spacing w:val="-6"/>
          <w:sz w:val="20"/>
        </w:rPr>
        <w:t xml:space="preserve"> </w:t>
      </w:r>
      <w:r>
        <w:rPr>
          <w:sz w:val="20"/>
        </w:rPr>
        <w:t>Development)</w:t>
      </w:r>
      <w:r>
        <w:rPr>
          <w:spacing w:val="-7"/>
          <w:sz w:val="20"/>
        </w:rPr>
        <w:t xml:space="preserve"> </w:t>
      </w:r>
      <w:r>
        <w:rPr>
          <w:sz w:val="20"/>
        </w:rPr>
        <w:t>of</w:t>
      </w:r>
      <w:r>
        <w:rPr>
          <w:spacing w:val="-6"/>
          <w:sz w:val="20"/>
        </w:rPr>
        <w:t xml:space="preserve"> </w:t>
      </w:r>
      <w:r>
        <w:rPr>
          <w:sz w:val="20"/>
        </w:rPr>
        <w:t>the</w:t>
      </w:r>
      <w:r>
        <w:rPr>
          <w:spacing w:val="-6"/>
          <w:sz w:val="20"/>
        </w:rPr>
        <w:t xml:space="preserve"> </w:t>
      </w:r>
      <w:proofErr w:type="spellStart"/>
      <w:r>
        <w:rPr>
          <w:sz w:val="20"/>
        </w:rPr>
        <w:t>Neighbourhood</w:t>
      </w:r>
      <w:proofErr w:type="spellEnd"/>
      <w:r>
        <w:rPr>
          <w:spacing w:val="-6"/>
          <w:sz w:val="20"/>
        </w:rPr>
        <w:t xml:space="preserve"> </w:t>
      </w:r>
      <w:r>
        <w:rPr>
          <w:sz w:val="20"/>
        </w:rPr>
        <w:t>Plan,</w:t>
      </w:r>
      <w:r>
        <w:rPr>
          <w:spacing w:val="-6"/>
          <w:sz w:val="20"/>
        </w:rPr>
        <w:t xml:space="preserve"> </w:t>
      </w:r>
      <w:r>
        <w:rPr>
          <w:sz w:val="20"/>
        </w:rPr>
        <w:t>this</w:t>
      </w:r>
      <w:r>
        <w:rPr>
          <w:spacing w:val="-7"/>
          <w:sz w:val="20"/>
        </w:rPr>
        <w:t xml:space="preserve"> </w:t>
      </w:r>
      <w:r>
        <w:rPr>
          <w:sz w:val="20"/>
        </w:rPr>
        <w:t xml:space="preserve">identifies the land as a Strategic Development Location and sets out the requirement for the provision of 1,000 new homes, new community facilities, a main village street, new open </w:t>
      </w:r>
      <w:proofErr w:type="gramStart"/>
      <w:r>
        <w:rPr>
          <w:sz w:val="20"/>
        </w:rPr>
        <w:t>space</w:t>
      </w:r>
      <w:proofErr w:type="gramEnd"/>
      <w:r>
        <w:rPr>
          <w:sz w:val="20"/>
        </w:rPr>
        <w:t xml:space="preserve"> and green infrastructure.</w:t>
      </w:r>
    </w:p>
    <w:p w14:paraId="46DFAE21" w14:textId="77777777" w:rsidR="002A7049" w:rsidRDefault="002A7049">
      <w:pPr>
        <w:pStyle w:val="BodyText"/>
        <w:spacing w:before="10"/>
      </w:pPr>
    </w:p>
    <w:p w14:paraId="0E27FB16" w14:textId="77777777" w:rsidR="002A7049" w:rsidRDefault="00000000">
      <w:pPr>
        <w:pStyle w:val="ListParagraph"/>
        <w:numPr>
          <w:ilvl w:val="1"/>
          <w:numId w:val="6"/>
        </w:numPr>
        <w:tabs>
          <w:tab w:val="left" w:pos="839"/>
        </w:tabs>
        <w:jc w:val="both"/>
        <w:rPr>
          <w:color w:val="0D0D0D"/>
          <w:sz w:val="20"/>
        </w:rPr>
      </w:pPr>
      <w:r>
        <w:rPr>
          <w:sz w:val="20"/>
        </w:rPr>
        <w:t xml:space="preserve">The Framework Masterplan (submitted as part of the outline planning application) has been designed to comply with the requirements of the </w:t>
      </w:r>
      <w:proofErr w:type="spellStart"/>
      <w:r>
        <w:rPr>
          <w:sz w:val="20"/>
        </w:rPr>
        <w:t>Neighbourhood</w:t>
      </w:r>
      <w:proofErr w:type="spellEnd"/>
      <w:r>
        <w:rPr>
          <w:sz w:val="20"/>
        </w:rPr>
        <w:t xml:space="preserve"> Plan Policy 2 </w:t>
      </w:r>
      <w:proofErr w:type="gramStart"/>
      <w:r>
        <w:rPr>
          <w:sz w:val="20"/>
        </w:rPr>
        <w:t>and also</w:t>
      </w:r>
      <w:proofErr w:type="gramEnd"/>
      <w:r>
        <w:rPr>
          <w:sz w:val="20"/>
        </w:rPr>
        <w:t xml:space="preserve"> has regard to Policy 7 (Land to the West of Malcolm Road) given the </w:t>
      </w:r>
      <w:proofErr w:type="spellStart"/>
      <w:r>
        <w:rPr>
          <w:sz w:val="20"/>
        </w:rPr>
        <w:t>Neighbourhood</w:t>
      </w:r>
      <w:proofErr w:type="spellEnd"/>
      <w:r>
        <w:rPr>
          <w:sz w:val="20"/>
        </w:rPr>
        <w:t xml:space="preserve"> Plan’s expectation that this land is considered as part of the TSDL masterplan. The Scheme would therefore </w:t>
      </w:r>
      <w:proofErr w:type="spellStart"/>
      <w:r>
        <w:rPr>
          <w:sz w:val="20"/>
        </w:rPr>
        <w:t>realise</w:t>
      </w:r>
      <w:proofErr w:type="spellEnd"/>
      <w:r>
        <w:rPr>
          <w:sz w:val="20"/>
        </w:rPr>
        <w:t xml:space="preserve"> the objectives of relevant policy as contained in the </w:t>
      </w:r>
      <w:proofErr w:type="spellStart"/>
      <w:r>
        <w:rPr>
          <w:sz w:val="20"/>
        </w:rPr>
        <w:t>Neighbourhood</w:t>
      </w:r>
      <w:proofErr w:type="spellEnd"/>
      <w:r>
        <w:rPr>
          <w:spacing w:val="-19"/>
          <w:sz w:val="20"/>
        </w:rPr>
        <w:t xml:space="preserve"> </w:t>
      </w:r>
      <w:r>
        <w:rPr>
          <w:sz w:val="20"/>
        </w:rPr>
        <w:t>Plan.</w:t>
      </w:r>
    </w:p>
    <w:p w14:paraId="2ED83F54" w14:textId="77777777" w:rsidR="002A7049" w:rsidRDefault="002A7049">
      <w:pPr>
        <w:pStyle w:val="BodyText"/>
        <w:spacing w:before="8"/>
      </w:pPr>
    </w:p>
    <w:p w14:paraId="3902462B" w14:textId="77777777" w:rsidR="002A7049" w:rsidRDefault="00000000">
      <w:pPr>
        <w:pStyle w:val="BodyText"/>
        <w:ind w:left="838"/>
      </w:pPr>
      <w:r>
        <w:rPr>
          <w:u w:val="single"/>
        </w:rPr>
        <w:t>Other Consents</w:t>
      </w:r>
    </w:p>
    <w:p w14:paraId="274AB27E" w14:textId="77777777" w:rsidR="002A7049" w:rsidRDefault="002A7049">
      <w:pPr>
        <w:pStyle w:val="BodyText"/>
        <w:spacing w:before="9"/>
        <w:rPr>
          <w:sz w:val="12"/>
        </w:rPr>
      </w:pPr>
    </w:p>
    <w:p w14:paraId="77AE6190" w14:textId="77777777" w:rsidR="002A7049" w:rsidRDefault="00000000">
      <w:pPr>
        <w:spacing w:before="93"/>
        <w:ind w:left="838"/>
        <w:rPr>
          <w:i/>
          <w:sz w:val="20"/>
        </w:rPr>
      </w:pPr>
      <w:r>
        <w:rPr>
          <w:i/>
          <w:sz w:val="20"/>
        </w:rPr>
        <w:t>Works to Existing Highways</w:t>
      </w:r>
    </w:p>
    <w:p w14:paraId="77E1D0B0" w14:textId="77777777" w:rsidR="002A7049" w:rsidRDefault="002A7049">
      <w:pPr>
        <w:pStyle w:val="BodyText"/>
        <w:spacing w:before="10"/>
        <w:rPr>
          <w:i/>
        </w:rPr>
      </w:pPr>
    </w:p>
    <w:p w14:paraId="2D0FE80D" w14:textId="77777777" w:rsidR="002A7049" w:rsidRDefault="00000000">
      <w:pPr>
        <w:pStyle w:val="ListParagraph"/>
        <w:numPr>
          <w:ilvl w:val="1"/>
          <w:numId w:val="6"/>
        </w:numPr>
        <w:tabs>
          <w:tab w:val="left" w:pos="839"/>
        </w:tabs>
        <w:jc w:val="both"/>
        <w:rPr>
          <w:color w:val="0D0D0D"/>
          <w:sz w:val="20"/>
        </w:rPr>
      </w:pPr>
      <w:r>
        <w:rPr>
          <w:sz w:val="20"/>
        </w:rPr>
        <w:t>Where works are required to existing highways, Section 278 agreements will be entered into with National Highways for any works relating to the strategic road network or West Sussex County Council as the local highway</w:t>
      </w:r>
      <w:r>
        <w:rPr>
          <w:spacing w:val="-12"/>
          <w:sz w:val="20"/>
        </w:rPr>
        <w:t xml:space="preserve"> </w:t>
      </w:r>
      <w:r>
        <w:rPr>
          <w:sz w:val="20"/>
        </w:rPr>
        <w:t>authority.</w:t>
      </w:r>
    </w:p>
    <w:p w14:paraId="5645F4CB" w14:textId="77777777" w:rsidR="002A7049" w:rsidRDefault="002A7049">
      <w:pPr>
        <w:pStyle w:val="BodyText"/>
        <w:spacing w:before="10"/>
      </w:pPr>
    </w:p>
    <w:p w14:paraId="54CCE0D1" w14:textId="77777777" w:rsidR="002A7049" w:rsidRDefault="00000000">
      <w:pPr>
        <w:ind w:left="838"/>
        <w:rPr>
          <w:i/>
          <w:sz w:val="20"/>
        </w:rPr>
      </w:pPr>
      <w:r>
        <w:rPr>
          <w:i/>
          <w:sz w:val="20"/>
        </w:rPr>
        <w:t>Road Traffic Orders</w:t>
      </w:r>
    </w:p>
    <w:p w14:paraId="52D9A04B" w14:textId="77777777" w:rsidR="002A7049" w:rsidRDefault="002A7049">
      <w:pPr>
        <w:pStyle w:val="BodyText"/>
        <w:spacing w:before="8"/>
        <w:rPr>
          <w:i/>
        </w:rPr>
      </w:pPr>
    </w:p>
    <w:p w14:paraId="01E74C72" w14:textId="77777777" w:rsidR="002A7049" w:rsidRDefault="00000000">
      <w:pPr>
        <w:pStyle w:val="ListParagraph"/>
        <w:numPr>
          <w:ilvl w:val="1"/>
          <w:numId w:val="6"/>
        </w:numPr>
        <w:tabs>
          <w:tab w:val="left" w:pos="839"/>
        </w:tabs>
        <w:ind w:right="124"/>
        <w:jc w:val="both"/>
        <w:rPr>
          <w:color w:val="0D0D0D"/>
          <w:sz w:val="20"/>
        </w:rPr>
      </w:pPr>
      <w:r>
        <w:rPr>
          <w:sz w:val="20"/>
        </w:rPr>
        <w:t>Applications will be made to West Sussex County Council as local highway authority for any necessary temporary or permanent Road Traffic</w:t>
      </w:r>
      <w:r>
        <w:rPr>
          <w:spacing w:val="-12"/>
          <w:sz w:val="20"/>
        </w:rPr>
        <w:t xml:space="preserve"> </w:t>
      </w:r>
      <w:r>
        <w:rPr>
          <w:sz w:val="20"/>
        </w:rPr>
        <w:t>Orders.</w:t>
      </w:r>
    </w:p>
    <w:p w14:paraId="216C53CF" w14:textId="77777777" w:rsidR="002A7049" w:rsidRDefault="002A7049">
      <w:pPr>
        <w:pStyle w:val="BodyText"/>
        <w:spacing w:before="10"/>
      </w:pPr>
    </w:p>
    <w:p w14:paraId="53D7EDFD" w14:textId="77777777" w:rsidR="002A7049" w:rsidRDefault="00000000">
      <w:pPr>
        <w:ind w:left="838"/>
        <w:rPr>
          <w:i/>
          <w:sz w:val="20"/>
        </w:rPr>
      </w:pPr>
      <w:r>
        <w:rPr>
          <w:i/>
          <w:sz w:val="20"/>
        </w:rPr>
        <w:t>Temporary Stopping Up or Diversions of Footpaths</w:t>
      </w:r>
    </w:p>
    <w:p w14:paraId="1DD1DFD3" w14:textId="77777777" w:rsidR="002A7049" w:rsidRDefault="002A7049">
      <w:pPr>
        <w:pStyle w:val="BodyText"/>
        <w:spacing w:before="10"/>
        <w:rPr>
          <w:i/>
        </w:rPr>
      </w:pPr>
    </w:p>
    <w:p w14:paraId="17845E1F" w14:textId="77777777" w:rsidR="002A7049" w:rsidRDefault="00000000">
      <w:pPr>
        <w:pStyle w:val="ListParagraph"/>
        <w:numPr>
          <w:ilvl w:val="1"/>
          <w:numId w:val="6"/>
        </w:numPr>
        <w:tabs>
          <w:tab w:val="left" w:pos="839"/>
        </w:tabs>
        <w:jc w:val="both"/>
        <w:rPr>
          <w:color w:val="0D0D0D"/>
          <w:sz w:val="20"/>
        </w:rPr>
      </w:pPr>
      <w:r>
        <w:rPr>
          <w:sz w:val="20"/>
        </w:rPr>
        <w:t>There is one existing Public Right of Way (</w:t>
      </w:r>
      <w:proofErr w:type="spellStart"/>
      <w:r>
        <w:rPr>
          <w:sz w:val="20"/>
        </w:rPr>
        <w:t>PRoW</w:t>
      </w:r>
      <w:proofErr w:type="spellEnd"/>
      <w:r>
        <w:rPr>
          <w:sz w:val="20"/>
        </w:rPr>
        <w:t>) which falls partially within the TSDL (designated as Path Number 282). This provides a pedestrian link from Church Lane to Chestnut</w:t>
      </w:r>
      <w:r>
        <w:rPr>
          <w:spacing w:val="-8"/>
          <w:sz w:val="20"/>
        </w:rPr>
        <w:t xml:space="preserve"> </w:t>
      </w:r>
      <w:r>
        <w:rPr>
          <w:sz w:val="20"/>
        </w:rPr>
        <w:t>Walk.</w:t>
      </w:r>
      <w:r>
        <w:rPr>
          <w:spacing w:val="-10"/>
          <w:sz w:val="20"/>
        </w:rPr>
        <w:t xml:space="preserve"> </w:t>
      </w:r>
      <w:r>
        <w:rPr>
          <w:sz w:val="20"/>
        </w:rPr>
        <w:t>The</w:t>
      </w:r>
      <w:r>
        <w:rPr>
          <w:spacing w:val="-7"/>
          <w:sz w:val="20"/>
        </w:rPr>
        <w:t xml:space="preserve"> </w:t>
      </w:r>
      <w:r>
        <w:rPr>
          <w:sz w:val="20"/>
        </w:rPr>
        <w:t>outline</w:t>
      </w:r>
      <w:r>
        <w:rPr>
          <w:spacing w:val="-6"/>
          <w:sz w:val="20"/>
        </w:rPr>
        <w:t xml:space="preserve"> </w:t>
      </w:r>
      <w:r>
        <w:rPr>
          <w:sz w:val="20"/>
        </w:rPr>
        <w:t>planning</w:t>
      </w:r>
      <w:r>
        <w:rPr>
          <w:spacing w:val="-9"/>
          <w:sz w:val="20"/>
        </w:rPr>
        <w:t xml:space="preserve"> </w:t>
      </w:r>
      <w:r>
        <w:rPr>
          <w:sz w:val="20"/>
        </w:rPr>
        <w:t>application</w:t>
      </w:r>
      <w:r>
        <w:rPr>
          <w:spacing w:val="-5"/>
          <w:sz w:val="20"/>
        </w:rPr>
        <w:t xml:space="preserve"> </w:t>
      </w:r>
      <w:r>
        <w:rPr>
          <w:sz w:val="20"/>
        </w:rPr>
        <w:t>indicates</w:t>
      </w:r>
      <w:r>
        <w:rPr>
          <w:spacing w:val="-9"/>
          <w:sz w:val="20"/>
        </w:rPr>
        <w:t xml:space="preserve"> </w:t>
      </w:r>
      <w:r>
        <w:rPr>
          <w:sz w:val="20"/>
        </w:rPr>
        <w:t>that</w:t>
      </w:r>
      <w:r>
        <w:rPr>
          <w:spacing w:val="-8"/>
          <w:sz w:val="20"/>
        </w:rPr>
        <w:t xml:space="preserve"> </w:t>
      </w:r>
      <w:r>
        <w:rPr>
          <w:sz w:val="20"/>
        </w:rPr>
        <w:t>this</w:t>
      </w:r>
      <w:r>
        <w:rPr>
          <w:spacing w:val="-9"/>
          <w:sz w:val="20"/>
        </w:rPr>
        <w:t xml:space="preserve"> </w:t>
      </w:r>
      <w:r>
        <w:rPr>
          <w:sz w:val="20"/>
        </w:rPr>
        <w:t>part</w:t>
      </w:r>
      <w:r>
        <w:rPr>
          <w:spacing w:val="-10"/>
          <w:sz w:val="20"/>
        </w:rPr>
        <w:t xml:space="preserve"> </w:t>
      </w:r>
      <w:r>
        <w:rPr>
          <w:sz w:val="20"/>
        </w:rPr>
        <w:t>of</w:t>
      </w:r>
      <w:r>
        <w:rPr>
          <w:spacing w:val="-10"/>
          <w:sz w:val="20"/>
        </w:rPr>
        <w:t xml:space="preserve"> </w:t>
      </w:r>
      <w:r>
        <w:rPr>
          <w:sz w:val="20"/>
        </w:rPr>
        <w:t>the</w:t>
      </w:r>
      <w:r>
        <w:rPr>
          <w:spacing w:val="-8"/>
          <w:sz w:val="20"/>
        </w:rPr>
        <w:t xml:space="preserve"> </w:t>
      </w:r>
      <w:r>
        <w:rPr>
          <w:sz w:val="20"/>
        </w:rPr>
        <w:t>TSDL</w:t>
      </w:r>
      <w:r>
        <w:rPr>
          <w:spacing w:val="-7"/>
          <w:sz w:val="20"/>
        </w:rPr>
        <w:t xml:space="preserve"> </w:t>
      </w:r>
      <w:r>
        <w:rPr>
          <w:sz w:val="20"/>
        </w:rPr>
        <w:t>will</w:t>
      </w:r>
      <w:r>
        <w:rPr>
          <w:spacing w:val="-9"/>
          <w:sz w:val="20"/>
        </w:rPr>
        <w:t xml:space="preserve"> </w:t>
      </w:r>
      <w:r>
        <w:rPr>
          <w:sz w:val="20"/>
        </w:rPr>
        <w:t>be</w:t>
      </w:r>
      <w:r>
        <w:rPr>
          <w:spacing w:val="-9"/>
          <w:sz w:val="20"/>
        </w:rPr>
        <w:t xml:space="preserve"> </w:t>
      </w:r>
      <w:r>
        <w:rPr>
          <w:sz w:val="20"/>
        </w:rPr>
        <w:t>used for public open space and so no alterations are expected to this</w:t>
      </w:r>
      <w:r>
        <w:rPr>
          <w:spacing w:val="-15"/>
          <w:sz w:val="20"/>
        </w:rPr>
        <w:t xml:space="preserve"> </w:t>
      </w:r>
      <w:r>
        <w:rPr>
          <w:sz w:val="20"/>
        </w:rPr>
        <w:t>footpath.</w:t>
      </w:r>
    </w:p>
    <w:p w14:paraId="4C1B9524" w14:textId="77777777" w:rsidR="002A7049" w:rsidRDefault="002A7049">
      <w:pPr>
        <w:pStyle w:val="BodyText"/>
        <w:spacing w:before="10"/>
      </w:pPr>
    </w:p>
    <w:p w14:paraId="593563AA" w14:textId="77777777" w:rsidR="002A7049" w:rsidRDefault="00000000">
      <w:pPr>
        <w:pStyle w:val="ListParagraph"/>
        <w:numPr>
          <w:ilvl w:val="1"/>
          <w:numId w:val="6"/>
        </w:numPr>
        <w:tabs>
          <w:tab w:val="left" w:pos="839"/>
        </w:tabs>
        <w:ind w:right="115"/>
        <w:jc w:val="both"/>
        <w:rPr>
          <w:color w:val="0D0D0D"/>
          <w:sz w:val="20"/>
        </w:rPr>
      </w:pPr>
      <w:r>
        <w:rPr>
          <w:sz w:val="20"/>
        </w:rPr>
        <w:t>In the unlikely event that any necessary Temporary Road Traffic Orders or consents under section 257 of the 1990 Act (in respect of the temporary stopping up or diversion of footpaths) are</w:t>
      </w:r>
      <w:r>
        <w:rPr>
          <w:spacing w:val="-5"/>
          <w:sz w:val="20"/>
        </w:rPr>
        <w:t xml:space="preserve"> </w:t>
      </w:r>
      <w:r>
        <w:rPr>
          <w:sz w:val="20"/>
        </w:rPr>
        <w:t>required</w:t>
      </w:r>
      <w:r>
        <w:rPr>
          <w:spacing w:val="-5"/>
          <w:sz w:val="20"/>
        </w:rPr>
        <w:t xml:space="preserve"> </w:t>
      </w:r>
      <w:r>
        <w:rPr>
          <w:sz w:val="20"/>
        </w:rPr>
        <w:t>at</w:t>
      </w:r>
      <w:r>
        <w:rPr>
          <w:spacing w:val="-4"/>
          <w:sz w:val="20"/>
        </w:rPr>
        <w:t xml:space="preserve"> </w:t>
      </w:r>
      <w:r>
        <w:rPr>
          <w:sz w:val="20"/>
        </w:rPr>
        <w:t>a</w:t>
      </w:r>
      <w:r>
        <w:rPr>
          <w:spacing w:val="-3"/>
          <w:sz w:val="20"/>
        </w:rPr>
        <w:t xml:space="preserve"> </w:t>
      </w:r>
      <w:r>
        <w:rPr>
          <w:sz w:val="20"/>
        </w:rPr>
        <w:t>later</w:t>
      </w:r>
      <w:r>
        <w:rPr>
          <w:spacing w:val="-5"/>
          <w:sz w:val="20"/>
        </w:rPr>
        <w:t xml:space="preserve"> </w:t>
      </w:r>
      <w:r>
        <w:rPr>
          <w:sz w:val="20"/>
        </w:rPr>
        <w:t>stage,</w:t>
      </w:r>
      <w:r>
        <w:rPr>
          <w:spacing w:val="-5"/>
          <w:sz w:val="20"/>
        </w:rPr>
        <w:t xml:space="preserve"> </w:t>
      </w:r>
      <w:r>
        <w:rPr>
          <w:sz w:val="20"/>
        </w:rPr>
        <w:t>application(s)</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made</w:t>
      </w:r>
      <w:r>
        <w:rPr>
          <w:spacing w:val="-5"/>
          <w:sz w:val="20"/>
        </w:rPr>
        <w:t xml:space="preserve"> </w:t>
      </w:r>
      <w:r>
        <w:rPr>
          <w:sz w:val="20"/>
        </w:rPr>
        <w:t>to</w:t>
      </w:r>
      <w:r>
        <w:rPr>
          <w:spacing w:val="-4"/>
          <w:sz w:val="20"/>
        </w:rPr>
        <w:t xml:space="preserve"> </w:t>
      </w:r>
      <w:r>
        <w:rPr>
          <w:sz w:val="20"/>
        </w:rPr>
        <w:t>West</w:t>
      </w:r>
      <w:r>
        <w:rPr>
          <w:spacing w:val="-5"/>
          <w:sz w:val="20"/>
        </w:rPr>
        <w:t xml:space="preserve"> </w:t>
      </w:r>
      <w:r>
        <w:rPr>
          <w:sz w:val="20"/>
        </w:rPr>
        <w:t>Sussex</w:t>
      </w:r>
      <w:r>
        <w:rPr>
          <w:spacing w:val="-5"/>
          <w:sz w:val="20"/>
        </w:rPr>
        <w:t xml:space="preserve"> </w:t>
      </w:r>
      <w:r>
        <w:rPr>
          <w:sz w:val="20"/>
        </w:rPr>
        <w:t>County</w:t>
      </w:r>
      <w:r>
        <w:rPr>
          <w:spacing w:val="-5"/>
          <w:sz w:val="20"/>
        </w:rPr>
        <w:t xml:space="preserve"> </w:t>
      </w:r>
      <w:r>
        <w:rPr>
          <w:sz w:val="20"/>
        </w:rPr>
        <w:t>Council</w:t>
      </w:r>
      <w:r>
        <w:rPr>
          <w:spacing w:val="-5"/>
          <w:sz w:val="20"/>
        </w:rPr>
        <w:t xml:space="preserve"> </w:t>
      </w:r>
      <w:r>
        <w:rPr>
          <w:sz w:val="20"/>
        </w:rPr>
        <w:t>as</w:t>
      </w:r>
      <w:r>
        <w:rPr>
          <w:spacing w:val="-2"/>
          <w:sz w:val="20"/>
        </w:rPr>
        <w:t xml:space="preserve"> </w:t>
      </w:r>
      <w:r>
        <w:rPr>
          <w:sz w:val="20"/>
        </w:rPr>
        <w:t>the local highway</w:t>
      </w:r>
      <w:r>
        <w:rPr>
          <w:spacing w:val="-7"/>
          <w:sz w:val="20"/>
        </w:rPr>
        <w:t xml:space="preserve"> </w:t>
      </w:r>
      <w:r>
        <w:rPr>
          <w:sz w:val="20"/>
        </w:rPr>
        <w:t>authority.</w:t>
      </w:r>
    </w:p>
    <w:p w14:paraId="703D4593" w14:textId="77777777" w:rsidR="002A7049" w:rsidRDefault="002A7049">
      <w:pPr>
        <w:jc w:val="both"/>
        <w:rPr>
          <w:sz w:val="20"/>
        </w:rPr>
        <w:sectPr w:rsidR="002A7049">
          <w:pgSz w:w="11910" w:h="16850"/>
          <w:pgMar w:top="1340" w:right="1300" w:bottom="1200" w:left="1300" w:header="0" w:footer="1002" w:gutter="0"/>
          <w:cols w:space="720"/>
        </w:sectPr>
      </w:pPr>
    </w:p>
    <w:p w14:paraId="79A309EA" w14:textId="77777777" w:rsidR="002A7049" w:rsidRDefault="002A7049">
      <w:pPr>
        <w:pStyle w:val="BodyText"/>
      </w:pPr>
    </w:p>
    <w:p w14:paraId="7EC05D66" w14:textId="77777777" w:rsidR="002A7049" w:rsidRDefault="002A7049">
      <w:pPr>
        <w:pStyle w:val="BodyText"/>
      </w:pPr>
    </w:p>
    <w:p w14:paraId="34CC1AF3" w14:textId="77777777" w:rsidR="002A7049" w:rsidRDefault="002A7049">
      <w:pPr>
        <w:pStyle w:val="BodyText"/>
        <w:spacing w:before="7"/>
        <w:rPr>
          <w:sz w:val="17"/>
        </w:rPr>
      </w:pPr>
    </w:p>
    <w:p w14:paraId="1532B0B9" w14:textId="77777777" w:rsidR="002A7049" w:rsidRDefault="00000000">
      <w:pPr>
        <w:spacing w:before="93"/>
        <w:ind w:left="838"/>
        <w:rPr>
          <w:i/>
          <w:sz w:val="20"/>
        </w:rPr>
      </w:pPr>
      <w:proofErr w:type="spellStart"/>
      <w:r>
        <w:rPr>
          <w:i/>
          <w:sz w:val="20"/>
        </w:rPr>
        <w:t>Licences</w:t>
      </w:r>
      <w:proofErr w:type="spellEnd"/>
      <w:r>
        <w:rPr>
          <w:i/>
          <w:sz w:val="20"/>
        </w:rPr>
        <w:t xml:space="preserve"> for protected species</w:t>
      </w:r>
    </w:p>
    <w:p w14:paraId="54B277E1" w14:textId="77777777" w:rsidR="002A7049" w:rsidRDefault="002A7049">
      <w:pPr>
        <w:pStyle w:val="BodyText"/>
        <w:spacing w:before="10"/>
        <w:rPr>
          <w:i/>
        </w:rPr>
      </w:pPr>
    </w:p>
    <w:p w14:paraId="5DADE84D" w14:textId="77777777" w:rsidR="002A7049" w:rsidRDefault="00000000">
      <w:pPr>
        <w:pStyle w:val="ListParagraph"/>
        <w:numPr>
          <w:ilvl w:val="1"/>
          <w:numId w:val="6"/>
        </w:numPr>
        <w:tabs>
          <w:tab w:val="left" w:pos="839"/>
        </w:tabs>
        <w:ind w:right="121"/>
        <w:jc w:val="both"/>
        <w:rPr>
          <w:color w:val="0D0D0D"/>
          <w:sz w:val="20"/>
        </w:rPr>
      </w:pPr>
      <w:r>
        <w:rPr>
          <w:sz w:val="20"/>
        </w:rPr>
        <w:t>Although it is not expected that any European Protected Species ("EPS") may be affected by the Scheme, should any potential disturbance be considered then Countryside will apply for</w:t>
      </w:r>
      <w:r>
        <w:rPr>
          <w:spacing w:val="-36"/>
          <w:sz w:val="20"/>
        </w:rPr>
        <w:t xml:space="preserve"> </w:t>
      </w:r>
      <w:r>
        <w:rPr>
          <w:sz w:val="20"/>
        </w:rPr>
        <w:t xml:space="preserve">an EPS </w:t>
      </w:r>
      <w:proofErr w:type="spellStart"/>
      <w:r>
        <w:rPr>
          <w:sz w:val="20"/>
        </w:rPr>
        <w:t>licence</w:t>
      </w:r>
      <w:proofErr w:type="spellEnd"/>
      <w:r>
        <w:rPr>
          <w:sz w:val="20"/>
        </w:rPr>
        <w:t xml:space="preserve"> from Natural</w:t>
      </w:r>
      <w:r>
        <w:rPr>
          <w:spacing w:val="-8"/>
          <w:sz w:val="20"/>
        </w:rPr>
        <w:t xml:space="preserve"> </w:t>
      </w:r>
      <w:r>
        <w:rPr>
          <w:sz w:val="20"/>
        </w:rPr>
        <w:t>England.</w:t>
      </w:r>
    </w:p>
    <w:p w14:paraId="73B5AB96" w14:textId="77777777" w:rsidR="002A7049" w:rsidRDefault="002A7049">
      <w:pPr>
        <w:pStyle w:val="BodyText"/>
        <w:spacing w:before="10"/>
      </w:pPr>
    </w:p>
    <w:p w14:paraId="1B847CA0" w14:textId="77777777" w:rsidR="002A7049" w:rsidRDefault="00000000">
      <w:pPr>
        <w:pStyle w:val="Heading1"/>
        <w:numPr>
          <w:ilvl w:val="0"/>
          <w:numId w:val="6"/>
        </w:numPr>
        <w:tabs>
          <w:tab w:val="left" w:pos="838"/>
          <w:tab w:val="left" w:pos="839"/>
        </w:tabs>
      </w:pPr>
      <w:r>
        <w:t>Human</w:t>
      </w:r>
      <w:r>
        <w:rPr>
          <w:spacing w:val="-5"/>
        </w:rPr>
        <w:t xml:space="preserve"> </w:t>
      </w:r>
      <w:r>
        <w:t>Rights</w:t>
      </w:r>
    </w:p>
    <w:p w14:paraId="44ADC597" w14:textId="77777777" w:rsidR="002A7049" w:rsidRDefault="002A7049">
      <w:pPr>
        <w:pStyle w:val="BodyText"/>
        <w:spacing w:before="8"/>
        <w:rPr>
          <w:b/>
        </w:rPr>
      </w:pPr>
    </w:p>
    <w:p w14:paraId="598205EC" w14:textId="77777777" w:rsidR="002A7049" w:rsidRDefault="00000000">
      <w:pPr>
        <w:pStyle w:val="ListParagraph"/>
        <w:numPr>
          <w:ilvl w:val="1"/>
          <w:numId w:val="6"/>
        </w:numPr>
        <w:tabs>
          <w:tab w:val="left" w:pos="839"/>
        </w:tabs>
        <w:ind w:right="120"/>
        <w:jc w:val="both"/>
        <w:rPr>
          <w:color w:val="0D0D0D"/>
          <w:sz w:val="20"/>
        </w:rPr>
      </w:pPr>
      <w:r>
        <w:rPr>
          <w:sz w:val="20"/>
        </w:rPr>
        <w:t>The Human Rights Act 1998 incorporated into domestic law the European Convention on Human Rights (the "Convention"). The Convention includes provisions in the form of Articles, the aim of which is to protect the rights of the</w:t>
      </w:r>
      <w:r>
        <w:rPr>
          <w:spacing w:val="-17"/>
          <w:sz w:val="20"/>
        </w:rPr>
        <w:t xml:space="preserve"> </w:t>
      </w:r>
      <w:r>
        <w:rPr>
          <w:sz w:val="20"/>
        </w:rPr>
        <w:t>individual.</w:t>
      </w:r>
    </w:p>
    <w:p w14:paraId="6C2A274B" w14:textId="77777777" w:rsidR="002A7049" w:rsidRDefault="002A7049">
      <w:pPr>
        <w:pStyle w:val="BodyText"/>
        <w:spacing w:before="11"/>
      </w:pPr>
    </w:p>
    <w:p w14:paraId="28324C0D" w14:textId="77777777" w:rsidR="002A7049" w:rsidRDefault="00000000">
      <w:pPr>
        <w:pStyle w:val="ListParagraph"/>
        <w:numPr>
          <w:ilvl w:val="1"/>
          <w:numId w:val="6"/>
        </w:numPr>
        <w:tabs>
          <w:tab w:val="left" w:pos="839"/>
        </w:tabs>
        <w:ind w:right="116"/>
        <w:jc w:val="both"/>
        <w:rPr>
          <w:color w:val="0D0D0D"/>
          <w:sz w:val="20"/>
        </w:rPr>
      </w:pPr>
      <w:r>
        <w:rPr>
          <w:sz w:val="20"/>
        </w:rPr>
        <w:t>In</w:t>
      </w:r>
      <w:r>
        <w:rPr>
          <w:spacing w:val="-16"/>
          <w:sz w:val="20"/>
        </w:rPr>
        <w:t xml:space="preserve"> </w:t>
      </w:r>
      <w:r>
        <w:rPr>
          <w:sz w:val="20"/>
        </w:rPr>
        <w:t>resolving</w:t>
      </w:r>
      <w:r>
        <w:rPr>
          <w:spacing w:val="-16"/>
          <w:sz w:val="20"/>
        </w:rPr>
        <w:t xml:space="preserve"> </w:t>
      </w:r>
      <w:r>
        <w:rPr>
          <w:sz w:val="20"/>
        </w:rPr>
        <w:t>to</w:t>
      </w:r>
      <w:r>
        <w:rPr>
          <w:spacing w:val="-16"/>
          <w:sz w:val="20"/>
        </w:rPr>
        <w:t xml:space="preserve"> </w:t>
      </w:r>
      <w:r>
        <w:rPr>
          <w:sz w:val="20"/>
        </w:rPr>
        <w:t>make</w:t>
      </w:r>
      <w:r>
        <w:rPr>
          <w:spacing w:val="-16"/>
          <w:sz w:val="20"/>
        </w:rPr>
        <w:t xml:space="preserve"> </w:t>
      </w:r>
      <w:r>
        <w:rPr>
          <w:sz w:val="20"/>
        </w:rPr>
        <w:t>the</w:t>
      </w:r>
      <w:r>
        <w:rPr>
          <w:spacing w:val="-16"/>
          <w:sz w:val="20"/>
        </w:rPr>
        <w:t xml:space="preserve"> </w:t>
      </w:r>
      <w:r>
        <w:rPr>
          <w:sz w:val="20"/>
        </w:rPr>
        <w:t>Order</w:t>
      </w:r>
      <w:r>
        <w:rPr>
          <w:spacing w:val="-15"/>
          <w:sz w:val="20"/>
        </w:rPr>
        <w:t xml:space="preserve"> </w:t>
      </w:r>
      <w:r>
        <w:rPr>
          <w:sz w:val="20"/>
        </w:rPr>
        <w:t>the</w:t>
      </w:r>
      <w:r>
        <w:rPr>
          <w:spacing w:val="-14"/>
          <w:sz w:val="20"/>
        </w:rPr>
        <w:t xml:space="preserve"> </w:t>
      </w:r>
      <w:r>
        <w:rPr>
          <w:sz w:val="20"/>
        </w:rPr>
        <w:t>Council</w:t>
      </w:r>
      <w:r>
        <w:rPr>
          <w:spacing w:val="-16"/>
          <w:sz w:val="20"/>
        </w:rPr>
        <w:t xml:space="preserve"> </w:t>
      </w:r>
      <w:r>
        <w:rPr>
          <w:sz w:val="20"/>
        </w:rPr>
        <w:t>has</w:t>
      </w:r>
      <w:r>
        <w:rPr>
          <w:spacing w:val="-15"/>
          <w:sz w:val="20"/>
        </w:rPr>
        <w:t xml:space="preserve"> </w:t>
      </w:r>
      <w:r>
        <w:rPr>
          <w:sz w:val="20"/>
        </w:rPr>
        <w:t>carefully</w:t>
      </w:r>
      <w:r>
        <w:rPr>
          <w:spacing w:val="-15"/>
          <w:sz w:val="20"/>
        </w:rPr>
        <w:t xml:space="preserve"> </w:t>
      </w:r>
      <w:r>
        <w:rPr>
          <w:sz w:val="20"/>
        </w:rPr>
        <w:t>considered</w:t>
      </w:r>
      <w:r>
        <w:rPr>
          <w:spacing w:val="-16"/>
          <w:sz w:val="20"/>
        </w:rPr>
        <w:t xml:space="preserve"> </w:t>
      </w:r>
      <w:r>
        <w:rPr>
          <w:sz w:val="20"/>
        </w:rPr>
        <w:t>the</w:t>
      </w:r>
      <w:r>
        <w:rPr>
          <w:spacing w:val="-16"/>
          <w:sz w:val="20"/>
        </w:rPr>
        <w:t xml:space="preserve"> </w:t>
      </w:r>
      <w:r>
        <w:rPr>
          <w:sz w:val="20"/>
        </w:rPr>
        <w:t>rights</w:t>
      </w:r>
      <w:r>
        <w:rPr>
          <w:spacing w:val="-15"/>
          <w:sz w:val="20"/>
        </w:rPr>
        <w:t xml:space="preserve"> </w:t>
      </w:r>
      <w:r>
        <w:rPr>
          <w:sz w:val="20"/>
        </w:rPr>
        <w:t>of</w:t>
      </w:r>
      <w:r>
        <w:rPr>
          <w:spacing w:val="-16"/>
          <w:sz w:val="20"/>
        </w:rPr>
        <w:t xml:space="preserve"> </w:t>
      </w:r>
      <w:r>
        <w:rPr>
          <w:sz w:val="20"/>
        </w:rPr>
        <w:t>property</w:t>
      </w:r>
      <w:r>
        <w:rPr>
          <w:spacing w:val="-15"/>
          <w:sz w:val="20"/>
        </w:rPr>
        <w:t xml:space="preserve"> </w:t>
      </w:r>
      <w:r>
        <w:rPr>
          <w:sz w:val="20"/>
        </w:rPr>
        <w:t>owners under the Convention against the wider public interest, and in particular those rights under the following</w:t>
      </w:r>
      <w:r>
        <w:rPr>
          <w:spacing w:val="-4"/>
          <w:sz w:val="20"/>
        </w:rPr>
        <w:t xml:space="preserve"> </w:t>
      </w:r>
      <w:r>
        <w:rPr>
          <w:sz w:val="20"/>
        </w:rPr>
        <w:t>provisions.</w:t>
      </w:r>
    </w:p>
    <w:p w14:paraId="2C9C6677" w14:textId="77777777" w:rsidR="002A7049" w:rsidRDefault="002A7049">
      <w:pPr>
        <w:pStyle w:val="BodyText"/>
        <w:spacing w:before="10"/>
      </w:pPr>
    </w:p>
    <w:p w14:paraId="0713B19C" w14:textId="77777777" w:rsidR="002A7049" w:rsidRDefault="00000000">
      <w:pPr>
        <w:ind w:left="838"/>
        <w:rPr>
          <w:i/>
          <w:sz w:val="20"/>
        </w:rPr>
      </w:pPr>
      <w:r>
        <w:rPr>
          <w:i/>
          <w:sz w:val="20"/>
        </w:rPr>
        <w:t>Article 1 of the First Protocol to the Convention</w:t>
      </w:r>
    </w:p>
    <w:p w14:paraId="19916100" w14:textId="77777777" w:rsidR="002A7049" w:rsidRDefault="002A7049">
      <w:pPr>
        <w:pStyle w:val="BodyText"/>
        <w:spacing w:before="8"/>
        <w:rPr>
          <w:i/>
        </w:rPr>
      </w:pPr>
    </w:p>
    <w:p w14:paraId="794300BB" w14:textId="77777777" w:rsidR="002A7049" w:rsidRDefault="00000000">
      <w:pPr>
        <w:pStyle w:val="ListParagraph"/>
        <w:numPr>
          <w:ilvl w:val="2"/>
          <w:numId w:val="6"/>
        </w:numPr>
        <w:tabs>
          <w:tab w:val="left" w:pos="1559"/>
        </w:tabs>
        <w:ind w:right="122"/>
        <w:jc w:val="both"/>
        <w:rPr>
          <w:sz w:val="20"/>
        </w:rPr>
      </w:pPr>
      <w:r>
        <w:rPr>
          <w:sz w:val="20"/>
        </w:rPr>
        <w:t>This protects the right of everyone to the peaceful enjoyment of possessions. No one can</w:t>
      </w:r>
      <w:r>
        <w:rPr>
          <w:spacing w:val="-8"/>
          <w:sz w:val="20"/>
        </w:rPr>
        <w:t xml:space="preserve"> </w:t>
      </w:r>
      <w:r>
        <w:rPr>
          <w:sz w:val="20"/>
        </w:rPr>
        <w:t>be</w:t>
      </w:r>
      <w:r>
        <w:rPr>
          <w:spacing w:val="-6"/>
          <w:sz w:val="20"/>
        </w:rPr>
        <w:t xml:space="preserve"> </w:t>
      </w:r>
      <w:r>
        <w:rPr>
          <w:sz w:val="20"/>
        </w:rPr>
        <w:t>deprived</w:t>
      </w:r>
      <w:r>
        <w:rPr>
          <w:spacing w:val="-6"/>
          <w:sz w:val="20"/>
        </w:rPr>
        <w:t xml:space="preserve"> </w:t>
      </w:r>
      <w:r>
        <w:rPr>
          <w:sz w:val="20"/>
        </w:rPr>
        <w:t>of</w:t>
      </w:r>
      <w:r>
        <w:rPr>
          <w:spacing w:val="-6"/>
          <w:sz w:val="20"/>
        </w:rPr>
        <w:t xml:space="preserve"> </w:t>
      </w:r>
      <w:r>
        <w:rPr>
          <w:sz w:val="20"/>
        </w:rPr>
        <w:t>possessions</w:t>
      </w:r>
      <w:r>
        <w:rPr>
          <w:spacing w:val="-4"/>
          <w:sz w:val="20"/>
        </w:rPr>
        <w:t xml:space="preserve"> </w:t>
      </w:r>
      <w:r>
        <w:rPr>
          <w:sz w:val="20"/>
        </w:rPr>
        <w:t>except</w:t>
      </w:r>
      <w:r>
        <w:rPr>
          <w:spacing w:val="-6"/>
          <w:sz w:val="20"/>
        </w:rPr>
        <w:t xml:space="preserve"> </w:t>
      </w:r>
      <w:r>
        <w:rPr>
          <w:sz w:val="20"/>
        </w:rPr>
        <w:t>in</w:t>
      </w:r>
      <w:r>
        <w:rPr>
          <w:spacing w:val="-8"/>
          <w:sz w:val="20"/>
        </w:rPr>
        <w:t xml:space="preserve"> </w:t>
      </w:r>
      <w:r>
        <w:rPr>
          <w:sz w:val="20"/>
        </w:rPr>
        <w:t>the</w:t>
      </w:r>
      <w:r>
        <w:rPr>
          <w:spacing w:val="-6"/>
          <w:sz w:val="20"/>
        </w:rPr>
        <w:t xml:space="preserve"> </w:t>
      </w:r>
      <w:r>
        <w:rPr>
          <w:sz w:val="20"/>
        </w:rPr>
        <w:t>public</w:t>
      </w:r>
      <w:r>
        <w:rPr>
          <w:spacing w:val="-4"/>
          <w:sz w:val="20"/>
        </w:rPr>
        <w:t xml:space="preserve"> </w:t>
      </w:r>
      <w:r>
        <w:rPr>
          <w:sz w:val="20"/>
        </w:rPr>
        <w:t>interest</w:t>
      </w:r>
      <w:r>
        <w:rPr>
          <w:spacing w:val="-8"/>
          <w:sz w:val="20"/>
        </w:rPr>
        <w:t xml:space="preserve"> </w:t>
      </w:r>
      <w:r>
        <w:rPr>
          <w:sz w:val="20"/>
        </w:rPr>
        <w:t>and</w:t>
      </w:r>
      <w:r>
        <w:rPr>
          <w:spacing w:val="-6"/>
          <w:sz w:val="20"/>
        </w:rPr>
        <w:t xml:space="preserve"> </w:t>
      </w:r>
      <w:r>
        <w:rPr>
          <w:sz w:val="20"/>
        </w:rPr>
        <w:t>subject</w:t>
      </w:r>
      <w:r>
        <w:rPr>
          <w:spacing w:val="-8"/>
          <w:sz w:val="20"/>
        </w:rPr>
        <w:t xml:space="preserve"> </w:t>
      </w:r>
      <w:r>
        <w:rPr>
          <w:sz w:val="20"/>
        </w:rPr>
        <w:t>to</w:t>
      </w:r>
      <w:r>
        <w:rPr>
          <w:spacing w:val="-6"/>
          <w:sz w:val="20"/>
        </w:rPr>
        <w:t xml:space="preserve"> </w:t>
      </w:r>
      <w:r>
        <w:rPr>
          <w:sz w:val="20"/>
        </w:rPr>
        <w:t>the</w:t>
      </w:r>
      <w:r>
        <w:rPr>
          <w:spacing w:val="-6"/>
          <w:sz w:val="20"/>
        </w:rPr>
        <w:t xml:space="preserve"> </w:t>
      </w:r>
      <w:r>
        <w:rPr>
          <w:sz w:val="20"/>
        </w:rPr>
        <w:t>relevant national and international</w:t>
      </w:r>
      <w:r>
        <w:rPr>
          <w:spacing w:val="-10"/>
          <w:sz w:val="20"/>
        </w:rPr>
        <w:t xml:space="preserve"> </w:t>
      </w:r>
      <w:r>
        <w:rPr>
          <w:sz w:val="20"/>
        </w:rPr>
        <w:t>laws.</w:t>
      </w:r>
    </w:p>
    <w:p w14:paraId="1A800DEE" w14:textId="77777777" w:rsidR="002A7049" w:rsidRDefault="002A7049">
      <w:pPr>
        <w:pStyle w:val="BodyText"/>
        <w:spacing w:before="10"/>
      </w:pPr>
    </w:p>
    <w:p w14:paraId="3DA33103" w14:textId="77777777" w:rsidR="002A7049" w:rsidRDefault="00000000">
      <w:pPr>
        <w:ind w:left="838"/>
        <w:rPr>
          <w:i/>
          <w:sz w:val="20"/>
        </w:rPr>
      </w:pPr>
      <w:r>
        <w:rPr>
          <w:i/>
          <w:sz w:val="20"/>
        </w:rPr>
        <w:t>Article 8</w:t>
      </w:r>
    </w:p>
    <w:p w14:paraId="389C19DB" w14:textId="77777777" w:rsidR="002A7049" w:rsidRDefault="002A7049">
      <w:pPr>
        <w:pStyle w:val="BodyText"/>
        <w:spacing w:before="10"/>
        <w:rPr>
          <w:i/>
        </w:rPr>
      </w:pPr>
    </w:p>
    <w:p w14:paraId="5798B143" w14:textId="77777777" w:rsidR="002A7049" w:rsidRDefault="00000000">
      <w:pPr>
        <w:pStyle w:val="ListParagraph"/>
        <w:numPr>
          <w:ilvl w:val="2"/>
          <w:numId w:val="6"/>
        </w:numPr>
        <w:tabs>
          <w:tab w:val="left" w:pos="1559"/>
        </w:tabs>
        <w:jc w:val="both"/>
        <w:rPr>
          <w:sz w:val="20"/>
        </w:rPr>
      </w:pPr>
      <w:r>
        <w:rPr>
          <w:sz w:val="20"/>
        </w:rPr>
        <w:t xml:space="preserve">This protects private and family life, </w:t>
      </w:r>
      <w:proofErr w:type="gramStart"/>
      <w:r>
        <w:rPr>
          <w:sz w:val="20"/>
        </w:rPr>
        <w:t>home</w:t>
      </w:r>
      <w:proofErr w:type="gramEnd"/>
      <w:r>
        <w:rPr>
          <w:sz w:val="20"/>
        </w:rPr>
        <w:t xml:space="preserve"> and correspondence. No public authority can interfere with these interests except if it is in accordance with the law and is necessary in the interest of national security, public </w:t>
      </w:r>
      <w:proofErr w:type="gramStart"/>
      <w:r>
        <w:rPr>
          <w:sz w:val="20"/>
        </w:rPr>
        <w:t>safety</w:t>
      </w:r>
      <w:proofErr w:type="gramEnd"/>
      <w:r>
        <w:rPr>
          <w:sz w:val="20"/>
        </w:rPr>
        <w:t xml:space="preserve"> or the economic well-being of the</w:t>
      </w:r>
      <w:r>
        <w:rPr>
          <w:spacing w:val="-5"/>
          <w:sz w:val="20"/>
        </w:rPr>
        <w:t xml:space="preserve"> </w:t>
      </w:r>
      <w:r>
        <w:rPr>
          <w:sz w:val="20"/>
        </w:rPr>
        <w:t>country.</w:t>
      </w:r>
    </w:p>
    <w:p w14:paraId="17D534DA" w14:textId="77777777" w:rsidR="002A7049" w:rsidRDefault="002A7049">
      <w:pPr>
        <w:pStyle w:val="BodyText"/>
        <w:spacing w:before="10"/>
      </w:pPr>
    </w:p>
    <w:p w14:paraId="69595D0B" w14:textId="77777777" w:rsidR="002A7049" w:rsidRDefault="00000000">
      <w:pPr>
        <w:pStyle w:val="ListParagraph"/>
        <w:numPr>
          <w:ilvl w:val="1"/>
          <w:numId w:val="6"/>
        </w:numPr>
        <w:tabs>
          <w:tab w:val="left" w:pos="839"/>
        </w:tabs>
        <w:spacing w:before="1"/>
        <w:ind w:right="119"/>
        <w:jc w:val="both"/>
        <w:rPr>
          <w:color w:val="0D0D0D"/>
          <w:sz w:val="20"/>
        </w:rPr>
      </w:pPr>
      <w:r>
        <w:rPr>
          <w:sz w:val="20"/>
        </w:rPr>
        <w:t xml:space="preserve">The European Court of Human Rights has </w:t>
      </w:r>
      <w:proofErr w:type="spellStart"/>
      <w:r>
        <w:rPr>
          <w:sz w:val="20"/>
        </w:rPr>
        <w:t>recognised</w:t>
      </w:r>
      <w:proofErr w:type="spellEnd"/>
      <w:r>
        <w:rPr>
          <w:sz w:val="20"/>
        </w:rPr>
        <w:t xml:space="preserve"> that </w:t>
      </w:r>
      <w:r>
        <w:rPr>
          <w:i/>
          <w:sz w:val="20"/>
        </w:rPr>
        <w:t>"regard must be had to the fair balance that has to be struck between competing interests of the individual and of the community as a whole</w:t>
      </w:r>
      <w:r>
        <w:rPr>
          <w:sz w:val="20"/>
        </w:rPr>
        <w:t xml:space="preserve">". Both public and private interests are to be </w:t>
      </w:r>
      <w:proofErr w:type="gramStart"/>
      <w:r>
        <w:rPr>
          <w:sz w:val="20"/>
        </w:rPr>
        <w:t>taken into account</w:t>
      </w:r>
      <w:proofErr w:type="gramEnd"/>
      <w:r>
        <w:rPr>
          <w:sz w:val="20"/>
        </w:rPr>
        <w:t xml:space="preserve"> in the exercise of the Council's powers and duties as a local planning authority. Any interference</w:t>
      </w:r>
      <w:r>
        <w:rPr>
          <w:spacing w:val="-30"/>
          <w:sz w:val="20"/>
        </w:rPr>
        <w:t xml:space="preserve"> </w:t>
      </w:r>
      <w:r>
        <w:rPr>
          <w:sz w:val="20"/>
        </w:rPr>
        <w:t>with a Convention right must be necessary and</w:t>
      </w:r>
      <w:r>
        <w:rPr>
          <w:spacing w:val="-13"/>
          <w:sz w:val="20"/>
        </w:rPr>
        <w:t xml:space="preserve"> </w:t>
      </w:r>
      <w:r>
        <w:rPr>
          <w:sz w:val="20"/>
        </w:rPr>
        <w:t>proportionate.</w:t>
      </w:r>
    </w:p>
    <w:p w14:paraId="245364A3" w14:textId="77777777" w:rsidR="002A7049" w:rsidRDefault="002A7049">
      <w:pPr>
        <w:pStyle w:val="BodyText"/>
        <w:spacing w:before="10"/>
      </w:pPr>
    </w:p>
    <w:p w14:paraId="2E487B6F" w14:textId="77777777" w:rsidR="002A7049" w:rsidRDefault="00000000">
      <w:pPr>
        <w:pStyle w:val="ListParagraph"/>
        <w:numPr>
          <w:ilvl w:val="1"/>
          <w:numId w:val="6"/>
        </w:numPr>
        <w:tabs>
          <w:tab w:val="left" w:pos="839"/>
        </w:tabs>
        <w:ind w:right="112"/>
        <w:jc w:val="both"/>
        <w:rPr>
          <w:color w:val="0D0D0D"/>
          <w:sz w:val="20"/>
        </w:rPr>
      </w:pPr>
      <w:r>
        <w:rPr>
          <w:sz w:val="20"/>
        </w:rPr>
        <w:t>As</w:t>
      </w:r>
      <w:r>
        <w:rPr>
          <w:spacing w:val="-5"/>
          <w:sz w:val="20"/>
        </w:rPr>
        <w:t xml:space="preserve"> </w:t>
      </w:r>
      <w:r>
        <w:rPr>
          <w:sz w:val="20"/>
        </w:rPr>
        <w:t>set</w:t>
      </w:r>
      <w:r>
        <w:rPr>
          <w:spacing w:val="-7"/>
          <w:sz w:val="20"/>
        </w:rPr>
        <w:t xml:space="preserve"> </w:t>
      </w:r>
      <w:r>
        <w:rPr>
          <w:sz w:val="20"/>
        </w:rPr>
        <w:t>out</w:t>
      </w:r>
      <w:r>
        <w:rPr>
          <w:spacing w:val="-6"/>
          <w:sz w:val="20"/>
        </w:rPr>
        <w:t xml:space="preserve"> </w:t>
      </w:r>
      <w:r>
        <w:rPr>
          <w:sz w:val="20"/>
        </w:rPr>
        <w:t>within</w:t>
      </w:r>
      <w:r>
        <w:rPr>
          <w:spacing w:val="-4"/>
          <w:sz w:val="20"/>
        </w:rPr>
        <w:t xml:space="preserve"> </w:t>
      </w:r>
      <w:r>
        <w:rPr>
          <w:sz w:val="20"/>
        </w:rPr>
        <w:t>Section</w:t>
      </w:r>
      <w:r>
        <w:rPr>
          <w:spacing w:val="-7"/>
          <w:sz w:val="20"/>
        </w:rPr>
        <w:t xml:space="preserve"> </w:t>
      </w:r>
      <w:r>
        <w:rPr>
          <w:sz w:val="20"/>
        </w:rPr>
        <w:t>2</w:t>
      </w:r>
      <w:r>
        <w:rPr>
          <w:spacing w:val="-2"/>
          <w:sz w:val="20"/>
        </w:rPr>
        <w:t xml:space="preserve"> </w:t>
      </w:r>
      <w:r>
        <w:rPr>
          <w:sz w:val="20"/>
        </w:rPr>
        <w:t>above,</w:t>
      </w:r>
      <w:r>
        <w:rPr>
          <w:spacing w:val="-7"/>
          <w:sz w:val="20"/>
        </w:rPr>
        <w:t xml:space="preserve"> </w:t>
      </w:r>
      <w:r>
        <w:rPr>
          <w:sz w:val="20"/>
        </w:rPr>
        <w:t>the</w:t>
      </w:r>
      <w:r>
        <w:rPr>
          <w:spacing w:val="-7"/>
          <w:sz w:val="20"/>
        </w:rPr>
        <w:t xml:space="preserve"> </w:t>
      </w:r>
      <w:r>
        <w:rPr>
          <w:sz w:val="20"/>
        </w:rPr>
        <w:t>Order</w:t>
      </w:r>
      <w:r>
        <w:rPr>
          <w:spacing w:val="-6"/>
          <w:sz w:val="20"/>
        </w:rPr>
        <w:t xml:space="preserve"> </w:t>
      </w:r>
      <w:r>
        <w:rPr>
          <w:sz w:val="20"/>
        </w:rPr>
        <w:t>Land</w:t>
      </w:r>
      <w:r>
        <w:rPr>
          <w:spacing w:val="-7"/>
          <w:sz w:val="20"/>
        </w:rPr>
        <w:t xml:space="preserve"> </w:t>
      </w:r>
      <w:r>
        <w:rPr>
          <w:sz w:val="20"/>
        </w:rPr>
        <w:t>has</w:t>
      </w:r>
      <w:r>
        <w:rPr>
          <w:spacing w:val="-3"/>
          <w:sz w:val="20"/>
        </w:rPr>
        <w:t xml:space="preserve"> </w:t>
      </w:r>
      <w:r>
        <w:rPr>
          <w:sz w:val="20"/>
        </w:rPr>
        <w:t>predominantly</w:t>
      </w:r>
      <w:r>
        <w:rPr>
          <w:spacing w:val="-4"/>
          <w:sz w:val="20"/>
        </w:rPr>
        <w:t xml:space="preserve"> </w:t>
      </w:r>
      <w:r>
        <w:rPr>
          <w:sz w:val="20"/>
        </w:rPr>
        <w:t>been</w:t>
      </w:r>
      <w:r>
        <w:rPr>
          <w:spacing w:val="-7"/>
          <w:sz w:val="20"/>
        </w:rPr>
        <w:t xml:space="preserve"> </w:t>
      </w:r>
      <w:r>
        <w:rPr>
          <w:sz w:val="20"/>
        </w:rPr>
        <w:t>used</w:t>
      </w:r>
      <w:r>
        <w:rPr>
          <w:spacing w:val="-7"/>
          <w:sz w:val="20"/>
        </w:rPr>
        <w:t xml:space="preserve"> </w:t>
      </w:r>
      <w:r>
        <w:rPr>
          <w:sz w:val="20"/>
        </w:rPr>
        <w:t>for</w:t>
      </w:r>
      <w:r>
        <w:rPr>
          <w:spacing w:val="-6"/>
          <w:sz w:val="20"/>
        </w:rPr>
        <w:t xml:space="preserve"> </w:t>
      </w:r>
      <w:r>
        <w:rPr>
          <w:sz w:val="20"/>
        </w:rPr>
        <w:t>agricultural purposes.</w:t>
      </w:r>
      <w:r>
        <w:rPr>
          <w:spacing w:val="-9"/>
          <w:sz w:val="20"/>
        </w:rPr>
        <w:t xml:space="preserve"> </w:t>
      </w:r>
      <w:r>
        <w:rPr>
          <w:sz w:val="20"/>
        </w:rPr>
        <w:t>It</w:t>
      </w:r>
      <w:r>
        <w:rPr>
          <w:spacing w:val="-8"/>
          <w:sz w:val="20"/>
        </w:rPr>
        <w:t xml:space="preserve"> </w:t>
      </w:r>
      <w:r>
        <w:rPr>
          <w:sz w:val="20"/>
        </w:rPr>
        <w:t>has</w:t>
      </w:r>
      <w:r>
        <w:rPr>
          <w:spacing w:val="-9"/>
          <w:sz w:val="20"/>
        </w:rPr>
        <w:t xml:space="preserve"> </w:t>
      </w:r>
      <w:r>
        <w:rPr>
          <w:sz w:val="20"/>
        </w:rPr>
        <w:t>not</w:t>
      </w:r>
      <w:r>
        <w:rPr>
          <w:spacing w:val="-10"/>
          <w:sz w:val="20"/>
        </w:rPr>
        <w:t xml:space="preserve"> </w:t>
      </w:r>
      <w:r>
        <w:rPr>
          <w:sz w:val="20"/>
        </w:rPr>
        <w:t>been</w:t>
      </w:r>
      <w:r>
        <w:rPr>
          <w:spacing w:val="-11"/>
          <w:sz w:val="20"/>
        </w:rPr>
        <w:t xml:space="preserve"> </w:t>
      </w:r>
      <w:r>
        <w:rPr>
          <w:sz w:val="20"/>
        </w:rPr>
        <w:t>suggested</w:t>
      </w:r>
      <w:r>
        <w:rPr>
          <w:spacing w:val="-11"/>
          <w:sz w:val="20"/>
        </w:rPr>
        <w:t xml:space="preserve"> </w:t>
      </w:r>
      <w:r>
        <w:rPr>
          <w:sz w:val="20"/>
        </w:rPr>
        <w:t>by</w:t>
      </w:r>
      <w:r>
        <w:rPr>
          <w:spacing w:val="-9"/>
          <w:sz w:val="20"/>
        </w:rPr>
        <w:t xml:space="preserve"> </w:t>
      </w:r>
      <w:r>
        <w:rPr>
          <w:sz w:val="20"/>
        </w:rPr>
        <w:t>any</w:t>
      </w:r>
      <w:r>
        <w:rPr>
          <w:spacing w:val="-9"/>
          <w:sz w:val="20"/>
        </w:rPr>
        <w:t xml:space="preserve"> </w:t>
      </w:r>
      <w:r>
        <w:rPr>
          <w:sz w:val="20"/>
        </w:rPr>
        <w:t>party</w:t>
      </w:r>
      <w:r>
        <w:rPr>
          <w:spacing w:val="-9"/>
          <w:sz w:val="20"/>
        </w:rPr>
        <w:t xml:space="preserve"> </w:t>
      </w:r>
      <w:r>
        <w:rPr>
          <w:sz w:val="20"/>
        </w:rPr>
        <w:t>that</w:t>
      </w:r>
      <w:r>
        <w:rPr>
          <w:spacing w:val="-8"/>
          <w:sz w:val="20"/>
        </w:rPr>
        <w:t xml:space="preserve"> </w:t>
      </w:r>
      <w:r>
        <w:rPr>
          <w:sz w:val="20"/>
        </w:rPr>
        <w:t>development</w:t>
      </w:r>
      <w:r>
        <w:rPr>
          <w:spacing w:val="-5"/>
          <w:sz w:val="20"/>
        </w:rPr>
        <w:t xml:space="preserve"> </w:t>
      </w:r>
      <w:r>
        <w:rPr>
          <w:sz w:val="20"/>
        </w:rPr>
        <w:t>of</w:t>
      </w:r>
      <w:r>
        <w:rPr>
          <w:spacing w:val="-11"/>
          <w:sz w:val="20"/>
        </w:rPr>
        <w:t xml:space="preserve"> </w:t>
      </w:r>
      <w:r>
        <w:rPr>
          <w:sz w:val="20"/>
        </w:rPr>
        <w:t>the</w:t>
      </w:r>
      <w:r>
        <w:rPr>
          <w:spacing w:val="-10"/>
          <w:sz w:val="20"/>
        </w:rPr>
        <w:t xml:space="preserve"> </w:t>
      </w:r>
      <w:r>
        <w:rPr>
          <w:sz w:val="20"/>
        </w:rPr>
        <w:t>Order</w:t>
      </w:r>
      <w:r>
        <w:rPr>
          <w:spacing w:val="-9"/>
          <w:sz w:val="20"/>
        </w:rPr>
        <w:t xml:space="preserve"> </w:t>
      </w:r>
      <w:r>
        <w:rPr>
          <w:sz w:val="20"/>
        </w:rPr>
        <w:t>Land</w:t>
      </w:r>
      <w:r>
        <w:rPr>
          <w:spacing w:val="-8"/>
          <w:sz w:val="20"/>
        </w:rPr>
        <w:t xml:space="preserve"> </w:t>
      </w:r>
      <w:r>
        <w:rPr>
          <w:sz w:val="20"/>
        </w:rPr>
        <w:t>will</w:t>
      </w:r>
      <w:r>
        <w:rPr>
          <w:spacing w:val="-11"/>
          <w:sz w:val="20"/>
        </w:rPr>
        <w:t xml:space="preserve"> </w:t>
      </w:r>
      <w:r>
        <w:rPr>
          <w:sz w:val="20"/>
        </w:rPr>
        <w:t>result in the extinguishment of a commercial enterprise and no residential property is being acquired (</w:t>
      </w:r>
      <w:proofErr w:type="gramStart"/>
      <w:r>
        <w:rPr>
          <w:sz w:val="20"/>
        </w:rPr>
        <w:t>with the exception of</w:t>
      </w:r>
      <w:proofErr w:type="gramEnd"/>
      <w:r>
        <w:rPr>
          <w:sz w:val="20"/>
        </w:rPr>
        <w:t xml:space="preserve"> occupiers who have extended gardens by encroachment into Plot 7 and Plot 14). The Order Land falls within a strategic development location and the landowners of the</w:t>
      </w:r>
      <w:r>
        <w:rPr>
          <w:spacing w:val="-6"/>
          <w:sz w:val="20"/>
        </w:rPr>
        <w:t xml:space="preserve"> </w:t>
      </w:r>
      <w:r>
        <w:rPr>
          <w:sz w:val="20"/>
        </w:rPr>
        <w:t>Heaver</w:t>
      </w:r>
      <w:r>
        <w:rPr>
          <w:spacing w:val="-4"/>
          <w:sz w:val="20"/>
        </w:rPr>
        <w:t xml:space="preserve"> </w:t>
      </w:r>
      <w:r>
        <w:rPr>
          <w:sz w:val="20"/>
        </w:rPr>
        <w:t>Interests</w:t>
      </w:r>
      <w:r>
        <w:rPr>
          <w:spacing w:val="-3"/>
          <w:sz w:val="20"/>
        </w:rPr>
        <w:t xml:space="preserve"> </w:t>
      </w:r>
      <w:r>
        <w:rPr>
          <w:sz w:val="20"/>
        </w:rPr>
        <w:t>Land,</w:t>
      </w:r>
      <w:r>
        <w:rPr>
          <w:spacing w:val="-3"/>
          <w:sz w:val="20"/>
        </w:rPr>
        <w:t xml:space="preserve"> </w:t>
      </w:r>
      <w:r>
        <w:rPr>
          <w:sz w:val="20"/>
        </w:rPr>
        <w:t>Pitts</w:t>
      </w:r>
      <w:r>
        <w:rPr>
          <w:spacing w:val="-2"/>
          <w:sz w:val="20"/>
        </w:rPr>
        <w:t xml:space="preserve"> </w:t>
      </w:r>
      <w:r>
        <w:rPr>
          <w:sz w:val="20"/>
        </w:rPr>
        <w:t>Land</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Church</w:t>
      </w:r>
      <w:r>
        <w:rPr>
          <w:spacing w:val="-3"/>
          <w:sz w:val="20"/>
        </w:rPr>
        <w:t xml:space="preserve"> </w:t>
      </w:r>
      <w:r>
        <w:rPr>
          <w:sz w:val="20"/>
        </w:rPr>
        <w:t>Commissioners</w:t>
      </w:r>
      <w:r>
        <w:rPr>
          <w:spacing w:val="-4"/>
          <w:sz w:val="20"/>
        </w:rPr>
        <w:t xml:space="preserve"> </w:t>
      </w:r>
      <w:r>
        <w:rPr>
          <w:sz w:val="20"/>
        </w:rPr>
        <w:t>Land</w:t>
      </w:r>
      <w:r>
        <w:rPr>
          <w:spacing w:val="-2"/>
          <w:sz w:val="20"/>
        </w:rPr>
        <w:t xml:space="preserve"> </w:t>
      </w:r>
      <w:r>
        <w:rPr>
          <w:sz w:val="20"/>
        </w:rPr>
        <w:t>have</w:t>
      </w:r>
      <w:r>
        <w:rPr>
          <w:spacing w:val="-3"/>
          <w:sz w:val="20"/>
        </w:rPr>
        <w:t xml:space="preserve"> </w:t>
      </w:r>
      <w:r>
        <w:rPr>
          <w:sz w:val="20"/>
        </w:rPr>
        <w:t>all</w:t>
      </w:r>
      <w:r>
        <w:rPr>
          <w:spacing w:val="-4"/>
          <w:sz w:val="20"/>
        </w:rPr>
        <w:t xml:space="preserve"> </w:t>
      </w:r>
      <w:r>
        <w:rPr>
          <w:sz w:val="20"/>
        </w:rPr>
        <w:t xml:space="preserve">expressed interest in developing their land for housing development. </w:t>
      </w:r>
      <w:proofErr w:type="gramStart"/>
      <w:r>
        <w:rPr>
          <w:sz w:val="20"/>
        </w:rPr>
        <w:t>In the event that</w:t>
      </w:r>
      <w:proofErr w:type="gramEnd"/>
      <w:r>
        <w:rPr>
          <w:sz w:val="20"/>
        </w:rPr>
        <w:t xml:space="preserve"> financial compensation cannot be agreed voluntarily between parties, this will be determined by reference to the Lands Chamber (Upper</w:t>
      </w:r>
      <w:r>
        <w:rPr>
          <w:spacing w:val="-18"/>
          <w:sz w:val="20"/>
        </w:rPr>
        <w:t xml:space="preserve"> </w:t>
      </w:r>
      <w:r>
        <w:rPr>
          <w:sz w:val="20"/>
        </w:rPr>
        <w:t>Tribunal).</w:t>
      </w:r>
    </w:p>
    <w:p w14:paraId="2DB43056" w14:textId="77777777" w:rsidR="002A7049" w:rsidRDefault="002A7049">
      <w:pPr>
        <w:pStyle w:val="BodyText"/>
        <w:spacing w:before="8"/>
      </w:pPr>
    </w:p>
    <w:p w14:paraId="74AF1301" w14:textId="77777777" w:rsidR="002A7049" w:rsidRDefault="00000000">
      <w:pPr>
        <w:pStyle w:val="ListParagraph"/>
        <w:numPr>
          <w:ilvl w:val="1"/>
          <w:numId w:val="6"/>
        </w:numPr>
        <w:tabs>
          <w:tab w:val="left" w:pos="839"/>
        </w:tabs>
        <w:ind w:right="116"/>
        <w:jc w:val="both"/>
        <w:rPr>
          <w:color w:val="0D0D0D"/>
          <w:sz w:val="20"/>
        </w:rPr>
      </w:pPr>
      <w:proofErr w:type="gramStart"/>
      <w:r>
        <w:rPr>
          <w:sz w:val="20"/>
        </w:rPr>
        <w:t>In light of</w:t>
      </w:r>
      <w:proofErr w:type="gramEnd"/>
      <w:r>
        <w:rPr>
          <w:sz w:val="20"/>
        </w:rPr>
        <w:t xml:space="preserve"> the significant public benefits which would arise from the implementation of the Scheme</w:t>
      </w:r>
      <w:r>
        <w:rPr>
          <w:spacing w:val="-10"/>
          <w:sz w:val="20"/>
        </w:rPr>
        <w:t xml:space="preserve"> </w:t>
      </w:r>
      <w:r>
        <w:rPr>
          <w:sz w:val="20"/>
        </w:rPr>
        <w:t>as</w:t>
      </w:r>
      <w:r>
        <w:rPr>
          <w:spacing w:val="-9"/>
          <w:sz w:val="20"/>
        </w:rPr>
        <w:t xml:space="preserve"> </w:t>
      </w:r>
      <w:r>
        <w:rPr>
          <w:sz w:val="20"/>
        </w:rPr>
        <w:t>set</w:t>
      </w:r>
      <w:r>
        <w:rPr>
          <w:spacing w:val="-10"/>
          <w:sz w:val="20"/>
        </w:rPr>
        <w:t xml:space="preserve"> </w:t>
      </w:r>
      <w:r>
        <w:rPr>
          <w:sz w:val="20"/>
        </w:rPr>
        <w:t>out</w:t>
      </w:r>
      <w:r>
        <w:rPr>
          <w:spacing w:val="-11"/>
          <w:sz w:val="20"/>
        </w:rPr>
        <w:t xml:space="preserve"> </w:t>
      </w:r>
      <w:r>
        <w:rPr>
          <w:sz w:val="20"/>
        </w:rPr>
        <w:t>within</w:t>
      </w:r>
      <w:r>
        <w:rPr>
          <w:spacing w:val="-8"/>
          <w:sz w:val="20"/>
        </w:rPr>
        <w:t xml:space="preserve"> </w:t>
      </w:r>
      <w:r>
        <w:rPr>
          <w:sz w:val="20"/>
        </w:rPr>
        <w:t>this</w:t>
      </w:r>
      <w:r>
        <w:rPr>
          <w:spacing w:val="-9"/>
          <w:sz w:val="20"/>
        </w:rPr>
        <w:t xml:space="preserve"> </w:t>
      </w:r>
      <w:r>
        <w:rPr>
          <w:sz w:val="20"/>
        </w:rPr>
        <w:t>Statement</w:t>
      </w:r>
      <w:r>
        <w:rPr>
          <w:spacing w:val="-8"/>
          <w:sz w:val="20"/>
        </w:rPr>
        <w:t xml:space="preserve"> </w:t>
      </w:r>
      <w:r>
        <w:rPr>
          <w:sz w:val="20"/>
        </w:rPr>
        <w:t>and</w:t>
      </w:r>
      <w:r>
        <w:rPr>
          <w:spacing w:val="-9"/>
          <w:sz w:val="20"/>
        </w:rPr>
        <w:t xml:space="preserve"> </w:t>
      </w:r>
      <w:r>
        <w:rPr>
          <w:sz w:val="20"/>
        </w:rPr>
        <w:t>having</w:t>
      </w:r>
      <w:r>
        <w:rPr>
          <w:spacing w:val="-11"/>
          <w:sz w:val="20"/>
        </w:rPr>
        <w:t xml:space="preserve"> </w:t>
      </w:r>
      <w:r>
        <w:rPr>
          <w:sz w:val="20"/>
        </w:rPr>
        <w:t>regard</w:t>
      </w:r>
      <w:r>
        <w:rPr>
          <w:spacing w:val="-10"/>
          <w:sz w:val="20"/>
        </w:rPr>
        <w:t xml:space="preserve"> </w:t>
      </w:r>
      <w:r>
        <w:rPr>
          <w:sz w:val="20"/>
        </w:rPr>
        <w:t>to</w:t>
      </w:r>
      <w:r>
        <w:rPr>
          <w:spacing w:val="-8"/>
          <w:sz w:val="20"/>
        </w:rPr>
        <w:t xml:space="preserve"> </w:t>
      </w:r>
      <w:r>
        <w:rPr>
          <w:sz w:val="20"/>
        </w:rPr>
        <w:t>the</w:t>
      </w:r>
      <w:r>
        <w:rPr>
          <w:spacing w:val="-9"/>
          <w:sz w:val="20"/>
        </w:rPr>
        <w:t xml:space="preserve"> </w:t>
      </w:r>
      <w:r>
        <w:rPr>
          <w:sz w:val="20"/>
        </w:rPr>
        <w:t>extent</w:t>
      </w:r>
      <w:r>
        <w:rPr>
          <w:spacing w:val="-11"/>
          <w:sz w:val="20"/>
        </w:rPr>
        <w:t xml:space="preserve"> </w:t>
      </w:r>
      <w:r>
        <w:rPr>
          <w:sz w:val="20"/>
        </w:rPr>
        <w:t>of</w:t>
      </w:r>
      <w:r>
        <w:rPr>
          <w:spacing w:val="-10"/>
          <w:sz w:val="20"/>
        </w:rPr>
        <w:t xml:space="preserve"> </w:t>
      </w:r>
      <w:r>
        <w:rPr>
          <w:sz w:val="20"/>
        </w:rPr>
        <w:t>the</w:t>
      </w:r>
      <w:r>
        <w:rPr>
          <w:spacing w:val="-8"/>
          <w:sz w:val="20"/>
        </w:rPr>
        <w:t xml:space="preserve"> </w:t>
      </w:r>
      <w:r>
        <w:rPr>
          <w:sz w:val="20"/>
        </w:rPr>
        <w:t>interference</w:t>
      </w:r>
      <w:r>
        <w:rPr>
          <w:spacing w:val="-10"/>
          <w:sz w:val="20"/>
        </w:rPr>
        <w:t xml:space="preserve"> </w:t>
      </w:r>
      <w:r>
        <w:rPr>
          <w:sz w:val="20"/>
        </w:rPr>
        <w:t>with parties’ rights, the Council has concluded that it would be appropriate to make the Order. It does not regard the Order as constituting any unlawful interference with individual property rights.</w:t>
      </w:r>
    </w:p>
    <w:p w14:paraId="7B78FD4E" w14:textId="77777777" w:rsidR="002A7049" w:rsidRDefault="002A7049">
      <w:pPr>
        <w:pStyle w:val="BodyText"/>
        <w:spacing w:before="10"/>
      </w:pPr>
    </w:p>
    <w:p w14:paraId="6B9A818F" w14:textId="77777777" w:rsidR="002A7049" w:rsidRDefault="00000000">
      <w:pPr>
        <w:pStyle w:val="Heading1"/>
        <w:numPr>
          <w:ilvl w:val="0"/>
          <w:numId w:val="6"/>
        </w:numPr>
        <w:tabs>
          <w:tab w:val="left" w:pos="838"/>
          <w:tab w:val="left" w:pos="839"/>
        </w:tabs>
      </w:pPr>
      <w:r>
        <w:t>Public Sector Equality</w:t>
      </w:r>
      <w:r>
        <w:rPr>
          <w:spacing w:val="-8"/>
        </w:rPr>
        <w:t xml:space="preserve"> </w:t>
      </w:r>
      <w:r>
        <w:t>Duty</w:t>
      </w:r>
    </w:p>
    <w:p w14:paraId="21693E44" w14:textId="77777777" w:rsidR="002A7049" w:rsidRDefault="002A7049">
      <w:pPr>
        <w:pStyle w:val="BodyText"/>
        <w:spacing w:before="7"/>
        <w:rPr>
          <w:b/>
        </w:rPr>
      </w:pPr>
    </w:p>
    <w:p w14:paraId="5D867F28" w14:textId="77777777" w:rsidR="002A7049" w:rsidRDefault="00000000">
      <w:pPr>
        <w:pStyle w:val="ListParagraph"/>
        <w:numPr>
          <w:ilvl w:val="1"/>
          <w:numId w:val="6"/>
        </w:numPr>
        <w:tabs>
          <w:tab w:val="left" w:pos="839"/>
        </w:tabs>
        <w:spacing w:before="1"/>
        <w:ind w:right="116"/>
        <w:jc w:val="both"/>
        <w:rPr>
          <w:color w:val="0D0D0D"/>
          <w:sz w:val="20"/>
        </w:rPr>
      </w:pPr>
      <w:r>
        <w:rPr>
          <w:sz w:val="20"/>
        </w:rPr>
        <w:t>The</w:t>
      </w:r>
      <w:r>
        <w:rPr>
          <w:spacing w:val="-8"/>
          <w:sz w:val="20"/>
        </w:rPr>
        <w:t xml:space="preserve"> </w:t>
      </w:r>
      <w:r>
        <w:rPr>
          <w:sz w:val="20"/>
        </w:rPr>
        <w:t>Council</w:t>
      </w:r>
      <w:r>
        <w:rPr>
          <w:spacing w:val="-6"/>
          <w:sz w:val="20"/>
        </w:rPr>
        <w:t xml:space="preserve"> </w:t>
      </w:r>
      <w:r>
        <w:rPr>
          <w:sz w:val="20"/>
        </w:rPr>
        <w:t>has</w:t>
      </w:r>
      <w:r>
        <w:rPr>
          <w:spacing w:val="-7"/>
          <w:sz w:val="20"/>
        </w:rPr>
        <w:t xml:space="preserve"> </w:t>
      </w:r>
      <w:r>
        <w:rPr>
          <w:sz w:val="20"/>
        </w:rPr>
        <w:t>a</w:t>
      </w:r>
      <w:r>
        <w:rPr>
          <w:spacing w:val="-6"/>
          <w:sz w:val="20"/>
        </w:rPr>
        <w:t xml:space="preserve"> </w:t>
      </w:r>
      <w:r>
        <w:rPr>
          <w:sz w:val="20"/>
        </w:rPr>
        <w:t>duty</w:t>
      </w:r>
      <w:r>
        <w:rPr>
          <w:spacing w:val="-7"/>
          <w:sz w:val="20"/>
        </w:rPr>
        <w:t xml:space="preserve"> </w:t>
      </w:r>
      <w:r>
        <w:rPr>
          <w:sz w:val="20"/>
        </w:rPr>
        <w:t>under</w:t>
      </w:r>
      <w:r>
        <w:rPr>
          <w:spacing w:val="-7"/>
          <w:sz w:val="20"/>
        </w:rPr>
        <w:t xml:space="preserve"> </w:t>
      </w:r>
      <w:r>
        <w:rPr>
          <w:sz w:val="20"/>
        </w:rPr>
        <w:t>the</w:t>
      </w:r>
      <w:r>
        <w:rPr>
          <w:spacing w:val="-6"/>
          <w:sz w:val="20"/>
        </w:rPr>
        <w:t xml:space="preserve"> </w:t>
      </w:r>
      <w:r>
        <w:rPr>
          <w:sz w:val="20"/>
        </w:rPr>
        <w:t>Equality</w:t>
      </w:r>
      <w:r>
        <w:rPr>
          <w:spacing w:val="-7"/>
          <w:sz w:val="20"/>
        </w:rPr>
        <w:t xml:space="preserve"> </w:t>
      </w:r>
      <w:r>
        <w:rPr>
          <w:sz w:val="20"/>
        </w:rPr>
        <w:t>Act</w:t>
      </w:r>
      <w:r>
        <w:rPr>
          <w:spacing w:val="-5"/>
          <w:sz w:val="20"/>
        </w:rPr>
        <w:t xml:space="preserve"> </w:t>
      </w:r>
      <w:r>
        <w:rPr>
          <w:sz w:val="20"/>
        </w:rPr>
        <w:t>2010</w:t>
      </w:r>
      <w:r>
        <w:rPr>
          <w:spacing w:val="-8"/>
          <w:sz w:val="20"/>
        </w:rPr>
        <w:t xml:space="preserve"> </w:t>
      </w:r>
      <w:r>
        <w:rPr>
          <w:sz w:val="20"/>
        </w:rPr>
        <w:t>to</w:t>
      </w:r>
      <w:r>
        <w:rPr>
          <w:spacing w:val="-6"/>
          <w:sz w:val="20"/>
        </w:rPr>
        <w:t xml:space="preserve"> </w:t>
      </w:r>
      <w:r>
        <w:rPr>
          <w:sz w:val="20"/>
        </w:rPr>
        <w:t>have</w:t>
      </w:r>
      <w:r>
        <w:rPr>
          <w:spacing w:val="-8"/>
          <w:sz w:val="20"/>
        </w:rPr>
        <w:t xml:space="preserve"> </w:t>
      </w:r>
      <w:r>
        <w:rPr>
          <w:sz w:val="20"/>
        </w:rPr>
        <w:t>due</w:t>
      </w:r>
      <w:r>
        <w:rPr>
          <w:spacing w:val="-6"/>
          <w:sz w:val="20"/>
        </w:rPr>
        <w:t xml:space="preserve"> </w:t>
      </w:r>
      <w:r>
        <w:rPr>
          <w:sz w:val="20"/>
        </w:rPr>
        <w:t>regard</w:t>
      </w:r>
      <w:r>
        <w:rPr>
          <w:spacing w:val="-5"/>
          <w:sz w:val="20"/>
        </w:rPr>
        <w:t xml:space="preserve"> </w:t>
      </w:r>
      <w:r>
        <w:rPr>
          <w:sz w:val="20"/>
        </w:rPr>
        <w:t>to</w:t>
      </w:r>
      <w:r>
        <w:rPr>
          <w:spacing w:val="-6"/>
          <w:sz w:val="20"/>
        </w:rPr>
        <w:t xml:space="preserve"> </w:t>
      </w:r>
      <w:r>
        <w:rPr>
          <w:sz w:val="20"/>
        </w:rPr>
        <w:t>the</w:t>
      </w:r>
      <w:r>
        <w:rPr>
          <w:spacing w:val="-8"/>
          <w:sz w:val="20"/>
        </w:rPr>
        <w:t xml:space="preserve"> </w:t>
      </w:r>
      <w:r>
        <w:rPr>
          <w:sz w:val="20"/>
        </w:rPr>
        <w:t>need</w:t>
      </w:r>
      <w:r>
        <w:rPr>
          <w:spacing w:val="-8"/>
          <w:sz w:val="20"/>
        </w:rPr>
        <w:t xml:space="preserve"> </w:t>
      </w:r>
      <w:r>
        <w:rPr>
          <w:sz w:val="20"/>
        </w:rPr>
        <w:t>to</w:t>
      </w:r>
      <w:r>
        <w:rPr>
          <w:spacing w:val="-6"/>
          <w:sz w:val="20"/>
        </w:rPr>
        <w:t xml:space="preserve"> </w:t>
      </w:r>
      <w:r>
        <w:rPr>
          <w:sz w:val="20"/>
        </w:rPr>
        <w:t>eliminate discrimination, to advance equality of opportunities and foster good relations. The decision to make the Order is one that this duty applies</w:t>
      </w:r>
      <w:r>
        <w:rPr>
          <w:spacing w:val="-17"/>
          <w:sz w:val="20"/>
        </w:rPr>
        <w:t xml:space="preserve"> </w:t>
      </w:r>
      <w:r>
        <w:rPr>
          <w:sz w:val="20"/>
        </w:rPr>
        <w:t>to.</w:t>
      </w:r>
    </w:p>
    <w:p w14:paraId="0BC9142D" w14:textId="77777777" w:rsidR="002A7049" w:rsidRDefault="002A7049">
      <w:pPr>
        <w:jc w:val="both"/>
        <w:rPr>
          <w:sz w:val="20"/>
        </w:rPr>
        <w:sectPr w:rsidR="002A7049">
          <w:pgSz w:w="11910" w:h="16850"/>
          <w:pgMar w:top="1600" w:right="1300" w:bottom="1200" w:left="1300" w:header="0" w:footer="1002" w:gutter="0"/>
          <w:cols w:space="720"/>
        </w:sectPr>
      </w:pPr>
    </w:p>
    <w:p w14:paraId="3C17B261" w14:textId="77777777" w:rsidR="002A7049" w:rsidRDefault="00000000">
      <w:pPr>
        <w:pStyle w:val="ListParagraph"/>
        <w:numPr>
          <w:ilvl w:val="1"/>
          <w:numId w:val="6"/>
        </w:numPr>
        <w:tabs>
          <w:tab w:val="left" w:pos="839"/>
        </w:tabs>
        <w:spacing w:before="77"/>
        <w:ind w:right="118"/>
        <w:jc w:val="both"/>
        <w:rPr>
          <w:color w:val="0D0D0D"/>
          <w:sz w:val="20"/>
        </w:rPr>
      </w:pPr>
      <w:r>
        <w:rPr>
          <w:sz w:val="20"/>
        </w:rPr>
        <w:lastRenderedPageBreak/>
        <w:t>The land being acquired is predominantly agricultural land and does not require relocation of any protected</w:t>
      </w:r>
      <w:r>
        <w:rPr>
          <w:spacing w:val="-6"/>
          <w:sz w:val="20"/>
        </w:rPr>
        <w:t xml:space="preserve"> </w:t>
      </w:r>
      <w:r>
        <w:rPr>
          <w:sz w:val="20"/>
        </w:rPr>
        <w:t>groups.</w:t>
      </w:r>
    </w:p>
    <w:p w14:paraId="7422F745" w14:textId="77777777" w:rsidR="002A7049" w:rsidRDefault="002A7049">
      <w:pPr>
        <w:pStyle w:val="BodyText"/>
        <w:spacing w:before="8"/>
      </w:pPr>
    </w:p>
    <w:p w14:paraId="7C750F91" w14:textId="77777777" w:rsidR="002A7049" w:rsidRDefault="00000000">
      <w:pPr>
        <w:pStyle w:val="ListParagraph"/>
        <w:numPr>
          <w:ilvl w:val="1"/>
          <w:numId w:val="6"/>
        </w:numPr>
        <w:tabs>
          <w:tab w:val="left" w:pos="838"/>
          <w:tab w:val="left" w:pos="839"/>
        </w:tabs>
        <w:ind w:right="134"/>
        <w:rPr>
          <w:color w:val="0D0D0D"/>
          <w:sz w:val="20"/>
        </w:rPr>
      </w:pPr>
      <w:r>
        <w:rPr>
          <w:sz w:val="20"/>
        </w:rPr>
        <w:t>External consultants have been commissioned to advise the Council on compliance with their duties under the Equality Act 2010 in the context of a CPO and they prepared an Equalities Impact Assessment (“</w:t>
      </w:r>
      <w:proofErr w:type="spellStart"/>
      <w:r>
        <w:rPr>
          <w:sz w:val="20"/>
        </w:rPr>
        <w:t>EqIA</w:t>
      </w:r>
      <w:proofErr w:type="spellEnd"/>
      <w:r>
        <w:rPr>
          <w:sz w:val="20"/>
        </w:rPr>
        <w:t xml:space="preserve">”) in respect of the Scheme and CPO1. Following the commissioning of the </w:t>
      </w:r>
      <w:proofErr w:type="spellStart"/>
      <w:r>
        <w:rPr>
          <w:sz w:val="20"/>
        </w:rPr>
        <w:t>EqIA</w:t>
      </w:r>
      <w:proofErr w:type="spellEnd"/>
      <w:r>
        <w:rPr>
          <w:sz w:val="20"/>
        </w:rPr>
        <w:t xml:space="preserve">, progress in making CPO 1 was impacted by the COVID 19 pandemic and the Council commissioned an addendum to the </w:t>
      </w:r>
      <w:proofErr w:type="spellStart"/>
      <w:r>
        <w:rPr>
          <w:sz w:val="20"/>
        </w:rPr>
        <w:t>EqIA</w:t>
      </w:r>
      <w:proofErr w:type="spellEnd"/>
      <w:r>
        <w:rPr>
          <w:sz w:val="20"/>
        </w:rPr>
        <w:t xml:space="preserve">, issued in July 2020. A further addendum was commissioned to </w:t>
      </w:r>
      <w:proofErr w:type="gramStart"/>
      <w:r>
        <w:rPr>
          <w:sz w:val="20"/>
        </w:rPr>
        <w:t>take into account</w:t>
      </w:r>
      <w:proofErr w:type="gramEnd"/>
      <w:r>
        <w:rPr>
          <w:sz w:val="20"/>
        </w:rPr>
        <w:t xml:space="preserve"> the particular impacts of the Order. This addendum was issued in February 2023 Taken together, the original </w:t>
      </w:r>
      <w:proofErr w:type="spellStart"/>
      <w:r>
        <w:rPr>
          <w:sz w:val="20"/>
        </w:rPr>
        <w:t>EqIA</w:t>
      </w:r>
      <w:proofErr w:type="spellEnd"/>
      <w:r>
        <w:rPr>
          <w:sz w:val="20"/>
        </w:rPr>
        <w:t xml:space="preserve"> and the two addenda (“</w:t>
      </w:r>
      <w:proofErr w:type="spellStart"/>
      <w:r>
        <w:rPr>
          <w:sz w:val="20"/>
        </w:rPr>
        <w:t>EqIA</w:t>
      </w:r>
      <w:proofErr w:type="spellEnd"/>
      <w:r>
        <w:rPr>
          <w:sz w:val="20"/>
        </w:rPr>
        <w:t xml:space="preserve"> Addenda”) set out how the Council has complied with their duties under the Equalities Act 2010. The </w:t>
      </w:r>
      <w:proofErr w:type="spellStart"/>
      <w:r>
        <w:rPr>
          <w:sz w:val="20"/>
        </w:rPr>
        <w:t>EqIA</w:t>
      </w:r>
      <w:proofErr w:type="spellEnd"/>
      <w:r>
        <w:rPr>
          <w:sz w:val="20"/>
        </w:rPr>
        <w:t xml:space="preserve"> and </w:t>
      </w:r>
      <w:proofErr w:type="spellStart"/>
      <w:r>
        <w:rPr>
          <w:sz w:val="20"/>
        </w:rPr>
        <w:t>EqIA</w:t>
      </w:r>
      <w:proofErr w:type="spellEnd"/>
      <w:r>
        <w:rPr>
          <w:sz w:val="20"/>
        </w:rPr>
        <w:t xml:space="preserve"> Addenda contain </w:t>
      </w:r>
      <w:proofErr w:type="gramStart"/>
      <w:r>
        <w:rPr>
          <w:sz w:val="20"/>
        </w:rPr>
        <w:t>a number of</w:t>
      </w:r>
      <w:proofErr w:type="gramEnd"/>
      <w:r>
        <w:rPr>
          <w:sz w:val="20"/>
        </w:rPr>
        <w:t xml:space="preserve"> recommendations and an action plan. Officers have had regard to </w:t>
      </w:r>
      <w:proofErr w:type="gramStart"/>
      <w:r>
        <w:rPr>
          <w:sz w:val="20"/>
        </w:rPr>
        <w:t>these</w:t>
      </w:r>
      <w:proofErr w:type="gramEnd"/>
      <w:r>
        <w:rPr>
          <w:sz w:val="20"/>
        </w:rPr>
        <w:t xml:space="preserve"> and the Council has put in place measures to implement the recommendations and actions that can be addressed prior to the making of the Order and will continue to do so following the making of the Order. Further, the Council notes that </w:t>
      </w:r>
      <w:proofErr w:type="gramStart"/>
      <w:r>
        <w:rPr>
          <w:sz w:val="20"/>
        </w:rPr>
        <w:t>a number of</w:t>
      </w:r>
      <w:proofErr w:type="gramEnd"/>
      <w:r>
        <w:rPr>
          <w:sz w:val="20"/>
        </w:rPr>
        <w:t xml:space="preserve"> the recommendations and actions relate to impacts yet to arise and</w:t>
      </w:r>
      <w:r>
        <w:rPr>
          <w:spacing w:val="-30"/>
          <w:sz w:val="20"/>
        </w:rPr>
        <w:t xml:space="preserve"> </w:t>
      </w:r>
      <w:r>
        <w:rPr>
          <w:sz w:val="20"/>
        </w:rPr>
        <w:t>the Council is mindful of the requirement to address these recommendations and actions as they do</w:t>
      </w:r>
      <w:r>
        <w:rPr>
          <w:spacing w:val="-3"/>
          <w:sz w:val="20"/>
        </w:rPr>
        <w:t xml:space="preserve"> </w:t>
      </w:r>
      <w:r>
        <w:rPr>
          <w:sz w:val="20"/>
        </w:rPr>
        <w:t>so.</w:t>
      </w:r>
    </w:p>
    <w:p w14:paraId="31E33778" w14:textId="77777777" w:rsidR="002A7049" w:rsidRDefault="002A7049">
      <w:pPr>
        <w:pStyle w:val="BodyText"/>
        <w:spacing w:before="10"/>
      </w:pPr>
    </w:p>
    <w:p w14:paraId="74D3D1EE" w14:textId="77777777" w:rsidR="002A7049" w:rsidRDefault="00000000">
      <w:pPr>
        <w:pStyle w:val="ListParagraph"/>
        <w:numPr>
          <w:ilvl w:val="1"/>
          <w:numId w:val="6"/>
        </w:numPr>
        <w:tabs>
          <w:tab w:val="left" w:pos="839"/>
        </w:tabs>
        <w:ind w:right="113"/>
        <w:jc w:val="both"/>
        <w:rPr>
          <w:color w:val="0D0D0D"/>
          <w:sz w:val="20"/>
        </w:rPr>
      </w:pPr>
      <w:r>
        <w:rPr>
          <w:sz w:val="20"/>
        </w:rPr>
        <w:t>The Council’s own assessment of the potential impacts of the Scheme indicates that the proposals have the potential to deliver multiple beneficial impacts for the local community, including those with protected characteristics in the local area,</w:t>
      </w:r>
      <w:r>
        <w:rPr>
          <w:spacing w:val="-20"/>
          <w:sz w:val="20"/>
        </w:rPr>
        <w:t xml:space="preserve"> </w:t>
      </w:r>
      <w:r>
        <w:rPr>
          <w:sz w:val="20"/>
        </w:rPr>
        <w:t>including:</w:t>
      </w:r>
    </w:p>
    <w:p w14:paraId="7D298168" w14:textId="77777777" w:rsidR="002A7049" w:rsidRDefault="00000000">
      <w:pPr>
        <w:pStyle w:val="ListParagraph"/>
        <w:numPr>
          <w:ilvl w:val="0"/>
          <w:numId w:val="1"/>
        </w:numPr>
        <w:tabs>
          <w:tab w:val="left" w:pos="1198"/>
          <w:tab w:val="left" w:pos="1199"/>
        </w:tabs>
        <w:spacing w:before="119"/>
        <w:ind w:right="0"/>
        <w:jc w:val="left"/>
        <w:rPr>
          <w:sz w:val="20"/>
        </w:rPr>
      </w:pPr>
      <w:r>
        <w:rPr>
          <w:sz w:val="20"/>
        </w:rPr>
        <w:t>the delivery of a range of housing within Tangmere to address local</w:t>
      </w:r>
      <w:r>
        <w:rPr>
          <w:spacing w:val="-22"/>
          <w:sz w:val="20"/>
        </w:rPr>
        <w:t xml:space="preserve"> </w:t>
      </w:r>
      <w:r>
        <w:rPr>
          <w:sz w:val="20"/>
        </w:rPr>
        <w:t>need:</w:t>
      </w:r>
    </w:p>
    <w:p w14:paraId="3C566CFD" w14:textId="77777777" w:rsidR="002A7049" w:rsidRDefault="00000000">
      <w:pPr>
        <w:pStyle w:val="ListParagraph"/>
        <w:numPr>
          <w:ilvl w:val="1"/>
          <w:numId w:val="1"/>
        </w:numPr>
        <w:tabs>
          <w:tab w:val="left" w:pos="1918"/>
          <w:tab w:val="left" w:pos="1919"/>
        </w:tabs>
        <w:spacing w:before="32" w:line="266" w:lineRule="auto"/>
        <w:ind w:right="419"/>
        <w:jc w:val="left"/>
        <w:rPr>
          <w:sz w:val="20"/>
        </w:rPr>
      </w:pPr>
      <w:r>
        <w:rPr>
          <w:sz w:val="20"/>
        </w:rPr>
        <w:t>The quality of the new homes provided will have a range of positive impacts on equality, including accessibility and adaptability, which may be of significant benefit for those with disabilities, or the</w:t>
      </w:r>
      <w:r>
        <w:rPr>
          <w:spacing w:val="-18"/>
          <w:sz w:val="20"/>
        </w:rPr>
        <w:t xml:space="preserve"> </w:t>
      </w:r>
      <w:r>
        <w:rPr>
          <w:sz w:val="20"/>
        </w:rPr>
        <w:t>elderly.</w:t>
      </w:r>
    </w:p>
    <w:p w14:paraId="5AA009A3" w14:textId="77777777" w:rsidR="002A7049" w:rsidRDefault="00000000">
      <w:pPr>
        <w:pStyle w:val="ListParagraph"/>
        <w:numPr>
          <w:ilvl w:val="1"/>
          <w:numId w:val="1"/>
        </w:numPr>
        <w:tabs>
          <w:tab w:val="left" w:pos="1918"/>
          <w:tab w:val="left" w:pos="1919"/>
        </w:tabs>
        <w:spacing w:before="9" w:line="268" w:lineRule="auto"/>
        <w:ind w:right="388"/>
        <w:jc w:val="left"/>
        <w:rPr>
          <w:sz w:val="20"/>
        </w:rPr>
      </w:pPr>
      <w:r>
        <w:rPr>
          <w:sz w:val="20"/>
        </w:rPr>
        <w:t>Tangmere currently has a relatively high proportion of social housing, and development of the site will provide a diverse range of tenures including</w:t>
      </w:r>
      <w:r>
        <w:rPr>
          <w:spacing w:val="-18"/>
          <w:sz w:val="20"/>
        </w:rPr>
        <w:t xml:space="preserve"> </w:t>
      </w:r>
      <w:r>
        <w:rPr>
          <w:sz w:val="20"/>
        </w:rPr>
        <w:t>market and affordable housing, potentially providing low cost or shared ownership options, to created mixed and balanced</w:t>
      </w:r>
      <w:r>
        <w:rPr>
          <w:spacing w:val="-20"/>
          <w:sz w:val="20"/>
        </w:rPr>
        <w:t xml:space="preserve"> </w:t>
      </w:r>
      <w:r>
        <w:rPr>
          <w:sz w:val="20"/>
        </w:rPr>
        <w:t>communities.</w:t>
      </w:r>
    </w:p>
    <w:p w14:paraId="489EA95A" w14:textId="77777777" w:rsidR="002A7049" w:rsidRDefault="00000000">
      <w:pPr>
        <w:pStyle w:val="ListParagraph"/>
        <w:numPr>
          <w:ilvl w:val="1"/>
          <w:numId w:val="1"/>
        </w:numPr>
        <w:tabs>
          <w:tab w:val="left" w:pos="1918"/>
          <w:tab w:val="left" w:pos="1919"/>
        </w:tabs>
        <w:spacing w:before="10" w:line="256" w:lineRule="auto"/>
        <w:ind w:right="141"/>
        <w:jc w:val="left"/>
        <w:rPr>
          <w:sz w:val="20"/>
        </w:rPr>
      </w:pPr>
      <w:r>
        <w:rPr>
          <w:sz w:val="20"/>
        </w:rPr>
        <w:t xml:space="preserve">The new homes will </w:t>
      </w:r>
      <w:proofErr w:type="spellStart"/>
      <w:r>
        <w:rPr>
          <w:sz w:val="20"/>
        </w:rPr>
        <w:t>utilise</w:t>
      </w:r>
      <w:proofErr w:type="spellEnd"/>
      <w:r>
        <w:rPr>
          <w:sz w:val="20"/>
        </w:rPr>
        <w:t xml:space="preserve"> sustainable design and construction techniques and be more energy efficient, which will benefit residents by reducing their energy</w:t>
      </w:r>
      <w:r>
        <w:rPr>
          <w:spacing w:val="-27"/>
          <w:sz w:val="20"/>
        </w:rPr>
        <w:t xml:space="preserve"> </w:t>
      </w:r>
      <w:r>
        <w:rPr>
          <w:sz w:val="20"/>
        </w:rPr>
        <w:t>usage.</w:t>
      </w:r>
    </w:p>
    <w:p w14:paraId="09D3B432" w14:textId="77777777" w:rsidR="002A7049" w:rsidRDefault="00000000">
      <w:pPr>
        <w:pStyle w:val="ListParagraph"/>
        <w:numPr>
          <w:ilvl w:val="0"/>
          <w:numId w:val="1"/>
        </w:numPr>
        <w:tabs>
          <w:tab w:val="left" w:pos="1198"/>
          <w:tab w:val="left" w:pos="1199"/>
        </w:tabs>
        <w:spacing w:before="19" w:line="273" w:lineRule="auto"/>
        <w:ind w:right="230"/>
        <w:jc w:val="left"/>
        <w:rPr>
          <w:sz w:val="20"/>
        </w:rPr>
      </w:pPr>
      <w:r>
        <w:rPr>
          <w:sz w:val="20"/>
        </w:rPr>
        <w:t>delivering improvements to local infrastructure including local convenience shopping,</w:t>
      </w:r>
      <w:r>
        <w:rPr>
          <w:spacing w:val="-33"/>
          <w:sz w:val="20"/>
        </w:rPr>
        <w:t xml:space="preserve"> </w:t>
      </w:r>
      <w:r>
        <w:rPr>
          <w:sz w:val="20"/>
        </w:rPr>
        <w:t xml:space="preserve">and enhanced social, community, recreation, primary </w:t>
      </w:r>
      <w:proofErr w:type="gramStart"/>
      <w:r>
        <w:rPr>
          <w:sz w:val="20"/>
        </w:rPr>
        <w:t>education</w:t>
      </w:r>
      <w:proofErr w:type="gramEnd"/>
      <w:r>
        <w:rPr>
          <w:sz w:val="20"/>
        </w:rPr>
        <w:t xml:space="preserve"> and healthcare facilities, which will be of benefit to all residents in providing better accessibility to</w:t>
      </w:r>
      <w:r>
        <w:rPr>
          <w:spacing w:val="-31"/>
          <w:sz w:val="20"/>
        </w:rPr>
        <w:t xml:space="preserve"> </w:t>
      </w:r>
      <w:r>
        <w:rPr>
          <w:sz w:val="20"/>
        </w:rPr>
        <w:t>infrastructure.</w:t>
      </w:r>
    </w:p>
    <w:p w14:paraId="19B4951E" w14:textId="77777777" w:rsidR="002A7049" w:rsidRDefault="00000000">
      <w:pPr>
        <w:pStyle w:val="ListParagraph"/>
        <w:numPr>
          <w:ilvl w:val="0"/>
          <w:numId w:val="1"/>
        </w:numPr>
        <w:tabs>
          <w:tab w:val="left" w:pos="1199"/>
        </w:tabs>
        <w:spacing w:before="3" w:line="273" w:lineRule="auto"/>
        <w:ind w:right="207"/>
        <w:rPr>
          <w:sz w:val="20"/>
        </w:rPr>
      </w:pPr>
      <w:r>
        <w:rPr>
          <w:sz w:val="20"/>
        </w:rPr>
        <w:t>providing enhanced open space and green infrastructure will link Tangmere to</w:t>
      </w:r>
      <w:r>
        <w:rPr>
          <w:spacing w:val="-25"/>
          <w:sz w:val="20"/>
        </w:rPr>
        <w:t xml:space="preserve"> </w:t>
      </w:r>
      <w:r>
        <w:rPr>
          <w:sz w:val="20"/>
        </w:rPr>
        <w:t xml:space="preserve">Chichester city, nearby </w:t>
      </w:r>
      <w:proofErr w:type="gramStart"/>
      <w:r>
        <w:rPr>
          <w:sz w:val="20"/>
        </w:rPr>
        <w:t>developments</w:t>
      </w:r>
      <w:proofErr w:type="gramEnd"/>
      <w:r>
        <w:rPr>
          <w:sz w:val="20"/>
        </w:rPr>
        <w:t xml:space="preserve"> and the South Downs National Park, which will allow residents easy access to open space for health and wellbeing</w:t>
      </w:r>
      <w:r>
        <w:rPr>
          <w:spacing w:val="-21"/>
          <w:sz w:val="20"/>
        </w:rPr>
        <w:t xml:space="preserve"> </w:t>
      </w:r>
      <w:r>
        <w:rPr>
          <w:sz w:val="20"/>
        </w:rPr>
        <w:t>benefits.</w:t>
      </w:r>
    </w:p>
    <w:p w14:paraId="3FC96728" w14:textId="77777777" w:rsidR="002A7049" w:rsidRDefault="00000000">
      <w:pPr>
        <w:pStyle w:val="ListParagraph"/>
        <w:numPr>
          <w:ilvl w:val="0"/>
          <w:numId w:val="1"/>
        </w:numPr>
        <w:tabs>
          <w:tab w:val="left" w:pos="1198"/>
          <w:tab w:val="left" w:pos="1199"/>
        </w:tabs>
        <w:spacing w:before="3" w:line="273" w:lineRule="auto"/>
        <w:ind w:right="129"/>
        <w:jc w:val="left"/>
        <w:rPr>
          <w:sz w:val="20"/>
        </w:rPr>
      </w:pPr>
      <w:r>
        <w:rPr>
          <w:sz w:val="20"/>
        </w:rPr>
        <w:t xml:space="preserve">integration with the existing village of Tangmere, </w:t>
      </w:r>
      <w:proofErr w:type="gramStart"/>
      <w:r>
        <w:rPr>
          <w:sz w:val="20"/>
        </w:rPr>
        <w:t>in order to</w:t>
      </w:r>
      <w:proofErr w:type="gramEnd"/>
      <w:r>
        <w:rPr>
          <w:sz w:val="20"/>
        </w:rPr>
        <w:t xml:space="preserve"> achieve the aspirations of the </w:t>
      </w:r>
      <w:proofErr w:type="spellStart"/>
      <w:r>
        <w:rPr>
          <w:sz w:val="20"/>
        </w:rPr>
        <w:t>Neighbourhood</w:t>
      </w:r>
      <w:proofErr w:type="spellEnd"/>
      <w:r>
        <w:rPr>
          <w:sz w:val="20"/>
        </w:rPr>
        <w:t xml:space="preserve"> Plan, to achieve their ‘one village’ vision. This will benefit new and</w:t>
      </w:r>
      <w:r>
        <w:rPr>
          <w:spacing w:val="-26"/>
          <w:sz w:val="20"/>
        </w:rPr>
        <w:t xml:space="preserve"> </w:t>
      </w:r>
      <w:r>
        <w:rPr>
          <w:sz w:val="20"/>
        </w:rPr>
        <w:t>existing residents by achieving a well-integrated and holistic</w:t>
      </w:r>
      <w:r>
        <w:rPr>
          <w:spacing w:val="-21"/>
          <w:sz w:val="20"/>
        </w:rPr>
        <w:t xml:space="preserve"> </w:t>
      </w:r>
      <w:r>
        <w:rPr>
          <w:sz w:val="20"/>
        </w:rPr>
        <w:t>development.</w:t>
      </w:r>
    </w:p>
    <w:p w14:paraId="2C873968" w14:textId="77777777" w:rsidR="002A7049" w:rsidRDefault="002A7049">
      <w:pPr>
        <w:pStyle w:val="BodyText"/>
        <w:spacing w:before="2"/>
        <w:rPr>
          <w:sz w:val="28"/>
        </w:rPr>
      </w:pPr>
    </w:p>
    <w:p w14:paraId="5AB21662" w14:textId="77777777" w:rsidR="002A7049" w:rsidRDefault="00000000">
      <w:pPr>
        <w:pStyle w:val="ListParagraph"/>
        <w:numPr>
          <w:ilvl w:val="1"/>
          <w:numId w:val="6"/>
        </w:numPr>
        <w:tabs>
          <w:tab w:val="left" w:pos="839"/>
        </w:tabs>
        <w:ind w:right="115"/>
        <w:jc w:val="both"/>
        <w:rPr>
          <w:color w:val="0D0D0D"/>
          <w:sz w:val="20"/>
        </w:rPr>
      </w:pPr>
      <w:r>
        <w:rPr>
          <w:sz w:val="20"/>
        </w:rPr>
        <w:t>The</w:t>
      </w:r>
      <w:r>
        <w:rPr>
          <w:spacing w:val="-6"/>
          <w:sz w:val="20"/>
        </w:rPr>
        <w:t xml:space="preserve"> </w:t>
      </w:r>
      <w:r>
        <w:rPr>
          <w:sz w:val="20"/>
        </w:rPr>
        <w:t>Director</w:t>
      </w:r>
      <w:r>
        <w:rPr>
          <w:spacing w:val="-2"/>
          <w:sz w:val="20"/>
        </w:rPr>
        <w:t xml:space="preserve"> </w:t>
      </w:r>
      <w:r>
        <w:rPr>
          <w:sz w:val="20"/>
        </w:rPr>
        <w:t>of</w:t>
      </w:r>
      <w:r>
        <w:rPr>
          <w:spacing w:val="-4"/>
          <w:sz w:val="20"/>
        </w:rPr>
        <w:t xml:space="preserve"> </w:t>
      </w:r>
      <w:r>
        <w:rPr>
          <w:sz w:val="20"/>
        </w:rPr>
        <w:t>Planning</w:t>
      </w:r>
      <w:r>
        <w:rPr>
          <w:spacing w:val="-4"/>
          <w:sz w:val="20"/>
        </w:rPr>
        <w:t xml:space="preserve"> </w:t>
      </w:r>
      <w:r>
        <w:rPr>
          <w:sz w:val="20"/>
        </w:rPr>
        <w:t>and</w:t>
      </w:r>
      <w:r>
        <w:rPr>
          <w:spacing w:val="-6"/>
          <w:sz w:val="20"/>
        </w:rPr>
        <w:t xml:space="preserve"> </w:t>
      </w:r>
      <w:r>
        <w:rPr>
          <w:sz w:val="20"/>
        </w:rPr>
        <w:t>the</w:t>
      </w:r>
      <w:r>
        <w:rPr>
          <w:spacing w:val="-3"/>
          <w:sz w:val="20"/>
        </w:rPr>
        <w:t xml:space="preserve"> </w:t>
      </w:r>
      <w:r>
        <w:rPr>
          <w:sz w:val="20"/>
        </w:rPr>
        <w:t>Environment</w:t>
      </w:r>
      <w:r>
        <w:rPr>
          <w:spacing w:val="-3"/>
          <w:sz w:val="20"/>
        </w:rPr>
        <w:t xml:space="preserve"> </w:t>
      </w:r>
      <w:r>
        <w:rPr>
          <w:sz w:val="20"/>
        </w:rPr>
        <w:t>has</w:t>
      </w:r>
      <w:r>
        <w:rPr>
          <w:spacing w:val="-5"/>
          <w:sz w:val="20"/>
        </w:rPr>
        <w:t xml:space="preserve"> </w:t>
      </w:r>
      <w:r>
        <w:rPr>
          <w:sz w:val="20"/>
        </w:rPr>
        <w:t>considered</w:t>
      </w:r>
      <w:r>
        <w:rPr>
          <w:spacing w:val="-4"/>
          <w:sz w:val="20"/>
        </w:rPr>
        <w:t xml:space="preserve"> </w:t>
      </w:r>
      <w:r>
        <w:rPr>
          <w:sz w:val="20"/>
        </w:rPr>
        <w:t>the</w:t>
      </w:r>
      <w:r>
        <w:rPr>
          <w:spacing w:val="-6"/>
          <w:sz w:val="20"/>
        </w:rPr>
        <w:t xml:space="preserve"> </w:t>
      </w:r>
      <w:r>
        <w:rPr>
          <w:sz w:val="20"/>
        </w:rPr>
        <w:t>results</w:t>
      </w:r>
      <w:r>
        <w:rPr>
          <w:spacing w:val="-2"/>
          <w:sz w:val="20"/>
        </w:rPr>
        <w:t xml:space="preserve"> </w:t>
      </w:r>
      <w:r>
        <w:rPr>
          <w:sz w:val="20"/>
        </w:rPr>
        <w:t>of</w:t>
      </w:r>
      <w:r>
        <w:rPr>
          <w:spacing w:val="-3"/>
          <w:sz w:val="20"/>
        </w:rPr>
        <w:t xml:space="preserve"> </w:t>
      </w:r>
      <w:r>
        <w:rPr>
          <w:sz w:val="20"/>
        </w:rPr>
        <w:t>the</w:t>
      </w:r>
      <w:r>
        <w:rPr>
          <w:spacing w:val="-1"/>
          <w:sz w:val="20"/>
        </w:rPr>
        <w:t xml:space="preserve"> </w:t>
      </w:r>
      <w:proofErr w:type="spellStart"/>
      <w:r>
        <w:rPr>
          <w:sz w:val="20"/>
        </w:rPr>
        <w:t>EqIA</w:t>
      </w:r>
      <w:proofErr w:type="spellEnd"/>
      <w:r>
        <w:rPr>
          <w:sz w:val="20"/>
        </w:rPr>
        <w:t>,</w:t>
      </w:r>
      <w:r>
        <w:rPr>
          <w:spacing w:val="-3"/>
          <w:sz w:val="20"/>
        </w:rPr>
        <w:t xml:space="preserve"> </w:t>
      </w:r>
      <w:r>
        <w:rPr>
          <w:sz w:val="20"/>
        </w:rPr>
        <w:t>the</w:t>
      </w:r>
      <w:r>
        <w:rPr>
          <w:spacing w:val="-3"/>
          <w:sz w:val="20"/>
        </w:rPr>
        <w:t xml:space="preserve"> </w:t>
      </w:r>
      <w:proofErr w:type="spellStart"/>
      <w:r>
        <w:rPr>
          <w:sz w:val="20"/>
        </w:rPr>
        <w:t>EqIA</w:t>
      </w:r>
      <w:proofErr w:type="spellEnd"/>
      <w:r>
        <w:rPr>
          <w:sz w:val="20"/>
        </w:rPr>
        <w:t xml:space="preserve"> Addenda and the Council’s Public Sector Equality Duty and taken advice from the Council’s legal</w:t>
      </w:r>
      <w:r>
        <w:rPr>
          <w:spacing w:val="-16"/>
          <w:sz w:val="20"/>
        </w:rPr>
        <w:t xml:space="preserve"> </w:t>
      </w:r>
      <w:r>
        <w:rPr>
          <w:sz w:val="20"/>
        </w:rPr>
        <w:t>advisers</w:t>
      </w:r>
      <w:r>
        <w:rPr>
          <w:spacing w:val="-13"/>
          <w:sz w:val="20"/>
        </w:rPr>
        <w:t xml:space="preserve"> </w:t>
      </w:r>
      <w:r>
        <w:rPr>
          <w:sz w:val="20"/>
        </w:rPr>
        <w:t>and</w:t>
      </w:r>
      <w:r>
        <w:rPr>
          <w:spacing w:val="-13"/>
          <w:sz w:val="20"/>
        </w:rPr>
        <w:t xml:space="preserve"> </w:t>
      </w:r>
      <w:r>
        <w:rPr>
          <w:sz w:val="20"/>
        </w:rPr>
        <w:t>is</w:t>
      </w:r>
      <w:r>
        <w:rPr>
          <w:spacing w:val="-14"/>
          <w:sz w:val="20"/>
        </w:rPr>
        <w:t xml:space="preserve"> </w:t>
      </w:r>
      <w:r>
        <w:rPr>
          <w:sz w:val="20"/>
        </w:rPr>
        <w:t>satisfied</w:t>
      </w:r>
      <w:r>
        <w:rPr>
          <w:spacing w:val="-15"/>
          <w:sz w:val="20"/>
        </w:rPr>
        <w:t xml:space="preserve"> </w:t>
      </w:r>
      <w:r>
        <w:rPr>
          <w:sz w:val="20"/>
        </w:rPr>
        <w:t>that</w:t>
      </w:r>
      <w:r>
        <w:rPr>
          <w:spacing w:val="-13"/>
          <w:sz w:val="20"/>
        </w:rPr>
        <w:t xml:space="preserve"> </w:t>
      </w:r>
      <w:r>
        <w:rPr>
          <w:sz w:val="20"/>
        </w:rPr>
        <w:t>in</w:t>
      </w:r>
      <w:r>
        <w:rPr>
          <w:spacing w:val="-13"/>
          <w:sz w:val="20"/>
        </w:rPr>
        <w:t xml:space="preserve"> </w:t>
      </w:r>
      <w:r>
        <w:rPr>
          <w:sz w:val="20"/>
        </w:rPr>
        <w:t>making</w:t>
      </w:r>
      <w:r>
        <w:rPr>
          <w:spacing w:val="-15"/>
          <w:sz w:val="20"/>
        </w:rPr>
        <w:t xml:space="preserve"> </w:t>
      </w:r>
      <w:r>
        <w:rPr>
          <w:sz w:val="20"/>
        </w:rPr>
        <w:t>the</w:t>
      </w:r>
      <w:r>
        <w:rPr>
          <w:spacing w:val="-15"/>
          <w:sz w:val="20"/>
        </w:rPr>
        <w:t xml:space="preserve"> </w:t>
      </w:r>
      <w:r>
        <w:rPr>
          <w:sz w:val="20"/>
        </w:rPr>
        <w:t>recommendations</w:t>
      </w:r>
      <w:r>
        <w:rPr>
          <w:spacing w:val="-14"/>
          <w:sz w:val="20"/>
        </w:rPr>
        <w:t xml:space="preserve"> </w:t>
      </w:r>
      <w:r>
        <w:rPr>
          <w:sz w:val="20"/>
        </w:rPr>
        <w:t>in</w:t>
      </w:r>
      <w:r>
        <w:rPr>
          <w:spacing w:val="-15"/>
          <w:sz w:val="20"/>
        </w:rPr>
        <w:t xml:space="preserve"> </w:t>
      </w:r>
      <w:r>
        <w:rPr>
          <w:sz w:val="20"/>
        </w:rPr>
        <w:t>this</w:t>
      </w:r>
      <w:r>
        <w:rPr>
          <w:spacing w:val="-14"/>
          <w:sz w:val="20"/>
        </w:rPr>
        <w:t xml:space="preserve"> </w:t>
      </w:r>
      <w:r>
        <w:rPr>
          <w:sz w:val="20"/>
        </w:rPr>
        <w:t>report,</w:t>
      </w:r>
      <w:r>
        <w:rPr>
          <w:spacing w:val="-9"/>
          <w:sz w:val="20"/>
        </w:rPr>
        <w:t xml:space="preserve"> </w:t>
      </w:r>
      <w:r>
        <w:rPr>
          <w:sz w:val="20"/>
        </w:rPr>
        <w:t>that</w:t>
      </w:r>
      <w:r>
        <w:rPr>
          <w:spacing w:val="-15"/>
          <w:sz w:val="20"/>
        </w:rPr>
        <w:t xml:space="preserve"> </w:t>
      </w:r>
      <w:r>
        <w:rPr>
          <w:sz w:val="20"/>
        </w:rPr>
        <w:t>the</w:t>
      </w:r>
      <w:r>
        <w:rPr>
          <w:spacing w:val="-16"/>
          <w:sz w:val="20"/>
        </w:rPr>
        <w:t xml:space="preserve"> </w:t>
      </w:r>
      <w:r>
        <w:rPr>
          <w:sz w:val="20"/>
        </w:rPr>
        <w:t>Council has given due regard to its obligations in this</w:t>
      </w:r>
      <w:r>
        <w:rPr>
          <w:spacing w:val="-16"/>
          <w:sz w:val="20"/>
        </w:rPr>
        <w:t xml:space="preserve"> </w:t>
      </w:r>
      <w:r>
        <w:rPr>
          <w:sz w:val="20"/>
        </w:rPr>
        <w:t>regard.</w:t>
      </w:r>
    </w:p>
    <w:p w14:paraId="7D119201" w14:textId="77777777" w:rsidR="002A7049" w:rsidRDefault="002A7049">
      <w:pPr>
        <w:pStyle w:val="BodyText"/>
        <w:spacing w:before="10"/>
      </w:pPr>
    </w:p>
    <w:p w14:paraId="261B197D" w14:textId="77777777" w:rsidR="002A7049" w:rsidRDefault="00000000">
      <w:pPr>
        <w:pStyle w:val="ListParagraph"/>
        <w:numPr>
          <w:ilvl w:val="1"/>
          <w:numId w:val="6"/>
        </w:numPr>
        <w:tabs>
          <w:tab w:val="left" w:pos="839"/>
        </w:tabs>
        <w:ind w:right="113"/>
        <w:jc w:val="both"/>
        <w:rPr>
          <w:color w:val="0D0D0D"/>
          <w:sz w:val="20"/>
        </w:rPr>
      </w:pPr>
      <w:r>
        <w:rPr>
          <w:sz w:val="20"/>
        </w:rPr>
        <w:t xml:space="preserve">With regards to removing or </w:t>
      </w:r>
      <w:proofErr w:type="spellStart"/>
      <w:r>
        <w:rPr>
          <w:sz w:val="20"/>
        </w:rPr>
        <w:t>minimising</w:t>
      </w:r>
      <w:proofErr w:type="spellEnd"/>
      <w:r>
        <w:rPr>
          <w:sz w:val="20"/>
        </w:rPr>
        <w:t xml:space="preserve"> disadvantages suffered by those with protected characteristics and steps that can be taken as part of the compulsory purchase process, the Council</w:t>
      </w:r>
      <w:r>
        <w:rPr>
          <w:spacing w:val="-6"/>
          <w:sz w:val="20"/>
        </w:rPr>
        <w:t xml:space="preserve"> </w:t>
      </w:r>
      <w:r>
        <w:rPr>
          <w:sz w:val="20"/>
        </w:rPr>
        <w:t>can</w:t>
      </w:r>
      <w:r>
        <w:rPr>
          <w:spacing w:val="-6"/>
          <w:sz w:val="20"/>
        </w:rPr>
        <w:t xml:space="preserve"> </w:t>
      </w:r>
      <w:r>
        <w:rPr>
          <w:sz w:val="20"/>
        </w:rPr>
        <w:t>provide</w:t>
      </w:r>
      <w:r>
        <w:rPr>
          <w:spacing w:val="-6"/>
          <w:sz w:val="20"/>
        </w:rPr>
        <w:t xml:space="preserve"> </w:t>
      </w:r>
      <w:r>
        <w:rPr>
          <w:sz w:val="20"/>
        </w:rPr>
        <w:t>copies</w:t>
      </w:r>
      <w:r>
        <w:rPr>
          <w:spacing w:val="-5"/>
          <w:sz w:val="20"/>
        </w:rPr>
        <w:t xml:space="preserve"> </w:t>
      </w:r>
      <w:r>
        <w:rPr>
          <w:sz w:val="20"/>
        </w:rPr>
        <w:t>of</w:t>
      </w:r>
      <w:r>
        <w:rPr>
          <w:spacing w:val="-6"/>
          <w:sz w:val="20"/>
        </w:rPr>
        <w:t xml:space="preserve"> </w:t>
      </w:r>
      <w:r>
        <w:rPr>
          <w:sz w:val="20"/>
        </w:rPr>
        <w:t>this</w:t>
      </w:r>
      <w:r>
        <w:rPr>
          <w:spacing w:val="-1"/>
          <w:sz w:val="20"/>
        </w:rPr>
        <w:t xml:space="preserve"> </w:t>
      </w:r>
      <w:r>
        <w:rPr>
          <w:sz w:val="20"/>
        </w:rPr>
        <w:t>Statement</w:t>
      </w:r>
      <w:r>
        <w:rPr>
          <w:spacing w:val="-5"/>
          <w:sz w:val="20"/>
        </w:rPr>
        <w:t xml:space="preserve"> </w:t>
      </w:r>
      <w:r>
        <w:rPr>
          <w:sz w:val="20"/>
        </w:rPr>
        <w:t>in</w:t>
      </w:r>
      <w:r>
        <w:rPr>
          <w:spacing w:val="-5"/>
          <w:sz w:val="20"/>
        </w:rPr>
        <w:t xml:space="preserve"> </w:t>
      </w:r>
      <w:r>
        <w:rPr>
          <w:sz w:val="20"/>
        </w:rPr>
        <w:t>different</w:t>
      </w:r>
      <w:r>
        <w:rPr>
          <w:spacing w:val="-5"/>
          <w:sz w:val="20"/>
        </w:rPr>
        <w:t xml:space="preserve"> </w:t>
      </w:r>
      <w:r>
        <w:rPr>
          <w:sz w:val="20"/>
        </w:rPr>
        <w:t>formats.</w:t>
      </w:r>
      <w:r>
        <w:rPr>
          <w:spacing w:val="-5"/>
          <w:sz w:val="20"/>
        </w:rPr>
        <w:t xml:space="preserve"> </w:t>
      </w:r>
      <w:r>
        <w:rPr>
          <w:sz w:val="20"/>
        </w:rPr>
        <w:t>The</w:t>
      </w:r>
      <w:r>
        <w:rPr>
          <w:spacing w:val="-3"/>
          <w:sz w:val="20"/>
        </w:rPr>
        <w:t xml:space="preserve"> </w:t>
      </w:r>
      <w:r>
        <w:rPr>
          <w:sz w:val="20"/>
        </w:rPr>
        <w:t>Council</w:t>
      </w:r>
      <w:r>
        <w:rPr>
          <w:spacing w:val="-4"/>
          <w:sz w:val="20"/>
        </w:rPr>
        <w:t xml:space="preserve"> </w:t>
      </w:r>
      <w:r>
        <w:rPr>
          <w:sz w:val="20"/>
        </w:rPr>
        <w:t>has</w:t>
      </w:r>
      <w:r>
        <w:rPr>
          <w:spacing w:val="-2"/>
          <w:sz w:val="20"/>
        </w:rPr>
        <w:t xml:space="preserve"> </w:t>
      </w:r>
      <w:r>
        <w:rPr>
          <w:sz w:val="20"/>
        </w:rPr>
        <w:t>published</w:t>
      </w:r>
      <w:r>
        <w:rPr>
          <w:spacing w:val="-6"/>
          <w:sz w:val="20"/>
        </w:rPr>
        <w:t xml:space="preserve"> </w:t>
      </w:r>
      <w:r>
        <w:rPr>
          <w:sz w:val="20"/>
        </w:rPr>
        <w:t>all the Order documents on its website to make them as accessible and available as early as possible.</w:t>
      </w:r>
      <w:r>
        <w:rPr>
          <w:spacing w:val="-8"/>
          <w:sz w:val="20"/>
        </w:rPr>
        <w:t xml:space="preserve"> </w:t>
      </w:r>
      <w:r>
        <w:rPr>
          <w:sz w:val="20"/>
        </w:rPr>
        <w:t>It</w:t>
      </w:r>
      <w:r>
        <w:rPr>
          <w:spacing w:val="-6"/>
          <w:sz w:val="20"/>
        </w:rPr>
        <w:t xml:space="preserve"> </w:t>
      </w:r>
      <w:r>
        <w:rPr>
          <w:sz w:val="20"/>
        </w:rPr>
        <w:t>will</w:t>
      </w:r>
      <w:r>
        <w:rPr>
          <w:spacing w:val="-6"/>
          <w:sz w:val="20"/>
        </w:rPr>
        <w:t xml:space="preserve"> </w:t>
      </w:r>
      <w:r>
        <w:rPr>
          <w:sz w:val="20"/>
        </w:rPr>
        <w:t>also</w:t>
      </w:r>
      <w:r>
        <w:rPr>
          <w:spacing w:val="-6"/>
          <w:sz w:val="20"/>
        </w:rPr>
        <w:t xml:space="preserve"> </w:t>
      </w:r>
      <w:r>
        <w:rPr>
          <w:sz w:val="20"/>
        </w:rPr>
        <w:t>provide</w:t>
      </w:r>
      <w:r>
        <w:rPr>
          <w:spacing w:val="-6"/>
          <w:sz w:val="20"/>
        </w:rPr>
        <w:t xml:space="preserve"> </w:t>
      </w:r>
      <w:r>
        <w:rPr>
          <w:sz w:val="20"/>
        </w:rPr>
        <w:t>hard</w:t>
      </w:r>
      <w:r>
        <w:rPr>
          <w:spacing w:val="-8"/>
          <w:sz w:val="20"/>
        </w:rPr>
        <w:t xml:space="preserve"> </w:t>
      </w:r>
      <w:r>
        <w:rPr>
          <w:sz w:val="20"/>
        </w:rPr>
        <w:t>copies</w:t>
      </w:r>
      <w:r>
        <w:rPr>
          <w:spacing w:val="-7"/>
          <w:sz w:val="20"/>
        </w:rPr>
        <w:t xml:space="preserve"> </w:t>
      </w:r>
      <w:r>
        <w:rPr>
          <w:sz w:val="20"/>
        </w:rPr>
        <w:t>of</w:t>
      </w:r>
      <w:r>
        <w:rPr>
          <w:spacing w:val="-4"/>
          <w:sz w:val="20"/>
        </w:rPr>
        <w:t xml:space="preserve"> </w:t>
      </w:r>
      <w:r>
        <w:rPr>
          <w:sz w:val="20"/>
        </w:rPr>
        <w:t>the</w:t>
      </w:r>
      <w:r>
        <w:rPr>
          <w:spacing w:val="-8"/>
          <w:sz w:val="20"/>
        </w:rPr>
        <w:t xml:space="preserve"> </w:t>
      </w:r>
      <w:r>
        <w:rPr>
          <w:sz w:val="20"/>
        </w:rPr>
        <w:t>Order</w:t>
      </w:r>
      <w:r>
        <w:rPr>
          <w:spacing w:val="-6"/>
          <w:sz w:val="20"/>
        </w:rPr>
        <w:t xml:space="preserve"> </w:t>
      </w:r>
      <w:r>
        <w:rPr>
          <w:sz w:val="20"/>
        </w:rPr>
        <w:t>documents</w:t>
      </w:r>
      <w:r>
        <w:rPr>
          <w:spacing w:val="-7"/>
          <w:sz w:val="20"/>
        </w:rPr>
        <w:t xml:space="preserve"> </w:t>
      </w:r>
      <w:r>
        <w:rPr>
          <w:sz w:val="20"/>
        </w:rPr>
        <w:t>for</w:t>
      </w:r>
      <w:r>
        <w:rPr>
          <w:spacing w:val="-7"/>
          <w:sz w:val="20"/>
        </w:rPr>
        <w:t xml:space="preserve"> </w:t>
      </w:r>
      <w:r>
        <w:rPr>
          <w:sz w:val="20"/>
        </w:rPr>
        <w:t>those</w:t>
      </w:r>
      <w:r>
        <w:rPr>
          <w:spacing w:val="-4"/>
          <w:sz w:val="20"/>
        </w:rPr>
        <w:t xml:space="preserve"> </w:t>
      </w:r>
      <w:r>
        <w:rPr>
          <w:sz w:val="20"/>
        </w:rPr>
        <w:t>without</w:t>
      </w:r>
      <w:r>
        <w:rPr>
          <w:spacing w:val="-8"/>
          <w:sz w:val="20"/>
        </w:rPr>
        <w:t xml:space="preserve"> </w:t>
      </w:r>
      <w:r>
        <w:rPr>
          <w:sz w:val="20"/>
        </w:rPr>
        <w:t>access</w:t>
      </w:r>
      <w:r>
        <w:rPr>
          <w:spacing w:val="-5"/>
          <w:sz w:val="20"/>
        </w:rPr>
        <w:t xml:space="preserve"> </w:t>
      </w:r>
      <w:r>
        <w:rPr>
          <w:sz w:val="20"/>
        </w:rPr>
        <w:t>to</w:t>
      </w:r>
      <w:r>
        <w:rPr>
          <w:spacing w:val="-8"/>
          <w:sz w:val="20"/>
        </w:rPr>
        <w:t xml:space="preserve"> </w:t>
      </w:r>
      <w:r>
        <w:rPr>
          <w:sz w:val="20"/>
        </w:rPr>
        <w:t>the internet.</w:t>
      </w:r>
    </w:p>
    <w:p w14:paraId="78ADA440" w14:textId="77777777" w:rsidR="002A7049" w:rsidRDefault="002A7049">
      <w:pPr>
        <w:pStyle w:val="BodyText"/>
        <w:spacing w:before="10"/>
      </w:pPr>
    </w:p>
    <w:p w14:paraId="38833545" w14:textId="77777777" w:rsidR="002A7049" w:rsidRDefault="00000000">
      <w:pPr>
        <w:pStyle w:val="ListParagraph"/>
        <w:numPr>
          <w:ilvl w:val="1"/>
          <w:numId w:val="6"/>
        </w:numPr>
        <w:tabs>
          <w:tab w:val="left" w:pos="839"/>
        </w:tabs>
        <w:ind w:right="117"/>
        <w:jc w:val="both"/>
        <w:rPr>
          <w:color w:val="0D0D0D"/>
          <w:sz w:val="20"/>
        </w:rPr>
      </w:pPr>
      <w:r>
        <w:rPr>
          <w:sz w:val="20"/>
        </w:rPr>
        <w:t xml:space="preserve">As the process continues, should there be a need for a public inquiry, when choosing a </w:t>
      </w:r>
      <w:proofErr w:type="gramStart"/>
      <w:r>
        <w:rPr>
          <w:sz w:val="20"/>
        </w:rPr>
        <w:t>venue</w:t>
      </w:r>
      <w:proofErr w:type="gramEnd"/>
      <w:r>
        <w:rPr>
          <w:sz w:val="20"/>
        </w:rPr>
        <w:t xml:space="preserve"> the Council will have regard to those with disabilities and will consider what other steps it  </w:t>
      </w:r>
      <w:r>
        <w:rPr>
          <w:spacing w:val="5"/>
          <w:sz w:val="20"/>
        </w:rPr>
        <w:t xml:space="preserve"> </w:t>
      </w:r>
      <w:r>
        <w:rPr>
          <w:sz w:val="20"/>
        </w:rPr>
        <w:t>can</w:t>
      </w:r>
    </w:p>
    <w:p w14:paraId="1C9F6206" w14:textId="77777777" w:rsidR="002A7049" w:rsidRDefault="002A7049">
      <w:pPr>
        <w:jc w:val="both"/>
        <w:rPr>
          <w:sz w:val="20"/>
        </w:rPr>
        <w:sectPr w:rsidR="002A7049">
          <w:pgSz w:w="11910" w:h="16850"/>
          <w:pgMar w:top="1340" w:right="1300" w:bottom="1200" w:left="1300" w:header="0" w:footer="1002" w:gutter="0"/>
          <w:cols w:space="720"/>
        </w:sectPr>
      </w:pPr>
    </w:p>
    <w:p w14:paraId="29803E5F" w14:textId="77777777" w:rsidR="002A7049" w:rsidRDefault="00000000">
      <w:pPr>
        <w:pStyle w:val="BodyText"/>
        <w:spacing w:before="77"/>
        <w:ind w:left="838"/>
      </w:pPr>
      <w:r>
        <w:lastRenderedPageBreak/>
        <w:t xml:space="preserve">take in respect of eliminating or </w:t>
      </w:r>
      <w:proofErr w:type="spellStart"/>
      <w:r>
        <w:t>minimising</w:t>
      </w:r>
      <w:proofErr w:type="spellEnd"/>
      <w:r>
        <w:t xml:space="preserve"> discrimination for those with protected characteristics.</w:t>
      </w:r>
    </w:p>
    <w:p w14:paraId="37E59336" w14:textId="77777777" w:rsidR="002A7049" w:rsidRDefault="002A7049">
      <w:pPr>
        <w:pStyle w:val="BodyText"/>
        <w:spacing w:before="8"/>
      </w:pPr>
    </w:p>
    <w:p w14:paraId="7D4D4A24" w14:textId="77777777" w:rsidR="002A7049" w:rsidRDefault="00000000">
      <w:pPr>
        <w:pStyle w:val="Heading1"/>
        <w:numPr>
          <w:ilvl w:val="0"/>
          <w:numId w:val="6"/>
        </w:numPr>
        <w:tabs>
          <w:tab w:val="left" w:pos="838"/>
          <w:tab w:val="left" w:pos="839"/>
        </w:tabs>
      </w:pPr>
      <w:r>
        <w:t>Acquisition by</w:t>
      </w:r>
      <w:r>
        <w:rPr>
          <w:spacing w:val="-6"/>
        </w:rPr>
        <w:t xml:space="preserve"> </w:t>
      </w:r>
      <w:r>
        <w:t>Agreement</w:t>
      </w:r>
    </w:p>
    <w:p w14:paraId="19224AE1" w14:textId="77777777" w:rsidR="002A7049" w:rsidRDefault="002A7049">
      <w:pPr>
        <w:pStyle w:val="BodyText"/>
        <w:spacing w:before="10"/>
        <w:rPr>
          <w:b/>
        </w:rPr>
      </w:pPr>
    </w:p>
    <w:p w14:paraId="539F60B2" w14:textId="77777777" w:rsidR="002A7049" w:rsidRDefault="00000000">
      <w:pPr>
        <w:pStyle w:val="ListParagraph"/>
        <w:numPr>
          <w:ilvl w:val="1"/>
          <w:numId w:val="6"/>
        </w:numPr>
        <w:tabs>
          <w:tab w:val="left" w:pos="839"/>
        </w:tabs>
        <w:jc w:val="both"/>
        <w:rPr>
          <w:color w:val="0D0D0D"/>
          <w:sz w:val="20"/>
        </w:rPr>
      </w:pPr>
      <w:r>
        <w:rPr>
          <w:sz w:val="20"/>
        </w:rPr>
        <w:t>The Order has been made to ensure that all the land required for the Scheme can be secured within</w:t>
      </w:r>
      <w:r>
        <w:rPr>
          <w:spacing w:val="-9"/>
          <w:sz w:val="20"/>
        </w:rPr>
        <w:t xml:space="preserve"> </w:t>
      </w:r>
      <w:r>
        <w:rPr>
          <w:sz w:val="20"/>
        </w:rPr>
        <w:t>a</w:t>
      </w:r>
      <w:r>
        <w:rPr>
          <w:spacing w:val="-11"/>
          <w:sz w:val="20"/>
        </w:rPr>
        <w:t xml:space="preserve"> </w:t>
      </w:r>
      <w:r>
        <w:rPr>
          <w:sz w:val="20"/>
        </w:rPr>
        <w:t>reasonable</w:t>
      </w:r>
      <w:r>
        <w:rPr>
          <w:spacing w:val="-9"/>
          <w:sz w:val="20"/>
        </w:rPr>
        <w:t xml:space="preserve"> </w:t>
      </w:r>
      <w:r>
        <w:rPr>
          <w:sz w:val="20"/>
        </w:rPr>
        <w:t>timescale,</w:t>
      </w:r>
      <w:r>
        <w:rPr>
          <w:spacing w:val="-12"/>
          <w:sz w:val="20"/>
        </w:rPr>
        <w:t xml:space="preserve"> </w:t>
      </w:r>
      <w:r>
        <w:rPr>
          <w:sz w:val="20"/>
        </w:rPr>
        <w:t>thereby</w:t>
      </w:r>
      <w:r>
        <w:rPr>
          <w:spacing w:val="-10"/>
          <w:sz w:val="20"/>
        </w:rPr>
        <w:t xml:space="preserve"> </w:t>
      </w:r>
      <w:r>
        <w:rPr>
          <w:sz w:val="20"/>
        </w:rPr>
        <w:t>maintaining</w:t>
      </w:r>
      <w:r>
        <w:rPr>
          <w:spacing w:val="-11"/>
          <w:sz w:val="20"/>
        </w:rPr>
        <w:t xml:space="preserve"> </w:t>
      </w:r>
      <w:r>
        <w:rPr>
          <w:sz w:val="20"/>
        </w:rPr>
        <w:t>the</w:t>
      </w:r>
      <w:r>
        <w:rPr>
          <w:spacing w:val="-4"/>
          <w:sz w:val="20"/>
        </w:rPr>
        <w:t xml:space="preserve"> </w:t>
      </w:r>
      <w:r>
        <w:rPr>
          <w:sz w:val="20"/>
        </w:rPr>
        <w:t>viability,</w:t>
      </w:r>
      <w:r>
        <w:rPr>
          <w:spacing w:val="-10"/>
          <w:sz w:val="20"/>
        </w:rPr>
        <w:t xml:space="preserve"> </w:t>
      </w:r>
      <w:proofErr w:type="gramStart"/>
      <w:r>
        <w:rPr>
          <w:sz w:val="20"/>
        </w:rPr>
        <w:t>affordability</w:t>
      </w:r>
      <w:proofErr w:type="gramEnd"/>
      <w:r>
        <w:rPr>
          <w:spacing w:val="-8"/>
          <w:sz w:val="20"/>
        </w:rPr>
        <w:t xml:space="preserve"> </w:t>
      </w:r>
      <w:r>
        <w:rPr>
          <w:sz w:val="20"/>
        </w:rPr>
        <w:t>and</w:t>
      </w:r>
      <w:r>
        <w:rPr>
          <w:spacing w:val="-9"/>
          <w:sz w:val="20"/>
        </w:rPr>
        <w:t xml:space="preserve"> </w:t>
      </w:r>
      <w:r>
        <w:rPr>
          <w:sz w:val="20"/>
        </w:rPr>
        <w:t>deliverability</w:t>
      </w:r>
      <w:r>
        <w:rPr>
          <w:spacing w:val="-8"/>
          <w:sz w:val="20"/>
        </w:rPr>
        <w:t xml:space="preserve"> </w:t>
      </w:r>
      <w:r>
        <w:rPr>
          <w:sz w:val="20"/>
        </w:rPr>
        <w:t>of the</w:t>
      </w:r>
      <w:r>
        <w:rPr>
          <w:spacing w:val="-5"/>
          <w:sz w:val="20"/>
        </w:rPr>
        <w:t xml:space="preserve"> </w:t>
      </w:r>
      <w:r>
        <w:rPr>
          <w:sz w:val="20"/>
        </w:rPr>
        <w:t>Scheme.</w:t>
      </w:r>
      <w:r>
        <w:rPr>
          <w:spacing w:val="-5"/>
          <w:sz w:val="20"/>
        </w:rPr>
        <w:t xml:space="preserve"> </w:t>
      </w:r>
      <w:r>
        <w:rPr>
          <w:sz w:val="20"/>
        </w:rPr>
        <w:t>Ownership</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entirety</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Order</w:t>
      </w:r>
      <w:r>
        <w:rPr>
          <w:spacing w:val="-4"/>
          <w:sz w:val="20"/>
        </w:rPr>
        <w:t xml:space="preserve"> </w:t>
      </w:r>
      <w:r>
        <w:rPr>
          <w:sz w:val="20"/>
        </w:rPr>
        <w:t>Land</w:t>
      </w:r>
      <w:r>
        <w:rPr>
          <w:spacing w:val="-7"/>
          <w:sz w:val="20"/>
        </w:rPr>
        <w:t xml:space="preserve"> </w:t>
      </w:r>
      <w:r>
        <w:rPr>
          <w:sz w:val="20"/>
        </w:rPr>
        <w:t>is</w:t>
      </w:r>
      <w:r>
        <w:rPr>
          <w:spacing w:val="-3"/>
          <w:sz w:val="20"/>
        </w:rPr>
        <w:t xml:space="preserve"> </w:t>
      </w:r>
      <w:r>
        <w:rPr>
          <w:sz w:val="20"/>
        </w:rPr>
        <w:t>necessary</w:t>
      </w:r>
      <w:r>
        <w:rPr>
          <w:spacing w:val="-5"/>
          <w:sz w:val="20"/>
        </w:rPr>
        <w:t xml:space="preserve"> </w:t>
      </w:r>
      <w:r>
        <w:rPr>
          <w:sz w:val="20"/>
        </w:rPr>
        <w:t>to</w:t>
      </w:r>
      <w:r>
        <w:rPr>
          <w:spacing w:val="-5"/>
          <w:sz w:val="20"/>
        </w:rPr>
        <w:t xml:space="preserve"> </w:t>
      </w:r>
      <w:r>
        <w:rPr>
          <w:sz w:val="20"/>
        </w:rPr>
        <w:t>enable</w:t>
      </w:r>
      <w:r>
        <w:rPr>
          <w:spacing w:val="-5"/>
          <w:sz w:val="20"/>
        </w:rPr>
        <w:t xml:space="preserve"> </w:t>
      </w:r>
      <w:r>
        <w:rPr>
          <w:sz w:val="20"/>
        </w:rPr>
        <w:t>the</w:t>
      </w:r>
      <w:r>
        <w:rPr>
          <w:spacing w:val="-7"/>
          <w:sz w:val="20"/>
        </w:rPr>
        <w:t xml:space="preserve"> </w:t>
      </w:r>
      <w:r>
        <w:rPr>
          <w:sz w:val="20"/>
        </w:rPr>
        <w:t>Scheme</w:t>
      </w:r>
      <w:r>
        <w:rPr>
          <w:spacing w:val="-7"/>
          <w:sz w:val="20"/>
        </w:rPr>
        <w:t xml:space="preserve"> </w:t>
      </w:r>
      <w:r>
        <w:rPr>
          <w:sz w:val="20"/>
        </w:rPr>
        <w:t>to proceed.</w:t>
      </w:r>
    </w:p>
    <w:p w14:paraId="244D6708" w14:textId="77777777" w:rsidR="002A7049" w:rsidRDefault="002A7049">
      <w:pPr>
        <w:pStyle w:val="BodyText"/>
        <w:spacing w:before="8"/>
      </w:pPr>
    </w:p>
    <w:p w14:paraId="487653A1" w14:textId="77777777" w:rsidR="002A7049" w:rsidRDefault="00000000">
      <w:pPr>
        <w:pStyle w:val="ListParagraph"/>
        <w:numPr>
          <w:ilvl w:val="1"/>
          <w:numId w:val="6"/>
        </w:numPr>
        <w:tabs>
          <w:tab w:val="left" w:pos="839"/>
        </w:tabs>
        <w:ind w:right="120"/>
        <w:jc w:val="both"/>
        <w:rPr>
          <w:i/>
          <w:color w:val="0D0D0D"/>
          <w:sz w:val="20"/>
        </w:rPr>
      </w:pPr>
      <w:r>
        <w:rPr>
          <w:sz w:val="20"/>
        </w:rPr>
        <w:t xml:space="preserve">The Guidance states at Paragraph 17 that </w:t>
      </w:r>
      <w:r>
        <w:rPr>
          <w:i/>
          <w:sz w:val="20"/>
        </w:rPr>
        <w:t>"Undertaking negotiations in parallel with preparing and making a compulsory purchase order can help to build a good working relationship with those whose interests are affected by showing that the authority is willing to be open and to treat their concerns with respect" and "Acquiring authorities are expected to provide evidence that meaningful attempts at negotiation have been pursued or at least genuinely attempted, save for lands where land ownership is unknown or in</w:t>
      </w:r>
      <w:r>
        <w:rPr>
          <w:i/>
          <w:spacing w:val="-22"/>
          <w:sz w:val="20"/>
        </w:rPr>
        <w:t xml:space="preserve"> </w:t>
      </w:r>
      <w:r>
        <w:rPr>
          <w:i/>
          <w:sz w:val="20"/>
        </w:rPr>
        <w:t>question".</w:t>
      </w:r>
    </w:p>
    <w:p w14:paraId="7E732A64" w14:textId="77777777" w:rsidR="002A7049" w:rsidRDefault="002A7049">
      <w:pPr>
        <w:pStyle w:val="BodyText"/>
        <w:spacing w:before="8"/>
        <w:rPr>
          <w:i/>
        </w:rPr>
      </w:pPr>
    </w:p>
    <w:p w14:paraId="232E358B" w14:textId="77777777" w:rsidR="002A7049" w:rsidRDefault="00000000">
      <w:pPr>
        <w:pStyle w:val="ListParagraph"/>
        <w:numPr>
          <w:ilvl w:val="1"/>
          <w:numId w:val="6"/>
        </w:numPr>
        <w:tabs>
          <w:tab w:val="left" w:pos="839"/>
        </w:tabs>
        <w:ind w:right="115"/>
        <w:jc w:val="both"/>
        <w:rPr>
          <w:color w:val="0D0D0D"/>
          <w:sz w:val="20"/>
        </w:rPr>
      </w:pPr>
      <w:r>
        <w:rPr>
          <w:sz w:val="20"/>
        </w:rPr>
        <w:t>In accordance with a strategy agreed with the Council, Countryside has sought to acquire the various interests in the Order Land by agreement and will continue to do so in parallel with the making of this</w:t>
      </w:r>
      <w:r>
        <w:rPr>
          <w:spacing w:val="-8"/>
          <w:sz w:val="20"/>
        </w:rPr>
        <w:t xml:space="preserve"> </w:t>
      </w:r>
      <w:r>
        <w:rPr>
          <w:sz w:val="20"/>
        </w:rPr>
        <w:t>Order.</w:t>
      </w:r>
    </w:p>
    <w:p w14:paraId="3EC8C8AC" w14:textId="77777777" w:rsidR="002A7049" w:rsidRDefault="002A7049">
      <w:pPr>
        <w:pStyle w:val="BodyText"/>
        <w:spacing w:before="10"/>
      </w:pPr>
    </w:p>
    <w:p w14:paraId="37C74AA6" w14:textId="77777777" w:rsidR="002A7049" w:rsidRDefault="00000000">
      <w:pPr>
        <w:pStyle w:val="ListParagraph"/>
        <w:numPr>
          <w:ilvl w:val="1"/>
          <w:numId w:val="6"/>
        </w:numPr>
        <w:tabs>
          <w:tab w:val="left" w:pos="839"/>
        </w:tabs>
        <w:ind w:right="123"/>
        <w:jc w:val="both"/>
        <w:rPr>
          <w:color w:val="0D0D0D"/>
          <w:sz w:val="20"/>
        </w:rPr>
      </w:pPr>
      <w:r>
        <w:rPr>
          <w:sz w:val="20"/>
        </w:rPr>
        <w:t>Countryside has contacted landowners and interested parties within the Order Land to acquire interests</w:t>
      </w:r>
      <w:r>
        <w:rPr>
          <w:spacing w:val="-3"/>
          <w:sz w:val="20"/>
        </w:rPr>
        <w:t xml:space="preserve"> </w:t>
      </w:r>
      <w:r>
        <w:rPr>
          <w:sz w:val="20"/>
        </w:rPr>
        <w:t>by</w:t>
      </w:r>
      <w:r>
        <w:rPr>
          <w:spacing w:val="-3"/>
          <w:sz w:val="20"/>
        </w:rPr>
        <w:t xml:space="preserve"> </w:t>
      </w:r>
      <w:r>
        <w:rPr>
          <w:sz w:val="20"/>
        </w:rPr>
        <w:t>private</w:t>
      </w:r>
      <w:r>
        <w:rPr>
          <w:spacing w:val="-4"/>
          <w:sz w:val="20"/>
        </w:rPr>
        <w:t xml:space="preserve"> </w:t>
      </w:r>
      <w:r>
        <w:rPr>
          <w:sz w:val="20"/>
        </w:rPr>
        <w:t>treaty</w:t>
      </w:r>
      <w:r>
        <w:rPr>
          <w:spacing w:val="-3"/>
          <w:sz w:val="20"/>
        </w:rPr>
        <w:t xml:space="preserve"> </w:t>
      </w:r>
      <w:r>
        <w:rPr>
          <w:sz w:val="20"/>
        </w:rPr>
        <w:t>agreement,</w:t>
      </w:r>
      <w:r>
        <w:rPr>
          <w:spacing w:val="-4"/>
          <w:sz w:val="20"/>
        </w:rPr>
        <w:t xml:space="preserve"> </w:t>
      </w:r>
      <w:r>
        <w:rPr>
          <w:sz w:val="20"/>
        </w:rPr>
        <w:t>or</w:t>
      </w:r>
      <w:r>
        <w:rPr>
          <w:spacing w:val="-3"/>
          <w:sz w:val="20"/>
        </w:rPr>
        <w:t xml:space="preserve"> </w:t>
      </w:r>
      <w:r>
        <w:rPr>
          <w:sz w:val="20"/>
        </w:rPr>
        <w:t>to</w:t>
      </w:r>
      <w:r>
        <w:rPr>
          <w:spacing w:val="-4"/>
          <w:sz w:val="20"/>
        </w:rPr>
        <w:t xml:space="preserve"> </w:t>
      </w:r>
      <w:r>
        <w:rPr>
          <w:sz w:val="20"/>
        </w:rPr>
        <w:t>reach</w:t>
      </w:r>
      <w:r>
        <w:rPr>
          <w:spacing w:val="-4"/>
          <w:sz w:val="20"/>
        </w:rPr>
        <w:t xml:space="preserve"> </w:t>
      </w:r>
      <w:r>
        <w:rPr>
          <w:sz w:val="20"/>
        </w:rPr>
        <w:t>an</w:t>
      </w:r>
      <w:r>
        <w:rPr>
          <w:spacing w:val="-4"/>
          <w:sz w:val="20"/>
        </w:rPr>
        <w:t xml:space="preserve"> </w:t>
      </w:r>
      <w:r>
        <w:rPr>
          <w:sz w:val="20"/>
        </w:rPr>
        <w:t>agreement</w:t>
      </w:r>
      <w:r>
        <w:rPr>
          <w:spacing w:val="-4"/>
          <w:sz w:val="20"/>
        </w:rPr>
        <w:t xml:space="preserve"> </w:t>
      </w:r>
      <w:r>
        <w:rPr>
          <w:sz w:val="20"/>
        </w:rPr>
        <w:t>which</w:t>
      </w:r>
      <w:r>
        <w:rPr>
          <w:spacing w:val="-4"/>
          <w:sz w:val="20"/>
        </w:rPr>
        <w:t xml:space="preserve"> </w:t>
      </w:r>
      <w:r>
        <w:rPr>
          <w:sz w:val="20"/>
        </w:rPr>
        <w:t>establishes</w:t>
      </w:r>
      <w:r>
        <w:rPr>
          <w:spacing w:val="-3"/>
          <w:sz w:val="20"/>
        </w:rPr>
        <w:t xml:space="preserve"> </w:t>
      </w:r>
      <w:r>
        <w:rPr>
          <w:sz w:val="20"/>
        </w:rPr>
        <w:t>the</w:t>
      </w:r>
      <w:r>
        <w:rPr>
          <w:spacing w:val="-4"/>
          <w:sz w:val="20"/>
        </w:rPr>
        <w:t xml:space="preserve"> </w:t>
      </w:r>
      <w:r>
        <w:rPr>
          <w:sz w:val="20"/>
        </w:rPr>
        <w:t>basis</w:t>
      </w:r>
      <w:r>
        <w:rPr>
          <w:spacing w:val="-3"/>
          <w:sz w:val="20"/>
        </w:rPr>
        <w:t xml:space="preserve"> </w:t>
      </w:r>
      <w:r>
        <w:rPr>
          <w:sz w:val="20"/>
        </w:rPr>
        <w:t>on which a future transaction will be</w:t>
      </w:r>
      <w:r>
        <w:rPr>
          <w:spacing w:val="-19"/>
          <w:sz w:val="20"/>
        </w:rPr>
        <w:t xml:space="preserve"> </w:t>
      </w:r>
      <w:r>
        <w:rPr>
          <w:sz w:val="20"/>
        </w:rPr>
        <w:t>undertaken.</w:t>
      </w:r>
    </w:p>
    <w:p w14:paraId="738785D0" w14:textId="77777777" w:rsidR="002A7049" w:rsidRDefault="002A7049">
      <w:pPr>
        <w:pStyle w:val="BodyText"/>
        <w:spacing w:before="8"/>
      </w:pPr>
    </w:p>
    <w:p w14:paraId="31256FA7" w14:textId="77777777" w:rsidR="002A7049" w:rsidRDefault="00000000">
      <w:pPr>
        <w:pStyle w:val="ListParagraph"/>
        <w:numPr>
          <w:ilvl w:val="1"/>
          <w:numId w:val="6"/>
        </w:numPr>
        <w:tabs>
          <w:tab w:val="left" w:pos="839"/>
        </w:tabs>
        <w:ind w:right="119"/>
        <w:jc w:val="both"/>
        <w:rPr>
          <w:color w:val="0D0D0D"/>
          <w:sz w:val="20"/>
        </w:rPr>
      </w:pPr>
      <w:r>
        <w:rPr>
          <w:sz w:val="20"/>
        </w:rPr>
        <w:t>The Council has agreed Heads of Terms for the voluntary acquisition of Plots 19B, 19C and 19D</w:t>
      </w:r>
      <w:r>
        <w:rPr>
          <w:spacing w:val="-15"/>
          <w:sz w:val="20"/>
        </w:rPr>
        <w:t xml:space="preserve"> </w:t>
      </w:r>
      <w:r>
        <w:rPr>
          <w:sz w:val="20"/>
        </w:rPr>
        <w:t>from</w:t>
      </w:r>
      <w:r>
        <w:rPr>
          <w:spacing w:val="-13"/>
          <w:sz w:val="20"/>
        </w:rPr>
        <w:t xml:space="preserve"> </w:t>
      </w:r>
      <w:r>
        <w:rPr>
          <w:sz w:val="20"/>
        </w:rPr>
        <w:t>National</w:t>
      </w:r>
      <w:r>
        <w:rPr>
          <w:spacing w:val="-16"/>
          <w:sz w:val="20"/>
        </w:rPr>
        <w:t xml:space="preserve"> </w:t>
      </w:r>
      <w:r>
        <w:rPr>
          <w:sz w:val="20"/>
        </w:rPr>
        <w:t>Highways,</w:t>
      </w:r>
      <w:r>
        <w:rPr>
          <w:spacing w:val="-15"/>
          <w:sz w:val="20"/>
        </w:rPr>
        <w:t xml:space="preserve"> </w:t>
      </w:r>
      <w:r>
        <w:rPr>
          <w:sz w:val="20"/>
        </w:rPr>
        <w:t>with</w:t>
      </w:r>
      <w:r>
        <w:rPr>
          <w:spacing w:val="-15"/>
          <w:sz w:val="20"/>
        </w:rPr>
        <w:t xml:space="preserve"> </w:t>
      </w:r>
      <w:r>
        <w:rPr>
          <w:sz w:val="20"/>
        </w:rPr>
        <w:t>the</w:t>
      </w:r>
      <w:r>
        <w:rPr>
          <w:spacing w:val="-15"/>
          <w:sz w:val="20"/>
        </w:rPr>
        <w:t xml:space="preserve"> </w:t>
      </w:r>
      <w:r>
        <w:rPr>
          <w:sz w:val="20"/>
        </w:rPr>
        <w:t>legal</w:t>
      </w:r>
      <w:r>
        <w:rPr>
          <w:spacing w:val="-16"/>
          <w:sz w:val="20"/>
        </w:rPr>
        <w:t xml:space="preserve"> </w:t>
      </w:r>
      <w:r>
        <w:rPr>
          <w:sz w:val="20"/>
        </w:rPr>
        <w:t>agreement</w:t>
      </w:r>
      <w:r>
        <w:rPr>
          <w:spacing w:val="-15"/>
          <w:sz w:val="20"/>
        </w:rPr>
        <w:t xml:space="preserve"> </w:t>
      </w:r>
      <w:r>
        <w:rPr>
          <w:sz w:val="20"/>
        </w:rPr>
        <w:t>for</w:t>
      </w:r>
      <w:r>
        <w:rPr>
          <w:spacing w:val="-14"/>
          <w:sz w:val="20"/>
        </w:rPr>
        <w:t xml:space="preserve"> </w:t>
      </w:r>
      <w:r>
        <w:rPr>
          <w:sz w:val="20"/>
        </w:rPr>
        <w:t>its</w:t>
      </w:r>
      <w:r>
        <w:rPr>
          <w:spacing w:val="-14"/>
          <w:sz w:val="20"/>
        </w:rPr>
        <w:t xml:space="preserve"> </w:t>
      </w:r>
      <w:r>
        <w:rPr>
          <w:sz w:val="20"/>
        </w:rPr>
        <w:t>transfer</w:t>
      </w:r>
      <w:r>
        <w:rPr>
          <w:spacing w:val="-14"/>
          <w:sz w:val="20"/>
        </w:rPr>
        <w:t xml:space="preserve"> </w:t>
      </w:r>
      <w:r>
        <w:rPr>
          <w:sz w:val="20"/>
        </w:rPr>
        <w:t>currently</w:t>
      </w:r>
      <w:r>
        <w:rPr>
          <w:spacing w:val="-14"/>
          <w:sz w:val="20"/>
        </w:rPr>
        <w:t xml:space="preserve"> </w:t>
      </w:r>
      <w:r>
        <w:rPr>
          <w:sz w:val="20"/>
        </w:rPr>
        <w:t>being</w:t>
      </w:r>
      <w:r>
        <w:rPr>
          <w:spacing w:val="-15"/>
          <w:sz w:val="20"/>
        </w:rPr>
        <w:t xml:space="preserve"> </w:t>
      </w:r>
      <w:r>
        <w:rPr>
          <w:sz w:val="20"/>
        </w:rPr>
        <w:t>negotiated.</w:t>
      </w:r>
    </w:p>
    <w:p w14:paraId="04393383" w14:textId="77777777" w:rsidR="002A7049" w:rsidRDefault="002A7049">
      <w:pPr>
        <w:pStyle w:val="BodyText"/>
        <w:spacing w:before="10"/>
      </w:pPr>
    </w:p>
    <w:p w14:paraId="2179D3E7" w14:textId="77777777" w:rsidR="002A7049" w:rsidRDefault="00000000">
      <w:pPr>
        <w:pStyle w:val="ListParagraph"/>
        <w:numPr>
          <w:ilvl w:val="1"/>
          <w:numId w:val="6"/>
        </w:numPr>
        <w:tabs>
          <w:tab w:val="left" w:pos="839"/>
        </w:tabs>
        <w:ind w:right="113"/>
        <w:jc w:val="both"/>
        <w:rPr>
          <w:color w:val="0D0D0D"/>
          <w:sz w:val="20"/>
        </w:rPr>
      </w:pPr>
      <w:r>
        <w:rPr>
          <w:sz w:val="20"/>
        </w:rPr>
        <w:t>The Council is seeking to agree Heads of Terms with the owners of the Heaver Interests Land for the voluntary acquisition of their</w:t>
      </w:r>
      <w:r>
        <w:rPr>
          <w:spacing w:val="-12"/>
          <w:sz w:val="20"/>
        </w:rPr>
        <w:t xml:space="preserve"> </w:t>
      </w:r>
      <w:r>
        <w:rPr>
          <w:sz w:val="20"/>
        </w:rPr>
        <w:t>interests.</w:t>
      </w:r>
    </w:p>
    <w:p w14:paraId="59C2F7F1" w14:textId="77777777" w:rsidR="002A7049" w:rsidRDefault="002A7049">
      <w:pPr>
        <w:pStyle w:val="BodyText"/>
        <w:spacing w:before="10"/>
      </w:pPr>
    </w:p>
    <w:p w14:paraId="27AECD24" w14:textId="77777777" w:rsidR="002A7049" w:rsidRDefault="00000000">
      <w:pPr>
        <w:pStyle w:val="ListParagraph"/>
        <w:numPr>
          <w:ilvl w:val="1"/>
          <w:numId w:val="6"/>
        </w:numPr>
        <w:tabs>
          <w:tab w:val="left" w:pos="839"/>
        </w:tabs>
        <w:jc w:val="both"/>
        <w:rPr>
          <w:color w:val="0D0D0D"/>
          <w:sz w:val="20"/>
        </w:rPr>
      </w:pPr>
      <w:r>
        <w:rPr>
          <w:sz w:val="20"/>
        </w:rPr>
        <w:t>The Council is seeking to agree Heads of Terms with the owners of the Pitts Land and the Church</w:t>
      </w:r>
      <w:r>
        <w:rPr>
          <w:spacing w:val="-13"/>
          <w:sz w:val="20"/>
        </w:rPr>
        <w:t xml:space="preserve"> </w:t>
      </w:r>
      <w:r>
        <w:rPr>
          <w:sz w:val="20"/>
        </w:rPr>
        <w:t>Commissioners</w:t>
      </w:r>
      <w:r>
        <w:rPr>
          <w:spacing w:val="-9"/>
          <w:sz w:val="20"/>
        </w:rPr>
        <w:t xml:space="preserve"> </w:t>
      </w:r>
      <w:r>
        <w:rPr>
          <w:sz w:val="20"/>
        </w:rPr>
        <w:t>Land,</w:t>
      </w:r>
      <w:r>
        <w:rPr>
          <w:spacing w:val="-13"/>
          <w:sz w:val="20"/>
        </w:rPr>
        <w:t xml:space="preserve"> </w:t>
      </w:r>
      <w:r>
        <w:rPr>
          <w:sz w:val="20"/>
        </w:rPr>
        <w:t>to</w:t>
      </w:r>
      <w:r>
        <w:rPr>
          <w:spacing w:val="-13"/>
          <w:sz w:val="20"/>
        </w:rPr>
        <w:t xml:space="preserve"> </w:t>
      </w:r>
      <w:r>
        <w:rPr>
          <w:sz w:val="20"/>
        </w:rPr>
        <w:t>the</w:t>
      </w:r>
      <w:r>
        <w:rPr>
          <w:spacing w:val="-13"/>
          <w:sz w:val="20"/>
        </w:rPr>
        <w:t xml:space="preserve"> </w:t>
      </w:r>
      <w:r>
        <w:rPr>
          <w:sz w:val="20"/>
        </w:rPr>
        <w:t>effect</w:t>
      </w:r>
      <w:r>
        <w:rPr>
          <w:spacing w:val="-12"/>
          <w:sz w:val="20"/>
        </w:rPr>
        <w:t xml:space="preserve"> </w:t>
      </w:r>
      <w:r>
        <w:rPr>
          <w:sz w:val="20"/>
        </w:rPr>
        <w:t>that</w:t>
      </w:r>
      <w:r>
        <w:rPr>
          <w:spacing w:val="-13"/>
          <w:sz w:val="20"/>
        </w:rPr>
        <w:t xml:space="preserve"> </w:t>
      </w:r>
      <w:r>
        <w:rPr>
          <w:sz w:val="20"/>
        </w:rPr>
        <w:t>the</w:t>
      </w:r>
      <w:r>
        <w:rPr>
          <w:spacing w:val="-13"/>
          <w:sz w:val="20"/>
        </w:rPr>
        <w:t xml:space="preserve"> </w:t>
      </w:r>
      <w:r>
        <w:rPr>
          <w:sz w:val="20"/>
        </w:rPr>
        <w:t>voluntary</w:t>
      </w:r>
      <w:r>
        <w:rPr>
          <w:spacing w:val="-11"/>
          <w:sz w:val="20"/>
        </w:rPr>
        <w:t xml:space="preserve"> </w:t>
      </w:r>
      <w:r>
        <w:rPr>
          <w:sz w:val="20"/>
        </w:rPr>
        <w:t>agreements</w:t>
      </w:r>
      <w:r>
        <w:rPr>
          <w:spacing w:val="-9"/>
          <w:sz w:val="20"/>
        </w:rPr>
        <w:t xml:space="preserve"> </w:t>
      </w:r>
      <w:r>
        <w:rPr>
          <w:sz w:val="20"/>
        </w:rPr>
        <w:t>which</w:t>
      </w:r>
      <w:r>
        <w:rPr>
          <w:spacing w:val="-10"/>
          <w:sz w:val="20"/>
        </w:rPr>
        <w:t xml:space="preserve"> </w:t>
      </w:r>
      <w:r>
        <w:rPr>
          <w:sz w:val="20"/>
        </w:rPr>
        <w:t>were</w:t>
      </w:r>
      <w:r>
        <w:rPr>
          <w:spacing w:val="-11"/>
          <w:sz w:val="20"/>
        </w:rPr>
        <w:t xml:space="preserve"> </w:t>
      </w:r>
      <w:r>
        <w:rPr>
          <w:sz w:val="20"/>
        </w:rPr>
        <w:t>completed prior to the confirmation and in respect of CPO 1 will apply in respect of the</w:t>
      </w:r>
      <w:r>
        <w:rPr>
          <w:spacing w:val="-25"/>
          <w:sz w:val="20"/>
        </w:rPr>
        <w:t xml:space="preserve"> </w:t>
      </w:r>
      <w:r>
        <w:rPr>
          <w:sz w:val="20"/>
        </w:rPr>
        <w:t>Order.</w:t>
      </w:r>
    </w:p>
    <w:p w14:paraId="7800A9D4" w14:textId="77777777" w:rsidR="002A7049" w:rsidRDefault="002A7049">
      <w:pPr>
        <w:pStyle w:val="BodyText"/>
        <w:spacing w:before="10"/>
      </w:pPr>
    </w:p>
    <w:p w14:paraId="4C801C5B" w14:textId="77777777" w:rsidR="002A7049" w:rsidRDefault="00000000">
      <w:pPr>
        <w:pStyle w:val="ListParagraph"/>
        <w:numPr>
          <w:ilvl w:val="1"/>
          <w:numId w:val="6"/>
        </w:numPr>
        <w:tabs>
          <w:tab w:val="left" w:pos="839"/>
        </w:tabs>
        <w:jc w:val="both"/>
        <w:rPr>
          <w:color w:val="0D0D0D"/>
          <w:sz w:val="20"/>
        </w:rPr>
      </w:pPr>
      <w:r>
        <w:rPr>
          <w:sz w:val="20"/>
        </w:rPr>
        <w:t>Countryside and the Council have approached Saxon Meadow Tangmere Limited concerning the Order to confirm that the modification made to CPO 1 to provide the Saxon Meadow residents with a 'buffer' and retain land adjacent to their main building has also been reflected in the</w:t>
      </w:r>
      <w:r>
        <w:rPr>
          <w:spacing w:val="-8"/>
          <w:sz w:val="20"/>
        </w:rPr>
        <w:t xml:space="preserve"> </w:t>
      </w:r>
      <w:r>
        <w:rPr>
          <w:sz w:val="20"/>
        </w:rPr>
        <w:t>Order.</w:t>
      </w:r>
    </w:p>
    <w:p w14:paraId="69CCB017" w14:textId="77777777" w:rsidR="002A7049" w:rsidRDefault="002A7049">
      <w:pPr>
        <w:pStyle w:val="BodyText"/>
        <w:spacing w:before="10"/>
      </w:pPr>
    </w:p>
    <w:p w14:paraId="6C8C44CF" w14:textId="77777777" w:rsidR="002A7049" w:rsidRDefault="00000000">
      <w:pPr>
        <w:pStyle w:val="ListParagraph"/>
        <w:numPr>
          <w:ilvl w:val="1"/>
          <w:numId w:val="6"/>
        </w:numPr>
        <w:tabs>
          <w:tab w:val="left" w:pos="838"/>
          <w:tab w:val="left" w:pos="839"/>
        </w:tabs>
        <w:ind w:right="0"/>
        <w:rPr>
          <w:color w:val="0D0D0D"/>
          <w:sz w:val="20"/>
        </w:rPr>
      </w:pPr>
      <w:r>
        <w:rPr>
          <w:sz w:val="20"/>
        </w:rPr>
        <w:t>Negotiations with affected parties will continue through the compulsory acquisition</w:t>
      </w:r>
      <w:r>
        <w:rPr>
          <w:spacing w:val="-28"/>
          <w:sz w:val="20"/>
        </w:rPr>
        <w:t xml:space="preserve"> </w:t>
      </w:r>
      <w:r>
        <w:rPr>
          <w:sz w:val="20"/>
        </w:rPr>
        <w:t>process.</w:t>
      </w:r>
    </w:p>
    <w:p w14:paraId="5C38ACF6" w14:textId="77777777" w:rsidR="002A7049" w:rsidRDefault="002A7049">
      <w:pPr>
        <w:pStyle w:val="BodyText"/>
        <w:spacing w:before="8"/>
      </w:pPr>
    </w:p>
    <w:p w14:paraId="05504BA3" w14:textId="77777777" w:rsidR="002A7049" w:rsidRDefault="00000000">
      <w:pPr>
        <w:pStyle w:val="Heading1"/>
        <w:numPr>
          <w:ilvl w:val="0"/>
          <w:numId w:val="6"/>
        </w:numPr>
        <w:tabs>
          <w:tab w:val="left" w:pos="838"/>
          <w:tab w:val="left" w:pos="839"/>
        </w:tabs>
      </w:pPr>
      <w:r>
        <w:t>Conclusion</w:t>
      </w:r>
    </w:p>
    <w:p w14:paraId="74725FC3" w14:textId="77777777" w:rsidR="002A7049" w:rsidRDefault="002A7049">
      <w:pPr>
        <w:pStyle w:val="BodyText"/>
        <w:spacing w:before="10"/>
        <w:rPr>
          <w:b/>
        </w:rPr>
      </w:pPr>
    </w:p>
    <w:p w14:paraId="62D0BAD7" w14:textId="77777777" w:rsidR="002A7049" w:rsidRDefault="00000000">
      <w:pPr>
        <w:pStyle w:val="ListParagraph"/>
        <w:numPr>
          <w:ilvl w:val="1"/>
          <w:numId w:val="6"/>
        </w:numPr>
        <w:tabs>
          <w:tab w:val="left" w:pos="839"/>
        </w:tabs>
        <w:ind w:right="116"/>
        <w:jc w:val="both"/>
        <w:rPr>
          <w:i/>
          <w:color w:val="0D0D0D"/>
          <w:sz w:val="20"/>
        </w:rPr>
      </w:pPr>
      <w:r>
        <w:rPr>
          <w:sz w:val="20"/>
        </w:rPr>
        <w:t>The Scheme promoted for the Order is the same as that for CPO 1. In determining CPO 1, the Inspector concluded that CPO1 was "</w:t>
      </w:r>
      <w:r>
        <w:rPr>
          <w:i/>
          <w:sz w:val="20"/>
        </w:rPr>
        <w:t>required to facilitate the carrying out of development, redevelopment and improvement works comprised within the Scheme, and that compulsory acquisition will thereby secure improvement to the economic, social and environmental well- being of Tangmere and its surrounding area. I consider that the overall scale of public benefits arising</w:t>
      </w:r>
      <w:r>
        <w:rPr>
          <w:i/>
          <w:spacing w:val="-10"/>
          <w:sz w:val="20"/>
        </w:rPr>
        <w:t xml:space="preserve"> </w:t>
      </w:r>
      <w:r>
        <w:rPr>
          <w:i/>
          <w:sz w:val="20"/>
        </w:rPr>
        <w:t>from</w:t>
      </w:r>
      <w:r>
        <w:rPr>
          <w:i/>
          <w:spacing w:val="-11"/>
          <w:sz w:val="20"/>
        </w:rPr>
        <w:t xml:space="preserve"> </w:t>
      </w:r>
      <w:r>
        <w:rPr>
          <w:i/>
          <w:sz w:val="20"/>
        </w:rPr>
        <w:t>the</w:t>
      </w:r>
      <w:r>
        <w:rPr>
          <w:i/>
          <w:spacing w:val="-10"/>
          <w:sz w:val="20"/>
        </w:rPr>
        <w:t xml:space="preserve"> </w:t>
      </w:r>
      <w:r>
        <w:rPr>
          <w:i/>
          <w:sz w:val="20"/>
        </w:rPr>
        <w:t>Scheme</w:t>
      </w:r>
      <w:r>
        <w:rPr>
          <w:i/>
          <w:spacing w:val="-11"/>
          <w:sz w:val="20"/>
        </w:rPr>
        <w:t xml:space="preserve"> </w:t>
      </w:r>
      <w:r>
        <w:rPr>
          <w:i/>
          <w:sz w:val="20"/>
        </w:rPr>
        <w:t>would</w:t>
      </w:r>
      <w:r>
        <w:rPr>
          <w:i/>
          <w:spacing w:val="-10"/>
          <w:sz w:val="20"/>
        </w:rPr>
        <w:t xml:space="preserve"> </w:t>
      </w:r>
      <w:r>
        <w:rPr>
          <w:i/>
          <w:sz w:val="20"/>
        </w:rPr>
        <w:t>far</w:t>
      </w:r>
      <w:r>
        <w:rPr>
          <w:i/>
          <w:spacing w:val="-9"/>
          <w:sz w:val="20"/>
        </w:rPr>
        <w:t xml:space="preserve"> </w:t>
      </w:r>
      <w:r>
        <w:rPr>
          <w:i/>
          <w:sz w:val="20"/>
        </w:rPr>
        <w:t>outweigh</w:t>
      </w:r>
      <w:r>
        <w:rPr>
          <w:i/>
          <w:spacing w:val="-10"/>
          <w:sz w:val="20"/>
        </w:rPr>
        <w:t xml:space="preserve"> </w:t>
      </w:r>
      <w:r>
        <w:rPr>
          <w:i/>
          <w:sz w:val="20"/>
        </w:rPr>
        <w:t>the</w:t>
      </w:r>
      <w:r>
        <w:rPr>
          <w:i/>
          <w:spacing w:val="-8"/>
          <w:sz w:val="20"/>
        </w:rPr>
        <w:t xml:space="preserve"> </w:t>
      </w:r>
      <w:r>
        <w:rPr>
          <w:i/>
          <w:sz w:val="20"/>
        </w:rPr>
        <w:t>loss</w:t>
      </w:r>
      <w:r>
        <w:rPr>
          <w:i/>
          <w:spacing w:val="-9"/>
          <w:sz w:val="20"/>
        </w:rPr>
        <w:t xml:space="preserve"> </w:t>
      </w:r>
      <w:r>
        <w:rPr>
          <w:i/>
          <w:sz w:val="20"/>
        </w:rPr>
        <w:t>of</w:t>
      </w:r>
      <w:r>
        <w:rPr>
          <w:i/>
          <w:spacing w:val="-4"/>
          <w:sz w:val="20"/>
        </w:rPr>
        <w:t xml:space="preserve"> </w:t>
      </w:r>
      <w:r>
        <w:rPr>
          <w:i/>
          <w:sz w:val="20"/>
        </w:rPr>
        <w:t>any</w:t>
      </w:r>
      <w:r>
        <w:rPr>
          <w:i/>
          <w:spacing w:val="-9"/>
          <w:sz w:val="20"/>
        </w:rPr>
        <w:t xml:space="preserve"> </w:t>
      </w:r>
      <w:r>
        <w:rPr>
          <w:i/>
          <w:sz w:val="20"/>
        </w:rPr>
        <w:t>remaining</w:t>
      </w:r>
      <w:r>
        <w:rPr>
          <w:i/>
          <w:spacing w:val="-11"/>
          <w:sz w:val="20"/>
        </w:rPr>
        <w:t xml:space="preserve"> </w:t>
      </w:r>
      <w:r>
        <w:rPr>
          <w:i/>
          <w:sz w:val="20"/>
        </w:rPr>
        <w:t>private</w:t>
      </w:r>
      <w:r>
        <w:rPr>
          <w:i/>
          <w:spacing w:val="-11"/>
          <w:sz w:val="20"/>
        </w:rPr>
        <w:t xml:space="preserve"> </w:t>
      </w:r>
      <w:r>
        <w:rPr>
          <w:i/>
          <w:sz w:val="20"/>
        </w:rPr>
        <w:t>interests,</w:t>
      </w:r>
      <w:r>
        <w:rPr>
          <w:i/>
          <w:spacing w:val="-10"/>
          <w:sz w:val="20"/>
        </w:rPr>
        <w:t xml:space="preserve"> </w:t>
      </w:r>
      <w:r>
        <w:rPr>
          <w:i/>
          <w:sz w:val="20"/>
        </w:rPr>
        <w:t>and</w:t>
      </w:r>
      <w:r>
        <w:rPr>
          <w:i/>
          <w:spacing w:val="-10"/>
          <w:sz w:val="20"/>
        </w:rPr>
        <w:t xml:space="preserve"> </w:t>
      </w:r>
      <w:r>
        <w:rPr>
          <w:i/>
          <w:sz w:val="20"/>
        </w:rPr>
        <w:t>that no</w:t>
      </w:r>
      <w:r>
        <w:rPr>
          <w:i/>
          <w:spacing w:val="-15"/>
          <w:sz w:val="20"/>
        </w:rPr>
        <w:t xml:space="preserve"> </w:t>
      </w:r>
      <w:r>
        <w:rPr>
          <w:i/>
          <w:sz w:val="20"/>
        </w:rPr>
        <w:t>violation</w:t>
      </w:r>
      <w:r>
        <w:rPr>
          <w:i/>
          <w:spacing w:val="-14"/>
          <w:sz w:val="20"/>
        </w:rPr>
        <w:t xml:space="preserve"> </w:t>
      </w:r>
      <w:r>
        <w:rPr>
          <w:i/>
          <w:sz w:val="20"/>
        </w:rPr>
        <w:t>of</w:t>
      </w:r>
      <w:r>
        <w:rPr>
          <w:i/>
          <w:spacing w:val="-14"/>
          <w:sz w:val="20"/>
        </w:rPr>
        <w:t xml:space="preserve"> </w:t>
      </w:r>
      <w:r>
        <w:rPr>
          <w:i/>
          <w:sz w:val="20"/>
        </w:rPr>
        <w:t>the</w:t>
      </w:r>
      <w:r>
        <w:rPr>
          <w:i/>
          <w:spacing w:val="-14"/>
          <w:sz w:val="20"/>
        </w:rPr>
        <w:t xml:space="preserve"> </w:t>
      </w:r>
      <w:r>
        <w:rPr>
          <w:i/>
          <w:sz w:val="20"/>
        </w:rPr>
        <w:t>HRA</w:t>
      </w:r>
      <w:r>
        <w:rPr>
          <w:i/>
          <w:spacing w:val="-12"/>
          <w:sz w:val="20"/>
        </w:rPr>
        <w:t xml:space="preserve"> </w:t>
      </w:r>
      <w:r>
        <w:rPr>
          <w:i/>
          <w:sz w:val="20"/>
        </w:rPr>
        <w:t>or</w:t>
      </w:r>
      <w:r>
        <w:rPr>
          <w:i/>
          <w:spacing w:val="-13"/>
          <w:sz w:val="20"/>
        </w:rPr>
        <w:t xml:space="preserve"> </w:t>
      </w:r>
      <w:r>
        <w:rPr>
          <w:i/>
          <w:sz w:val="20"/>
        </w:rPr>
        <w:t>breach</w:t>
      </w:r>
      <w:r>
        <w:rPr>
          <w:i/>
          <w:spacing w:val="-14"/>
          <w:sz w:val="20"/>
        </w:rPr>
        <w:t xml:space="preserve"> </w:t>
      </w:r>
      <w:r>
        <w:rPr>
          <w:i/>
          <w:sz w:val="20"/>
        </w:rPr>
        <w:t>of</w:t>
      </w:r>
      <w:r>
        <w:rPr>
          <w:i/>
          <w:spacing w:val="-11"/>
          <w:sz w:val="20"/>
        </w:rPr>
        <w:t xml:space="preserve"> </w:t>
      </w:r>
      <w:r>
        <w:rPr>
          <w:i/>
          <w:sz w:val="20"/>
        </w:rPr>
        <w:t>the</w:t>
      </w:r>
      <w:r>
        <w:rPr>
          <w:i/>
          <w:spacing w:val="-12"/>
          <w:sz w:val="20"/>
        </w:rPr>
        <w:t xml:space="preserve"> </w:t>
      </w:r>
      <w:r>
        <w:rPr>
          <w:i/>
          <w:sz w:val="20"/>
        </w:rPr>
        <w:t>EA</w:t>
      </w:r>
      <w:r>
        <w:rPr>
          <w:i/>
          <w:spacing w:val="-12"/>
          <w:sz w:val="20"/>
        </w:rPr>
        <w:t xml:space="preserve"> </w:t>
      </w:r>
      <w:r>
        <w:rPr>
          <w:i/>
          <w:sz w:val="20"/>
        </w:rPr>
        <w:t>would</w:t>
      </w:r>
      <w:r>
        <w:rPr>
          <w:i/>
          <w:spacing w:val="-12"/>
          <w:sz w:val="20"/>
        </w:rPr>
        <w:t xml:space="preserve"> </w:t>
      </w:r>
      <w:r>
        <w:rPr>
          <w:i/>
          <w:sz w:val="20"/>
        </w:rPr>
        <w:t>be</w:t>
      </w:r>
      <w:r>
        <w:rPr>
          <w:i/>
          <w:spacing w:val="-12"/>
          <w:sz w:val="20"/>
        </w:rPr>
        <w:t xml:space="preserve"> </w:t>
      </w:r>
      <w:r>
        <w:rPr>
          <w:i/>
          <w:sz w:val="20"/>
        </w:rPr>
        <w:t>incurred.</w:t>
      </w:r>
      <w:r>
        <w:rPr>
          <w:i/>
          <w:spacing w:val="-14"/>
          <w:sz w:val="20"/>
        </w:rPr>
        <w:t xml:space="preserve"> </w:t>
      </w:r>
      <w:r>
        <w:rPr>
          <w:i/>
          <w:sz w:val="20"/>
        </w:rPr>
        <w:t>In</w:t>
      </w:r>
      <w:r>
        <w:rPr>
          <w:i/>
          <w:spacing w:val="-14"/>
          <w:sz w:val="20"/>
        </w:rPr>
        <w:t xml:space="preserve"> </w:t>
      </w:r>
      <w:r>
        <w:rPr>
          <w:i/>
          <w:sz w:val="20"/>
        </w:rPr>
        <w:t>summary,</w:t>
      </w:r>
      <w:r>
        <w:rPr>
          <w:i/>
          <w:spacing w:val="-14"/>
          <w:sz w:val="20"/>
        </w:rPr>
        <w:t xml:space="preserve"> </w:t>
      </w:r>
      <w:r>
        <w:rPr>
          <w:i/>
          <w:sz w:val="20"/>
        </w:rPr>
        <w:t>there</w:t>
      </w:r>
      <w:r>
        <w:rPr>
          <w:i/>
          <w:spacing w:val="-11"/>
          <w:sz w:val="20"/>
        </w:rPr>
        <w:t xml:space="preserve"> </w:t>
      </w:r>
      <w:r>
        <w:rPr>
          <w:i/>
          <w:sz w:val="20"/>
        </w:rPr>
        <w:t>is</w:t>
      </w:r>
      <w:r>
        <w:rPr>
          <w:i/>
          <w:spacing w:val="-10"/>
          <w:sz w:val="20"/>
        </w:rPr>
        <w:t xml:space="preserve"> </w:t>
      </w:r>
      <w:r>
        <w:rPr>
          <w:i/>
          <w:sz w:val="20"/>
        </w:rPr>
        <w:t>a</w:t>
      </w:r>
      <w:r>
        <w:rPr>
          <w:i/>
          <w:spacing w:val="-14"/>
          <w:sz w:val="20"/>
        </w:rPr>
        <w:t xml:space="preserve"> </w:t>
      </w:r>
      <w:r>
        <w:rPr>
          <w:i/>
          <w:sz w:val="20"/>
        </w:rPr>
        <w:t>compelling case in the public interest for the use of compulsory purchase powers and such action is expedient.".</w:t>
      </w:r>
      <w:r>
        <w:rPr>
          <w:i/>
          <w:position w:val="6"/>
          <w:sz w:val="13"/>
        </w:rPr>
        <w:t>13</w:t>
      </w:r>
    </w:p>
    <w:p w14:paraId="7C9CC5CF" w14:textId="77777777" w:rsidR="002A7049" w:rsidRDefault="002A7049">
      <w:pPr>
        <w:pStyle w:val="BodyText"/>
        <w:spacing w:before="8"/>
        <w:rPr>
          <w:i/>
        </w:rPr>
      </w:pPr>
    </w:p>
    <w:p w14:paraId="255D9222" w14:textId="77777777" w:rsidR="002A7049" w:rsidRDefault="00000000">
      <w:pPr>
        <w:pStyle w:val="ListParagraph"/>
        <w:numPr>
          <w:ilvl w:val="1"/>
          <w:numId w:val="6"/>
        </w:numPr>
        <w:tabs>
          <w:tab w:val="left" w:pos="839"/>
        </w:tabs>
        <w:jc w:val="both"/>
        <w:rPr>
          <w:color w:val="0D0D0D"/>
          <w:sz w:val="20"/>
        </w:rPr>
      </w:pPr>
      <w:r>
        <w:rPr>
          <w:sz w:val="20"/>
        </w:rPr>
        <w:t xml:space="preserve">Having regard to the matters set out in this Statement, the Council believes there is </w:t>
      </w:r>
      <w:r>
        <w:rPr>
          <w:b/>
          <w:sz w:val="20"/>
          <w:u w:val="thick"/>
        </w:rPr>
        <w:t xml:space="preserve">a compelling case in the public interest </w:t>
      </w:r>
      <w:r>
        <w:rPr>
          <w:sz w:val="20"/>
        </w:rPr>
        <w:t>that justifies the proposed compulsory acquisition of the</w:t>
      </w:r>
      <w:r>
        <w:rPr>
          <w:spacing w:val="-6"/>
          <w:sz w:val="20"/>
        </w:rPr>
        <w:t xml:space="preserve"> </w:t>
      </w:r>
      <w:r>
        <w:rPr>
          <w:sz w:val="20"/>
        </w:rPr>
        <w:t>Order</w:t>
      </w:r>
      <w:r>
        <w:rPr>
          <w:spacing w:val="-5"/>
          <w:sz w:val="20"/>
        </w:rPr>
        <w:t xml:space="preserve"> </w:t>
      </w:r>
      <w:r>
        <w:rPr>
          <w:sz w:val="20"/>
        </w:rPr>
        <w:t>Land</w:t>
      </w:r>
      <w:r>
        <w:rPr>
          <w:spacing w:val="-6"/>
          <w:sz w:val="20"/>
        </w:rPr>
        <w:t xml:space="preserve"> </w:t>
      </w:r>
      <w:r>
        <w:rPr>
          <w:sz w:val="20"/>
        </w:rPr>
        <w:t>and</w:t>
      </w:r>
      <w:r>
        <w:rPr>
          <w:spacing w:val="-6"/>
          <w:sz w:val="20"/>
        </w:rPr>
        <w:t xml:space="preserve"> </w:t>
      </w:r>
      <w:r>
        <w:rPr>
          <w:sz w:val="20"/>
        </w:rPr>
        <w:t>the</w:t>
      </w:r>
      <w:r>
        <w:rPr>
          <w:spacing w:val="-6"/>
          <w:sz w:val="20"/>
        </w:rPr>
        <w:t xml:space="preserve"> </w:t>
      </w:r>
      <w:r>
        <w:rPr>
          <w:sz w:val="20"/>
        </w:rPr>
        <w:t>Council</w:t>
      </w:r>
      <w:r>
        <w:rPr>
          <w:spacing w:val="-6"/>
          <w:sz w:val="20"/>
        </w:rPr>
        <w:t xml:space="preserve"> </w:t>
      </w:r>
      <w:r>
        <w:rPr>
          <w:sz w:val="20"/>
        </w:rPr>
        <w:t>respectfully</w:t>
      </w:r>
      <w:r>
        <w:rPr>
          <w:spacing w:val="-4"/>
          <w:sz w:val="20"/>
        </w:rPr>
        <w:t xml:space="preserve"> </w:t>
      </w:r>
      <w:r>
        <w:rPr>
          <w:sz w:val="20"/>
        </w:rPr>
        <w:t>request</w:t>
      </w:r>
      <w:r>
        <w:rPr>
          <w:spacing w:val="-5"/>
          <w:sz w:val="20"/>
        </w:rPr>
        <w:t xml:space="preserve"> </w:t>
      </w:r>
      <w:r>
        <w:rPr>
          <w:sz w:val="20"/>
        </w:rPr>
        <w:t>the</w:t>
      </w:r>
      <w:r>
        <w:rPr>
          <w:spacing w:val="-6"/>
          <w:sz w:val="20"/>
        </w:rPr>
        <w:t xml:space="preserve"> </w:t>
      </w:r>
      <w:r>
        <w:rPr>
          <w:sz w:val="20"/>
        </w:rPr>
        <w:t>Secretary</w:t>
      </w:r>
      <w:r>
        <w:rPr>
          <w:spacing w:val="-4"/>
          <w:sz w:val="20"/>
        </w:rPr>
        <w:t xml:space="preserve"> </w:t>
      </w:r>
      <w:r>
        <w:rPr>
          <w:sz w:val="20"/>
        </w:rPr>
        <w:t>of</w:t>
      </w:r>
      <w:r>
        <w:rPr>
          <w:spacing w:val="-6"/>
          <w:sz w:val="20"/>
        </w:rPr>
        <w:t xml:space="preserve"> </w:t>
      </w:r>
      <w:r>
        <w:rPr>
          <w:sz w:val="20"/>
        </w:rPr>
        <w:t>State</w:t>
      </w:r>
      <w:r>
        <w:rPr>
          <w:spacing w:val="-6"/>
          <w:sz w:val="20"/>
        </w:rPr>
        <w:t xml:space="preserve"> </w:t>
      </w:r>
      <w:r>
        <w:rPr>
          <w:sz w:val="20"/>
        </w:rPr>
        <w:t>to</w:t>
      </w:r>
      <w:r>
        <w:rPr>
          <w:spacing w:val="-6"/>
          <w:sz w:val="20"/>
        </w:rPr>
        <w:t xml:space="preserve"> </w:t>
      </w:r>
      <w:r>
        <w:rPr>
          <w:sz w:val="20"/>
        </w:rPr>
        <w:t>confirm</w:t>
      </w:r>
      <w:r>
        <w:rPr>
          <w:spacing w:val="-6"/>
          <w:sz w:val="20"/>
        </w:rPr>
        <w:t xml:space="preserve"> </w:t>
      </w:r>
      <w:r>
        <w:rPr>
          <w:sz w:val="20"/>
        </w:rPr>
        <w:t>the</w:t>
      </w:r>
      <w:r>
        <w:rPr>
          <w:spacing w:val="-6"/>
          <w:sz w:val="20"/>
        </w:rPr>
        <w:t xml:space="preserve"> </w:t>
      </w:r>
      <w:r>
        <w:rPr>
          <w:sz w:val="20"/>
        </w:rPr>
        <w:t>Order accordingly.</w:t>
      </w:r>
    </w:p>
    <w:p w14:paraId="11BBE69D" w14:textId="67A42427" w:rsidR="002A7049" w:rsidRDefault="00A23E41">
      <w:pPr>
        <w:pStyle w:val="BodyText"/>
        <w:spacing w:before="11"/>
        <w:rPr>
          <w:sz w:val="18"/>
        </w:rPr>
      </w:pPr>
      <w:r>
        <w:rPr>
          <w:noProof/>
        </w:rPr>
        <mc:AlternateContent>
          <mc:Choice Requires="wps">
            <w:drawing>
              <wp:anchor distT="0" distB="0" distL="0" distR="0" simplePos="0" relativeHeight="251662848" behindDoc="0" locked="0" layoutInCell="1" allowOverlap="1" wp14:anchorId="51265DB7" wp14:editId="220ED291">
                <wp:simplePos x="0" y="0"/>
                <wp:positionH relativeFrom="page">
                  <wp:posOffset>901065</wp:posOffset>
                </wp:positionH>
                <wp:positionV relativeFrom="paragraph">
                  <wp:posOffset>166370</wp:posOffset>
                </wp:positionV>
                <wp:extent cx="1828800" cy="0"/>
                <wp:effectExtent l="5715" t="10160" r="13335" b="8890"/>
                <wp:wrapTopAndBottom/>
                <wp:docPr id="1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1EAF2" id="Line 2" o:spid="_x0000_s1026" alt="&quot;&quot;"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5pt,13.1pt" to="214.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" strokeweight=".48pt">
                <w10:wrap type="topAndBottom" anchorx="page"/>
              </v:line>
            </w:pict>
          </mc:Fallback>
        </mc:AlternateContent>
      </w:r>
    </w:p>
    <w:p w14:paraId="708ADAB7" w14:textId="77777777" w:rsidR="002A7049" w:rsidRDefault="00000000">
      <w:pPr>
        <w:spacing w:before="52"/>
        <w:ind w:left="118"/>
        <w:rPr>
          <w:sz w:val="16"/>
        </w:rPr>
      </w:pPr>
      <w:proofErr w:type="gramStart"/>
      <w:r>
        <w:rPr>
          <w:position w:val="6"/>
          <w:sz w:val="10"/>
        </w:rPr>
        <w:t xml:space="preserve">13  </w:t>
      </w:r>
      <w:r>
        <w:rPr>
          <w:sz w:val="16"/>
        </w:rPr>
        <w:t>CPO</w:t>
      </w:r>
      <w:proofErr w:type="gramEnd"/>
      <w:r>
        <w:rPr>
          <w:sz w:val="16"/>
        </w:rPr>
        <w:t xml:space="preserve"> 1 Decision Letter, paragraphs 109 &amp; 110.</w:t>
      </w:r>
    </w:p>
    <w:p w14:paraId="19F59BD7" w14:textId="77777777" w:rsidR="002A7049" w:rsidRDefault="002A7049">
      <w:pPr>
        <w:rPr>
          <w:sz w:val="16"/>
        </w:rPr>
        <w:sectPr w:rsidR="002A7049">
          <w:pgSz w:w="11910" w:h="16850"/>
          <w:pgMar w:top="1340" w:right="1300" w:bottom="1200" w:left="1300" w:header="0" w:footer="1002" w:gutter="0"/>
          <w:cols w:space="720"/>
        </w:sectPr>
      </w:pPr>
    </w:p>
    <w:p w14:paraId="7E68363B" w14:textId="77777777" w:rsidR="002A7049" w:rsidRDefault="002A7049">
      <w:pPr>
        <w:pStyle w:val="BodyText"/>
        <w:spacing w:before="11"/>
        <w:rPr>
          <w:sz w:val="16"/>
        </w:rPr>
      </w:pPr>
    </w:p>
    <w:p w14:paraId="7EF57F4C" w14:textId="77777777" w:rsidR="002A7049" w:rsidRDefault="00000000">
      <w:pPr>
        <w:pStyle w:val="Heading1"/>
        <w:numPr>
          <w:ilvl w:val="0"/>
          <w:numId w:val="6"/>
        </w:numPr>
        <w:tabs>
          <w:tab w:val="left" w:pos="838"/>
          <w:tab w:val="left" w:pos="839"/>
        </w:tabs>
        <w:spacing w:before="93"/>
      </w:pPr>
      <w:r>
        <w:t>Inquiries Procedure</w:t>
      </w:r>
      <w:r>
        <w:rPr>
          <w:spacing w:val="-6"/>
        </w:rPr>
        <w:t xml:space="preserve"> </w:t>
      </w:r>
      <w:r>
        <w:t>Rules</w:t>
      </w:r>
    </w:p>
    <w:p w14:paraId="2B218F35" w14:textId="77777777" w:rsidR="002A7049" w:rsidRDefault="002A7049">
      <w:pPr>
        <w:pStyle w:val="BodyText"/>
        <w:spacing w:before="8"/>
        <w:rPr>
          <w:b/>
        </w:rPr>
      </w:pPr>
    </w:p>
    <w:p w14:paraId="417F9CD3" w14:textId="77777777" w:rsidR="002A7049" w:rsidRDefault="00000000">
      <w:pPr>
        <w:pStyle w:val="ListParagraph"/>
        <w:numPr>
          <w:ilvl w:val="1"/>
          <w:numId w:val="6"/>
        </w:numPr>
        <w:tabs>
          <w:tab w:val="left" w:pos="839"/>
        </w:tabs>
        <w:ind w:right="115"/>
        <w:jc w:val="both"/>
        <w:rPr>
          <w:color w:val="0D0D0D"/>
          <w:sz w:val="20"/>
        </w:rPr>
      </w:pPr>
      <w:r>
        <w:rPr>
          <w:sz w:val="20"/>
        </w:rPr>
        <w:t>This Statement of Reasons for making the Order is not intended to discharge the Council's obligations under the Compulsory Purchase (Inquiries Procedure) Rules 2007 (SI 2007 No.3617), should a public inquiry be</w:t>
      </w:r>
      <w:r>
        <w:rPr>
          <w:spacing w:val="-16"/>
          <w:sz w:val="20"/>
        </w:rPr>
        <w:t xml:space="preserve"> </w:t>
      </w:r>
      <w:r>
        <w:rPr>
          <w:sz w:val="20"/>
        </w:rPr>
        <w:t>held.</w:t>
      </w:r>
    </w:p>
    <w:p w14:paraId="57B029CF" w14:textId="77777777" w:rsidR="002A7049" w:rsidRDefault="002A7049">
      <w:pPr>
        <w:pStyle w:val="BodyText"/>
        <w:spacing w:before="10"/>
      </w:pPr>
    </w:p>
    <w:p w14:paraId="1C40DE44" w14:textId="77777777" w:rsidR="002A7049" w:rsidRDefault="00000000">
      <w:pPr>
        <w:pStyle w:val="ListParagraph"/>
        <w:numPr>
          <w:ilvl w:val="1"/>
          <w:numId w:val="6"/>
        </w:numPr>
        <w:tabs>
          <w:tab w:val="left" w:pos="839"/>
        </w:tabs>
        <w:jc w:val="both"/>
        <w:rPr>
          <w:color w:val="0D0D0D"/>
          <w:sz w:val="20"/>
        </w:rPr>
      </w:pPr>
      <w:r>
        <w:rPr>
          <w:sz w:val="20"/>
        </w:rPr>
        <w:t>In the event of a public inquiry, a Statement of Case, further supporting material, plans and documents</w:t>
      </w:r>
      <w:r>
        <w:rPr>
          <w:spacing w:val="-7"/>
          <w:sz w:val="20"/>
        </w:rPr>
        <w:t xml:space="preserve"> </w:t>
      </w:r>
      <w:r>
        <w:rPr>
          <w:sz w:val="20"/>
        </w:rPr>
        <w:t>will</w:t>
      </w:r>
      <w:r>
        <w:rPr>
          <w:spacing w:val="-6"/>
          <w:sz w:val="20"/>
        </w:rPr>
        <w:t xml:space="preserve"> </w:t>
      </w:r>
      <w:r>
        <w:rPr>
          <w:sz w:val="20"/>
        </w:rPr>
        <w:t>be</w:t>
      </w:r>
      <w:r>
        <w:rPr>
          <w:spacing w:val="-6"/>
          <w:sz w:val="20"/>
        </w:rPr>
        <w:t xml:space="preserve"> </w:t>
      </w:r>
      <w:r>
        <w:rPr>
          <w:sz w:val="20"/>
        </w:rPr>
        <w:t>put</w:t>
      </w:r>
      <w:r>
        <w:rPr>
          <w:spacing w:val="-5"/>
          <w:sz w:val="20"/>
        </w:rPr>
        <w:t xml:space="preserve"> </w:t>
      </w:r>
      <w:r>
        <w:rPr>
          <w:sz w:val="20"/>
        </w:rPr>
        <w:t>in</w:t>
      </w:r>
      <w:r>
        <w:rPr>
          <w:spacing w:val="-6"/>
          <w:sz w:val="20"/>
        </w:rPr>
        <w:t xml:space="preserve"> </w:t>
      </w:r>
      <w:r>
        <w:rPr>
          <w:sz w:val="20"/>
        </w:rPr>
        <w:t>evidence</w:t>
      </w:r>
      <w:r>
        <w:rPr>
          <w:spacing w:val="-6"/>
          <w:sz w:val="20"/>
        </w:rPr>
        <w:t xml:space="preserve"> </w:t>
      </w:r>
      <w:r>
        <w:rPr>
          <w:sz w:val="20"/>
        </w:rPr>
        <w:t>by</w:t>
      </w:r>
      <w:r>
        <w:rPr>
          <w:spacing w:val="-7"/>
          <w:sz w:val="20"/>
        </w:rPr>
        <w:t xml:space="preserve"> </w:t>
      </w:r>
      <w:r>
        <w:rPr>
          <w:sz w:val="20"/>
        </w:rPr>
        <w:t>the</w:t>
      </w:r>
      <w:r>
        <w:rPr>
          <w:spacing w:val="-6"/>
          <w:sz w:val="20"/>
        </w:rPr>
        <w:t xml:space="preserve"> </w:t>
      </w:r>
      <w:r>
        <w:rPr>
          <w:sz w:val="20"/>
        </w:rPr>
        <w:t>Council.</w:t>
      </w:r>
      <w:r>
        <w:rPr>
          <w:spacing w:val="-5"/>
          <w:sz w:val="20"/>
        </w:rPr>
        <w:t xml:space="preserve"> </w:t>
      </w:r>
      <w:r>
        <w:rPr>
          <w:sz w:val="20"/>
        </w:rPr>
        <w:t>A</w:t>
      </w:r>
      <w:r>
        <w:rPr>
          <w:spacing w:val="-6"/>
          <w:sz w:val="20"/>
        </w:rPr>
        <w:t xml:space="preserve"> </w:t>
      </w:r>
      <w:r>
        <w:rPr>
          <w:sz w:val="20"/>
        </w:rPr>
        <w:t>list</w:t>
      </w:r>
      <w:r>
        <w:rPr>
          <w:spacing w:val="-3"/>
          <w:sz w:val="20"/>
        </w:rPr>
        <w:t xml:space="preserve"> </w:t>
      </w:r>
      <w:r>
        <w:rPr>
          <w:sz w:val="20"/>
        </w:rPr>
        <w:t>of</w:t>
      </w:r>
      <w:r>
        <w:rPr>
          <w:spacing w:val="-8"/>
          <w:sz w:val="20"/>
        </w:rPr>
        <w:t xml:space="preserve"> </w:t>
      </w:r>
      <w:r>
        <w:rPr>
          <w:sz w:val="20"/>
        </w:rPr>
        <w:t>these,</w:t>
      </w:r>
      <w:r>
        <w:rPr>
          <w:spacing w:val="-6"/>
          <w:sz w:val="20"/>
        </w:rPr>
        <w:t xml:space="preserve"> </w:t>
      </w:r>
      <w:r>
        <w:rPr>
          <w:sz w:val="20"/>
        </w:rPr>
        <w:t>together</w:t>
      </w:r>
      <w:r>
        <w:rPr>
          <w:spacing w:val="-7"/>
          <w:sz w:val="20"/>
        </w:rPr>
        <w:t xml:space="preserve"> </w:t>
      </w:r>
      <w:r>
        <w:rPr>
          <w:sz w:val="20"/>
        </w:rPr>
        <w:t>with</w:t>
      </w:r>
      <w:r>
        <w:rPr>
          <w:spacing w:val="-6"/>
          <w:sz w:val="20"/>
        </w:rPr>
        <w:t xml:space="preserve"> </w:t>
      </w:r>
      <w:r>
        <w:rPr>
          <w:sz w:val="20"/>
        </w:rPr>
        <w:t>the</w:t>
      </w:r>
      <w:r>
        <w:rPr>
          <w:spacing w:val="-6"/>
          <w:sz w:val="20"/>
        </w:rPr>
        <w:t xml:space="preserve"> </w:t>
      </w:r>
      <w:r>
        <w:rPr>
          <w:sz w:val="20"/>
        </w:rPr>
        <w:t>addresses</w:t>
      </w:r>
      <w:r>
        <w:rPr>
          <w:spacing w:val="-7"/>
          <w:sz w:val="20"/>
        </w:rPr>
        <w:t xml:space="preserve"> </w:t>
      </w:r>
      <w:r>
        <w:rPr>
          <w:sz w:val="20"/>
        </w:rPr>
        <w:t>at which</w:t>
      </w:r>
      <w:r>
        <w:rPr>
          <w:spacing w:val="-7"/>
          <w:sz w:val="20"/>
        </w:rPr>
        <w:t xml:space="preserve"> </w:t>
      </w:r>
      <w:r>
        <w:rPr>
          <w:sz w:val="20"/>
        </w:rPr>
        <w:t>they</w:t>
      </w:r>
      <w:r>
        <w:rPr>
          <w:spacing w:val="-8"/>
          <w:sz w:val="20"/>
        </w:rPr>
        <w:t xml:space="preserve"> </w:t>
      </w:r>
      <w:r>
        <w:rPr>
          <w:sz w:val="20"/>
        </w:rPr>
        <w:t>can</w:t>
      </w:r>
      <w:r>
        <w:rPr>
          <w:spacing w:val="-8"/>
          <w:sz w:val="20"/>
        </w:rPr>
        <w:t xml:space="preserve"> </w:t>
      </w:r>
      <w:r>
        <w:rPr>
          <w:sz w:val="20"/>
        </w:rPr>
        <w:t>be</w:t>
      </w:r>
      <w:r>
        <w:rPr>
          <w:spacing w:val="-5"/>
          <w:sz w:val="20"/>
        </w:rPr>
        <w:t xml:space="preserve"> </w:t>
      </w:r>
      <w:r>
        <w:rPr>
          <w:sz w:val="20"/>
        </w:rPr>
        <w:t>inspected,</w:t>
      </w:r>
      <w:r>
        <w:rPr>
          <w:spacing w:val="-10"/>
          <w:sz w:val="20"/>
        </w:rPr>
        <w:t xml:space="preserve"> </w:t>
      </w:r>
      <w:r>
        <w:rPr>
          <w:sz w:val="20"/>
        </w:rPr>
        <w:t>will</w:t>
      </w:r>
      <w:r>
        <w:rPr>
          <w:spacing w:val="-8"/>
          <w:sz w:val="20"/>
        </w:rPr>
        <w:t xml:space="preserve"> </w:t>
      </w:r>
      <w:r>
        <w:rPr>
          <w:sz w:val="20"/>
        </w:rPr>
        <w:t>be</w:t>
      </w:r>
      <w:r>
        <w:rPr>
          <w:spacing w:val="-8"/>
          <w:sz w:val="20"/>
        </w:rPr>
        <w:t xml:space="preserve"> </w:t>
      </w:r>
      <w:r>
        <w:rPr>
          <w:sz w:val="20"/>
        </w:rPr>
        <w:t>notified</w:t>
      </w:r>
      <w:r>
        <w:rPr>
          <w:spacing w:val="-8"/>
          <w:sz w:val="20"/>
        </w:rPr>
        <w:t xml:space="preserve"> </w:t>
      </w:r>
      <w:r>
        <w:rPr>
          <w:sz w:val="20"/>
        </w:rPr>
        <w:t>to</w:t>
      </w:r>
      <w:r>
        <w:rPr>
          <w:spacing w:val="-9"/>
          <w:sz w:val="20"/>
        </w:rPr>
        <w:t xml:space="preserve"> </w:t>
      </w:r>
      <w:r>
        <w:rPr>
          <w:sz w:val="20"/>
        </w:rPr>
        <w:t>the</w:t>
      </w:r>
      <w:r>
        <w:rPr>
          <w:spacing w:val="-8"/>
          <w:sz w:val="20"/>
        </w:rPr>
        <w:t xml:space="preserve"> </w:t>
      </w:r>
      <w:r>
        <w:rPr>
          <w:sz w:val="20"/>
        </w:rPr>
        <w:t>public</w:t>
      </w:r>
      <w:r>
        <w:rPr>
          <w:spacing w:val="-8"/>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7"/>
          <w:sz w:val="20"/>
        </w:rPr>
        <w:t xml:space="preserve"> </w:t>
      </w:r>
      <w:r>
        <w:rPr>
          <w:sz w:val="20"/>
        </w:rPr>
        <w:t>the</w:t>
      </w:r>
      <w:r>
        <w:rPr>
          <w:spacing w:val="-8"/>
          <w:sz w:val="20"/>
        </w:rPr>
        <w:t xml:space="preserve"> </w:t>
      </w:r>
      <w:r>
        <w:rPr>
          <w:sz w:val="20"/>
        </w:rPr>
        <w:t>relevant</w:t>
      </w:r>
      <w:r>
        <w:rPr>
          <w:spacing w:val="-7"/>
          <w:sz w:val="20"/>
        </w:rPr>
        <w:t xml:space="preserve"> </w:t>
      </w:r>
      <w:r>
        <w:rPr>
          <w:sz w:val="20"/>
        </w:rPr>
        <w:t>Rules.</w:t>
      </w:r>
    </w:p>
    <w:p w14:paraId="7F9B9809" w14:textId="77777777" w:rsidR="002A7049" w:rsidRDefault="002A7049">
      <w:pPr>
        <w:pStyle w:val="BodyText"/>
        <w:spacing w:before="8"/>
      </w:pPr>
    </w:p>
    <w:p w14:paraId="0F24A076" w14:textId="77777777" w:rsidR="002A7049" w:rsidRDefault="00000000">
      <w:pPr>
        <w:pStyle w:val="Heading1"/>
        <w:numPr>
          <w:ilvl w:val="0"/>
          <w:numId w:val="6"/>
        </w:numPr>
        <w:tabs>
          <w:tab w:val="left" w:pos="838"/>
          <w:tab w:val="left" w:pos="839"/>
        </w:tabs>
      </w:pPr>
      <w:r>
        <w:t>Additional</w:t>
      </w:r>
      <w:r>
        <w:rPr>
          <w:spacing w:val="-9"/>
        </w:rPr>
        <w:t xml:space="preserve"> </w:t>
      </w:r>
      <w:r>
        <w:t>information</w:t>
      </w:r>
    </w:p>
    <w:p w14:paraId="0B2C86D8" w14:textId="77777777" w:rsidR="002A7049" w:rsidRDefault="002A7049">
      <w:pPr>
        <w:pStyle w:val="BodyText"/>
        <w:spacing w:before="10"/>
        <w:rPr>
          <w:b/>
        </w:rPr>
      </w:pPr>
    </w:p>
    <w:p w14:paraId="463DB3E2" w14:textId="77777777" w:rsidR="002A7049" w:rsidRDefault="00000000">
      <w:pPr>
        <w:pStyle w:val="ListParagraph"/>
        <w:numPr>
          <w:ilvl w:val="1"/>
          <w:numId w:val="6"/>
        </w:numPr>
        <w:tabs>
          <w:tab w:val="left" w:pos="839"/>
        </w:tabs>
        <w:jc w:val="both"/>
        <w:rPr>
          <w:color w:val="0D0D0D"/>
          <w:sz w:val="20"/>
        </w:rPr>
      </w:pPr>
      <w:r>
        <w:rPr>
          <w:sz w:val="20"/>
        </w:rPr>
        <w:t xml:space="preserve">Persons requiring further information regarding the Order should contact Tony Whitty – Divisional Manager Planning Policy, Chichester District Council, T: 01243 534875, E-mail: </w:t>
      </w:r>
      <w:proofErr w:type="spellStart"/>
      <w:proofErr w:type="gramStart"/>
      <w:r>
        <w:rPr>
          <w:sz w:val="20"/>
        </w:rPr>
        <w:t>twhitty@chichester.gov.uk,at</w:t>
      </w:r>
      <w:proofErr w:type="spellEnd"/>
      <w:proofErr w:type="gramEnd"/>
      <w:r>
        <w:rPr>
          <w:sz w:val="20"/>
        </w:rPr>
        <w:t xml:space="preserve"> East </w:t>
      </w:r>
      <w:proofErr w:type="spellStart"/>
      <w:r>
        <w:rPr>
          <w:sz w:val="20"/>
        </w:rPr>
        <w:t>Pallant</w:t>
      </w:r>
      <w:proofErr w:type="spellEnd"/>
      <w:r>
        <w:rPr>
          <w:sz w:val="20"/>
        </w:rPr>
        <w:t xml:space="preserve"> House, Chichester, West Sussex, PO19</w:t>
      </w:r>
      <w:r>
        <w:rPr>
          <w:spacing w:val="-26"/>
          <w:sz w:val="20"/>
        </w:rPr>
        <w:t xml:space="preserve"> </w:t>
      </w:r>
      <w:r>
        <w:rPr>
          <w:sz w:val="20"/>
        </w:rPr>
        <w:t>1TY.</w:t>
      </w:r>
    </w:p>
    <w:p w14:paraId="482AAD68" w14:textId="77777777" w:rsidR="002A7049" w:rsidRDefault="002A7049">
      <w:pPr>
        <w:pStyle w:val="BodyText"/>
        <w:spacing w:before="11"/>
      </w:pPr>
    </w:p>
    <w:p w14:paraId="284B537D" w14:textId="77777777" w:rsidR="002A7049" w:rsidRDefault="00000000">
      <w:pPr>
        <w:pStyle w:val="ListParagraph"/>
        <w:numPr>
          <w:ilvl w:val="1"/>
          <w:numId w:val="6"/>
        </w:numPr>
        <w:tabs>
          <w:tab w:val="left" w:pos="839"/>
        </w:tabs>
        <w:jc w:val="both"/>
        <w:rPr>
          <w:color w:val="0D0D0D"/>
          <w:sz w:val="20"/>
        </w:rPr>
      </w:pPr>
      <w:r>
        <w:rPr>
          <w:sz w:val="20"/>
        </w:rPr>
        <w:t>Owners</w:t>
      </w:r>
      <w:r>
        <w:rPr>
          <w:spacing w:val="-4"/>
          <w:sz w:val="20"/>
        </w:rPr>
        <w:t xml:space="preserve"> </w:t>
      </w:r>
      <w:r>
        <w:rPr>
          <w:sz w:val="20"/>
        </w:rPr>
        <w:t>and</w:t>
      </w:r>
      <w:r>
        <w:rPr>
          <w:spacing w:val="-6"/>
          <w:sz w:val="20"/>
        </w:rPr>
        <w:t xml:space="preserve"> </w:t>
      </w:r>
      <w:r>
        <w:rPr>
          <w:sz w:val="20"/>
        </w:rPr>
        <w:t>tenants</w:t>
      </w:r>
      <w:r>
        <w:rPr>
          <w:spacing w:val="-5"/>
          <w:sz w:val="20"/>
        </w:rPr>
        <w:t xml:space="preserve"> </w:t>
      </w:r>
      <w:r>
        <w:rPr>
          <w:sz w:val="20"/>
        </w:rPr>
        <w:t>of</w:t>
      </w:r>
      <w:r>
        <w:rPr>
          <w:spacing w:val="-4"/>
          <w:sz w:val="20"/>
        </w:rPr>
        <w:t xml:space="preserve"> </w:t>
      </w:r>
      <w:r>
        <w:rPr>
          <w:sz w:val="20"/>
        </w:rPr>
        <w:t>the</w:t>
      </w:r>
      <w:r>
        <w:rPr>
          <w:spacing w:val="-6"/>
          <w:sz w:val="20"/>
        </w:rPr>
        <w:t xml:space="preserve"> </w:t>
      </w:r>
      <w:r>
        <w:rPr>
          <w:sz w:val="20"/>
        </w:rPr>
        <w:t>land,</w:t>
      </w:r>
      <w:r>
        <w:rPr>
          <w:spacing w:val="-5"/>
          <w:sz w:val="20"/>
        </w:rPr>
        <w:t xml:space="preserve"> </w:t>
      </w:r>
      <w:r>
        <w:rPr>
          <w:sz w:val="20"/>
        </w:rPr>
        <w:t>and</w:t>
      </w:r>
      <w:r>
        <w:rPr>
          <w:spacing w:val="-6"/>
          <w:sz w:val="20"/>
        </w:rPr>
        <w:t xml:space="preserve"> </w:t>
      </w:r>
      <w:r>
        <w:rPr>
          <w:sz w:val="20"/>
        </w:rPr>
        <w:t>any</w:t>
      </w:r>
      <w:r>
        <w:rPr>
          <w:spacing w:val="-4"/>
          <w:sz w:val="20"/>
        </w:rPr>
        <w:t xml:space="preserve"> </w:t>
      </w:r>
      <w:r>
        <w:rPr>
          <w:sz w:val="20"/>
        </w:rPr>
        <w:t>other</w:t>
      </w:r>
      <w:r>
        <w:rPr>
          <w:spacing w:val="-5"/>
          <w:sz w:val="20"/>
        </w:rPr>
        <w:t xml:space="preserve"> </w:t>
      </w:r>
      <w:r>
        <w:rPr>
          <w:sz w:val="20"/>
        </w:rPr>
        <w:t>parties</w:t>
      </w:r>
      <w:r>
        <w:rPr>
          <w:spacing w:val="-5"/>
          <w:sz w:val="20"/>
        </w:rPr>
        <w:t xml:space="preserve"> </w:t>
      </w:r>
      <w:r>
        <w:rPr>
          <w:sz w:val="20"/>
        </w:rPr>
        <w:t>with</w:t>
      </w:r>
      <w:r>
        <w:rPr>
          <w:spacing w:val="-6"/>
          <w:sz w:val="20"/>
        </w:rPr>
        <w:t xml:space="preserve"> </w:t>
      </w:r>
      <w:r>
        <w:rPr>
          <w:sz w:val="20"/>
        </w:rPr>
        <w:t>interests</w:t>
      </w:r>
      <w:r>
        <w:rPr>
          <w:spacing w:val="-4"/>
          <w:sz w:val="20"/>
        </w:rPr>
        <w:t xml:space="preserve"> </w:t>
      </w:r>
      <w:r>
        <w:rPr>
          <w:sz w:val="20"/>
        </w:rPr>
        <w:t>affected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Order,</w:t>
      </w:r>
      <w:r>
        <w:rPr>
          <w:spacing w:val="-5"/>
          <w:sz w:val="20"/>
        </w:rPr>
        <w:t xml:space="preserve"> </w:t>
      </w:r>
      <w:r>
        <w:rPr>
          <w:sz w:val="20"/>
        </w:rPr>
        <w:t>who wish to negotiate a sale or discuss matters of compensation should also contact Tony Whitty, as above, or Peter Roberts, DWD LLP, T: 0207 489 4835, E:</w:t>
      </w:r>
      <w:r>
        <w:rPr>
          <w:spacing w:val="-17"/>
          <w:sz w:val="20"/>
        </w:rPr>
        <w:t xml:space="preserve"> </w:t>
      </w:r>
      <w:hyperlink r:id="rId13">
        <w:r>
          <w:rPr>
            <w:sz w:val="20"/>
          </w:rPr>
          <w:t>peter.roberts@dwdllp.com.</w:t>
        </w:r>
      </w:hyperlink>
    </w:p>
    <w:p w14:paraId="6CCE9AAE" w14:textId="77777777" w:rsidR="002A7049" w:rsidRDefault="00000000">
      <w:pPr>
        <w:pStyle w:val="ListParagraph"/>
        <w:numPr>
          <w:ilvl w:val="1"/>
          <w:numId w:val="6"/>
        </w:numPr>
        <w:tabs>
          <w:tab w:val="left" w:pos="838"/>
          <w:tab w:val="left" w:pos="839"/>
        </w:tabs>
        <w:spacing w:before="120"/>
        <w:ind w:right="256"/>
        <w:rPr>
          <w:color w:val="0D0D0D"/>
          <w:sz w:val="20"/>
        </w:rPr>
      </w:pPr>
      <w:r>
        <w:rPr>
          <w:sz w:val="20"/>
        </w:rPr>
        <w:t xml:space="preserve">Copies of the Order, Order Map and this Statement of Reasons can be inspected during normal office hours at the Council's offices at East </w:t>
      </w:r>
      <w:proofErr w:type="spellStart"/>
      <w:r>
        <w:rPr>
          <w:sz w:val="20"/>
        </w:rPr>
        <w:t>Pallant</w:t>
      </w:r>
      <w:proofErr w:type="spellEnd"/>
      <w:r>
        <w:rPr>
          <w:sz w:val="20"/>
        </w:rPr>
        <w:t xml:space="preserve"> House, Chichester, West Sussex, PO19 1TY. If electronic copies, or hard copies of the Order, Order Map and this Statement</w:t>
      </w:r>
      <w:r>
        <w:rPr>
          <w:spacing w:val="-30"/>
          <w:sz w:val="20"/>
        </w:rPr>
        <w:t xml:space="preserve"> </w:t>
      </w:r>
      <w:r>
        <w:rPr>
          <w:sz w:val="20"/>
        </w:rPr>
        <w:t>of Reasons are required, please contact Tony Whitty, whose details are set out at 14.1</w:t>
      </w:r>
      <w:r>
        <w:rPr>
          <w:spacing w:val="-23"/>
          <w:sz w:val="20"/>
        </w:rPr>
        <w:t xml:space="preserve"> </w:t>
      </w:r>
      <w:r>
        <w:rPr>
          <w:sz w:val="20"/>
        </w:rPr>
        <w:t>above.</w:t>
      </w:r>
    </w:p>
    <w:p w14:paraId="4D10EEDC" w14:textId="77777777" w:rsidR="002A7049" w:rsidRDefault="002A7049">
      <w:pPr>
        <w:rPr>
          <w:sz w:val="20"/>
        </w:rPr>
        <w:sectPr w:rsidR="002A7049">
          <w:pgSz w:w="11910" w:h="16850"/>
          <w:pgMar w:top="1600" w:right="1300" w:bottom="1200" w:left="1300" w:header="0" w:footer="1002" w:gutter="0"/>
          <w:cols w:space="720"/>
        </w:sectPr>
      </w:pPr>
    </w:p>
    <w:p w14:paraId="1DA84C42" w14:textId="77777777" w:rsidR="002A7049" w:rsidRDefault="00000000">
      <w:pPr>
        <w:pStyle w:val="Heading1"/>
        <w:spacing w:before="77"/>
        <w:ind w:left="2278" w:right="1841" w:firstLine="0"/>
        <w:jc w:val="center"/>
      </w:pPr>
      <w:r>
        <w:lastRenderedPageBreak/>
        <w:t>Appendix 1</w:t>
      </w:r>
    </w:p>
    <w:p w14:paraId="5C824DC0" w14:textId="77777777" w:rsidR="002A7049" w:rsidRDefault="002A7049">
      <w:pPr>
        <w:pStyle w:val="BodyText"/>
        <w:spacing w:before="10"/>
        <w:rPr>
          <w:b/>
        </w:rPr>
      </w:pPr>
    </w:p>
    <w:p w14:paraId="0DEDAD6C" w14:textId="77777777" w:rsidR="002A7049" w:rsidRDefault="00000000">
      <w:pPr>
        <w:pStyle w:val="BodyText"/>
        <w:spacing w:before="1"/>
        <w:ind w:left="2278" w:right="1841"/>
        <w:jc w:val="center"/>
      </w:pPr>
      <w:r>
        <w:t>(Order Maps)</w:t>
      </w:r>
    </w:p>
    <w:p w14:paraId="7222C692" w14:textId="77777777" w:rsidR="002A7049" w:rsidRDefault="002A7049">
      <w:pPr>
        <w:jc w:val="center"/>
        <w:sectPr w:rsidR="002A7049">
          <w:pgSz w:w="11910" w:h="16850"/>
          <w:pgMar w:top="1340" w:right="1680" w:bottom="1200" w:left="1300" w:header="0" w:footer="1002" w:gutter="0"/>
          <w:cols w:space="720"/>
        </w:sectPr>
      </w:pPr>
    </w:p>
    <w:p w14:paraId="3B28D40A" w14:textId="77777777" w:rsidR="002A7049" w:rsidRDefault="002A7049">
      <w:pPr>
        <w:pStyle w:val="BodyText"/>
        <w:spacing w:before="11"/>
        <w:rPr>
          <w:sz w:val="16"/>
        </w:rPr>
      </w:pPr>
    </w:p>
    <w:p w14:paraId="285B46FF" w14:textId="77777777" w:rsidR="002A7049" w:rsidRDefault="00000000">
      <w:pPr>
        <w:pStyle w:val="Heading1"/>
        <w:spacing w:before="93"/>
        <w:ind w:left="1090" w:right="1033" w:firstLine="0"/>
        <w:jc w:val="center"/>
      </w:pPr>
      <w:r>
        <w:t>Appendix 2</w:t>
      </w:r>
    </w:p>
    <w:p w14:paraId="50BF636D" w14:textId="77777777" w:rsidR="002A7049" w:rsidRDefault="002A7049">
      <w:pPr>
        <w:pStyle w:val="BodyText"/>
        <w:spacing w:before="8"/>
        <w:rPr>
          <w:b/>
        </w:rPr>
      </w:pPr>
    </w:p>
    <w:p w14:paraId="59562EAD" w14:textId="77777777" w:rsidR="002A7049" w:rsidRDefault="00000000">
      <w:pPr>
        <w:pStyle w:val="BodyText"/>
        <w:ind w:left="1090" w:right="1033"/>
        <w:jc w:val="center"/>
      </w:pPr>
      <w:r>
        <w:t>Chichester District Council (Tangmere) (No.2) Compulsory Purchase Order 2023</w:t>
      </w:r>
    </w:p>
    <w:p w14:paraId="5A499A22" w14:textId="77777777" w:rsidR="002A7049" w:rsidRDefault="002A7049">
      <w:pPr>
        <w:pStyle w:val="BodyText"/>
        <w:spacing w:before="10"/>
      </w:pPr>
    </w:p>
    <w:p w14:paraId="54AAEAC9" w14:textId="77777777" w:rsidR="002A7049" w:rsidRDefault="00000000">
      <w:pPr>
        <w:pStyle w:val="Heading1"/>
        <w:ind w:left="1033" w:right="1033" w:firstLine="0"/>
        <w:jc w:val="center"/>
      </w:pPr>
      <w:r>
        <w:t>Core Document List</w:t>
      </w:r>
    </w:p>
    <w:p w14:paraId="3BFDF218" w14:textId="77777777" w:rsidR="002A7049" w:rsidRDefault="002A7049">
      <w:pPr>
        <w:pStyle w:val="BodyText"/>
        <w:rPr>
          <w:b/>
        </w:rPr>
      </w:pPr>
    </w:p>
    <w:p w14:paraId="183D4ABA" w14:textId="77777777" w:rsidR="002A7049" w:rsidRDefault="002A7049">
      <w:pPr>
        <w:pStyle w:val="BodyText"/>
        <w:rPr>
          <w:b/>
        </w:rPr>
      </w:pPr>
    </w:p>
    <w:p w14:paraId="02688A68" w14:textId="77777777" w:rsidR="002A7049" w:rsidRDefault="002A7049">
      <w:pPr>
        <w:pStyle w:val="BodyText"/>
        <w:spacing w:before="4"/>
        <w:rPr>
          <w:b/>
          <w:sz w:val="1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7792"/>
      </w:tblGrid>
      <w:tr w:rsidR="002A7049" w14:paraId="328245B4" w14:textId="77777777">
        <w:trPr>
          <w:trHeight w:hRule="exact" w:val="710"/>
        </w:trPr>
        <w:tc>
          <w:tcPr>
            <w:tcW w:w="1272" w:type="dxa"/>
          </w:tcPr>
          <w:p w14:paraId="7F925A2B" w14:textId="77777777" w:rsidR="002A7049" w:rsidRDefault="00000000">
            <w:pPr>
              <w:pStyle w:val="TableParagraph"/>
              <w:spacing w:before="119"/>
              <w:ind w:left="103"/>
              <w:rPr>
                <w:b/>
                <w:sz w:val="20"/>
              </w:rPr>
            </w:pPr>
            <w:r>
              <w:rPr>
                <w:b/>
                <w:w w:val="95"/>
                <w:sz w:val="20"/>
              </w:rPr>
              <w:t xml:space="preserve">Document </w:t>
            </w:r>
            <w:r>
              <w:rPr>
                <w:b/>
                <w:sz w:val="20"/>
              </w:rPr>
              <w:t>Number</w:t>
            </w:r>
          </w:p>
        </w:tc>
        <w:tc>
          <w:tcPr>
            <w:tcW w:w="7792" w:type="dxa"/>
          </w:tcPr>
          <w:p w14:paraId="2C9A3223" w14:textId="77777777" w:rsidR="002A7049" w:rsidRDefault="00000000">
            <w:pPr>
              <w:pStyle w:val="TableParagraph"/>
              <w:spacing w:before="119"/>
              <w:rPr>
                <w:b/>
                <w:sz w:val="20"/>
              </w:rPr>
            </w:pPr>
            <w:r>
              <w:rPr>
                <w:b/>
                <w:sz w:val="20"/>
              </w:rPr>
              <w:t>Document</w:t>
            </w:r>
          </w:p>
        </w:tc>
      </w:tr>
      <w:tr w:rsidR="002A7049" w14:paraId="2446A0E4" w14:textId="77777777">
        <w:trPr>
          <w:trHeight w:hRule="exact" w:val="480"/>
        </w:trPr>
        <w:tc>
          <w:tcPr>
            <w:tcW w:w="1272" w:type="dxa"/>
          </w:tcPr>
          <w:p w14:paraId="4AB8CDD3" w14:textId="77777777" w:rsidR="002A7049" w:rsidRDefault="00000000">
            <w:pPr>
              <w:pStyle w:val="TableParagraph"/>
              <w:spacing w:before="119"/>
              <w:ind w:left="103"/>
              <w:rPr>
                <w:sz w:val="20"/>
              </w:rPr>
            </w:pPr>
            <w:r>
              <w:rPr>
                <w:sz w:val="20"/>
              </w:rPr>
              <w:t>1.</w:t>
            </w:r>
          </w:p>
        </w:tc>
        <w:tc>
          <w:tcPr>
            <w:tcW w:w="7792" w:type="dxa"/>
          </w:tcPr>
          <w:p w14:paraId="2EBD03C6" w14:textId="77777777" w:rsidR="002A7049" w:rsidRDefault="00000000">
            <w:pPr>
              <w:pStyle w:val="TableParagraph"/>
              <w:spacing w:before="119"/>
              <w:rPr>
                <w:sz w:val="20"/>
              </w:rPr>
            </w:pPr>
            <w:r>
              <w:rPr>
                <w:sz w:val="20"/>
              </w:rPr>
              <w:t>Chichester District Council (Tangmere) (No.2) Compulsory Purchase Order 2023</w:t>
            </w:r>
          </w:p>
        </w:tc>
      </w:tr>
      <w:tr w:rsidR="002A7049" w14:paraId="5DCC6E99" w14:textId="77777777">
        <w:trPr>
          <w:trHeight w:hRule="exact" w:val="480"/>
        </w:trPr>
        <w:tc>
          <w:tcPr>
            <w:tcW w:w="1272" w:type="dxa"/>
          </w:tcPr>
          <w:p w14:paraId="44971C20" w14:textId="77777777" w:rsidR="002A7049" w:rsidRDefault="00000000">
            <w:pPr>
              <w:pStyle w:val="TableParagraph"/>
              <w:spacing w:before="119"/>
              <w:ind w:left="103"/>
              <w:rPr>
                <w:sz w:val="20"/>
              </w:rPr>
            </w:pPr>
            <w:r>
              <w:rPr>
                <w:sz w:val="20"/>
              </w:rPr>
              <w:t>2.</w:t>
            </w:r>
          </w:p>
        </w:tc>
        <w:tc>
          <w:tcPr>
            <w:tcW w:w="7792" w:type="dxa"/>
          </w:tcPr>
          <w:p w14:paraId="741ED489" w14:textId="77777777" w:rsidR="002A7049" w:rsidRDefault="00000000">
            <w:pPr>
              <w:pStyle w:val="TableParagraph"/>
              <w:spacing w:before="119"/>
              <w:rPr>
                <w:sz w:val="20"/>
              </w:rPr>
            </w:pPr>
            <w:r>
              <w:rPr>
                <w:sz w:val="20"/>
              </w:rPr>
              <w:t>Order Map</w:t>
            </w:r>
          </w:p>
        </w:tc>
      </w:tr>
      <w:tr w:rsidR="002A7049" w14:paraId="642D19DE" w14:textId="77777777">
        <w:trPr>
          <w:trHeight w:hRule="exact" w:val="481"/>
        </w:trPr>
        <w:tc>
          <w:tcPr>
            <w:tcW w:w="1272" w:type="dxa"/>
          </w:tcPr>
          <w:p w14:paraId="06BBD3E7" w14:textId="77777777" w:rsidR="002A7049" w:rsidRDefault="00000000">
            <w:pPr>
              <w:pStyle w:val="TableParagraph"/>
              <w:spacing w:before="120"/>
              <w:ind w:left="103"/>
              <w:rPr>
                <w:sz w:val="20"/>
              </w:rPr>
            </w:pPr>
            <w:r>
              <w:rPr>
                <w:sz w:val="20"/>
              </w:rPr>
              <w:t>3.</w:t>
            </w:r>
          </w:p>
        </w:tc>
        <w:tc>
          <w:tcPr>
            <w:tcW w:w="7792" w:type="dxa"/>
          </w:tcPr>
          <w:p w14:paraId="6EBD031B" w14:textId="77777777" w:rsidR="002A7049" w:rsidRDefault="00000000">
            <w:pPr>
              <w:pStyle w:val="TableParagraph"/>
              <w:spacing w:before="120"/>
              <w:rPr>
                <w:sz w:val="20"/>
              </w:rPr>
            </w:pPr>
            <w:r>
              <w:rPr>
                <w:sz w:val="20"/>
              </w:rPr>
              <w:t>Statement of Reasons</w:t>
            </w:r>
          </w:p>
        </w:tc>
      </w:tr>
      <w:tr w:rsidR="002A7049" w14:paraId="69CA73CF" w14:textId="77777777">
        <w:trPr>
          <w:trHeight w:hRule="exact" w:val="480"/>
        </w:trPr>
        <w:tc>
          <w:tcPr>
            <w:tcW w:w="1272" w:type="dxa"/>
          </w:tcPr>
          <w:p w14:paraId="31464B9E" w14:textId="77777777" w:rsidR="002A7049" w:rsidRDefault="00000000">
            <w:pPr>
              <w:pStyle w:val="TableParagraph"/>
              <w:spacing w:before="119"/>
              <w:ind w:left="103"/>
              <w:rPr>
                <w:sz w:val="20"/>
              </w:rPr>
            </w:pPr>
            <w:r>
              <w:rPr>
                <w:sz w:val="20"/>
              </w:rPr>
              <w:t>4.</w:t>
            </w:r>
          </w:p>
        </w:tc>
        <w:tc>
          <w:tcPr>
            <w:tcW w:w="7792" w:type="dxa"/>
          </w:tcPr>
          <w:p w14:paraId="70CFAA70" w14:textId="77777777" w:rsidR="002A7049" w:rsidRDefault="00000000">
            <w:pPr>
              <w:pStyle w:val="TableParagraph"/>
              <w:spacing w:before="119"/>
              <w:rPr>
                <w:sz w:val="20"/>
              </w:rPr>
            </w:pPr>
            <w:r>
              <w:rPr>
                <w:sz w:val="20"/>
              </w:rPr>
              <w:t>Press Notices</w:t>
            </w:r>
          </w:p>
        </w:tc>
      </w:tr>
      <w:tr w:rsidR="002A7049" w14:paraId="4405FD7E" w14:textId="77777777">
        <w:trPr>
          <w:trHeight w:hRule="exact" w:val="480"/>
        </w:trPr>
        <w:tc>
          <w:tcPr>
            <w:tcW w:w="1272" w:type="dxa"/>
          </w:tcPr>
          <w:p w14:paraId="16C9C669" w14:textId="77777777" w:rsidR="002A7049" w:rsidRDefault="00000000">
            <w:pPr>
              <w:pStyle w:val="TableParagraph"/>
              <w:spacing w:before="119"/>
              <w:ind w:left="103"/>
              <w:rPr>
                <w:sz w:val="20"/>
              </w:rPr>
            </w:pPr>
            <w:r>
              <w:rPr>
                <w:sz w:val="20"/>
              </w:rPr>
              <w:t>5.</w:t>
            </w:r>
          </w:p>
        </w:tc>
        <w:tc>
          <w:tcPr>
            <w:tcW w:w="7792" w:type="dxa"/>
          </w:tcPr>
          <w:p w14:paraId="55CD676F" w14:textId="77777777" w:rsidR="002A7049" w:rsidRDefault="00000000">
            <w:pPr>
              <w:pStyle w:val="TableParagraph"/>
              <w:spacing w:before="119"/>
              <w:rPr>
                <w:sz w:val="20"/>
              </w:rPr>
            </w:pPr>
            <w:r>
              <w:rPr>
                <w:sz w:val="20"/>
              </w:rPr>
              <w:t>Specimen Notice of Making of the Order served on Owners</w:t>
            </w:r>
          </w:p>
        </w:tc>
      </w:tr>
      <w:tr w:rsidR="002A7049" w14:paraId="1D56EBD9" w14:textId="77777777">
        <w:trPr>
          <w:trHeight w:hRule="exact" w:val="480"/>
        </w:trPr>
        <w:tc>
          <w:tcPr>
            <w:tcW w:w="1272" w:type="dxa"/>
          </w:tcPr>
          <w:p w14:paraId="34DAA164" w14:textId="77777777" w:rsidR="002A7049" w:rsidRDefault="00000000">
            <w:pPr>
              <w:pStyle w:val="TableParagraph"/>
              <w:spacing w:before="119"/>
              <w:ind w:left="103"/>
              <w:rPr>
                <w:sz w:val="20"/>
              </w:rPr>
            </w:pPr>
            <w:r>
              <w:rPr>
                <w:sz w:val="20"/>
              </w:rPr>
              <w:t>6.</w:t>
            </w:r>
          </w:p>
        </w:tc>
        <w:tc>
          <w:tcPr>
            <w:tcW w:w="7792" w:type="dxa"/>
          </w:tcPr>
          <w:p w14:paraId="426E5245" w14:textId="77777777" w:rsidR="002A7049" w:rsidRDefault="00000000">
            <w:pPr>
              <w:pStyle w:val="TableParagraph"/>
              <w:spacing w:before="119"/>
              <w:rPr>
                <w:sz w:val="20"/>
              </w:rPr>
            </w:pPr>
            <w:r>
              <w:rPr>
                <w:sz w:val="20"/>
              </w:rPr>
              <w:t xml:space="preserve">Specimen Site Notice </w:t>
            </w:r>
            <w:proofErr w:type="gramStart"/>
            <w:r>
              <w:rPr>
                <w:sz w:val="20"/>
              </w:rPr>
              <w:t>advertising</w:t>
            </w:r>
            <w:proofErr w:type="gramEnd"/>
            <w:r>
              <w:rPr>
                <w:sz w:val="20"/>
              </w:rPr>
              <w:t xml:space="preserve"> Making of the Order</w:t>
            </w:r>
          </w:p>
        </w:tc>
      </w:tr>
      <w:tr w:rsidR="002A7049" w14:paraId="7332695F" w14:textId="77777777">
        <w:trPr>
          <w:trHeight w:hRule="exact" w:val="480"/>
        </w:trPr>
        <w:tc>
          <w:tcPr>
            <w:tcW w:w="1272" w:type="dxa"/>
          </w:tcPr>
          <w:p w14:paraId="2AA2A1F3" w14:textId="77777777" w:rsidR="002A7049" w:rsidRDefault="00000000">
            <w:pPr>
              <w:pStyle w:val="TableParagraph"/>
              <w:spacing w:before="119"/>
              <w:ind w:left="103"/>
              <w:rPr>
                <w:sz w:val="20"/>
              </w:rPr>
            </w:pPr>
            <w:r>
              <w:rPr>
                <w:sz w:val="20"/>
              </w:rPr>
              <w:t>7.</w:t>
            </w:r>
          </w:p>
        </w:tc>
        <w:tc>
          <w:tcPr>
            <w:tcW w:w="7792" w:type="dxa"/>
          </w:tcPr>
          <w:p w14:paraId="3C2BB102" w14:textId="77777777" w:rsidR="002A7049" w:rsidRDefault="00000000">
            <w:pPr>
              <w:pStyle w:val="TableParagraph"/>
              <w:spacing w:before="119"/>
              <w:rPr>
                <w:sz w:val="20"/>
              </w:rPr>
            </w:pPr>
            <w:r>
              <w:rPr>
                <w:sz w:val="20"/>
              </w:rPr>
              <w:t>Cabinet Report to Full Council and Resolutions</w:t>
            </w:r>
          </w:p>
        </w:tc>
      </w:tr>
      <w:tr w:rsidR="002A7049" w14:paraId="4C70E9AC" w14:textId="77777777">
        <w:trPr>
          <w:trHeight w:hRule="exact" w:val="938"/>
        </w:trPr>
        <w:tc>
          <w:tcPr>
            <w:tcW w:w="1272" w:type="dxa"/>
          </w:tcPr>
          <w:p w14:paraId="700164EF" w14:textId="77777777" w:rsidR="002A7049" w:rsidRDefault="00000000">
            <w:pPr>
              <w:pStyle w:val="TableParagraph"/>
              <w:spacing w:before="119"/>
              <w:ind w:left="103"/>
              <w:rPr>
                <w:sz w:val="20"/>
              </w:rPr>
            </w:pPr>
            <w:r>
              <w:rPr>
                <w:sz w:val="20"/>
              </w:rPr>
              <w:t>8.</w:t>
            </w:r>
          </w:p>
        </w:tc>
        <w:tc>
          <w:tcPr>
            <w:tcW w:w="7792" w:type="dxa"/>
          </w:tcPr>
          <w:p w14:paraId="008A15BF" w14:textId="77777777" w:rsidR="002A7049" w:rsidRDefault="00000000">
            <w:pPr>
              <w:pStyle w:val="TableParagraph"/>
              <w:spacing w:before="119"/>
              <w:ind w:right="103"/>
              <w:jc w:val="both"/>
              <w:rPr>
                <w:sz w:val="20"/>
              </w:rPr>
            </w:pPr>
            <w:r>
              <w:rPr>
                <w:sz w:val="20"/>
              </w:rPr>
              <w:t>Compulsory</w:t>
            </w:r>
            <w:r>
              <w:rPr>
                <w:spacing w:val="-8"/>
                <w:sz w:val="20"/>
              </w:rPr>
              <w:t xml:space="preserve"> </w:t>
            </w:r>
            <w:r>
              <w:rPr>
                <w:sz w:val="20"/>
              </w:rPr>
              <w:t>Purchase</w:t>
            </w:r>
            <w:r>
              <w:rPr>
                <w:spacing w:val="-10"/>
                <w:sz w:val="20"/>
              </w:rPr>
              <w:t xml:space="preserve"> </w:t>
            </w:r>
            <w:r>
              <w:rPr>
                <w:sz w:val="20"/>
              </w:rPr>
              <w:t>and</w:t>
            </w:r>
            <w:r>
              <w:rPr>
                <w:spacing w:val="-10"/>
                <w:sz w:val="20"/>
              </w:rPr>
              <w:t xml:space="preserve"> </w:t>
            </w:r>
            <w:r>
              <w:rPr>
                <w:sz w:val="20"/>
              </w:rPr>
              <w:t>the</w:t>
            </w:r>
            <w:r>
              <w:rPr>
                <w:spacing w:val="-11"/>
                <w:sz w:val="20"/>
              </w:rPr>
              <w:t xml:space="preserve"> </w:t>
            </w:r>
            <w:proofErr w:type="spellStart"/>
            <w:r>
              <w:rPr>
                <w:sz w:val="20"/>
              </w:rPr>
              <w:t>Crichel</w:t>
            </w:r>
            <w:proofErr w:type="spellEnd"/>
            <w:r>
              <w:rPr>
                <w:spacing w:val="-11"/>
                <w:sz w:val="20"/>
              </w:rPr>
              <w:t xml:space="preserve"> </w:t>
            </w:r>
            <w:r>
              <w:rPr>
                <w:sz w:val="20"/>
              </w:rPr>
              <w:t>Down</w:t>
            </w:r>
            <w:r>
              <w:rPr>
                <w:spacing w:val="-10"/>
                <w:sz w:val="20"/>
              </w:rPr>
              <w:t xml:space="preserve"> </w:t>
            </w:r>
            <w:r>
              <w:rPr>
                <w:sz w:val="20"/>
              </w:rPr>
              <w:t>Rules:</w:t>
            </w:r>
            <w:r>
              <w:rPr>
                <w:spacing w:val="-10"/>
                <w:sz w:val="20"/>
              </w:rPr>
              <w:t xml:space="preserve"> </w:t>
            </w:r>
            <w:r>
              <w:rPr>
                <w:sz w:val="20"/>
              </w:rPr>
              <w:t>Guidance,</w:t>
            </w:r>
            <w:r>
              <w:rPr>
                <w:spacing w:val="-4"/>
                <w:sz w:val="20"/>
              </w:rPr>
              <w:t xml:space="preserve"> </w:t>
            </w:r>
            <w:r>
              <w:rPr>
                <w:sz w:val="20"/>
              </w:rPr>
              <w:t>MHCLG,</w:t>
            </w:r>
            <w:r>
              <w:rPr>
                <w:spacing w:val="-10"/>
                <w:sz w:val="20"/>
              </w:rPr>
              <w:t xml:space="preserve"> </w:t>
            </w:r>
            <w:r>
              <w:rPr>
                <w:sz w:val="20"/>
              </w:rPr>
              <w:t>July</w:t>
            </w:r>
            <w:r>
              <w:rPr>
                <w:spacing w:val="-9"/>
                <w:sz w:val="20"/>
              </w:rPr>
              <w:t xml:space="preserve"> </w:t>
            </w:r>
            <w:r>
              <w:rPr>
                <w:sz w:val="20"/>
              </w:rPr>
              <w:t>2019</w:t>
            </w:r>
            <w:r>
              <w:rPr>
                <w:spacing w:val="-7"/>
                <w:sz w:val="20"/>
              </w:rPr>
              <w:t xml:space="preserve"> </w:t>
            </w:r>
            <w:r>
              <w:rPr>
                <w:sz w:val="20"/>
              </w:rPr>
              <w:t>and guidance issued by the Ministry of Housing Communities and Local Government relating to the COVID 19 pandemic and the making of compulsory purchase</w:t>
            </w:r>
            <w:r>
              <w:rPr>
                <w:spacing w:val="-17"/>
                <w:sz w:val="20"/>
              </w:rPr>
              <w:t xml:space="preserve"> </w:t>
            </w:r>
            <w:r>
              <w:rPr>
                <w:sz w:val="20"/>
              </w:rPr>
              <w:t>orders.</w:t>
            </w:r>
          </w:p>
        </w:tc>
      </w:tr>
      <w:tr w:rsidR="002A7049" w14:paraId="2F3AD78E" w14:textId="77777777">
        <w:trPr>
          <w:trHeight w:hRule="exact" w:val="480"/>
        </w:trPr>
        <w:tc>
          <w:tcPr>
            <w:tcW w:w="1272" w:type="dxa"/>
          </w:tcPr>
          <w:p w14:paraId="22C1488C" w14:textId="77777777" w:rsidR="002A7049" w:rsidRDefault="00000000">
            <w:pPr>
              <w:pStyle w:val="TableParagraph"/>
              <w:spacing w:before="122"/>
              <w:ind w:left="103"/>
              <w:rPr>
                <w:sz w:val="20"/>
              </w:rPr>
            </w:pPr>
            <w:r>
              <w:rPr>
                <w:sz w:val="20"/>
              </w:rPr>
              <w:t>9.</w:t>
            </w:r>
          </w:p>
        </w:tc>
        <w:tc>
          <w:tcPr>
            <w:tcW w:w="7792" w:type="dxa"/>
          </w:tcPr>
          <w:p w14:paraId="6C08F8BA" w14:textId="77777777" w:rsidR="002A7049" w:rsidRDefault="00000000">
            <w:pPr>
              <w:pStyle w:val="TableParagraph"/>
              <w:spacing w:before="122"/>
              <w:rPr>
                <w:sz w:val="20"/>
              </w:rPr>
            </w:pPr>
            <w:r>
              <w:rPr>
                <w:sz w:val="20"/>
              </w:rPr>
              <w:t>The National Planning Policy Framework, MHCLG, February 2019</w:t>
            </w:r>
          </w:p>
        </w:tc>
      </w:tr>
      <w:tr w:rsidR="002A7049" w14:paraId="3830752B" w14:textId="77777777">
        <w:trPr>
          <w:trHeight w:hRule="exact" w:val="480"/>
        </w:trPr>
        <w:tc>
          <w:tcPr>
            <w:tcW w:w="1272" w:type="dxa"/>
          </w:tcPr>
          <w:p w14:paraId="7F6C3048" w14:textId="77777777" w:rsidR="002A7049" w:rsidRDefault="00000000">
            <w:pPr>
              <w:pStyle w:val="TableParagraph"/>
              <w:spacing w:before="122"/>
              <w:ind w:left="103"/>
              <w:rPr>
                <w:sz w:val="20"/>
              </w:rPr>
            </w:pPr>
            <w:r>
              <w:rPr>
                <w:sz w:val="20"/>
              </w:rPr>
              <w:t>10.</w:t>
            </w:r>
          </w:p>
        </w:tc>
        <w:tc>
          <w:tcPr>
            <w:tcW w:w="7792" w:type="dxa"/>
          </w:tcPr>
          <w:p w14:paraId="74854838" w14:textId="77777777" w:rsidR="002A7049" w:rsidRDefault="00000000">
            <w:pPr>
              <w:pStyle w:val="TableParagraph"/>
              <w:spacing w:before="122"/>
              <w:rPr>
                <w:sz w:val="20"/>
              </w:rPr>
            </w:pPr>
            <w:r>
              <w:rPr>
                <w:sz w:val="20"/>
              </w:rPr>
              <w:t>Adopted Local Plan</w:t>
            </w:r>
          </w:p>
        </w:tc>
      </w:tr>
      <w:tr w:rsidR="002A7049" w14:paraId="2D9604F7" w14:textId="77777777">
        <w:trPr>
          <w:trHeight w:hRule="exact" w:val="480"/>
        </w:trPr>
        <w:tc>
          <w:tcPr>
            <w:tcW w:w="1272" w:type="dxa"/>
          </w:tcPr>
          <w:p w14:paraId="360BD0F5" w14:textId="77777777" w:rsidR="002A7049" w:rsidRDefault="00000000">
            <w:pPr>
              <w:pStyle w:val="TableParagraph"/>
              <w:spacing w:before="122"/>
              <w:ind w:left="103"/>
              <w:rPr>
                <w:sz w:val="20"/>
              </w:rPr>
            </w:pPr>
            <w:r>
              <w:rPr>
                <w:sz w:val="20"/>
              </w:rPr>
              <w:t>11.</w:t>
            </w:r>
          </w:p>
        </w:tc>
        <w:tc>
          <w:tcPr>
            <w:tcW w:w="7792" w:type="dxa"/>
          </w:tcPr>
          <w:p w14:paraId="7E5C14C7" w14:textId="77777777" w:rsidR="002A7049" w:rsidRDefault="00000000">
            <w:pPr>
              <w:pStyle w:val="TableParagraph"/>
              <w:spacing w:before="122"/>
              <w:rPr>
                <w:sz w:val="20"/>
              </w:rPr>
            </w:pPr>
            <w:r>
              <w:rPr>
                <w:sz w:val="20"/>
              </w:rPr>
              <w:t>Emerging Local Plan</w:t>
            </w:r>
          </w:p>
        </w:tc>
      </w:tr>
      <w:tr w:rsidR="002A7049" w14:paraId="64E0FE86" w14:textId="77777777">
        <w:trPr>
          <w:trHeight w:hRule="exact" w:val="480"/>
        </w:trPr>
        <w:tc>
          <w:tcPr>
            <w:tcW w:w="1272" w:type="dxa"/>
          </w:tcPr>
          <w:p w14:paraId="6F493625" w14:textId="77777777" w:rsidR="002A7049" w:rsidRDefault="00000000">
            <w:pPr>
              <w:pStyle w:val="TableParagraph"/>
              <w:spacing w:before="122"/>
              <w:ind w:left="103"/>
              <w:rPr>
                <w:sz w:val="20"/>
              </w:rPr>
            </w:pPr>
            <w:r>
              <w:rPr>
                <w:sz w:val="20"/>
              </w:rPr>
              <w:t>12.</w:t>
            </w:r>
          </w:p>
        </w:tc>
        <w:tc>
          <w:tcPr>
            <w:tcW w:w="7792" w:type="dxa"/>
          </w:tcPr>
          <w:p w14:paraId="66AF0F0B" w14:textId="77777777" w:rsidR="002A7049" w:rsidRDefault="00000000">
            <w:pPr>
              <w:pStyle w:val="TableParagraph"/>
              <w:spacing w:before="122"/>
              <w:rPr>
                <w:sz w:val="20"/>
              </w:rPr>
            </w:pPr>
            <w:proofErr w:type="spellStart"/>
            <w:r>
              <w:rPr>
                <w:sz w:val="20"/>
              </w:rPr>
              <w:t>EqIA</w:t>
            </w:r>
            <w:proofErr w:type="spellEnd"/>
            <w:r>
              <w:rPr>
                <w:sz w:val="20"/>
              </w:rPr>
              <w:t xml:space="preserve">, </w:t>
            </w:r>
            <w:proofErr w:type="spellStart"/>
            <w:r>
              <w:rPr>
                <w:sz w:val="20"/>
              </w:rPr>
              <w:t>EqIA</w:t>
            </w:r>
            <w:proofErr w:type="spellEnd"/>
            <w:r>
              <w:rPr>
                <w:sz w:val="20"/>
              </w:rPr>
              <w:t xml:space="preserve"> Addenda and PSED Statement</w:t>
            </w:r>
          </w:p>
        </w:tc>
      </w:tr>
      <w:tr w:rsidR="002A7049" w14:paraId="3D2C0969" w14:textId="77777777">
        <w:trPr>
          <w:trHeight w:hRule="exact" w:val="480"/>
        </w:trPr>
        <w:tc>
          <w:tcPr>
            <w:tcW w:w="1272" w:type="dxa"/>
          </w:tcPr>
          <w:p w14:paraId="2691393E" w14:textId="77777777" w:rsidR="002A7049" w:rsidRDefault="00000000">
            <w:pPr>
              <w:pStyle w:val="TableParagraph"/>
              <w:spacing w:before="119"/>
              <w:ind w:left="103"/>
              <w:rPr>
                <w:sz w:val="20"/>
              </w:rPr>
            </w:pPr>
            <w:r>
              <w:rPr>
                <w:sz w:val="20"/>
              </w:rPr>
              <w:t>13.</w:t>
            </w:r>
          </w:p>
        </w:tc>
        <w:tc>
          <w:tcPr>
            <w:tcW w:w="7792" w:type="dxa"/>
          </w:tcPr>
          <w:p w14:paraId="2C4DBBD8" w14:textId="77777777" w:rsidR="002A7049" w:rsidRDefault="00000000">
            <w:pPr>
              <w:pStyle w:val="TableParagraph"/>
              <w:spacing w:before="119"/>
              <w:rPr>
                <w:sz w:val="20"/>
              </w:rPr>
            </w:pPr>
            <w:r>
              <w:rPr>
                <w:sz w:val="20"/>
              </w:rPr>
              <w:t>Chichester District Council (Tangmere) Compulsory Purchase Order 2020</w:t>
            </w:r>
          </w:p>
        </w:tc>
      </w:tr>
      <w:tr w:rsidR="002A7049" w14:paraId="7CEBB73C" w14:textId="77777777">
        <w:trPr>
          <w:trHeight w:hRule="exact" w:val="710"/>
        </w:trPr>
        <w:tc>
          <w:tcPr>
            <w:tcW w:w="1272" w:type="dxa"/>
          </w:tcPr>
          <w:p w14:paraId="5D71E6F8" w14:textId="77777777" w:rsidR="002A7049" w:rsidRDefault="00000000">
            <w:pPr>
              <w:pStyle w:val="TableParagraph"/>
              <w:spacing w:before="119"/>
              <w:ind w:left="103"/>
              <w:rPr>
                <w:sz w:val="20"/>
              </w:rPr>
            </w:pPr>
            <w:r>
              <w:rPr>
                <w:sz w:val="20"/>
              </w:rPr>
              <w:t>14.</w:t>
            </w:r>
          </w:p>
        </w:tc>
        <w:tc>
          <w:tcPr>
            <w:tcW w:w="7792" w:type="dxa"/>
          </w:tcPr>
          <w:p w14:paraId="75B6B286" w14:textId="77777777" w:rsidR="002A7049" w:rsidRDefault="00000000">
            <w:pPr>
              <w:pStyle w:val="TableParagraph"/>
              <w:spacing w:before="119"/>
              <w:rPr>
                <w:sz w:val="20"/>
              </w:rPr>
            </w:pPr>
            <w:r>
              <w:rPr>
                <w:sz w:val="20"/>
              </w:rPr>
              <w:t>Inspector's Decision dated 7 November 2021 in respect of the Chichester District Council (Tangmere) Compulsory Purchase Order 2020.</w:t>
            </w:r>
          </w:p>
        </w:tc>
      </w:tr>
    </w:tbl>
    <w:p w14:paraId="79E18309" w14:textId="77777777" w:rsidR="002A7049" w:rsidRDefault="00000000">
      <w:pPr>
        <w:pStyle w:val="BodyText"/>
        <w:spacing w:before="119"/>
        <w:ind w:left="118"/>
      </w:pPr>
      <w:r>
        <w:t>The Council reserves the right to refer to any other documentation at a later stage.</w:t>
      </w:r>
    </w:p>
    <w:sectPr w:rsidR="002A7049">
      <w:pgSz w:w="11910" w:h="16850"/>
      <w:pgMar w:top="1600" w:right="1300" w:bottom="1200" w:left="13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3054" w14:textId="77777777" w:rsidR="002C608D" w:rsidRDefault="002C608D">
      <w:r>
        <w:separator/>
      </w:r>
    </w:p>
  </w:endnote>
  <w:endnote w:type="continuationSeparator" w:id="0">
    <w:p w14:paraId="43129064" w14:textId="77777777" w:rsidR="002C608D" w:rsidRDefault="002C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906E" w14:textId="4B155D62" w:rsidR="002A7049" w:rsidRDefault="00A23E41">
    <w:pPr>
      <w:pStyle w:val="BodyText"/>
      <w:spacing w:line="14" w:lineRule="auto"/>
    </w:pPr>
    <w:r>
      <w:rPr>
        <w:noProof/>
      </w:rPr>
      <mc:AlternateContent>
        <mc:Choice Requires="wps">
          <w:drawing>
            <wp:anchor distT="0" distB="0" distL="114300" distR="114300" simplePos="0" relativeHeight="503292536" behindDoc="1" locked="0" layoutInCell="1" allowOverlap="1" wp14:anchorId="0333AC6B" wp14:editId="2DB0BF92">
              <wp:simplePos x="0" y="0"/>
              <wp:positionH relativeFrom="page">
                <wp:posOffset>888365</wp:posOffset>
              </wp:positionH>
              <wp:positionV relativeFrom="page">
                <wp:posOffset>10126980</wp:posOffset>
              </wp:positionV>
              <wp:extent cx="498475" cy="124460"/>
              <wp:effectExtent l="2540" t="1905" r="381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47712" w14:textId="77777777" w:rsidR="002A7049" w:rsidRDefault="00000000">
                          <w:pPr>
                            <w:spacing w:before="14"/>
                            <w:ind w:left="20"/>
                            <w:rPr>
                              <w:sz w:val="14"/>
                            </w:rPr>
                          </w:pPr>
                          <w:r>
                            <w:rPr>
                              <w:sz w:val="14"/>
                            </w:rPr>
                            <w:t>84016485-1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3AC6B" id="_x0000_t202" coordsize="21600,21600" o:spt="202" path="m,l,21600r21600,l21600,xe">
              <v:stroke joinstyle="miter"/>
              <v:path gradientshapeok="t" o:connecttype="rect"/>
            </v:shapetype>
            <v:shape id="Text Box 10" o:spid="_x0000_s1026" type="#_x0000_t202" alt="&quot;&quot;" style="position:absolute;margin-left:69.95pt;margin-top:797.4pt;width:39.25pt;height:9.8pt;z-index:-23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" filled="f" stroked="f">
              <v:textbox inset="0,0,0,0">
                <w:txbxContent>
                  <w:p w14:paraId="49F47712" w14:textId="77777777" w:rsidR="002A7049" w:rsidRDefault="00000000">
                    <w:pPr>
                      <w:spacing w:before="14"/>
                      <w:ind w:left="20"/>
                      <w:rPr>
                        <w:sz w:val="14"/>
                      </w:rPr>
                    </w:pPr>
                    <w:r>
                      <w:rPr>
                        <w:sz w:val="14"/>
                      </w:rPr>
                      <w:t>84016485-1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E835" w14:textId="7B5D00CE" w:rsidR="002A7049" w:rsidRDefault="00A23E41">
    <w:pPr>
      <w:pStyle w:val="BodyText"/>
      <w:spacing w:line="14" w:lineRule="auto"/>
    </w:pPr>
    <w:r>
      <w:rPr>
        <w:noProof/>
      </w:rPr>
      <mc:AlternateContent>
        <mc:Choice Requires="wps">
          <w:drawing>
            <wp:anchor distT="0" distB="0" distL="114300" distR="114300" simplePos="0" relativeHeight="503292560" behindDoc="1" locked="0" layoutInCell="1" allowOverlap="1" wp14:anchorId="706A3C8A" wp14:editId="70B21509">
              <wp:simplePos x="0" y="0"/>
              <wp:positionH relativeFrom="page">
                <wp:posOffset>3725545</wp:posOffset>
              </wp:positionH>
              <wp:positionV relativeFrom="page">
                <wp:posOffset>9918065</wp:posOffset>
              </wp:positionV>
              <wp:extent cx="107950" cy="139700"/>
              <wp:effectExtent l="1270" t="2540" r="0" b="635"/>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9CF69" w14:textId="77777777" w:rsidR="002A7049" w:rsidRDefault="00000000">
                          <w:pPr>
                            <w:spacing w:before="15"/>
                            <w:ind w:left="40"/>
                            <w:rPr>
                              <w:sz w:val="16"/>
                            </w:rPr>
                          </w:pP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A3C8A" id="_x0000_t202" coordsize="21600,21600" o:spt="202" path="m,l,21600r21600,l21600,xe">
              <v:stroke joinstyle="miter"/>
              <v:path gradientshapeok="t" o:connecttype="rect"/>
            </v:shapetype>
            <v:shape id="Text Box 9" o:spid="_x0000_s1027" type="#_x0000_t202" alt="&quot;&quot;" style="position:absolute;margin-left:293.35pt;margin-top:780.95pt;width:8.5pt;height:11pt;z-index:-2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" filled="f" stroked="f">
              <v:textbox inset="0,0,0,0">
                <w:txbxContent>
                  <w:p w14:paraId="1649CF69" w14:textId="77777777" w:rsidR="002A7049" w:rsidRDefault="00000000">
                    <w:pPr>
                      <w:spacing w:before="15"/>
                      <w:ind w:left="4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2584" behindDoc="1" locked="0" layoutInCell="1" allowOverlap="1" wp14:anchorId="36A178C4" wp14:editId="7ADDE1AB">
              <wp:simplePos x="0" y="0"/>
              <wp:positionH relativeFrom="page">
                <wp:posOffset>888365</wp:posOffset>
              </wp:positionH>
              <wp:positionV relativeFrom="page">
                <wp:posOffset>10126980</wp:posOffset>
              </wp:positionV>
              <wp:extent cx="498475" cy="124460"/>
              <wp:effectExtent l="2540" t="1905" r="381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E6BC7" w14:textId="77777777" w:rsidR="002A7049" w:rsidRDefault="00000000">
                          <w:pPr>
                            <w:spacing w:before="14"/>
                            <w:ind w:left="20"/>
                            <w:rPr>
                              <w:sz w:val="14"/>
                            </w:rPr>
                          </w:pPr>
                          <w:r>
                            <w:rPr>
                              <w:sz w:val="14"/>
                            </w:rPr>
                            <w:t>84016485-1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78C4" id="Text Box 8" o:spid="_x0000_s1028" type="#_x0000_t202" alt="&quot;&quot;" style="position:absolute;margin-left:69.95pt;margin-top:797.4pt;width:39.25pt;height:9.8pt;z-index:-23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" filled="f" stroked="f">
              <v:textbox inset="0,0,0,0">
                <w:txbxContent>
                  <w:p w14:paraId="1D6E6BC7" w14:textId="77777777" w:rsidR="002A7049" w:rsidRDefault="00000000">
                    <w:pPr>
                      <w:spacing w:before="14"/>
                      <w:ind w:left="20"/>
                      <w:rPr>
                        <w:sz w:val="14"/>
                      </w:rPr>
                    </w:pPr>
                    <w:r>
                      <w:rPr>
                        <w:sz w:val="14"/>
                      </w:rPr>
                      <w:t>84016485-1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34A1" w14:textId="2277D9D9" w:rsidR="002A7049" w:rsidRDefault="00A23E41">
    <w:pPr>
      <w:pStyle w:val="BodyText"/>
      <w:spacing w:line="14" w:lineRule="auto"/>
    </w:pPr>
    <w:r>
      <w:rPr>
        <w:noProof/>
      </w:rPr>
      <mc:AlternateContent>
        <mc:Choice Requires="wps">
          <w:drawing>
            <wp:anchor distT="0" distB="0" distL="114300" distR="114300" simplePos="0" relativeHeight="503292608" behindDoc="1" locked="0" layoutInCell="1" allowOverlap="1" wp14:anchorId="6BA2C0B5" wp14:editId="2D275070">
              <wp:simplePos x="0" y="0"/>
              <wp:positionH relativeFrom="page">
                <wp:posOffset>888365</wp:posOffset>
              </wp:positionH>
              <wp:positionV relativeFrom="page">
                <wp:posOffset>10126980</wp:posOffset>
              </wp:positionV>
              <wp:extent cx="498475" cy="124460"/>
              <wp:effectExtent l="2540" t="1905" r="381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3F87" w14:textId="77777777" w:rsidR="002A7049" w:rsidRDefault="00000000">
                          <w:pPr>
                            <w:spacing w:before="14"/>
                            <w:ind w:left="20"/>
                            <w:rPr>
                              <w:sz w:val="14"/>
                            </w:rPr>
                          </w:pPr>
                          <w:r>
                            <w:rPr>
                              <w:sz w:val="14"/>
                            </w:rPr>
                            <w:t>84016485-1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2C0B5" id="_x0000_t202" coordsize="21600,21600" o:spt="202" path="m,l,21600r21600,l21600,xe">
              <v:stroke joinstyle="miter"/>
              <v:path gradientshapeok="t" o:connecttype="rect"/>
            </v:shapetype>
            <v:shape id="Text Box 7" o:spid="_x0000_s1029" type="#_x0000_t202" alt="&quot;&quot;" style="position:absolute;margin-left:69.95pt;margin-top:797.4pt;width:39.25pt;height:9.8pt;z-index:-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" filled="f" stroked="f">
              <v:textbox inset="0,0,0,0">
                <w:txbxContent>
                  <w:p w14:paraId="42D73F87" w14:textId="77777777" w:rsidR="002A7049" w:rsidRDefault="00000000">
                    <w:pPr>
                      <w:spacing w:before="14"/>
                      <w:ind w:left="20"/>
                      <w:rPr>
                        <w:sz w:val="14"/>
                      </w:rPr>
                    </w:pPr>
                    <w:r>
                      <w:rPr>
                        <w:sz w:val="14"/>
                      </w:rPr>
                      <w:t>84016485-1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BE5B" w14:textId="3402989E" w:rsidR="002A7049" w:rsidRDefault="00A23E41">
    <w:pPr>
      <w:pStyle w:val="BodyText"/>
      <w:spacing w:line="14" w:lineRule="auto"/>
    </w:pPr>
    <w:r>
      <w:rPr>
        <w:noProof/>
      </w:rPr>
      <mc:AlternateContent>
        <mc:Choice Requires="wps">
          <w:drawing>
            <wp:anchor distT="0" distB="0" distL="114300" distR="114300" simplePos="0" relativeHeight="503292632" behindDoc="1" locked="0" layoutInCell="1" allowOverlap="1" wp14:anchorId="5DC7C0DC" wp14:editId="5845A124">
              <wp:simplePos x="0" y="0"/>
              <wp:positionH relativeFrom="page">
                <wp:posOffset>3698240</wp:posOffset>
              </wp:positionH>
              <wp:positionV relativeFrom="page">
                <wp:posOffset>9918065</wp:posOffset>
              </wp:positionV>
              <wp:extent cx="163830" cy="139700"/>
              <wp:effectExtent l="2540" t="2540" r="0" b="63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6FFFC" w14:textId="77777777" w:rsidR="002A7049" w:rsidRDefault="00000000">
                          <w:pPr>
                            <w:spacing w:before="15"/>
                            <w:ind w:left="4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7C0DC" id="_x0000_t202" coordsize="21600,21600" o:spt="202" path="m,l,21600r21600,l21600,xe">
              <v:stroke joinstyle="miter"/>
              <v:path gradientshapeok="t" o:connecttype="rect"/>
            </v:shapetype>
            <v:shape id="Text Box 6" o:spid="_x0000_s1030" type="#_x0000_t202" alt="&quot;&quot;" style="position:absolute;margin-left:291.2pt;margin-top:780.95pt;width:12.9pt;height:11pt;z-index:-23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" filled="f" stroked="f">
              <v:textbox inset="0,0,0,0">
                <w:txbxContent>
                  <w:p w14:paraId="42D6FFFC" w14:textId="77777777" w:rsidR="002A7049" w:rsidRDefault="00000000">
                    <w:pPr>
                      <w:spacing w:before="15"/>
                      <w:ind w:left="4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2656" behindDoc="1" locked="0" layoutInCell="1" allowOverlap="1" wp14:anchorId="533EA158" wp14:editId="0243D4B9">
              <wp:simplePos x="0" y="0"/>
              <wp:positionH relativeFrom="page">
                <wp:posOffset>888365</wp:posOffset>
              </wp:positionH>
              <wp:positionV relativeFrom="page">
                <wp:posOffset>10126980</wp:posOffset>
              </wp:positionV>
              <wp:extent cx="498475" cy="124460"/>
              <wp:effectExtent l="2540" t="1905" r="3810"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941C2" w14:textId="77777777" w:rsidR="002A7049" w:rsidRDefault="00000000">
                          <w:pPr>
                            <w:spacing w:before="14"/>
                            <w:ind w:left="20"/>
                            <w:rPr>
                              <w:sz w:val="14"/>
                            </w:rPr>
                          </w:pPr>
                          <w:r>
                            <w:rPr>
                              <w:sz w:val="14"/>
                            </w:rPr>
                            <w:t>84016485-1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EA158" id="Text Box 5" o:spid="_x0000_s1031" type="#_x0000_t202" alt="&quot;&quot;" style="position:absolute;margin-left:69.95pt;margin-top:797.4pt;width:39.25pt;height:9.8pt;z-index:-2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" filled="f" stroked="f">
              <v:textbox inset="0,0,0,0">
                <w:txbxContent>
                  <w:p w14:paraId="739941C2" w14:textId="77777777" w:rsidR="002A7049" w:rsidRDefault="00000000">
                    <w:pPr>
                      <w:spacing w:before="14"/>
                      <w:ind w:left="20"/>
                      <w:rPr>
                        <w:sz w:val="14"/>
                      </w:rPr>
                    </w:pPr>
                    <w:r>
                      <w:rPr>
                        <w:sz w:val="14"/>
                      </w:rPr>
                      <w:t>84016485-1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09E6" w14:textId="6AE03709" w:rsidR="002A7049" w:rsidRDefault="00A23E41">
    <w:pPr>
      <w:pStyle w:val="BodyText"/>
      <w:spacing w:line="14" w:lineRule="auto"/>
    </w:pPr>
    <w:r>
      <w:rPr>
        <w:noProof/>
      </w:rPr>
      <mc:AlternateContent>
        <mc:Choice Requires="wps">
          <w:drawing>
            <wp:anchor distT="0" distB="0" distL="114300" distR="114300" simplePos="0" relativeHeight="503292680" behindDoc="1" locked="0" layoutInCell="1" allowOverlap="1" wp14:anchorId="24C09C9D" wp14:editId="7F446D3C">
              <wp:simplePos x="0" y="0"/>
              <wp:positionH relativeFrom="page">
                <wp:posOffset>3710940</wp:posOffset>
              </wp:positionH>
              <wp:positionV relativeFrom="page">
                <wp:posOffset>9918065</wp:posOffset>
              </wp:positionV>
              <wp:extent cx="138430" cy="139700"/>
              <wp:effectExtent l="0" t="2540" r="0" b="63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08CA7" w14:textId="77777777" w:rsidR="002A7049" w:rsidRDefault="00000000">
                          <w:pPr>
                            <w:spacing w:before="15"/>
                            <w:ind w:left="20"/>
                            <w:rPr>
                              <w:sz w:val="16"/>
                            </w:rPr>
                          </w:pPr>
                          <w:r>
                            <w:rPr>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09C9D" id="_x0000_t202" coordsize="21600,21600" o:spt="202" path="m,l,21600r21600,l21600,xe">
              <v:stroke joinstyle="miter"/>
              <v:path gradientshapeok="t" o:connecttype="rect"/>
            </v:shapetype>
            <v:shape id="Text Box 4" o:spid="_x0000_s1032" type="#_x0000_t202" alt="&quot;&quot;" style="position:absolute;margin-left:292.2pt;margin-top:780.95pt;width:10.9pt;height:11pt;z-index:-2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" filled="f" stroked="f">
              <v:textbox inset="0,0,0,0">
                <w:txbxContent>
                  <w:p w14:paraId="1DA08CA7" w14:textId="77777777" w:rsidR="002A7049" w:rsidRDefault="00000000">
                    <w:pPr>
                      <w:spacing w:before="15"/>
                      <w:ind w:left="20"/>
                      <w:rPr>
                        <w:sz w:val="16"/>
                      </w:rPr>
                    </w:pPr>
                    <w:r>
                      <w:rPr>
                        <w:sz w:val="16"/>
                      </w:rPr>
                      <w:t>13</w:t>
                    </w:r>
                  </w:p>
                </w:txbxContent>
              </v:textbox>
              <w10:wrap anchorx="page" anchory="page"/>
            </v:shape>
          </w:pict>
        </mc:Fallback>
      </mc:AlternateContent>
    </w:r>
    <w:r>
      <w:rPr>
        <w:noProof/>
      </w:rPr>
      <mc:AlternateContent>
        <mc:Choice Requires="wps">
          <w:drawing>
            <wp:anchor distT="0" distB="0" distL="114300" distR="114300" simplePos="0" relativeHeight="503292704" behindDoc="1" locked="0" layoutInCell="1" allowOverlap="1" wp14:anchorId="0C44FF3E" wp14:editId="7F1F8132">
              <wp:simplePos x="0" y="0"/>
              <wp:positionH relativeFrom="page">
                <wp:posOffset>888365</wp:posOffset>
              </wp:positionH>
              <wp:positionV relativeFrom="page">
                <wp:posOffset>10126980</wp:posOffset>
              </wp:positionV>
              <wp:extent cx="498475" cy="124460"/>
              <wp:effectExtent l="2540" t="1905" r="3810" b="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E372" w14:textId="77777777" w:rsidR="002A7049" w:rsidRDefault="00000000">
                          <w:pPr>
                            <w:spacing w:before="14"/>
                            <w:ind w:left="20"/>
                            <w:rPr>
                              <w:sz w:val="14"/>
                            </w:rPr>
                          </w:pPr>
                          <w:r>
                            <w:rPr>
                              <w:sz w:val="14"/>
                            </w:rPr>
                            <w:t>84016485-1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4FF3E" id="Text Box 3" o:spid="_x0000_s1033" type="#_x0000_t202" alt="&quot;&quot;" style="position:absolute;margin-left:69.95pt;margin-top:797.4pt;width:39.25pt;height:9.8pt;z-index:-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" filled="f" stroked="f">
              <v:textbox inset="0,0,0,0">
                <w:txbxContent>
                  <w:p w14:paraId="51DAE372" w14:textId="77777777" w:rsidR="002A7049" w:rsidRDefault="00000000">
                    <w:pPr>
                      <w:spacing w:before="14"/>
                      <w:ind w:left="20"/>
                      <w:rPr>
                        <w:sz w:val="14"/>
                      </w:rPr>
                    </w:pPr>
                    <w:r>
                      <w:rPr>
                        <w:sz w:val="14"/>
                      </w:rPr>
                      <w:t>84016485-1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CD77" w14:textId="25D257A1" w:rsidR="002A7049" w:rsidRDefault="00A23E41">
    <w:pPr>
      <w:pStyle w:val="BodyText"/>
      <w:spacing w:line="14" w:lineRule="auto"/>
    </w:pPr>
    <w:r>
      <w:rPr>
        <w:noProof/>
      </w:rPr>
      <mc:AlternateContent>
        <mc:Choice Requires="wps">
          <w:drawing>
            <wp:anchor distT="0" distB="0" distL="114300" distR="114300" simplePos="0" relativeHeight="503292728" behindDoc="1" locked="0" layoutInCell="1" allowOverlap="1" wp14:anchorId="4E009695" wp14:editId="76AC4961">
              <wp:simplePos x="0" y="0"/>
              <wp:positionH relativeFrom="page">
                <wp:posOffset>3698240</wp:posOffset>
              </wp:positionH>
              <wp:positionV relativeFrom="page">
                <wp:posOffset>9918065</wp:posOffset>
              </wp:positionV>
              <wp:extent cx="163830" cy="139700"/>
              <wp:effectExtent l="2540" t="2540" r="0" b="63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676E" w14:textId="77777777" w:rsidR="002A7049" w:rsidRDefault="00000000">
                          <w:pPr>
                            <w:spacing w:before="15"/>
                            <w:ind w:left="40"/>
                            <w:rPr>
                              <w:sz w:val="16"/>
                            </w:rPr>
                          </w:pPr>
                          <w:r>
                            <w:fldChar w:fldCharType="begin"/>
                          </w:r>
                          <w:r>
                            <w:rPr>
                              <w:sz w:val="16"/>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09695" id="_x0000_t202" coordsize="21600,21600" o:spt="202" path="m,l,21600r21600,l21600,xe">
              <v:stroke joinstyle="miter"/>
              <v:path gradientshapeok="t" o:connecttype="rect"/>
            </v:shapetype>
            <v:shape id="Text Box 2" o:spid="_x0000_s1034" type="#_x0000_t202" alt="&quot;&quot;" style="position:absolute;margin-left:291.2pt;margin-top:780.95pt;width:12.9pt;height:11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" filled="f" stroked="f">
              <v:textbox inset="0,0,0,0">
                <w:txbxContent>
                  <w:p w14:paraId="23C9676E" w14:textId="77777777" w:rsidR="002A7049" w:rsidRDefault="00000000">
                    <w:pPr>
                      <w:spacing w:before="15"/>
                      <w:ind w:left="40"/>
                      <w:rPr>
                        <w:sz w:val="16"/>
                      </w:rPr>
                    </w:pPr>
                    <w:r>
                      <w:fldChar w:fldCharType="begin"/>
                    </w:r>
                    <w:r>
                      <w:rPr>
                        <w:sz w:val="16"/>
                      </w:rPr>
                      <w:instrText xml:space="preserve"> PAGE </w:instrText>
                    </w:r>
                    <w:r>
                      <w:fldChar w:fldCharType="separate"/>
                    </w:r>
                    <w:r>
                      <w:t>14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92752" behindDoc="1" locked="0" layoutInCell="1" allowOverlap="1" wp14:anchorId="079DC0A7" wp14:editId="4A8815EF">
              <wp:simplePos x="0" y="0"/>
              <wp:positionH relativeFrom="page">
                <wp:posOffset>888365</wp:posOffset>
              </wp:positionH>
              <wp:positionV relativeFrom="page">
                <wp:posOffset>10126980</wp:posOffset>
              </wp:positionV>
              <wp:extent cx="498475" cy="124460"/>
              <wp:effectExtent l="2540" t="1905" r="381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F522" w14:textId="77777777" w:rsidR="002A7049" w:rsidRDefault="00000000">
                          <w:pPr>
                            <w:spacing w:before="14"/>
                            <w:ind w:left="20"/>
                            <w:rPr>
                              <w:sz w:val="14"/>
                            </w:rPr>
                          </w:pPr>
                          <w:r>
                            <w:rPr>
                              <w:sz w:val="14"/>
                            </w:rPr>
                            <w:t>84016485-1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C0A7" id="Text Box 1" o:spid="_x0000_s1035" type="#_x0000_t202" alt="&quot;&quot;" style="position:absolute;margin-left:69.95pt;margin-top:797.4pt;width:39.25pt;height:9.8pt;z-index:-2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" filled="f" stroked="f">
              <v:textbox inset="0,0,0,0">
                <w:txbxContent>
                  <w:p w14:paraId="71A9F522" w14:textId="77777777" w:rsidR="002A7049" w:rsidRDefault="00000000">
                    <w:pPr>
                      <w:spacing w:before="14"/>
                      <w:ind w:left="20"/>
                      <w:rPr>
                        <w:sz w:val="14"/>
                      </w:rPr>
                    </w:pPr>
                    <w:r>
                      <w:rPr>
                        <w:sz w:val="14"/>
                      </w:rPr>
                      <w:t>84016485-1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25B6" w14:textId="77777777" w:rsidR="002C608D" w:rsidRDefault="002C608D">
      <w:r>
        <w:separator/>
      </w:r>
    </w:p>
  </w:footnote>
  <w:footnote w:type="continuationSeparator" w:id="0">
    <w:p w14:paraId="69711F32" w14:textId="77777777" w:rsidR="002C608D" w:rsidRDefault="002C6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378"/>
    <w:multiLevelType w:val="hybridMultilevel"/>
    <w:tmpl w:val="F9A82F8E"/>
    <w:lvl w:ilvl="0" w:tplc="C584DE9C">
      <w:numFmt w:val="bullet"/>
      <w:lvlText w:val=""/>
      <w:lvlJc w:val="left"/>
      <w:pPr>
        <w:ind w:left="1558" w:hanging="360"/>
      </w:pPr>
      <w:rPr>
        <w:rFonts w:ascii="Symbol" w:eastAsia="Symbol" w:hAnsi="Symbol" w:cs="Symbol" w:hint="default"/>
        <w:w w:val="99"/>
        <w:sz w:val="20"/>
        <w:szCs w:val="20"/>
      </w:rPr>
    </w:lvl>
    <w:lvl w:ilvl="1" w:tplc="BACCD460">
      <w:numFmt w:val="bullet"/>
      <w:lvlText w:val="•"/>
      <w:lvlJc w:val="left"/>
      <w:pPr>
        <w:ind w:left="2334" w:hanging="360"/>
      </w:pPr>
      <w:rPr>
        <w:rFonts w:hint="default"/>
      </w:rPr>
    </w:lvl>
    <w:lvl w:ilvl="2" w:tplc="1688CE3E">
      <w:numFmt w:val="bullet"/>
      <w:lvlText w:val="•"/>
      <w:lvlJc w:val="left"/>
      <w:pPr>
        <w:ind w:left="3109" w:hanging="360"/>
      </w:pPr>
      <w:rPr>
        <w:rFonts w:hint="default"/>
      </w:rPr>
    </w:lvl>
    <w:lvl w:ilvl="3" w:tplc="C5E4396A">
      <w:numFmt w:val="bullet"/>
      <w:lvlText w:val="•"/>
      <w:lvlJc w:val="left"/>
      <w:pPr>
        <w:ind w:left="3883" w:hanging="360"/>
      </w:pPr>
      <w:rPr>
        <w:rFonts w:hint="default"/>
      </w:rPr>
    </w:lvl>
    <w:lvl w:ilvl="4" w:tplc="1AAA5D1A">
      <w:numFmt w:val="bullet"/>
      <w:lvlText w:val="•"/>
      <w:lvlJc w:val="left"/>
      <w:pPr>
        <w:ind w:left="4658" w:hanging="360"/>
      </w:pPr>
      <w:rPr>
        <w:rFonts w:hint="default"/>
      </w:rPr>
    </w:lvl>
    <w:lvl w:ilvl="5" w:tplc="3DCAE834">
      <w:numFmt w:val="bullet"/>
      <w:lvlText w:val="•"/>
      <w:lvlJc w:val="left"/>
      <w:pPr>
        <w:ind w:left="5433" w:hanging="360"/>
      </w:pPr>
      <w:rPr>
        <w:rFonts w:hint="default"/>
      </w:rPr>
    </w:lvl>
    <w:lvl w:ilvl="6" w:tplc="A2BECF6C">
      <w:numFmt w:val="bullet"/>
      <w:lvlText w:val="•"/>
      <w:lvlJc w:val="left"/>
      <w:pPr>
        <w:ind w:left="6207" w:hanging="360"/>
      </w:pPr>
      <w:rPr>
        <w:rFonts w:hint="default"/>
      </w:rPr>
    </w:lvl>
    <w:lvl w:ilvl="7" w:tplc="18A0F92E">
      <w:numFmt w:val="bullet"/>
      <w:lvlText w:val="•"/>
      <w:lvlJc w:val="left"/>
      <w:pPr>
        <w:ind w:left="6982" w:hanging="360"/>
      </w:pPr>
      <w:rPr>
        <w:rFonts w:hint="default"/>
      </w:rPr>
    </w:lvl>
    <w:lvl w:ilvl="8" w:tplc="F2903940">
      <w:numFmt w:val="bullet"/>
      <w:lvlText w:val="•"/>
      <w:lvlJc w:val="left"/>
      <w:pPr>
        <w:ind w:left="7757" w:hanging="360"/>
      </w:pPr>
      <w:rPr>
        <w:rFonts w:hint="default"/>
      </w:rPr>
    </w:lvl>
  </w:abstractNum>
  <w:abstractNum w:abstractNumId="1" w15:restartNumberingAfterBreak="0">
    <w:nsid w:val="03417CC4"/>
    <w:multiLevelType w:val="hybridMultilevel"/>
    <w:tmpl w:val="94C0FDF6"/>
    <w:lvl w:ilvl="0" w:tplc="73421CC0">
      <w:numFmt w:val="bullet"/>
      <w:lvlText w:val="•"/>
      <w:lvlJc w:val="left"/>
      <w:pPr>
        <w:ind w:left="1558" w:hanging="720"/>
      </w:pPr>
      <w:rPr>
        <w:rFonts w:ascii="Arial" w:eastAsia="Arial" w:hAnsi="Arial" w:cs="Arial" w:hint="default"/>
        <w:w w:val="99"/>
        <w:sz w:val="20"/>
        <w:szCs w:val="20"/>
      </w:rPr>
    </w:lvl>
    <w:lvl w:ilvl="1" w:tplc="58BEC2CC">
      <w:numFmt w:val="bullet"/>
      <w:lvlText w:val="•"/>
      <w:lvlJc w:val="left"/>
      <w:pPr>
        <w:ind w:left="2334" w:hanging="720"/>
      </w:pPr>
      <w:rPr>
        <w:rFonts w:hint="default"/>
      </w:rPr>
    </w:lvl>
    <w:lvl w:ilvl="2" w:tplc="A8BE3068">
      <w:numFmt w:val="bullet"/>
      <w:lvlText w:val="•"/>
      <w:lvlJc w:val="left"/>
      <w:pPr>
        <w:ind w:left="3109" w:hanging="720"/>
      </w:pPr>
      <w:rPr>
        <w:rFonts w:hint="default"/>
      </w:rPr>
    </w:lvl>
    <w:lvl w:ilvl="3" w:tplc="52AAD9AC">
      <w:numFmt w:val="bullet"/>
      <w:lvlText w:val="•"/>
      <w:lvlJc w:val="left"/>
      <w:pPr>
        <w:ind w:left="3883" w:hanging="720"/>
      </w:pPr>
      <w:rPr>
        <w:rFonts w:hint="default"/>
      </w:rPr>
    </w:lvl>
    <w:lvl w:ilvl="4" w:tplc="4ACE1F8C">
      <w:numFmt w:val="bullet"/>
      <w:lvlText w:val="•"/>
      <w:lvlJc w:val="left"/>
      <w:pPr>
        <w:ind w:left="4658" w:hanging="720"/>
      </w:pPr>
      <w:rPr>
        <w:rFonts w:hint="default"/>
      </w:rPr>
    </w:lvl>
    <w:lvl w:ilvl="5" w:tplc="C30C2E9E">
      <w:numFmt w:val="bullet"/>
      <w:lvlText w:val="•"/>
      <w:lvlJc w:val="left"/>
      <w:pPr>
        <w:ind w:left="5433" w:hanging="720"/>
      </w:pPr>
      <w:rPr>
        <w:rFonts w:hint="default"/>
      </w:rPr>
    </w:lvl>
    <w:lvl w:ilvl="6" w:tplc="EBB4E7D6">
      <w:numFmt w:val="bullet"/>
      <w:lvlText w:val="•"/>
      <w:lvlJc w:val="left"/>
      <w:pPr>
        <w:ind w:left="6207" w:hanging="720"/>
      </w:pPr>
      <w:rPr>
        <w:rFonts w:hint="default"/>
      </w:rPr>
    </w:lvl>
    <w:lvl w:ilvl="7" w:tplc="83CC9D50">
      <w:numFmt w:val="bullet"/>
      <w:lvlText w:val="•"/>
      <w:lvlJc w:val="left"/>
      <w:pPr>
        <w:ind w:left="6982" w:hanging="720"/>
      </w:pPr>
      <w:rPr>
        <w:rFonts w:hint="default"/>
      </w:rPr>
    </w:lvl>
    <w:lvl w:ilvl="8" w:tplc="AB989C62">
      <w:numFmt w:val="bullet"/>
      <w:lvlText w:val="•"/>
      <w:lvlJc w:val="left"/>
      <w:pPr>
        <w:ind w:left="7757" w:hanging="720"/>
      </w:pPr>
      <w:rPr>
        <w:rFonts w:hint="default"/>
      </w:rPr>
    </w:lvl>
  </w:abstractNum>
  <w:abstractNum w:abstractNumId="2" w15:restartNumberingAfterBreak="0">
    <w:nsid w:val="13710A2B"/>
    <w:multiLevelType w:val="multilevel"/>
    <w:tmpl w:val="AA4CD236"/>
    <w:lvl w:ilvl="0">
      <w:start w:val="1"/>
      <w:numFmt w:val="decimal"/>
      <w:lvlText w:val="%1."/>
      <w:lvlJc w:val="left"/>
      <w:pPr>
        <w:ind w:left="838" w:hanging="720"/>
        <w:jc w:val="left"/>
      </w:pPr>
      <w:rPr>
        <w:rFonts w:ascii="Arial" w:eastAsia="Arial" w:hAnsi="Arial" w:cs="Arial" w:hint="default"/>
        <w:spacing w:val="-1"/>
        <w:w w:val="99"/>
        <w:sz w:val="20"/>
        <w:szCs w:val="20"/>
      </w:rPr>
    </w:lvl>
    <w:lvl w:ilvl="1">
      <w:start w:val="1"/>
      <w:numFmt w:val="decimal"/>
      <w:lvlText w:val="%1.%2"/>
      <w:lvlJc w:val="left"/>
      <w:pPr>
        <w:ind w:left="838" w:hanging="720"/>
        <w:jc w:val="left"/>
      </w:pPr>
      <w:rPr>
        <w:rFonts w:hint="default"/>
        <w:spacing w:val="-1"/>
        <w:w w:val="99"/>
      </w:rPr>
    </w:lvl>
    <w:lvl w:ilvl="2">
      <w:start w:val="1"/>
      <w:numFmt w:val="lowerLetter"/>
      <w:lvlText w:val="(%3)"/>
      <w:lvlJc w:val="left"/>
      <w:pPr>
        <w:ind w:left="1558" w:hanging="720"/>
        <w:jc w:val="left"/>
      </w:pPr>
      <w:rPr>
        <w:rFonts w:ascii="Arial" w:eastAsia="Arial" w:hAnsi="Arial" w:cs="Arial" w:hint="default"/>
        <w:w w:val="99"/>
        <w:sz w:val="20"/>
        <w:szCs w:val="20"/>
      </w:rPr>
    </w:lvl>
    <w:lvl w:ilvl="3">
      <w:numFmt w:val="bullet"/>
      <w:lvlText w:val="•"/>
      <w:lvlJc w:val="left"/>
      <w:pPr>
        <w:ind w:left="2528" w:hanging="720"/>
      </w:pPr>
      <w:rPr>
        <w:rFonts w:hint="default"/>
      </w:rPr>
    </w:lvl>
    <w:lvl w:ilvl="4">
      <w:numFmt w:val="bullet"/>
      <w:lvlText w:val="•"/>
      <w:lvlJc w:val="left"/>
      <w:pPr>
        <w:ind w:left="3496" w:hanging="720"/>
      </w:pPr>
      <w:rPr>
        <w:rFonts w:hint="default"/>
      </w:rPr>
    </w:lvl>
    <w:lvl w:ilvl="5">
      <w:numFmt w:val="bullet"/>
      <w:lvlText w:val="•"/>
      <w:lvlJc w:val="left"/>
      <w:pPr>
        <w:ind w:left="4464" w:hanging="720"/>
      </w:pPr>
      <w:rPr>
        <w:rFonts w:hint="default"/>
      </w:rPr>
    </w:lvl>
    <w:lvl w:ilvl="6">
      <w:numFmt w:val="bullet"/>
      <w:lvlText w:val="•"/>
      <w:lvlJc w:val="left"/>
      <w:pPr>
        <w:ind w:left="5433" w:hanging="720"/>
      </w:pPr>
      <w:rPr>
        <w:rFonts w:hint="default"/>
      </w:rPr>
    </w:lvl>
    <w:lvl w:ilvl="7">
      <w:numFmt w:val="bullet"/>
      <w:lvlText w:val="•"/>
      <w:lvlJc w:val="left"/>
      <w:pPr>
        <w:ind w:left="6401" w:hanging="720"/>
      </w:pPr>
      <w:rPr>
        <w:rFonts w:hint="default"/>
      </w:rPr>
    </w:lvl>
    <w:lvl w:ilvl="8">
      <w:numFmt w:val="bullet"/>
      <w:lvlText w:val="•"/>
      <w:lvlJc w:val="left"/>
      <w:pPr>
        <w:ind w:left="7369" w:hanging="720"/>
      </w:pPr>
      <w:rPr>
        <w:rFonts w:hint="default"/>
      </w:rPr>
    </w:lvl>
  </w:abstractNum>
  <w:abstractNum w:abstractNumId="3" w15:restartNumberingAfterBreak="0">
    <w:nsid w:val="16E16113"/>
    <w:multiLevelType w:val="hybridMultilevel"/>
    <w:tmpl w:val="9DCABB6E"/>
    <w:lvl w:ilvl="0" w:tplc="E402A7E6">
      <w:numFmt w:val="bullet"/>
      <w:lvlText w:val=""/>
      <w:lvlJc w:val="left"/>
      <w:pPr>
        <w:ind w:left="1558" w:hanging="360"/>
      </w:pPr>
      <w:rPr>
        <w:rFonts w:ascii="Symbol" w:eastAsia="Symbol" w:hAnsi="Symbol" w:cs="Symbol" w:hint="default"/>
        <w:w w:val="99"/>
        <w:sz w:val="20"/>
        <w:szCs w:val="20"/>
      </w:rPr>
    </w:lvl>
    <w:lvl w:ilvl="1" w:tplc="910E612A">
      <w:numFmt w:val="bullet"/>
      <w:lvlText w:val="•"/>
      <w:lvlJc w:val="left"/>
      <w:pPr>
        <w:ind w:left="2334" w:hanging="360"/>
      </w:pPr>
      <w:rPr>
        <w:rFonts w:hint="default"/>
      </w:rPr>
    </w:lvl>
    <w:lvl w:ilvl="2" w:tplc="01F45B92">
      <w:numFmt w:val="bullet"/>
      <w:lvlText w:val="•"/>
      <w:lvlJc w:val="left"/>
      <w:pPr>
        <w:ind w:left="3109" w:hanging="360"/>
      </w:pPr>
      <w:rPr>
        <w:rFonts w:hint="default"/>
      </w:rPr>
    </w:lvl>
    <w:lvl w:ilvl="3" w:tplc="89842600">
      <w:numFmt w:val="bullet"/>
      <w:lvlText w:val="•"/>
      <w:lvlJc w:val="left"/>
      <w:pPr>
        <w:ind w:left="3883" w:hanging="360"/>
      </w:pPr>
      <w:rPr>
        <w:rFonts w:hint="default"/>
      </w:rPr>
    </w:lvl>
    <w:lvl w:ilvl="4" w:tplc="3F4A556C">
      <w:numFmt w:val="bullet"/>
      <w:lvlText w:val="•"/>
      <w:lvlJc w:val="left"/>
      <w:pPr>
        <w:ind w:left="4658" w:hanging="360"/>
      </w:pPr>
      <w:rPr>
        <w:rFonts w:hint="default"/>
      </w:rPr>
    </w:lvl>
    <w:lvl w:ilvl="5" w:tplc="9370D1DC">
      <w:numFmt w:val="bullet"/>
      <w:lvlText w:val="•"/>
      <w:lvlJc w:val="left"/>
      <w:pPr>
        <w:ind w:left="5433" w:hanging="360"/>
      </w:pPr>
      <w:rPr>
        <w:rFonts w:hint="default"/>
      </w:rPr>
    </w:lvl>
    <w:lvl w:ilvl="6" w:tplc="8AF2CE04">
      <w:numFmt w:val="bullet"/>
      <w:lvlText w:val="•"/>
      <w:lvlJc w:val="left"/>
      <w:pPr>
        <w:ind w:left="6207" w:hanging="360"/>
      </w:pPr>
      <w:rPr>
        <w:rFonts w:hint="default"/>
      </w:rPr>
    </w:lvl>
    <w:lvl w:ilvl="7" w:tplc="2C200E44">
      <w:numFmt w:val="bullet"/>
      <w:lvlText w:val="•"/>
      <w:lvlJc w:val="left"/>
      <w:pPr>
        <w:ind w:left="6982" w:hanging="360"/>
      </w:pPr>
      <w:rPr>
        <w:rFonts w:hint="default"/>
      </w:rPr>
    </w:lvl>
    <w:lvl w:ilvl="8" w:tplc="AA8EAB34">
      <w:numFmt w:val="bullet"/>
      <w:lvlText w:val="•"/>
      <w:lvlJc w:val="left"/>
      <w:pPr>
        <w:ind w:left="7757" w:hanging="360"/>
      </w:pPr>
      <w:rPr>
        <w:rFonts w:hint="default"/>
      </w:rPr>
    </w:lvl>
  </w:abstractNum>
  <w:abstractNum w:abstractNumId="4" w15:restartNumberingAfterBreak="0">
    <w:nsid w:val="4ABE12A4"/>
    <w:multiLevelType w:val="hybridMultilevel"/>
    <w:tmpl w:val="AE4052E8"/>
    <w:lvl w:ilvl="0" w:tplc="F29E4186">
      <w:numFmt w:val="bullet"/>
      <w:lvlText w:val=""/>
      <w:lvlJc w:val="left"/>
      <w:pPr>
        <w:ind w:left="1198" w:hanging="360"/>
      </w:pPr>
      <w:rPr>
        <w:rFonts w:ascii="Symbol" w:eastAsia="Symbol" w:hAnsi="Symbol" w:cs="Symbol" w:hint="default"/>
        <w:w w:val="99"/>
        <w:sz w:val="20"/>
        <w:szCs w:val="20"/>
      </w:rPr>
    </w:lvl>
    <w:lvl w:ilvl="1" w:tplc="2FB47B2A">
      <w:numFmt w:val="bullet"/>
      <w:lvlText w:val="o"/>
      <w:lvlJc w:val="left"/>
      <w:pPr>
        <w:ind w:left="1918" w:hanging="360"/>
      </w:pPr>
      <w:rPr>
        <w:rFonts w:ascii="Courier New" w:eastAsia="Courier New" w:hAnsi="Courier New" w:cs="Courier New" w:hint="default"/>
        <w:w w:val="99"/>
        <w:sz w:val="20"/>
        <w:szCs w:val="20"/>
      </w:rPr>
    </w:lvl>
    <w:lvl w:ilvl="2" w:tplc="6FA8D82E">
      <w:numFmt w:val="bullet"/>
      <w:lvlText w:val="•"/>
      <w:lvlJc w:val="left"/>
      <w:pPr>
        <w:ind w:left="2740" w:hanging="360"/>
      </w:pPr>
      <w:rPr>
        <w:rFonts w:hint="default"/>
      </w:rPr>
    </w:lvl>
    <w:lvl w:ilvl="3" w:tplc="0C3EF8E6">
      <w:numFmt w:val="bullet"/>
      <w:lvlText w:val="•"/>
      <w:lvlJc w:val="left"/>
      <w:pPr>
        <w:ind w:left="3561" w:hanging="360"/>
      </w:pPr>
      <w:rPr>
        <w:rFonts w:hint="default"/>
      </w:rPr>
    </w:lvl>
    <w:lvl w:ilvl="4" w:tplc="2BD4E206">
      <w:numFmt w:val="bullet"/>
      <w:lvlText w:val="•"/>
      <w:lvlJc w:val="left"/>
      <w:pPr>
        <w:ind w:left="4382" w:hanging="360"/>
      </w:pPr>
      <w:rPr>
        <w:rFonts w:hint="default"/>
      </w:rPr>
    </w:lvl>
    <w:lvl w:ilvl="5" w:tplc="872404C4">
      <w:numFmt w:val="bullet"/>
      <w:lvlText w:val="•"/>
      <w:lvlJc w:val="left"/>
      <w:pPr>
        <w:ind w:left="5202" w:hanging="360"/>
      </w:pPr>
      <w:rPr>
        <w:rFonts w:hint="default"/>
      </w:rPr>
    </w:lvl>
    <w:lvl w:ilvl="6" w:tplc="3432E6B6">
      <w:numFmt w:val="bullet"/>
      <w:lvlText w:val="•"/>
      <w:lvlJc w:val="left"/>
      <w:pPr>
        <w:ind w:left="6023" w:hanging="360"/>
      </w:pPr>
      <w:rPr>
        <w:rFonts w:hint="default"/>
      </w:rPr>
    </w:lvl>
    <w:lvl w:ilvl="7" w:tplc="9126CA7A">
      <w:numFmt w:val="bullet"/>
      <w:lvlText w:val="•"/>
      <w:lvlJc w:val="left"/>
      <w:pPr>
        <w:ind w:left="6844" w:hanging="360"/>
      </w:pPr>
      <w:rPr>
        <w:rFonts w:hint="default"/>
      </w:rPr>
    </w:lvl>
    <w:lvl w:ilvl="8" w:tplc="66205902">
      <w:numFmt w:val="bullet"/>
      <w:lvlText w:val="•"/>
      <w:lvlJc w:val="left"/>
      <w:pPr>
        <w:ind w:left="7664" w:hanging="360"/>
      </w:pPr>
      <w:rPr>
        <w:rFonts w:hint="default"/>
      </w:rPr>
    </w:lvl>
  </w:abstractNum>
  <w:abstractNum w:abstractNumId="5" w15:restartNumberingAfterBreak="0">
    <w:nsid w:val="5C434E84"/>
    <w:multiLevelType w:val="hybridMultilevel"/>
    <w:tmpl w:val="BF9EB8F8"/>
    <w:lvl w:ilvl="0" w:tplc="B4E08D44">
      <w:numFmt w:val="bullet"/>
      <w:lvlText w:val="•"/>
      <w:lvlJc w:val="left"/>
      <w:pPr>
        <w:ind w:left="1558" w:hanging="720"/>
      </w:pPr>
      <w:rPr>
        <w:rFonts w:ascii="Arial" w:eastAsia="Arial" w:hAnsi="Arial" w:cs="Arial" w:hint="default"/>
        <w:w w:val="99"/>
        <w:sz w:val="20"/>
        <w:szCs w:val="20"/>
      </w:rPr>
    </w:lvl>
    <w:lvl w:ilvl="1" w:tplc="D0087ED6">
      <w:numFmt w:val="bullet"/>
      <w:lvlText w:val="•"/>
      <w:lvlJc w:val="left"/>
      <w:pPr>
        <w:ind w:left="2334" w:hanging="720"/>
      </w:pPr>
      <w:rPr>
        <w:rFonts w:hint="default"/>
      </w:rPr>
    </w:lvl>
    <w:lvl w:ilvl="2" w:tplc="66B21C0E">
      <w:numFmt w:val="bullet"/>
      <w:lvlText w:val="•"/>
      <w:lvlJc w:val="left"/>
      <w:pPr>
        <w:ind w:left="3109" w:hanging="720"/>
      </w:pPr>
      <w:rPr>
        <w:rFonts w:hint="default"/>
      </w:rPr>
    </w:lvl>
    <w:lvl w:ilvl="3" w:tplc="B63248D0">
      <w:numFmt w:val="bullet"/>
      <w:lvlText w:val="•"/>
      <w:lvlJc w:val="left"/>
      <w:pPr>
        <w:ind w:left="3883" w:hanging="720"/>
      </w:pPr>
      <w:rPr>
        <w:rFonts w:hint="default"/>
      </w:rPr>
    </w:lvl>
    <w:lvl w:ilvl="4" w:tplc="E03AA05C">
      <w:numFmt w:val="bullet"/>
      <w:lvlText w:val="•"/>
      <w:lvlJc w:val="left"/>
      <w:pPr>
        <w:ind w:left="4658" w:hanging="720"/>
      </w:pPr>
      <w:rPr>
        <w:rFonts w:hint="default"/>
      </w:rPr>
    </w:lvl>
    <w:lvl w:ilvl="5" w:tplc="68AA9E9E">
      <w:numFmt w:val="bullet"/>
      <w:lvlText w:val="•"/>
      <w:lvlJc w:val="left"/>
      <w:pPr>
        <w:ind w:left="5433" w:hanging="720"/>
      </w:pPr>
      <w:rPr>
        <w:rFonts w:hint="default"/>
      </w:rPr>
    </w:lvl>
    <w:lvl w:ilvl="6" w:tplc="94200A7E">
      <w:numFmt w:val="bullet"/>
      <w:lvlText w:val="•"/>
      <w:lvlJc w:val="left"/>
      <w:pPr>
        <w:ind w:left="6207" w:hanging="720"/>
      </w:pPr>
      <w:rPr>
        <w:rFonts w:hint="default"/>
      </w:rPr>
    </w:lvl>
    <w:lvl w:ilvl="7" w:tplc="C234F4F0">
      <w:numFmt w:val="bullet"/>
      <w:lvlText w:val="•"/>
      <w:lvlJc w:val="left"/>
      <w:pPr>
        <w:ind w:left="6982" w:hanging="720"/>
      </w:pPr>
      <w:rPr>
        <w:rFonts w:hint="default"/>
      </w:rPr>
    </w:lvl>
    <w:lvl w:ilvl="8" w:tplc="412E10CC">
      <w:numFmt w:val="bullet"/>
      <w:lvlText w:val="•"/>
      <w:lvlJc w:val="left"/>
      <w:pPr>
        <w:ind w:left="7757" w:hanging="720"/>
      </w:pPr>
      <w:rPr>
        <w:rFonts w:hint="default"/>
      </w:rPr>
    </w:lvl>
  </w:abstractNum>
  <w:num w:numId="1" w16cid:durableId="1897814239">
    <w:abstractNumId w:val="4"/>
  </w:num>
  <w:num w:numId="2" w16cid:durableId="1522663804">
    <w:abstractNumId w:val="3"/>
  </w:num>
  <w:num w:numId="3" w16cid:durableId="1159692119">
    <w:abstractNumId w:val="5"/>
  </w:num>
  <w:num w:numId="4" w16cid:durableId="1425108974">
    <w:abstractNumId w:val="1"/>
  </w:num>
  <w:num w:numId="5" w16cid:durableId="623732894">
    <w:abstractNumId w:val="0"/>
  </w:num>
  <w:num w:numId="6" w16cid:durableId="661200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49"/>
    <w:rsid w:val="002A7049"/>
    <w:rsid w:val="002C608D"/>
    <w:rsid w:val="00A23E41"/>
    <w:rsid w:val="00CA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7AE7"/>
  <w15:docId w15:val="{7F1B3F02-B1C7-464D-B6DE-54046C18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38" w:hanging="7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8" w:right="114" w:hanging="720"/>
      <w:jc w:val="both"/>
    </w:pPr>
  </w:style>
  <w:style w:type="paragraph" w:customStyle="1" w:styleId="TableParagraph">
    <w:name w:val="Table Paragraph"/>
    <w:basedOn w:val="Normal"/>
    <w:uiPriority w:val="1"/>
    <w:qFormat/>
    <w:pPr>
      <w:spacing w:before="117"/>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peter.roberts@dwdllp.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24</Pages>
  <Words>10675</Words>
  <Characters>60852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Knight</dc:creator>
  <cp:lastModifiedBy>Barry Knight</cp:lastModifiedBy>
  <cp:revision>2</cp:revision>
  <dcterms:created xsi:type="dcterms:W3CDTF">2023-04-05T10:56:00Z</dcterms:created>
  <dcterms:modified xsi:type="dcterms:W3CDTF">2023-04-05T10:56:00Z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 for Microsoft 365</vt:lpwstr>
  </property>
  <property fmtid="{D5CDD505-2E9C-101B-9397-08002B2CF9AE}" pid="4" name="LastSaved">
    <vt:filetime>2023-04-05T00:00:00Z</vt:filetime>
  </property>
</Properties>
</file>