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111E1" w14:textId="77777777" w:rsidR="00811CD5" w:rsidRDefault="00811CD5" w:rsidP="00811CD5">
      <w:pPr>
        <w:pStyle w:val="Default"/>
      </w:pPr>
    </w:p>
    <w:p w14:paraId="1F07B464" w14:textId="60CF8BB3" w:rsidR="00811CD5" w:rsidRDefault="00811CD5" w:rsidP="00811CD5">
      <w:pPr>
        <w:pStyle w:val="Default"/>
        <w:jc w:val="center"/>
        <w:rPr>
          <w:b/>
          <w:bCs/>
          <w:sz w:val="23"/>
          <w:szCs w:val="23"/>
        </w:rPr>
      </w:pPr>
      <w:r>
        <w:rPr>
          <w:b/>
          <w:bCs/>
          <w:sz w:val="23"/>
          <w:szCs w:val="23"/>
        </w:rPr>
        <w:t>CASE REF: APP/PCU/CPOP/L3815/3321240</w:t>
      </w:r>
    </w:p>
    <w:p w14:paraId="152F4113" w14:textId="77777777" w:rsidR="00811CD5" w:rsidRDefault="00811CD5" w:rsidP="00811CD5">
      <w:pPr>
        <w:pStyle w:val="Default"/>
        <w:jc w:val="center"/>
        <w:rPr>
          <w:sz w:val="23"/>
          <w:szCs w:val="23"/>
        </w:rPr>
      </w:pPr>
    </w:p>
    <w:p w14:paraId="05A01708" w14:textId="1BFDADA4" w:rsidR="00811CD5" w:rsidRDefault="00811CD5" w:rsidP="00811CD5">
      <w:pPr>
        <w:pStyle w:val="Default"/>
        <w:jc w:val="center"/>
        <w:rPr>
          <w:sz w:val="28"/>
          <w:szCs w:val="28"/>
        </w:rPr>
      </w:pPr>
      <w:r>
        <w:rPr>
          <w:b/>
          <w:bCs/>
          <w:sz w:val="28"/>
          <w:szCs w:val="28"/>
        </w:rPr>
        <w:t>Chichester District Council (Tangmere) (No. 2)</w:t>
      </w:r>
    </w:p>
    <w:p w14:paraId="69A031F2" w14:textId="50E030B8" w:rsidR="00811CD5" w:rsidRDefault="00811CD5" w:rsidP="00811CD5">
      <w:pPr>
        <w:pStyle w:val="Default"/>
        <w:jc w:val="center"/>
        <w:rPr>
          <w:b/>
          <w:bCs/>
          <w:sz w:val="28"/>
          <w:szCs w:val="28"/>
        </w:rPr>
      </w:pPr>
      <w:r>
        <w:rPr>
          <w:b/>
          <w:bCs/>
          <w:sz w:val="28"/>
          <w:szCs w:val="28"/>
        </w:rPr>
        <w:t>Compulsory Purchase Order 2023</w:t>
      </w:r>
    </w:p>
    <w:p w14:paraId="43B9F33C" w14:textId="77777777" w:rsidR="00811CD5" w:rsidRDefault="00811CD5" w:rsidP="00811CD5">
      <w:pPr>
        <w:pStyle w:val="Default"/>
        <w:jc w:val="center"/>
        <w:rPr>
          <w:sz w:val="28"/>
          <w:szCs w:val="28"/>
        </w:rPr>
      </w:pPr>
    </w:p>
    <w:p w14:paraId="41A8F8EA" w14:textId="17F91D97" w:rsidR="00811CD5" w:rsidRDefault="00811CD5" w:rsidP="00811CD5">
      <w:pPr>
        <w:pStyle w:val="Default"/>
        <w:jc w:val="center"/>
        <w:rPr>
          <w:b/>
          <w:bCs/>
          <w:sz w:val="36"/>
          <w:szCs w:val="36"/>
        </w:rPr>
      </w:pPr>
      <w:r>
        <w:rPr>
          <w:b/>
          <w:bCs/>
          <w:sz w:val="36"/>
          <w:szCs w:val="36"/>
        </w:rPr>
        <w:t>Pre-Inquiry Note</w:t>
      </w:r>
    </w:p>
    <w:p w14:paraId="4AF0D83C" w14:textId="5CD8FC7C" w:rsidR="00811CD5" w:rsidRDefault="00811CD5" w:rsidP="00811CD5">
      <w:pPr>
        <w:pStyle w:val="Default"/>
        <w:jc w:val="center"/>
        <w:rPr>
          <w:b/>
          <w:bCs/>
          <w:sz w:val="36"/>
          <w:szCs w:val="36"/>
        </w:rPr>
      </w:pPr>
    </w:p>
    <w:p w14:paraId="0B5B0BAC" w14:textId="77777777" w:rsidR="00811CD5" w:rsidRDefault="00811CD5" w:rsidP="00811CD5">
      <w:pPr>
        <w:pStyle w:val="Default"/>
        <w:jc w:val="center"/>
        <w:rPr>
          <w:b/>
          <w:bCs/>
          <w:sz w:val="36"/>
          <w:szCs w:val="36"/>
        </w:rPr>
      </w:pPr>
    </w:p>
    <w:p w14:paraId="7C6FE9CC" w14:textId="4B249D24" w:rsidR="00811CD5" w:rsidRDefault="00811CD5" w:rsidP="00811CD5">
      <w:pPr>
        <w:pStyle w:val="Default"/>
        <w:numPr>
          <w:ilvl w:val="0"/>
          <w:numId w:val="1"/>
        </w:numPr>
      </w:pPr>
      <w:r>
        <w:t>This note has been prepared in response to the proposed submission of rebuttal evidence in the above matter. There was not provision for rebuttal evidence in the timetable agreed at the pre-inquiry meeting held on 17 October 2023, however the Acquiring Authority has already submitted its rebuttals.</w:t>
      </w:r>
    </w:p>
    <w:p w14:paraId="0B20CA2A" w14:textId="77777777" w:rsidR="00811CD5" w:rsidRDefault="00811CD5" w:rsidP="00811CD5">
      <w:pPr>
        <w:pStyle w:val="Default"/>
        <w:ind w:left="720"/>
      </w:pPr>
    </w:p>
    <w:p w14:paraId="63303459" w14:textId="469A559A" w:rsidR="0090403F" w:rsidRDefault="00A3254A" w:rsidP="00811CD5">
      <w:pPr>
        <w:pStyle w:val="Default"/>
        <w:numPr>
          <w:ilvl w:val="0"/>
          <w:numId w:val="1"/>
        </w:numPr>
      </w:pPr>
      <w:r>
        <w:t xml:space="preserve">Bosham and Shopwycke </w:t>
      </w:r>
      <w:r w:rsidR="00F336AC">
        <w:t xml:space="preserve">have not </w:t>
      </w:r>
      <w:r w:rsidR="00EA4A66">
        <w:t xml:space="preserve">submitted </w:t>
      </w:r>
      <w:r w:rsidR="00624783">
        <w:t>proofs of evidence</w:t>
      </w:r>
      <w:r w:rsidR="00EA5D4E">
        <w:t xml:space="preserve"> and will rely on </w:t>
      </w:r>
      <w:r w:rsidR="002E4163">
        <w:t>t</w:t>
      </w:r>
      <w:r w:rsidR="00EA5D4E">
        <w:t>heir objection as evidence in chief. They also</w:t>
      </w:r>
      <w:r w:rsidR="001F41B1">
        <w:t xml:space="preserve"> wish to submit </w:t>
      </w:r>
      <w:r w:rsidR="00A776F9">
        <w:t>rebuttal evidence</w:t>
      </w:r>
      <w:r w:rsidR="00D37AA5">
        <w:t xml:space="preserve"> by </w:t>
      </w:r>
      <w:r w:rsidR="000C4102">
        <w:t xml:space="preserve">5 </w:t>
      </w:r>
      <w:r w:rsidR="00D37AA5">
        <w:t>December</w:t>
      </w:r>
      <w:r w:rsidR="00A776F9">
        <w:t>.  This</w:t>
      </w:r>
      <w:r w:rsidR="00736EB5">
        <w:t xml:space="preserve"> will be helpful to myself and the other parties </w:t>
      </w:r>
      <w:r w:rsidR="00C62C68">
        <w:t>and aid in th</w:t>
      </w:r>
      <w:r w:rsidR="009152A0">
        <w:t>e</w:t>
      </w:r>
      <w:r w:rsidR="00C62C68">
        <w:t xml:space="preserve"> efficient use of inquiry time.  However, this rebuttal evidence must only be in response to the evidence as submitted by the AA and </w:t>
      </w:r>
      <w:r w:rsidR="00E132F0">
        <w:t xml:space="preserve">should not include </w:t>
      </w:r>
      <w:r w:rsidR="00867A1B">
        <w:t xml:space="preserve">new evidence </w:t>
      </w:r>
      <w:r w:rsidR="00105C1F">
        <w:t>or material.</w:t>
      </w:r>
      <w:r w:rsidR="00BD4975">
        <w:t xml:space="preserve">  All part</w:t>
      </w:r>
      <w:r w:rsidR="00696C0D">
        <w:t>i</w:t>
      </w:r>
      <w:r w:rsidR="00BD4975">
        <w:t xml:space="preserve">es may submit </w:t>
      </w:r>
      <w:r w:rsidR="00696C0D">
        <w:t>written evidence in rebuttal if they so wish.</w:t>
      </w:r>
    </w:p>
    <w:p w14:paraId="309F6C3F" w14:textId="77777777" w:rsidR="00931EF8" w:rsidRDefault="00931EF8" w:rsidP="00931EF8">
      <w:pPr>
        <w:pStyle w:val="ListParagraph"/>
      </w:pPr>
    </w:p>
    <w:p w14:paraId="31FC218A" w14:textId="3A997C08" w:rsidR="00931EF8" w:rsidRDefault="0062635F" w:rsidP="00811CD5">
      <w:pPr>
        <w:pStyle w:val="Default"/>
        <w:numPr>
          <w:ilvl w:val="0"/>
          <w:numId w:val="1"/>
        </w:numPr>
      </w:pPr>
      <w:proofErr w:type="gramStart"/>
      <w:r>
        <w:t>In order to</w:t>
      </w:r>
      <w:proofErr w:type="gramEnd"/>
      <w:r>
        <w:t xml:space="preserve"> ensure that the inquiry runs smoothly </w:t>
      </w:r>
      <w:r w:rsidR="00382F2A">
        <w:t xml:space="preserve">it is </w:t>
      </w:r>
      <w:r w:rsidR="00034EFE">
        <w:t xml:space="preserve">important that appropriate timescales are met.  </w:t>
      </w:r>
      <w:r w:rsidR="00084C73">
        <w:t>Any opening statements must be kept to a maximum of 15 minute</w:t>
      </w:r>
      <w:r w:rsidR="006B6F00">
        <w:t xml:space="preserve">s.  Evidence, including </w:t>
      </w:r>
      <w:r w:rsidR="00B67B7A">
        <w:t xml:space="preserve">the objections </w:t>
      </w:r>
      <w:r w:rsidR="0047152E">
        <w:t>being taken as evidence in chief</w:t>
      </w:r>
      <w:r w:rsidR="002E3F20">
        <w:t xml:space="preserve">, will be taken as read with a maximum of around an hour allowed </w:t>
      </w:r>
      <w:r w:rsidR="00525AAD">
        <w:t>for each witness to highlight any key points or issues</w:t>
      </w:r>
      <w:r w:rsidR="00F93D19">
        <w:t xml:space="preserve"> – for the av</w:t>
      </w:r>
      <w:r w:rsidR="004217CD">
        <w:t>o</w:t>
      </w:r>
      <w:r w:rsidR="00F93D19">
        <w:t>idance of doubt new evidence</w:t>
      </w:r>
      <w:r w:rsidR="004217CD">
        <w:t xml:space="preserve"> which has not already bee</w:t>
      </w:r>
      <w:r w:rsidR="0048249C">
        <w:t>n</w:t>
      </w:r>
      <w:r w:rsidR="004217CD">
        <w:t xml:space="preserve"> submitted</w:t>
      </w:r>
      <w:r w:rsidR="00F93D19">
        <w:t xml:space="preserve"> </w:t>
      </w:r>
      <w:r w:rsidR="004217CD">
        <w:t>will not be permitted to be introduced through evidence on chief</w:t>
      </w:r>
      <w:r w:rsidR="00525AAD">
        <w:t>.</w:t>
      </w:r>
      <w:r w:rsidR="00F65D06">
        <w:t xml:space="preserve">  Closing submissions will be limited to 1 hour </w:t>
      </w:r>
      <w:r w:rsidR="008C6565">
        <w:t xml:space="preserve">and should be </w:t>
      </w:r>
      <w:r w:rsidR="001F4337">
        <w:t>provided in writing to the inquiry.</w:t>
      </w:r>
      <w:r w:rsidR="000A0CB9">
        <w:t xml:space="preserve">  </w:t>
      </w:r>
    </w:p>
    <w:p w14:paraId="34BF57E0" w14:textId="77777777" w:rsidR="002C70F6" w:rsidRDefault="002C70F6" w:rsidP="002C70F6">
      <w:pPr>
        <w:pStyle w:val="ListParagraph"/>
      </w:pPr>
    </w:p>
    <w:p w14:paraId="6CBD0457" w14:textId="596DFC9D" w:rsidR="00044A50" w:rsidRDefault="00CF0573" w:rsidP="00811CD5">
      <w:pPr>
        <w:pStyle w:val="Default"/>
        <w:numPr>
          <w:ilvl w:val="0"/>
          <w:numId w:val="1"/>
        </w:numPr>
      </w:pPr>
      <w:r>
        <w:t>It is important that</w:t>
      </w:r>
      <w:r w:rsidR="00020D94">
        <w:t xml:space="preserve"> full use</w:t>
      </w:r>
      <w:r w:rsidR="001B7B28">
        <w:t xml:space="preserve"> </w:t>
      </w:r>
      <w:r w:rsidR="00020D94">
        <w:t xml:space="preserve">of the inquiry time is made and that </w:t>
      </w:r>
      <w:r w:rsidR="003B70FB">
        <w:t xml:space="preserve">I able </w:t>
      </w:r>
      <w:r w:rsidR="000D4893">
        <w:t xml:space="preserve">to properly understand the positions of the respective parties.  It is therefore imperative that </w:t>
      </w:r>
      <w:r w:rsidR="00B6765F">
        <w:t xml:space="preserve">the timings and </w:t>
      </w:r>
      <w:r w:rsidR="002125B1">
        <w:t xml:space="preserve">provisions </w:t>
      </w:r>
      <w:r w:rsidR="00B6765F">
        <w:t xml:space="preserve">as set out above are </w:t>
      </w:r>
      <w:r w:rsidR="00044A50">
        <w:t>met.</w:t>
      </w:r>
    </w:p>
    <w:p w14:paraId="2A5C7950" w14:textId="77777777" w:rsidR="00044A50" w:rsidRDefault="00044A50" w:rsidP="00044A50">
      <w:pPr>
        <w:pStyle w:val="ListParagraph"/>
      </w:pPr>
    </w:p>
    <w:p w14:paraId="287BE9A6" w14:textId="4CA2E6EE" w:rsidR="002C70F6" w:rsidRDefault="00044A50" w:rsidP="00044A50">
      <w:pPr>
        <w:pStyle w:val="Default"/>
      </w:pPr>
      <w:r>
        <w:t>Zoë Franks, Inspector, 5 December 2023</w:t>
      </w:r>
      <w:r w:rsidR="003B70FB">
        <w:t xml:space="preserve"> </w:t>
      </w:r>
      <w:r w:rsidR="00CF0573">
        <w:t xml:space="preserve"> </w:t>
      </w:r>
    </w:p>
    <w:sectPr w:rsidR="002C70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7910E3"/>
    <w:multiLevelType w:val="hybridMultilevel"/>
    <w:tmpl w:val="289A1A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13673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CD5"/>
    <w:rsid w:val="00020D94"/>
    <w:rsid w:val="00034EFE"/>
    <w:rsid w:val="00044A50"/>
    <w:rsid w:val="00084C73"/>
    <w:rsid w:val="000A0CB9"/>
    <w:rsid w:val="000C4102"/>
    <w:rsid w:val="000D4893"/>
    <w:rsid w:val="00105C1F"/>
    <w:rsid w:val="001B7B28"/>
    <w:rsid w:val="001F41B1"/>
    <w:rsid w:val="001F4337"/>
    <w:rsid w:val="002125B1"/>
    <w:rsid w:val="00217EB4"/>
    <w:rsid w:val="002C70F6"/>
    <w:rsid w:val="002E3F20"/>
    <w:rsid w:val="002E4163"/>
    <w:rsid w:val="003612B0"/>
    <w:rsid w:val="00382F2A"/>
    <w:rsid w:val="003B70FB"/>
    <w:rsid w:val="004217CD"/>
    <w:rsid w:val="0047152E"/>
    <w:rsid w:val="0048249C"/>
    <w:rsid w:val="00525AAD"/>
    <w:rsid w:val="00543877"/>
    <w:rsid w:val="00624783"/>
    <w:rsid w:val="0062635F"/>
    <w:rsid w:val="00696C0D"/>
    <w:rsid w:val="006B6F00"/>
    <w:rsid w:val="006E4F6D"/>
    <w:rsid w:val="00736EB5"/>
    <w:rsid w:val="007631CE"/>
    <w:rsid w:val="007F29A6"/>
    <w:rsid w:val="00811CD5"/>
    <w:rsid w:val="00867A1B"/>
    <w:rsid w:val="008C6565"/>
    <w:rsid w:val="0090403F"/>
    <w:rsid w:val="009152A0"/>
    <w:rsid w:val="00931EF8"/>
    <w:rsid w:val="00A3254A"/>
    <w:rsid w:val="00A32E40"/>
    <w:rsid w:val="00A776F9"/>
    <w:rsid w:val="00B6765F"/>
    <w:rsid w:val="00B67B7A"/>
    <w:rsid w:val="00BD4975"/>
    <w:rsid w:val="00C62C68"/>
    <w:rsid w:val="00CF0573"/>
    <w:rsid w:val="00D37AA5"/>
    <w:rsid w:val="00E132F0"/>
    <w:rsid w:val="00EA4A66"/>
    <w:rsid w:val="00EA5D4E"/>
    <w:rsid w:val="00EE6075"/>
    <w:rsid w:val="00F336AC"/>
    <w:rsid w:val="00F65D06"/>
    <w:rsid w:val="00F93D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51CA5"/>
  <w15:chartTrackingRefBased/>
  <w15:docId w15:val="{FC9B47AF-3ABA-4007-8A8E-EBFF480AF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11CD5"/>
    <w:pPr>
      <w:autoSpaceDE w:val="0"/>
      <w:autoSpaceDN w:val="0"/>
      <w:adjustRightInd w:val="0"/>
      <w:spacing w:after="0" w:line="240" w:lineRule="auto"/>
    </w:pPr>
    <w:rPr>
      <w:rFonts w:ascii="Verdana" w:hAnsi="Verdana" w:cs="Verdana"/>
      <w:color w:val="000000"/>
      <w:sz w:val="24"/>
      <w:szCs w:val="24"/>
    </w:rPr>
  </w:style>
  <w:style w:type="paragraph" w:styleId="ListParagraph">
    <w:name w:val="List Paragraph"/>
    <w:basedOn w:val="Normal"/>
    <w:uiPriority w:val="34"/>
    <w:qFormat/>
    <w:rsid w:val="00931E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267</Words>
  <Characters>1527</Characters>
  <Application>Microsoft Office Word</Application>
  <DocSecurity>0</DocSecurity>
  <Lines>12</Lines>
  <Paragraphs>3</Paragraphs>
  <ScaleCrop>false</ScaleCrop>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Franks, Zoe</dc:creator>
  <cp:keywords/>
  <dc:description/>
  <cp:lastModifiedBy>Chris Banks</cp:lastModifiedBy>
  <cp:revision>3</cp:revision>
  <dcterms:created xsi:type="dcterms:W3CDTF">2023-12-05T10:05:00Z</dcterms:created>
  <dcterms:modified xsi:type="dcterms:W3CDTF">2023-12-05T11:56:00Z</dcterms:modified>
</cp:coreProperties>
</file>