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xglp3cdh0unl" w:colFirst="0" w:colLast="0" w:displacedByCustomXml="next"/>
    <w:bookmarkEnd w:id="0" w:displacedByCustomXml="next"/>
    <w:bookmarkStart w:id="1" w:name="_Hlk11845754" w:displacedByCustomXml="next"/>
    <w:sdt>
      <w:sdtPr>
        <w:id w:val="452759519"/>
        <w:docPartObj>
          <w:docPartGallery w:val="Cover Pages"/>
          <w:docPartUnique/>
        </w:docPartObj>
      </w:sdtPr>
      <w:sdtEndPr>
        <w:rPr>
          <w:rFonts w:ascii="Calibri" w:eastAsia="Calibri" w:hAnsi="Calibri" w:cs="Calibri"/>
          <w:sz w:val="34"/>
          <w:szCs w:val="34"/>
        </w:rPr>
      </w:sdtEndPr>
      <w:sdtContent>
        <w:p w14:paraId="449DB98B" w14:textId="05CFBC7B" w:rsidR="008F4145" w:rsidRDefault="008F4145"/>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11138"/>
          </w:tblGrid>
          <w:tr w:rsidR="008F4145" w:rsidRPr="008F4145" w14:paraId="4F7841B2" w14:textId="77777777" w:rsidTr="008F4145">
            <w:sdt>
              <w:sdtPr>
                <w:rPr>
                  <w:rFonts w:ascii="Arial" w:hAnsi="Arial" w:cs="Arial"/>
                  <w:b/>
                  <w:bCs/>
                  <w:color w:val="000000" w:themeColor="text1"/>
                  <w:sz w:val="24"/>
                  <w:szCs w:val="24"/>
                </w:rPr>
                <w:alias w:val="Company"/>
                <w:id w:val="13406915"/>
                <w:placeholder>
                  <w:docPart w:val="671B2A315B664B74A3A82925D93A588D"/>
                </w:placeholder>
                <w:dataBinding w:prefixMappings="xmlns:ns0='http://schemas.openxmlformats.org/officeDocument/2006/extended-properties'" w:xpath="/ns0:Properties[1]/ns0:Company[1]" w:storeItemID="{6668398D-A668-4E3E-A5EB-62B293D839F1}"/>
                <w:text/>
              </w:sdtPr>
              <w:sdtEndPr/>
              <w:sdtContent>
                <w:tc>
                  <w:tcPr>
                    <w:tcW w:w="11138" w:type="dxa"/>
                    <w:tcMar>
                      <w:top w:w="216" w:type="dxa"/>
                      <w:left w:w="115" w:type="dxa"/>
                      <w:bottom w:w="216" w:type="dxa"/>
                      <w:right w:w="115" w:type="dxa"/>
                    </w:tcMar>
                  </w:tcPr>
                  <w:p w14:paraId="71E3E940" w14:textId="66FDC279" w:rsidR="008F4145" w:rsidRPr="008F4145" w:rsidRDefault="00557A07">
                    <w:pPr>
                      <w:pStyle w:val="NoSpacing"/>
                      <w:rPr>
                        <w:rFonts w:ascii="Arial" w:hAnsi="Arial" w:cs="Arial"/>
                        <w:b/>
                        <w:bCs/>
                        <w:color w:val="000000" w:themeColor="text1"/>
                        <w:sz w:val="24"/>
                      </w:rPr>
                    </w:pPr>
                    <w:r>
                      <w:rPr>
                        <w:rFonts w:ascii="Arial" w:hAnsi="Arial" w:cs="Arial"/>
                        <w:b/>
                        <w:bCs/>
                        <w:color w:val="000000" w:themeColor="text1"/>
                        <w:sz w:val="24"/>
                        <w:szCs w:val="24"/>
                      </w:rPr>
                      <w:t>Chichester District Council</w:t>
                    </w:r>
                  </w:p>
                </w:tc>
              </w:sdtContent>
            </w:sdt>
          </w:tr>
          <w:tr w:rsidR="008F4145" w:rsidRPr="008F4145" w14:paraId="05AD7C2C" w14:textId="77777777" w:rsidTr="008F4145">
            <w:tc>
              <w:tcPr>
                <w:tcW w:w="11138" w:type="dxa"/>
              </w:tcPr>
              <w:sdt>
                <w:sdtPr>
                  <w:rPr>
                    <w:rFonts w:ascii="Arial" w:eastAsiaTheme="majorEastAsia" w:hAnsi="Arial" w:cs="Arial"/>
                    <w:color w:val="000000" w:themeColor="text1"/>
                    <w:sz w:val="88"/>
                    <w:szCs w:val="88"/>
                  </w:rPr>
                  <w:alias w:val="Title"/>
                  <w:id w:val="13406919"/>
                  <w:placeholder>
                    <w:docPart w:val="B580B5D015CA4ADD97A2352D49A59A50"/>
                  </w:placeholder>
                  <w:dataBinding w:prefixMappings="xmlns:ns0='http://schemas.openxmlformats.org/package/2006/metadata/core-properties' xmlns:ns1='http://purl.org/dc/elements/1.1/'" w:xpath="/ns0:coreProperties[1]/ns1:title[1]" w:storeItemID="{6C3C8BC8-F283-45AE-878A-BAB7291924A1}"/>
                  <w:text/>
                </w:sdtPr>
                <w:sdtEndPr/>
                <w:sdtContent>
                  <w:p w14:paraId="537D36D5" w14:textId="307C6900" w:rsidR="008F4145" w:rsidRPr="008F4145" w:rsidRDefault="008F4145">
                    <w:pPr>
                      <w:pStyle w:val="NoSpacing"/>
                      <w:spacing w:line="216" w:lineRule="auto"/>
                      <w:rPr>
                        <w:rFonts w:ascii="Arial" w:eastAsiaTheme="majorEastAsia" w:hAnsi="Arial" w:cs="Arial"/>
                        <w:color w:val="000000" w:themeColor="text1"/>
                        <w:sz w:val="88"/>
                        <w:szCs w:val="88"/>
                      </w:rPr>
                    </w:pPr>
                    <w:r w:rsidRPr="008F4145">
                      <w:rPr>
                        <w:rFonts w:ascii="Arial" w:eastAsiaTheme="majorEastAsia" w:hAnsi="Arial" w:cs="Arial"/>
                        <w:color w:val="000000" w:themeColor="text1"/>
                        <w:sz w:val="88"/>
                        <w:szCs w:val="88"/>
                      </w:rPr>
                      <w:t>PAS Self-Assessment Toolkit – Part 4</w:t>
                    </w:r>
                  </w:p>
                </w:sdtContent>
              </w:sdt>
            </w:tc>
          </w:tr>
          <w:tr w:rsidR="008F4145" w:rsidRPr="008F4145" w14:paraId="5D97896F" w14:textId="77777777" w:rsidTr="008F4145">
            <w:sdt>
              <w:sdtPr>
                <w:rPr>
                  <w:rFonts w:ascii="Arial" w:hAnsi="Arial" w:cs="Arial"/>
                  <w:color w:val="000000" w:themeColor="text1"/>
                  <w:sz w:val="36"/>
                  <w:szCs w:val="36"/>
                </w:rPr>
                <w:alias w:val="Subtitle"/>
                <w:id w:val="13406923"/>
                <w:placeholder>
                  <w:docPart w:val="D5716C314AF04DEF92036CD69B9A9F75"/>
                </w:placeholder>
                <w:dataBinding w:prefixMappings="xmlns:ns0='http://schemas.openxmlformats.org/package/2006/metadata/core-properties' xmlns:ns1='http://purl.org/dc/elements/1.1/'" w:xpath="/ns0:coreProperties[1]/ns1:subject[1]" w:storeItemID="{6C3C8BC8-F283-45AE-878A-BAB7291924A1}"/>
                <w:text/>
              </w:sdtPr>
              <w:sdtEndPr/>
              <w:sdtContent>
                <w:tc>
                  <w:tcPr>
                    <w:tcW w:w="11138" w:type="dxa"/>
                    <w:tcMar>
                      <w:top w:w="216" w:type="dxa"/>
                      <w:left w:w="115" w:type="dxa"/>
                      <w:bottom w:w="216" w:type="dxa"/>
                      <w:right w:w="115" w:type="dxa"/>
                    </w:tcMar>
                  </w:tcPr>
                  <w:p w14:paraId="6B8161F3" w14:textId="707EB160" w:rsidR="008F4145" w:rsidRPr="008F4145" w:rsidRDefault="008F4145">
                    <w:pPr>
                      <w:pStyle w:val="NoSpacing"/>
                      <w:rPr>
                        <w:rFonts w:ascii="Arial" w:hAnsi="Arial" w:cs="Arial"/>
                        <w:color w:val="000000" w:themeColor="text1"/>
                        <w:sz w:val="24"/>
                      </w:rPr>
                    </w:pPr>
                    <w:r w:rsidRPr="008F4145">
                      <w:rPr>
                        <w:rFonts w:ascii="Arial" w:hAnsi="Arial" w:cs="Arial"/>
                        <w:color w:val="000000" w:themeColor="text1"/>
                        <w:sz w:val="36"/>
                        <w:szCs w:val="36"/>
                      </w:rPr>
                      <w:t>May 2024</w:t>
                    </w:r>
                  </w:p>
                </w:tc>
              </w:sdtContent>
            </w:sdt>
          </w:tr>
        </w:tbl>
        <w:p w14:paraId="24C56AC4" w14:textId="3579D01E" w:rsidR="008F4145" w:rsidRDefault="008F4145">
          <w:pPr>
            <w:rPr>
              <w:rFonts w:ascii="Calibri" w:eastAsia="Calibri" w:hAnsi="Calibri" w:cs="Calibri"/>
              <w:b/>
              <w:color w:val="70AD47"/>
              <w:sz w:val="34"/>
              <w:szCs w:val="34"/>
            </w:rPr>
          </w:pPr>
          <w:r>
            <w:rPr>
              <w:rFonts w:ascii="Calibri" w:eastAsia="Calibri" w:hAnsi="Calibri" w:cs="Calibri"/>
              <w:sz w:val="34"/>
              <w:szCs w:val="34"/>
            </w:rPr>
            <w:br w:type="page"/>
          </w:r>
        </w:p>
      </w:sdtContent>
    </w:sdt>
    <w:p w14:paraId="7170AF24" w14:textId="70771DF6" w:rsidR="003E2465" w:rsidRDefault="00383968">
      <w:pPr>
        <w:pStyle w:val="Heading1"/>
        <w:pBdr>
          <w:top w:val="nil"/>
          <w:left w:val="nil"/>
          <w:bottom w:val="nil"/>
          <w:right w:val="nil"/>
          <w:between w:val="nil"/>
        </w:pBdr>
        <w:rPr>
          <w:rFonts w:ascii="Calibri" w:eastAsia="Calibri" w:hAnsi="Calibri" w:cs="Calibri"/>
          <w:sz w:val="34"/>
          <w:szCs w:val="34"/>
        </w:rPr>
      </w:pPr>
      <w:r>
        <w:rPr>
          <w:rFonts w:ascii="Calibri" w:eastAsia="Calibri" w:hAnsi="Calibri" w:cs="Calibri"/>
          <w:sz w:val="34"/>
          <w:szCs w:val="34"/>
        </w:rPr>
        <w:lastRenderedPageBreak/>
        <w:t xml:space="preserve">PAS LOCAL PLAN ROUTE MAPPER TOOLKIT </w:t>
      </w:r>
      <w:bookmarkEnd w:id="1"/>
      <w:r>
        <w:rPr>
          <w:rFonts w:ascii="Calibri" w:eastAsia="Calibri" w:hAnsi="Calibri" w:cs="Calibri"/>
          <w:sz w:val="34"/>
          <w:szCs w:val="34"/>
        </w:rPr>
        <w:t xml:space="preserve">PART 4:  LOCAL PLAN SOUNDNESS &amp; QUALITY ASSESSMENT </w:t>
      </w:r>
    </w:p>
    <w:p w14:paraId="0AFBEF98" w14:textId="48C382ED" w:rsidR="003E2465" w:rsidRDefault="003E2465"/>
    <w:p w14:paraId="1EF4D068" w14:textId="77777777" w:rsidR="00081131" w:rsidRPr="00DB0668" w:rsidRDefault="00081131" w:rsidP="00081131">
      <w:pPr>
        <w:pBdr>
          <w:top w:val="nil"/>
          <w:left w:val="nil"/>
          <w:bottom w:val="nil"/>
          <w:right w:val="nil"/>
          <w:between w:val="nil"/>
        </w:pBdr>
        <w:spacing w:line="276" w:lineRule="auto"/>
        <w:rPr>
          <w:rFonts w:ascii="Calibri" w:eastAsia="Calibri" w:hAnsi="Calibri" w:cs="Calibri"/>
          <w:b/>
          <w:color w:val="70AD47"/>
          <w:sz w:val="34"/>
          <w:szCs w:val="34"/>
        </w:rPr>
      </w:pPr>
      <w:r w:rsidRPr="00DB0668">
        <w:rPr>
          <w:rFonts w:ascii="Calibri" w:eastAsia="Calibri" w:hAnsi="Calibri" w:cs="Calibri"/>
          <w:b/>
          <w:color w:val="70AD47"/>
          <w:sz w:val="34"/>
          <w:szCs w:val="34"/>
        </w:rPr>
        <w:t xml:space="preserve">Why you should use this part of the </w:t>
      </w:r>
      <w:proofErr w:type="gramStart"/>
      <w:r w:rsidRPr="00DB0668">
        <w:rPr>
          <w:rFonts w:ascii="Calibri" w:eastAsia="Calibri" w:hAnsi="Calibri" w:cs="Calibri"/>
          <w:b/>
          <w:color w:val="70AD47"/>
          <w:sz w:val="34"/>
          <w:szCs w:val="34"/>
        </w:rPr>
        <w:t>toolkit</w:t>
      </w:r>
      <w:proofErr w:type="gramEnd"/>
    </w:p>
    <w:p w14:paraId="0F8290AC" w14:textId="77777777" w:rsidR="00081131" w:rsidRDefault="00081131"/>
    <w:p w14:paraId="74E73A8F" w14:textId="63E6D43C" w:rsidR="00BE43BA" w:rsidRPr="00BE5D2F" w:rsidRDefault="00383968" w:rsidP="00081131">
      <w:pPr>
        <w:rPr>
          <w:rFonts w:ascii="Calibri" w:eastAsia="Calibri" w:hAnsi="Calibri" w:cs="Calibri"/>
        </w:rPr>
      </w:pPr>
      <w:r w:rsidRPr="00BE5D2F">
        <w:rPr>
          <w:rFonts w:ascii="Calibri" w:eastAsia="Calibri" w:hAnsi="Calibri" w:cs="Calibri"/>
        </w:rPr>
        <w:t xml:space="preserve">The purpose of this assessment is to provide a ‘mock’ examination - as far as that is possible - of the drafts of your </w:t>
      </w:r>
      <w:r w:rsidR="00BE5D2F" w:rsidRPr="00BE5D2F">
        <w:rPr>
          <w:rFonts w:ascii="Calibri" w:eastAsia="Calibri" w:hAnsi="Calibri" w:cs="Calibri"/>
        </w:rPr>
        <w:t xml:space="preserve">local </w:t>
      </w:r>
      <w:r w:rsidRPr="00BE5D2F">
        <w:rPr>
          <w:rFonts w:ascii="Calibri" w:eastAsia="Calibri" w:hAnsi="Calibri" w:cs="Calibri"/>
        </w:rPr>
        <w:t>plan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 xml:space="preserve">. It is intended to be particularly helpful for use as part of the development of your </w:t>
      </w:r>
      <w:r w:rsidR="00BE5D2F" w:rsidRPr="00BE5D2F">
        <w:rPr>
          <w:rFonts w:ascii="Calibri" w:eastAsia="Calibri" w:hAnsi="Calibri" w:cs="Calibri"/>
        </w:rPr>
        <w:t>emerging local plan</w:t>
      </w:r>
      <w:r w:rsidRPr="00BE5D2F">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 xml:space="preserve">update </w:t>
      </w:r>
      <w:r w:rsidR="00BE5D2F" w:rsidRPr="00BE5D2F">
        <w:rPr>
          <w:rFonts w:ascii="Calibri" w:eastAsia="Calibri" w:hAnsi="Calibri" w:cs="Calibri"/>
        </w:rPr>
        <w:t>and as a final check prior to publication of your Regulation 19 Submission Local Plan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 xml:space="preserve">. </w:t>
      </w:r>
      <w:r w:rsidR="00333E11" w:rsidRPr="00BE5D2F">
        <w:rPr>
          <w:rFonts w:ascii="Calibri" w:eastAsia="Calibri" w:hAnsi="Calibri" w:cs="Calibri"/>
        </w:rPr>
        <w:t xml:space="preserve"> </w:t>
      </w:r>
      <w:r w:rsidRPr="00BE5D2F">
        <w:rPr>
          <w:rFonts w:ascii="Calibri" w:eastAsia="Calibri" w:hAnsi="Calibri" w:cs="Calibri"/>
        </w:rPr>
        <w:t xml:space="preserve">It will help you to identify areas for improvement and understand potential risks to the soundness of the plan or its usability.  </w:t>
      </w:r>
    </w:p>
    <w:p w14:paraId="55EB8512" w14:textId="3C3F1626" w:rsidR="00BE43BA" w:rsidRDefault="00BE43BA">
      <w:pPr>
        <w:rPr>
          <w:rFonts w:ascii="Calibri" w:eastAsia="Calibri" w:hAnsi="Calibri" w:cs="Calibri"/>
          <w:sz w:val="22"/>
          <w:szCs w:val="22"/>
        </w:rPr>
      </w:pPr>
    </w:p>
    <w:p w14:paraId="7CB8FB98" w14:textId="77777777" w:rsidR="00081131" w:rsidRPr="00DB0668" w:rsidRDefault="00081131" w:rsidP="00081131">
      <w:pPr>
        <w:pBdr>
          <w:top w:val="nil"/>
          <w:left w:val="nil"/>
          <w:bottom w:val="nil"/>
          <w:right w:val="nil"/>
          <w:between w:val="nil"/>
        </w:pBdr>
        <w:spacing w:line="276" w:lineRule="auto"/>
        <w:rPr>
          <w:rFonts w:ascii="Calibri" w:eastAsia="Calibri" w:hAnsi="Calibri" w:cs="Calibri"/>
          <w:b/>
          <w:color w:val="70AD47"/>
          <w:sz w:val="34"/>
          <w:szCs w:val="34"/>
        </w:rPr>
      </w:pPr>
      <w:r w:rsidRPr="00DB0668">
        <w:rPr>
          <w:rFonts w:ascii="Calibri" w:eastAsia="Calibri" w:hAnsi="Calibri" w:cs="Calibri"/>
          <w:b/>
          <w:color w:val="70AD47"/>
          <w:sz w:val="34"/>
          <w:szCs w:val="34"/>
        </w:rPr>
        <w:t xml:space="preserve">How to use this part of the toolkit </w:t>
      </w:r>
    </w:p>
    <w:p w14:paraId="5B418C87" w14:textId="77777777" w:rsidR="00081131" w:rsidRDefault="00081131">
      <w:pPr>
        <w:rPr>
          <w:rFonts w:ascii="Calibri" w:eastAsia="Calibri" w:hAnsi="Calibri" w:cs="Calibri"/>
          <w:sz w:val="22"/>
          <w:szCs w:val="22"/>
        </w:rPr>
      </w:pPr>
    </w:p>
    <w:p w14:paraId="7E2342E7" w14:textId="7D32EE03" w:rsidR="003E2465" w:rsidRPr="00BE5D2F" w:rsidRDefault="00383968" w:rsidP="00081131">
      <w:pPr>
        <w:rPr>
          <w:rFonts w:ascii="Calibri" w:eastAsia="Calibri" w:hAnsi="Calibri" w:cs="Calibri"/>
        </w:rPr>
      </w:pPr>
      <w:r w:rsidRPr="00BE5D2F">
        <w:rPr>
          <w:rFonts w:ascii="Calibri" w:eastAsia="Calibri" w:hAnsi="Calibri" w:cs="Calibri"/>
        </w:rPr>
        <w:t xml:space="preserve">There are 50 ‘key questions’ </w:t>
      </w:r>
      <w:r w:rsidR="00081131" w:rsidRPr="00BE5D2F">
        <w:rPr>
          <w:rFonts w:ascii="Calibri" w:eastAsia="Calibri" w:hAnsi="Calibri" w:cs="Calibri"/>
        </w:rPr>
        <w:t xml:space="preserve">in the assessment matrix below </w:t>
      </w:r>
      <w:r w:rsidRPr="00BE5D2F">
        <w:rPr>
          <w:rFonts w:ascii="Calibri" w:eastAsia="Calibri" w:hAnsi="Calibri" w:cs="Calibri"/>
        </w:rPr>
        <w:t>which might seem a lot to get through.  But thinking through these questions now could save time and expense further down the line.</w:t>
      </w:r>
      <w:r w:rsidR="00BE43BA" w:rsidRPr="00BE5D2F">
        <w:rPr>
          <w:rFonts w:ascii="Calibri" w:eastAsia="Calibri" w:hAnsi="Calibri" w:cs="Calibri"/>
        </w:rPr>
        <w:t xml:space="preserve"> If you are undertaking a </w:t>
      </w:r>
      <w:proofErr w:type="gramStart"/>
      <w:r w:rsidR="00BE43BA" w:rsidRPr="00BE5D2F">
        <w:rPr>
          <w:rFonts w:ascii="Calibri" w:eastAsia="Calibri" w:hAnsi="Calibri" w:cs="Calibri"/>
        </w:rPr>
        <w:t>partial plan</w:t>
      </w:r>
      <w:r w:rsidR="0015748F">
        <w:rPr>
          <w:rFonts w:ascii="Calibri" w:eastAsia="Calibri" w:hAnsi="Calibri" w:cs="Calibri"/>
        </w:rPr>
        <w:t xml:space="preserve"> policies</w:t>
      </w:r>
      <w:proofErr w:type="gramEnd"/>
      <w:r w:rsidR="00BE43BA" w:rsidRPr="00BE5D2F">
        <w:rPr>
          <w:rFonts w:ascii="Calibri" w:eastAsia="Calibri" w:hAnsi="Calibri" w:cs="Calibri"/>
        </w:rPr>
        <w:t xml:space="preserve"> update not all of the content will be relevant to</w:t>
      </w:r>
      <w:r w:rsidR="00BE5D2F" w:rsidRPr="00BE5D2F">
        <w:rPr>
          <w:rFonts w:ascii="Calibri" w:eastAsia="Calibri" w:hAnsi="Calibri" w:cs="Calibri"/>
        </w:rPr>
        <w:t xml:space="preserve"> you</w:t>
      </w:r>
      <w:r w:rsidR="00BE43BA" w:rsidRPr="00BE5D2F">
        <w:rPr>
          <w:rFonts w:ascii="Calibri" w:eastAsia="Calibri" w:hAnsi="Calibri" w:cs="Calibri"/>
        </w:rPr>
        <w:t xml:space="preserve">. </w:t>
      </w:r>
    </w:p>
    <w:p w14:paraId="29CA89F6" w14:textId="77777777" w:rsidR="003E2465" w:rsidRPr="00BE5D2F" w:rsidRDefault="003E2465">
      <w:pPr>
        <w:rPr>
          <w:rFonts w:ascii="Calibri" w:eastAsia="Calibri" w:hAnsi="Calibri" w:cs="Calibri"/>
        </w:rPr>
      </w:pPr>
    </w:p>
    <w:p w14:paraId="5A1B6786" w14:textId="09AC386D" w:rsidR="003E2465" w:rsidRPr="00BE5D2F" w:rsidRDefault="00383968" w:rsidP="007E1D46">
      <w:pPr>
        <w:rPr>
          <w:rFonts w:ascii="Calibri" w:eastAsia="Calibri" w:hAnsi="Calibri" w:cs="Calibri"/>
        </w:rPr>
      </w:pPr>
      <w:r w:rsidRPr="00BE5D2F">
        <w:rPr>
          <w:rFonts w:ascii="Calibri" w:eastAsia="Calibri" w:hAnsi="Calibri" w:cs="Calibri"/>
        </w:rPr>
        <w:t>If you are completing this assessment or peer reviewing it for a colleague within or from another authority, you should put yourself into the mind of a Planning Inspector assessing the soundness o</w:t>
      </w:r>
      <w:r w:rsidR="000C6D5B">
        <w:rPr>
          <w:rFonts w:ascii="Calibri" w:eastAsia="Calibri" w:hAnsi="Calibri" w:cs="Calibri"/>
        </w:rPr>
        <w:t>f</w:t>
      </w:r>
      <w:r w:rsidRPr="00BE5D2F">
        <w:rPr>
          <w:rFonts w:ascii="Calibri" w:eastAsia="Calibri" w:hAnsi="Calibri" w:cs="Calibri"/>
        </w:rPr>
        <w:t xml:space="preserve"> </w:t>
      </w:r>
      <w:r w:rsidR="00BE5D2F" w:rsidRPr="00BE5D2F">
        <w:rPr>
          <w:rFonts w:ascii="Calibri" w:eastAsia="Calibri" w:hAnsi="Calibri" w:cs="Calibri"/>
        </w:rPr>
        <w:t xml:space="preserve">the draft local </w:t>
      </w:r>
      <w:r w:rsidRPr="00BE5D2F">
        <w:rPr>
          <w:rFonts w:ascii="Calibri" w:eastAsia="Calibri" w:hAnsi="Calibri" w:cs="Calibri"/>
        </w:rPr>
        <w:t>plan</w:t>
      </w:r>
      <w:r w:rsidR="0015748F">
        <w:rPr>
          <w:rFonts w:ascii="Calibri" w:eastAsia="Calibri" w:hAnsi="Calibri" w:cs="Calibri"/>
        </w:rPr>
        <w:t xml:space="preserve"> policies</w:t>
      </w:r>
      <w:r w:rsidR="007E1D46">
        <w:rPr>
          <w:rFonts w:ascii="Calibri" w:eastAsia="Calibri" w:hAnsi="Calibri" w:cs="Calibri"/>
        </w:rPr>
        <w:t xml:space="preserve"> update</w:t>
      </w:r>
      <w:r w:rsidRPr="00BE5D2F">
        <w:rPr>
          <w:rFonts w:ascii="Calibri" w:eastAsia="Calibri" w:hAnsi="Calibri" w:cs="Calibri"/>
        </w:rPr>
        <w:t xml:space="preserve"> by keeping in mind the ‘tests’ as follows</w:t>
      </w:r>
      <w:r w:rsidR="00333E11" w:rsidRPr="00BE5D2F">
        <w:rPr>
          <w:rFonts w:ascii="Calibri" w:eastAsia="Calibri" w:hAnsi="Calibri" w:cs="Calibri"/>
        </w:rPr>
        <w:t xml:space="preserve">.  Is the </w:t>
      </w:r>
      <w:r w:rsidR="00BE5D2F" w:rsidRPr="00BE5D2F">
        <w:rPr>
          <w:rFonts w:ascii="Calibri" w:eastAsia="Calibri" w:hAnsi="Calibri" w:cs="Calibri"/>
        </w:rPr>
        <w:t>dra</w:t>
      </w:r>
      <w:r w:rsidR="007E1D46">
        <w:rPr>
          <w:rFonts w:ascii="Calibri" w:eastAsia="Calibri" w:hAnsi="Calibri" w:cs="Calibri"/>
        </w:rPr>
        <w:t>f</w:t>
      </w:r>
      <w:r w:rsidR="00BE5D2F" w:rsidRPr="00BE5D2F">
        <w:rPr>
          <w:rFonts w:ascii="Calibri" w:eastAsia="Calibri" w:hAnsi="Calibri" w:cs="Calibri"/>
        </w:rPr>
        <w:t>t local plan</w:t>
      </w:r>
      <w:r w:rsidR="007E1D46">
        <w:rPr>
          <w:rFonts w:ascii="Calibri" w:eastAsia="Calibri" w:hAnsi="Calibri" w:cs="Calibri"/>
        </w:rPr>
        <w:t xml:space="preserve"> update</w:t>
      </w:r>
      <w:r w:rsidRPr="00BE5D2F">
        <w:rPr>
          <w:rFonts w:ascii="Calibri" w:eastAsia="Calibri" w:hAnsi="Calibri" w:cs="Calibri"/>
        </w:rPr>
        <w:t>:</w:t>
      </w:r>
    </w:p>
    <w:p w14:paraId="685F729E" w14:textId="77777777" w:rsidR="003E2465" w:rsidRPr="00BE5D2F" w:rsidRDefault="00383968" w:rsidP="00BE5D2F">
      <w:pPr>
        <w:pStyle w:val="ListParagraph"/>
        <w:numPr>
          <w:ilvl w:val="0"/>
          <w:numId w:val="6"/>
        </w:numPr>
        <w:rPr>
          <w:rFonts w:ascii="Calibri" w:eastAsia="Calibri" w:hAnsi="Calibri" w:cs="Calibri"/>
        </w:rPr>
      </w:pPr>
      <w:r w:rsidRPr="00BE5D2F">
        <w:rPr>
          <w:rFonts w:ascii="Calibri" w:eastAsia="Calibri" w:hAnsi="Calibri" w:cs="Calibri"/>
          <w:b/>
          <w:bCs/>
        </w:rPr>
        <w:t>Positively prepared</w:t>
      </w:r>
      <w:r w:rsidRPr="00BE5D2F">
        <w:rPr>
          <w:rFonts w:ascii="Calibri" w:eastAsia="Calibri" w:hAnsi="Calibri" w:cs="Calibri"/>
        </w:rPr>
        <w:t xml:space="preserve"> – providing a strategy which, as a minimum, seeks to meet the area’s objectively assessed needs; and is informed by agreements with other authorities, so that unmet need from neighbouring areas is accommodated where it is practical to do so and is consistent with achieving sustainable </w:t>
      </w:r>
      <w:proofErr w:type="gramStart"/>
      <w:r w:rsidRPr="00BE5D2F">
        <w:rPr>
          <w:rFonts w:ascii="Calibri" w:eastAsia="Calibri" w:hAnsi="Calibri" w:cs="Calibri"/>
        </w:rPr>
        <w:t>development;</w:t>
      </w:r>
      <w:proofErr w:type="gramEnd"/>
    </w:p>
    <w:p w14:paraId="30BD09AA" w14:textId="77777777" w:rsidR="003E2465" w:rsidRPr="00BE5D2F" w:rsidRDefault="00383968" w:rsidP="00BE5D2F">
      <w:pPr>
        <w:pStyle w:val="ListParagraph"/>
        <w:numPr>
          <w:ilvl w:val="0"/>
          <w:numId w:val="6"/>
        </w:numPr>
        <w:rPr>
          <w:rFonts w:ascii="Calibri" w:eastAsia="Calibri" w:hAnsi="Calibri" w:cs="Calibri"/>
        </w:rPr>
      </w:pPr>
      <w:r w:rsidRPr="00BE5D2F">
        <w:rPr>
          <w:rFonts w:ascii="Calibri" w:eastAsia="Calibri" w:hAnsi="Calibri" w:cs="Calibri"/>
          <w:b/>
          <w:bCs/>
        </w:rPr>
        <w:t>Justified</w:t>
      </w:r>
      <w:r w:rsidRPr="00BE5D2F">
        <w:rPr>
          <w:rFonts w:ascii="Calibri" w:eastAsia="Calibri" w:hAnsi="Calibri" w:cs="Calibri"/>
        </w:rPr>
        <w:t xml:space="preserve"> – an appropriate strategy, taking into account the reasonable alternatives, and based on proportionate </w:t>
      </w:r>
      <w:proofErr w:type="gramStart"/>
      <w:r w:rsidRPr="00BE5D2F">
        <w:rPr>
          <w:rFonts w:ascii="Calibri" w:eastAsia="Calibri" w:hAnsi="Calibri" w:cs="Calibri"/>
        </w:rPr>
        <w:t>evidence;</w:t>
      </w:r>
      <w:proofErr w:type="gramEnd"/>
    </w:p>
    <w:p w14:paraId="5F2898AC" w14:textId="77777777" w:rsidR="003E2465" w:rsidRPr="00BE5D2F" w:rsidRDefault="00383968" w:rsidP="00BE5D2F">
      <w:pPr>
        <w:pStyle w:val="ListParagraph"/>
        <w:numPr>
          <w:ilvl w:val="0"/>
          <w:numId w:val="6"/>
        </w:numPr>
        <w:rPr>
          <w:rFonts w:ascii="Calibri" w:eastAsia="Calibri" w:hAnsi="Calibri" w:cs="Calibri"/>
        </w:rPr>
      </w:pPr>
      <w:r w:rsidRPr="00BE5D2F">
        <w:rPr>
          <w:rFonts w:ascii="Calibri" w:eastAsia="Calibri" w:hAnsi="Calibri" w:cs="Calibri"/>
          <w:b/>
          <w:bCs/>
        </w:rPr>
        <w:t>Effective</w:t>
      </w:r>
      <w:r w:rsidRPr="00BE5D2F">
        <w:rPr>
          <w:rFonts w:ascii="Calibri" w:eastAsia="Calibri" w:hAnsi="Calibri" w:cs="Calibri"/>
        </w:rPr>
        <w:t xml:space="preserve"> – deliverable over the plan period, and based on effective joint working on cross-boundary strategic matters that have been dealt with rather than deferred, as evidenced by the statement of common ground; and</w:t>
      </w:r>
    </w:p>
    <w:p w14:paraId="3375D720" w14:textId="7CC4441E" w:rsidR="003E2465" w:rsidRPr="00BE5D2F" w:rsidRDefault="00383968" w:rsidP="00BE5D2F">
      <w:pPr>
        <w:pStyle w:val="ListParagraph"/>
        <w:numPr>
          <w:ilvl w:val="0"/>
          <w:numId w:val="6"/>
        </w:numPr>
        <w:rPr>
          <w:rFonts w:ascii="Calibri" w:eastAsia="Calibri" w:hAnsi="Calibri" w:cs="Calibri"/>
        </w:rPr>
      </w:pPr>
      <w:r w:rsidRPr="00BE5D2F">
        <w:rPr>
          <w:rFonts w:ascii="Calibri" w:eastAsia="Calibri" w:hAnsi="Calibri" w:cs="Calibri"/>
          <w:b/>
          <w:bCs/>
        </w:rPr>
        <w:t xml:space="preserve">Consistent with national policy </w:t>
      </w:r>
      <w:r w:rsidRPr="00BE5D2F">
        <w:rPr>
          <w:rFonts w:ascii="Calibri" w:eastAsia="Calibri" w:hAnsi="Calibri" w:cs="Calibri"/>
        </w:rPr>
        <w:t>– enabling the delivery of sustainable development in accordance with the policies in th</w:t>
      </w:r>
      <w:r w:rsidR="00333E11" w:rsidRPr="00BE5D2F">
        <w:rPr>
          <w:rFonts w:ascii="Calibri" w:eastAsia="Calibri" w:hAnsi="Calibri" w:cs="Calibri"/>
        </w:rPr>
        <w:t>e</w:t>
      </w:r>
      <w:r w:rsidRPr="00BE5D2F">
        <w:rPr>
          <w:rFonts w:ascii="Calibri" w:eastAsia="Calibri" w:hAnsi="Calibri" w:cs="Calibri"/>
        </w:rPr>
        <w:t xml:space="preserve"> </w:t>
      </w:r>
      <w:hyperlink r:id="rId12" w:history="1">
        <w:r w:rsidR="00333E11" w:rsidRPr="00BE5D2F">
          <w:rPr>
            <w:rStyle w:val="Hyperlink"/>
            <w:rFonts w:ascii="Calibri" w:eastAsia="Calibri" w:hAnsi="Calibri" w:cs="Calibri"/>
          </w:rPr>
          <w:t>National Planning Policy Framework</w:t>
        </w:r>
      </w:hyperlink>
      <w:r w:rsidR="005B6E55">
        <w:rPr>
          <w:rStyle w:val="Hyperlink"/>
          <w:rFonts w:ascii="Calibri" w:eastAsia="Calibri" w:hAnsi="Calibri" w:cs="Calibri"/>
        </w:rPr>
        <w:t xml:space="preserve"> </w:t>
      </w:r>
      <w:r w:rsidR="005B6E55" w:rsidRPr="005B6E55">
        <w:rPr>
          <w:rFonts w:ascii="Calibri" w:eastAsia="Calibri" w:hAnsi="Calibri" w:cs="Calibri"/>
        </w:rPr>
        <w:t>and other statements of national planning policy, where relevant</w:t>
      </w:r>
      <w:r w:rsidRPr="00BE5D2F">
        <w:rPr>
          <w:rFonts w:ascii="Calibri" w:eastAsia="Calibri" w:hAnsi="Calibri" w:cs="Calibri"/>
        </w:rPr>
        <w:t>.</w:t>
      </w:r>
    </w:p>
    <w:p w14:paraId="4ACABBE5" w14:textId="69CEA722" w:rsidR="003E2465" w:rsidRPr="00BE5D2F" w:rsidRDefault="003E2465" w:rsidP="00BE5D2F">
      <w:pPr>
        <w:ind w:firstLine="40"/>
        <w:rPr>
          <w:rFonts w:ascii="Calibri" w:eastAsia="Calibri" w:hAnsi="Calibri" w:cs="Calibri"/>
        </w:rPr>
      </w:pPr>
    </w:p>
    <w:p w14:paraId="5E970ECA" w14:textId="1DA6967D" w:rsidR="003E2465" w:rsidRPr="00BE5D2F" w:rsidRDefault="00383968" w:rsidP="007E1D46">
      <w:pPr>
        <w:rPr>
          <w:rFonts w:ascii="Calibri" w:eastAsia="Calibri" w:hAnsi="Calibri" w:cs="Calibri"/>
        </w:rPr>
      </w:pPr>
      <w:r w:rsidRPr="00BE5D2F">
        <w:rPr>
          <w:rFonts w:ascii="Calibri" w:eastAsia="Calibri" w:hAnsi="Calibri" w:cs="Calibri"/>
        </w:rPr>
        <w:t>For some elements, particularly those concerning clarity, you will also need to consider yourself as an end user of the</w:t>
      </w:r>
      <w:r w:rsidR="00333E11" w:rsidRPr="00BE5D2F">
        <w:rPr>
          <w:rFonts w:ascii="Calibri" w:eastAsia="Calibri" w:hAnsi="Calibri" w:cs="Calibri"/>
        </w:rPr>
        <w:t xml:space="preserve"> Local</w:t>
      </w:r>
      <w:r w:rsidRPr="00BE5D2F">
        <w:rPr>
          <w:rFonts w:ascii="Calibri" w:eastAsia="Calibri" w:hAnsi="Calibri" w:cs="Calibri"/>
        </w:rPr>
        <w:t xml:space="preserve"> </w:t>
      </w:r>
      <w:r w:rsidR="00333E11" w:rsidRPr="00BE5D2F">
        <w:rPr>
          <w:rFonts w:ascii="Calibri" w:eastAsia="Calibri" w:hAnsi="Calibri" w:cs="Calibri"/>
        </w:rPr>
        <w:t>P</w:t>
      </w:r>
      <w:r w:rsidRPr="00BE5D2F">
        <w:rPr>
          <w:rFonts w:ascii="Calibri" w:eastAsia="Calibri" w:hAnsi="Calibri" w:cs="Calibri"/>
        </w:rPr>
        <w:t>lan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w:t>
      </w:r>
    </w:p>
    <w:p w14:paraId="641F49FA" w14:textId="77777777" w:rsidR="003E2465" w:rsidRPr="00BE5D2F" w:rsidRDefault="003E2465" w:rsidP="007E1D46">
      <w:pPr>
        <w:rPr>
          <w:rFonts w:ascii="Calibri" w:eastAsia="Calibri" w:hAnsi="Calibri" w:cs="Calibri"/>
        </w:rPr>
      </w:pPr>
    </w:p>
    <w:p w14:paraId="1F65D98F" w14:textId="0088CDEC" w:rsidR="003E2465" w:rsidRPr="00BE5D2F" w:rsidRDefault="00383968" w:rsidP="007E1D46">
      <w:pPr>
        <w:rPr>
          <w:rFonts w:ascii="Calibri" w:eastAsia="Calibri" w:hAnsi="Calibri" w:cs="Calibri"/>
        </w:rPr>
      </w:pPr>
      <w:r w:rsidRPr="00BE5D2F">
        <w:rPr>
          <w:rFonts w:ascii="Calibri" w:eastAsia="Calibri" w:hAnsi="Calibri" w:cs="Calibri"/>
        </w:rPr>
        <w:t xml:space="preserve">Provide a brief answer to each question </w:t>
      </w:r>
      <w:r w:rsidRPr="00BE5D2F">
        <w:rPr>
          <w:rFonts w:ascii="Calibri" w:eastAsia="Calibri" w:hAnsi="Calibri" w:cs="Calibri"/>
          <w:u w:val="single"/>
        </w:rPr>
        <w:t>cross referring to evidence</w:t>
      </w:r>
      <w:r w:rsidRPr="00BE5D2F">
        <w:rPr>
          <w:rFonts w:ascii="Calibri" w:eastAsia="Calibri" w:hAnsi="Calibri" w:cs="Calibri"/>
        </w:rPr>
        <w:t xml:space="preserve"> that has informed or supports th</w:t>
      </w:r>
      <w:r w:rsidR="00333E11" w:rsidRPr="00BE5D2F">
        <w:rPr>
          <w:rFonts w:ascii="Calibri" w:eastAsia="Calibri" w:hAnsi="Calibri" w:cs="Calibri"/>
        </w:rPr>
        <w:t>e</w:t>
      </w:r>
      <w:r w:rsidRPr="00BE5D2F">
        <w:rPr>
          <w:rFonts w:ascii="Calibri" w:eastAsia="Calibri" w:hAnsi="Calibri" w:cs="Calibri"/>
        </w:rPr>
        <w:t xml:space="preserve"> </w:t>
      </w:r>
      <w:r w:rsidR="007E1D46">
        <w:rPr>
          <w:rFonts w:ascii="Calibri" w:eastAsia="Calibri" w:hAnsi="Calibri" w:cs="Calibri"/>
        </w:rPr>
        <w:t>local pl</w:t>
      </w:r>
      <w:r w:rsidRPr="00BE5D2F">
        <w:rPr>
          <w:rFonts w:ascii="Calibri" w:eastAsia="Calibri" w:hAnsi="Calibri" w:cs="Calibri"/>
        </w:rPr>
        <w:t>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 xml:space="preserve"> </w:t>
      </w:r>
      <w:proofErr w:type="gramStart"/>
      <w:r w:rsidRPr="00BE5D2F">
        <w:rPr>
          <w:rFonts w:ascii="Calibri" w:eastAsia="Calibri" w:hAnsi="Calibri" w:cs="Calibri"/>
        </w:rPr>
        <w:t>in order to</w:t>
      </w:r>
      <w:proofErr w:type="gramEnd"/>
      <w:r w:rsidRPr="00BE5D2F">
        <w:rPr>
          <w:rFonts w:ascii="Calibri" w:eastAsia="Calibri" w:hAnsi="Calibri" w:cs="Calibri"/>
        </w:rPr>
        <w:t xml:space="preserve"> </w:t>
      </w:r>
      <w:r w:rsidR="00BE5D2F" w:rsidRPr="00BE5D2F">
        <w:rPr>
          <w:rFonts w:ascii="Calibri" w:eastAsia="Calibri" w:hAnsi="Calibri" w:cs="Calibri"/>
        </w:rPr>
        <w:t xml:space="preserve">justify </w:t>
      </w:r>
      <w:r w:rsidRPr="00BE5D2F">
        <w:rPr>
          <w:rFonts w:ascii="Calibri" w:eastAsia="Calibri" w:hAnsi="Calibri" w:cs="Calibri"/>
        </w:rPr>
        <w:t>your reasoning and the score you have attributed.  Identify any likely implications of not changing your approach or ways in which you may potentially improve the score</w:t>
      </w:r>
      <w:r w:rsidR="00E85512" w:rsidRPr="00BE5D2F">
        <w:rPr>
          <w:rFonts w:ascii="Calibri" w:eastAsia="Calibri" w:hAnsi="Calibri" w:cs="Calibri"/>
        </w:rPr>
        <w:t xml:space="preserve"> either through changes to the plan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00E85512" w:rsidRPr="00BE5D2F">
        <w:rPr>
          <w:rFonts w:ascii="Calibri" w:eastAsia="Calibri" w:hAnsi="Calibri" w:cs="Calibri"/>
        </w:rPr>
        <w:t>, evidence or further engagement with developers or infrastructure providers recorded in you</w:t>
      </w:r>
      <w:r w:rsidR="000C6D5B">
        <w:rPr>
          <w:rFonts w:ascii="Calibri" w:eastAsia="Calibri" w:hAnsi="Calibri" w:cs="Calibri"/>
        </w:rPr>
        <w:t>r</w:t>
      </w:r>
      <w:r w:rsidR="00E85512" w:rsidRPr="00BE5D2F">
        <w:rPr>
          <w:rFonts w:ascii="Calibri" w:eastAsia="Calibri" w:hAnsi="Calibri" w:cs="Calibri"/>
        </w:rPr>
        <w:t xml:space="preserve"> statement of common ground</w:t>
      </w:r>
      <w:r w:rsidRPr="00BE5D2F">
        <w:rPr>
          <w:rFonts w:ascii="Calibri" w:eastAsia="Calibri" w:hAnsi="Calibri" w:cs="Calibri"/>
        </w:rPr>
        <w:t xml:space="preserve">.  </w:t>
      </w:r>
      <w:r w:rsidR="00E85512" w:rsidRPr="00BE5D2F">
        <w:rPr>
          <w:rFonts w:ascii="Calibri" w:eastAsia="Calibri" w:hAnsi="Calibri" w:cs="Calibri"/>
        </w:rPr>
        <w:t>But r</w:t>
      </w:r>
      <w:r w:rsidRPr="00BE5D2F">
        <w:rPr>
          <w:rFonts w:ascii="Calibri" w:eastAsia="Calibri" w:hAnsi="Calibri" w:cs="Calibri"/>
        </w:rPr>
        <w:t xml:space="preserve">emember that the </w:t>
      </w:r>
      <w:r w:rsidR="007E1D46">
        <w:rPr>
          <w:rFonts w:ascii="Calibri" w:eastAsia="Calibri" w:hAnsi="Calibri" w:cs="Calibri"/>
        </w:rPr>
        <w:t xml:space="preserve">local plan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 xml:space="preserve"> doesn’t need to be supported by reams of evidence</w:t>
      </w:r>
      <w:r w:rsidR="00BE43BA" w:rsidRPr="00BE5D2F">
        <w:rPr>
          <w:rFonts w:ascii="Calibri" w:eastAsia="Calibri" w:hAnsi="Calibri" w:cs="Calibri"/>
        </w:rPr>
        <w:t xml:space="preserve">.  </w:t>
      </w:r>
      <w:r w:rsidRPr="00BE5D2F">
        <w:rPr>
          <w:rFonts w:ascii="Calibri" w:eastAsia="Calibri" w:hAnsi="Calibri" w:cs="Calibri"/>
        </w:rPr>
        <w:t xml:space="preserve"> </w:t>
      </w:r>
      <w:r w:rsidR="00BE43BA" w:rsidRPr="00BE5D2F">
        <w:rPr>
          <w:rFonts w:ascii="Calibri" w:eastAsia="Calibri" w:hAnsi="Calibri" w:cs="Calibri"/>
        </w:rPr>
        <w:t>E</w:t>
      </w:r>
      <w:r w:rsidRPr="00BE5D2F">
        <w:rPr>
          <w:rFonts w:ascii="Calibri" w:eastAsia="Calibri" w:hAnsi="Calibri" w:cs="Calibri"/>
        </w:rPr>
        <w:t xml:space="preserve">vidence needs to be proportionate, </w:t>
      </w:r>
      <w:proofErr w:type="gramStart"/>
      <w:r w:rsidRPr="00BE5D2F">
        <w:rPr>
          <w:rFonts w:ascii="Calibri" w:eastAsia="Calibri" w:hAnsi="Calibri" w:cs="Calibri"/>
        </w:rPr>
        <w:t>clear</w:t>
      </w:r>
      <w:proofErr w:type="gramEnd"/>
      <w:r w:rsidRPr="00BE5D2F">
        <w:rPr>
          <w:rFonts w:ascii="Calibri" w:eastAsia="Calibri" w:hAnsi="Calibri" w:cs="Calibri"/>
        </w:rPr>
        <w:t xml:space="preserve"> and robust in line with </w:t>
      </w:r>
      <w:hyperlink r:id="rId13" w:history="1">
        <w:r w:rsidRPr="0020215C">
          <w:rPr>
            <w:rStyle w:val="Hyperlink"/>
            <w:rFonts w:ascii="Calibri" w:eastAsia="Calibri" w:hAnsi="Calibri" w:cs="Calibri"/>
          </w:rPr>
          <w:t xml:space="preserve">PAS </w:t>
        </w:r>
        <w:r w:rsidR="0020215C" w:rsidRPr="0020215C">
          <w:rPr>
            <w:rStyle w:val="Hyperlink"/>
            <w:rFonts w:ascii="Calibri" w:eastAsia="Calibri" w:hAnsi="Calibri" w:cs="Calibri"/>
          </w:rPr>
          <w:t xml:space="preserve">advice </w:t>
        </w:r>
        <w:r w:rsidR="00BE5D2F" w:rsidRPr="0020215C">
          <w:rPr>
            <w:rStyle w:val="Hyperlink"/>
            <w:rFonts w:ascii="Calibri" w:eastAsia="Calibri" w:hAnsi="Calibri" w:cs="Calibri"/>
          </w:rPr>
          <w:t>o</w:t>
        </w:r>
        <w:r w:rsidR="0020215C" w:rsidRPr="0020215C">
          <w:rPr>
            <w:rStyle w:val="Hyperlink"/>
            <w:rFonts w:ascii="Calibri" w:eastAsia="Calibri" w:hAnsi="Calibri" w:cs="Calibri"/>
          </w:rPr>
          <w:t>n</w:t>
        </w:r>
        <w:r w:rsidR="00BE5D2F" w:rsidRPr="0020215C">
          <w:rPr>
            <w:rStyle w:val="Hyperlink"/>
            <w:rFonts w:ascii="Calibri" w:eastAsia="Calibri" w:hAnsi="Calibri" w:cs="Calibri"/>
          </w:rPr>
          <w:t xml:space="preserve"> proportionate evidence</w:t>
        </w:r>
      </w:hyperlink>
      <w:r w:rsidR="0020215C">
        <w:rPr>
          <w:rStyle w:val="Hyperlink"/>
          <w:rFonts w:ascii="Calibri" w:eastAsia="Calibri" w:hAnsi="Calibri" w:cs="Calibri"/>
        </w:rPr>
        <w:t>.</w:t>
      </w:r>
    </w:p>
    <w:p w14:paraId="2157FF58" w14:textId="77777777" w:rsidR="003E2465" w:rsidRPr="00BE5D2F" w:rsidRDefault="003E2465">
      <w:pPr>
        <w:rPr>
          <w:rFonts w:ascii="Calibri" w:eastAsia="Calibri" w:hAnsi="Calibri" w:cs="Calibri"/>
        </w:rPr>
      </w:pPr>
    </w:p>
    <w:p w14:paraId="47EB95E1" w14:textId="74DE1ACB" w:rsidR="00333E11" w:rsidRPr="00BE5D2F" w:rsidRDefault="00E85512" w:rsidP="00081131">
      <w:pPr>
        <w:rPr>
          <w:rFonts w:ascii="Calibri" w:eastAsia="Calibri" w:hAnsi="Calibri" w:cs="Calibri"/>
        </w:rPr>
      </w:pPr>
      <w:r w:rsidRPr="00BE5D2F">
        <w:rPr>
          <w:rFonts w:ascii="Calibri" w:eastAsia="Calibri" w:hAnsi="Calibri" w:cs="Calibri"/>
        </w:rPr>
        <w:t xml:space="preserve">If you find it helpful, you can score your </w:t>
      </w:r>
      <w:r w:rsidR="007E1D46">
        <w:rPr>
          <w:rFonts w:ascii="Calibri" w:eastAsia="Calibri" w:hAnsi="Calibri" w:cs="Calibri"/>
        </w:rPr>
        <w:t xml:space="preserve">local </w:t>
      </w:r>
      <w:r w:rsidRPr="00BE5D2F">
        <w:rPr>
          <w:rFonts w:ascii="Calibri" w:eastAsia="Calibri" w:hAnsi="Calibri" w:cs="Calibri"/>
        </w:rPr>
        <w:t>plan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 xml:space="preserve"> on the degree to which you meet requirements underpinning the question. </w:t>
      </w:r>
      <w:r w:rsidR="00383968" w:rsidRPr="00BE5D2F">
        <w:rPr>
          <w:rFonts w:ascii="Calibri" w:eastAsia="Calibri" w:hAnsi="Calibri" w:cs="Calibri"/>
        </w:rPr>
        <w:t xml:space="preserve">You can </w:t>
      </w:r>
      <w:r w:rsidRPr="00BE5D2F">
        <w:rPr>
          <w:rFonts w:ascii="Calibri" w:eastAsia="Calibri" w:hAnsi="Calibri" w:cs="Calibri"/>
        </w:rPr>
        <w:t xml:space="preserve">then </w:t>
      </w:r>
      <w:r w:rsidR="00383968" w:rsidRPr="00BE5D2F">
        <w:rPr>
          <w:rFonts w:ascii="Calibri" w:eastAsia="Calibri" w:hAnsi="Calibri" w:cs="Calibri"/>
        </w:rPr>
        <w:t>add up the scores to calculate your confidence in the</w:t>
      </w:r>
      <w:r w:rsidR="00AA7B4B">
        <w:rPr>
          <w:rFonts w:ascii="Calibri" w:eastAsia="Calibri" w:hAnsi="Calibri" w:cs="Calibri"/>
        </w:rPr>
        <w:t xml:space="preserve"> local </w:t>
      </w:r>
      <w:r w:rsidR="00383968" w:rsidRPr="00BE5D2F">
        <w:rPr>
          <w:rFonts w:ascii="Calibri" w:eastAsia="Calibri" w:hAnsi="Calibri" w:cs="Calibri"/>
        </w:rPr>
        <w:t>plan</w:t>
      </w:r>
      <w:r w:rsidR="0015748F">
        <w:rPr>
          <w:rFonts w:ascii="Calibri" w:eastAsia="Calibri" w:hAnsi="Calibri" w:cs="Calibri"/>
        </w:rPr>
        <w:t xml:space="preserve"> policies</w:t>
      </w:r>
      <w:r w:rsidR="00AA7B4B">
        <w:rPr>
          <w:rFonts w:ascii="Calibri" w:eastAsia="Calibri" w:hAnsi="Calibri" w:cs="Calibri"/>
        </w:rPr>
        <w:t xml:space="preserve"> update</w:t>
      </w:r>
      <w:r w:rsidR="00383968" w:rsidRPr="00BE5D2F">
        <w:rPr>
          <w:rFonts w:ascii="Calibri" w:eastAsia="Calibri" w:hAnsi="Calibri" w:cs="Calibri"/>
        </w:rPr>
        <w:t xml:space="preserve"> (on a scale from -100 to +100) and use this as a benchmark for</w:t>
      </w:r>
      <w:r w:rsidR="00333E11" w:rsidRPr="00BE5D2F">
        <w:rPr>
          <w:rFonts w:ascii="Calibri" w:eastAsia="Calibri" w:hAnsi="Calibri" w:cs="Calibri"/>
        </w:rPr>
        <w:t xml:space="preserve"> future</w:t>
      </w:r>
      <w:r w:rsidR="00383968" w:rsidRPr="00BE5D2F">
        <w:rPr>
          <w:rFonts w:ascii="Calibri" w:eastAsia="Calibri" w:hAnsi="Calibri" w:cs="Calibri"/>
        </w:rPr>
        <w:t xml:space="preserve"> improvements. </w:t>
      </w:r>
      <w:r w:rsidR="000E3530" w:rsidRPr="00BE5D2F">
        <w:rPr>
          <w:rFonts w:ascii="Calibri" w:eastAsia="Calibri" w:hAnsi="Calibri" w:cs="Calibri"/>
        </w:rPr>
        <w:t xml:space="preserve"> Where a particular question is not applicable to your circumstances, please score +2.</w:t>
      </w:r>
    </w:p>
    <w:p w14:paraId="33E1BA72" w14:textId="77777777" w:rsidR="00333E11" w:rsidRPr="00333E11" w:rsidRDefault="00333E11" w:rsidP="00333E11">
      <w:pPr>
        <w:rPr>
          <w:rFonts w:ascii="Calibri" w:eastAsia="Calibri" w:hAnsi="Calibri" w:cs="Calibri"/>
          <w:sz w:val="20"/>
          <w:szCs w:val="20"/>
        </w:rPr>
      </w:pPr>
    </w:p>
    <w:p w14:paraId="75BA7BDB" w14:textId="77777777" w:rsidR="00333E11" w:rsidRPr="00333E11" w:rsidRDefault="00333E11" w:rsidP="00333E11">
      <w:pPr>
        <w:rPr>
          <w:rFonts w:ascii="Calibri" w:eastAsia="Calibri" w:hAnsi="Calibri" w:cs="Calibri"/>
          <w:sz w:val="20"/>
          <w:szCs w:val="20"/>
        </w:rPr>
      </w:pPr>
    </w:p>
    <w:p w14:paraId="4E2B1D48" w14:textId="77777777" w:rsidR="00081131" w:rsidRPr="00F65D5D" w:rsidRDefault="00081131" w:rsidP="00081131">
      <w:pPr>
        <w:pBdr>
          <w:top w:val="nil"/>
          <w:left w:val="nil"/>
          <w:bottom w:val="nil"/>
          <w:right w:val="nil"/>
          <w:between w:val="nil"/>
        </w:pBdr>
        <w:spacing w:line="276" w:lineRule="auto"/>
        <w:rPr>
          <w:rFonts w:ascii="Calibri" w:eastAsia="Calibri" w:hAnsi="Calibri" w:cs="Calibri"/>
          <w:b/>
          <w:color w:val="70AD47"/>
          <w:sz w:val="34"/>
          <w:szCs w:val="34"/>
        </w:rPr>
      </w:pPr>
      <w:r w:rsidRPr="00F65D5D">
        <w:rPr>
          <w:rFonts w:ascii="Calibri" w:eastAsia="Calibri" w:hAnsi="Calibri" w:cs="Calibri"/>
          <w:b/>
          <w:color w:val="70AD47"/>
          <w:sz w:val="34"/>
          <w:szCs w:val="34"/>
        </w:rPr>
        <w:t>How to use th</w:t>
      </w:r>
      <w:r>
        <w:rPr>
          <w:rFonts w:ascii="Calibri" w:eastAsia="Calibri" w:hAnsi="Calibri" w:cs="Calibri"/>
          <w:b/>
          <w:color w:val="70AD47"/>
          <w:sz w:val="34"/>
          <w:szCs w:val="34"/>
        </w:rPr>
        <w:t>e results of</w:t>
      </w:r>
      <w:r w:rsidRPr="00F65D5D">
        <w:rPr>
          <w:rFonts w:ascii="Calibri" w:eastAsia="Calibri" w:hAnsi="Calibri" w:cs="Calibri"/>
          <w:b/>
          <w:color w:val="70AD47"/>
          <w:sz w:val="34"/>
          <w:szCs w:val="34"/>
        </w:rPr>
        <w:t xml:space="preserve"> </w:t>
      </w:r>
      <w:r>
        <w:rPr>
          <w:rFonts w:ascii="Calibri" w:eastAsia="Calibri" w:hAnsi="Calibri" w:cs="Calibri"/>
          <w:b/>
          <w:color w:val="70AD47"/>
          <w:sz w:val="34"/>
          <w:szCs w:val="34"/>
        </w:rPr>
        <w:t>this part of the toolkit</w:t>
      </w:r>
    </w:p>
    <w:p w14:paraId="670F383C" w14:textId="77777777" w:rsidR="00081131" w:rsidRDefault="00081131" w:rsidP="00081131">
      <w:pPr>
        <w:pBdr>
          <w:top w:val="nil"/>
          <w:left w:val="nil"/>
          <w:bottom w:val="nil"/>
          <w:right w:val="nil"/>
          <w:between w:val="nil"/>
        </w:pBdr>
        <w:rPr>
          <w:rFonts w:ascii="Calibri" w:eastAsia="Calibri" w:hAnsi="Calibri" w:cs="Calibri"/>
          <w:color w:val="000000"/>
        </w:rPr>
      </w:pPr>
    </w:p>
    <w:p w14:paraId="4DED30E9" w14:textId="2064570D" w:rsidR="00081131" w:rsidRPr="00485885" w:rsidRDefault="00081131" w:rsidP="0008113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You can use the results of this tool throughout the plan making process to assess the extent to which your plan addresses </w:t>
      </w:r>
      <w:r w:rsidR="0067768A">
        <w:rPr>
          <w:rFonts w:ascii="Calibri" w:eastAsia="Calibri" w:hAnsi="Calibri" w:cs="Calibri"/>
          <w:color w:val="000000"/>
        </w:rPr>
        <w:t>k</w:t>
      </w:r>
      <w:r>
        <w:rPr>
          <w:rFonts w:ascii="Calibri" w:eastAsia="Calibri" w:hAnsi="Calibri" w:cs="Calibri"/>
          <w:color w:val="000000"/>
        </w:rPr>
        <w:t xml:space="preserve">ey soundness requirements. There is no requirement to publish or submit this table to the Planning Inspectorate as part of the </w:t>
      </w:r>
      <w:r w:rsidR="00AA7B4B">
        <w:rPr>
          <w:rFonts w:ascii="Calibri" w:eastAsia="Calibri" w:hAnsi="Calibri" w:cs="Calibri"/>
          <w:color w:val="000000"/>
        </w:rPr>
        <w:t>i</w:t>
      </w:r>
      <w:r>
        <w:rPr>
          <w:rFonts w:ascii="Calibri" w:eastAsia="Calibri" w:hAnsi="Calibri" w:cs="Calibri"/>
          <w:color w:val="000000"/>
        </w:rPr>
        <w:t xml:space="preserve">ndependent </w:t>
      </w:r>
      <w:r w:rsidR="00AA7B4B">
        <w:rPr>
          <w:rFonts w:ascii="Calibri" w:eastAsia="Calibri" w:hAnsi="Calibri" w:cs="Calibri"/>
          <w:color w:val="000000"/>
        </w:rPr>
        <w:t>e</w:t>
      </w:r>
      <w:r>
        <w:rPr>
          <w:rFonts w:ascii="Calibri" w:eastAsia="Calibri" w:hAnsi="Calibri" w:cs="Calibri"/>
          <w:color w:val="000000"/>
        </w:rPr>
        <w:t xml:space="preserve">xamination, but you may find </w:t>
      </w:r>
      <w:r w:rsidR="00AA7B4B">
        <w:rPr>
          <w:rFonts w:ascii="Calibri" w:eastAsia="Calibri" w:hAnsi="Calibri" w:cs="Calibri"/>
          <w:color w:val="000000"/>
        </w:rPr>
        <w:t>the assessment</w:t>
      </w:r>
      <w:r>
        <w:rPr>
          <w:rFonts w:ascii="Calibri" w:eastAsia="Calibri" w:hAnsi="Calibri" w:cs="Calibri"/>
          <w:color w:val="000000"/>
        </w:rPr>
        <w:t xml:space="preserve"> (or some elements) helpful to </w:t>
      </w:r>
      <w:r w:rsidR="00BE5D2F">
        <w:rPr>
          <w:rFonts w:ascii="Calibri" w:eastAsia="Calibri" w:hAnsi="Calibri" w:cs="Calibri"/>
          <w:color w:val="000000"/>
        </w:rPr>
        <w:t xml:space="preserve">inform </w:t>
      </w:r>
      <w:r>
        <w:rPr>
          <w:rFonts w:ascii="Calibri" w:eastAsia="Calibri" w:hAnsi="Calibri" w:cs="Calibri"/>
          <w:color w:val="000000"/>
        </w:rPr>
        <w:t>changes to your plan or supporting documents.</w:t>
      </w:r>
    </w:p>
    <w:p w14:paraId="1F7A2FB1" w14:textId="77777777" w:rsidR="00081131" w:rsidRPr="00485885" w:rsidRDefault="00081131" w:rsidP="00081131">
      <w:pPr>
        <w:pBdr>
          <w:top w:val="nil"/>
          <w:left w:val="nil"/>
          <w:bottom w:val="nil"/>
          <w:right w:val="nil"/>
          <w:between w:val="nil"/>
        </w:pBdr>
        <w:rPr>
          <w:rFonts w:ascii="Calibri" w:eastAsia="Calibri" w:hAnsi="Calibri" w:cs="Calibri"/>
          <w:color w:val="000000"/>
          <w:highlight w:val="yellow"/>
        </w:rPr>
      </w:pPr>
    </w:p>
    <w:p w14:paraId="0E2E759A" w14:textId="77777777" w:rsidR="00333E11" w:rsidRPr="00333E11" w:rsidRDefault="00333E11" w:rsidP="00333E11">
      <w:pPr>
        <w:rPr>
          <w:rFonts w:ascii="Calibri" w:eastAsia="Calibri" w:hAnsi="Calibri" w:cs="Calibri"/>
          <w:sz w:val="20"/>
          <w:szCs w:val="20"/>
        </w:rPr>
      </w:pPr>
    </w:p>
    <w:p w14:paraId="27623DEF" w14:textId="77777777" w:rsidR="00333E11" w:rsidRPr="00333E11" w:rsidRDefault="00333E11" w:rsidP="00333E11">
      <w:pPr>
        <w:rPr>
          <w:rFonts w:ascii="Calibri" w:eastAsia="Calibri" w:hAnsi="Calibri" w:cs="Calibri"/>
          <w:sz w:val="20"/>
          <w:szCs w:val="20"/>
        </w:rPr>
      </w:pPr>
    </w:p>
    <w:p w14:paraId="7EEEBB02" w14:textId="0C1839A0" w:rsidR="00B055A3" w:rsidRDefault="00B055A3">
      <w:pPr>
        <w:rPr>
          <w:rFonts w:ascii="Calibri" w:eastAsia="Calibri" w:hAnsi="Calibri" w:cs="Calibri"/>
          <w:sz w:val="20"/>
          <w:szCs w:val="20"/>
        </w:rPr>
      </w:pPr>
      <w:r>
        <w:rPr>
          <w:rFonts w:ascii="Calibri" w:eastAsia="Calibri" w:hAnsi="Calibri" w:cs="Calibri"/>
          <w:sz w:val="20"/>
          <w:szCs w:val="20"/>
        </w:rPr>
        <w:br w:type="page"/>
      </w:r>
    </w:p>
    <w:p w14:paraId="1867600E" w14:textId="77777777" w:rsidR="00333E11" w:rsidRPr="00333E11" w:rsidRDefault="00333E11" w:rsidP="00333E11">
      <w:pPr>
        <w:rPr>
          <w:rFonts w:ascii="Calibri" w:eastAsia="Calibri" w:hAnsi="Calibri" w:cs="Calibri"/>
          <w:sz w:val="20"/>
          <w:szCs w:val="20"/>
        </w:rPr>
      </w:pPr>
    </w:p>
    <w:p w14:paraId="27893CFB" w14:textId="77777777" w:rsidR="00333E11" w:rsidRPr="00333E11" w:rsidRDefault="00333E11" w:rsidP="00333E11">
      <w:pPr>
        <w:rPr>
          <w:rFonts w:ascii="Calibri" w:eastAsia="Calibri" w:hAnsi="Calibri" w:cs="Calibri"/>
          <w:sz w:val="20"/>
          <w:szCs w:val="20"/>
        </w:rPr>
      </w:pPr>
    </w:p>
    <w:tbl>
      <w:tblPr>
        <w:tblStyle w:val="a"/>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3969"/>
        <w:gridCol w:w="1956"/>
        <w:gridCol w:w="28"/>
        <w:gridCol w:w="1928"/>
        <w:gridCol w:w="57"/>
        <w:gridCol w:w="1842"/>
        <w:gridCol w:w="57"/>
        <w:gridCol w:w="1786"/>
        <w:gridCol w:w="55"/>
        <w:gridCol w:w="115"/>
        <w:gridCol w:w="1956"/>
      </w:tblGrid>
      <w:tr w:rsidR="004016C7" w14:paraId="571FC74C" w14:textId="77777777" w:rsidTr="00BE5D2F">
        <w:trPr>
          <w:trHeight w:val="1020"/>
          <w:tblHeader/>
        </w:trPr>
        <w:tc>
          <w:tcPr>
            <w:tcW w:w="1419" w:type="dxa"/>
            <w:shd w:val="clear" w:color="auto" w:fill="BFBFBF"/>
            <w:vAlign w:val="center"/>
          </w:tcPr>
          <w:p w14:paraId="56F52965" w14:textId="77777777" w:rsidR="003E2465" w:rsidRDefault="003E2465">
            <w:pPr>
              <w:ind w:left="1080"/>
              <w:rPr>
                <w:b/>
                <w:sz w:val="20"/>
                <w:szCs w:val="20"/>
              </w:rPr>
            </w:pPr>
          </w:p>
        </w:tc>
        <w:tc>
          <w:tcPr>
            <w:tcW w:w="3969" w:type="dxa"/>
            <w:shd w:val="clear" w:color="auto" w:fill="BFBFBF"/>
            <w:vAlign w:val="center"/>
          </w:tcPr>
          <w:p w14:paraId="1641FB15" w14:textId="77777777" w:rsidR="003E2465" w:rsidRDefault="00383968">
            <w:pPr>
              <w:rPr>
                <w:rFonts w:ascii="Calibri" w:eastAsia="Calibri" w:hAnsi="Calibri" w:cs="Calibri"/>
                <w:b/>
                <w:i/>
                <w:sz w:val="20"/>
                <w:szCs w:val="20"/>
              </w:rPr>
            </w:pPr>
            <w:r>
              <w:rPr>
                <w:rFonts w:ascii="Calibri" w:eastAsia="Calibri" w:hAnsi="Calibri" w:cs="Calibri"/>
                <w:b/>
                <w:i/>
                <w:sz w:val="20"/>
                <w:szCs w:val="20"/>
              </w:rPr>
              <w:t>KEY QUESTIONS</w:t>
            </w:r>
          </w:p>
        </w:tc>
        <w:tc>
          <w:tcPr>
            <w:tcW w:w="9780" w:type="dxa"/>
            <w:gridSpan w:val="10"/>
            <w:shd w:val="clear" w:color="auto" w:fill="BFBFBF"/>
          </w:tcPr>
          <w:p w14:paraId="7C4A23FA" w14:textId="77777777" w:rsidR="003E2465" w:rsidRDefault="00383968">
            <w:pPr>
              <w:jc w:val="center"/>
              <w:rPr>
                <w:rFonts w:ascii="Calibri" w:eastAsia="Calibri" w:hAnsi="Calibri" w:cs="Calibri"/>
                <w:b/>
                <w:i/>
                <w:sz w:val="20"/>
                <w:szCs w:val="20"/>
              </w:rPr>
            </w:pPr>
            <w:r>
              <w:rPr>
                <w:rFonts w:ascii="Calibri" w:eastAsia="Calibri" w:hAnsi="Calibri" w:cs="Calibri"/>
                <w:b/>
                <w:i/>
                <w:sz w:val="20"/>
                <w:szCs w:val="20"/>
              </w:rPr>
              <w:t>Assessment</w:t>
            </w:r>
          </w:p>
          <w:p w14:paraId="4353155F" w14:textId="77777777" w:rsidR="003E2465" w:rsidRDefault="00383968" w:rsidP="00B57DFE">
            <w:pPr>
              <w:jc w:val="center"/>
              <w:rPr>
                <w:rFonts w:ascii="Calibri" w:eastAsia="Calibri" w:hAnsi="Calibri" w:cs="Calibri"/>
                <w:i/>
                <w:sz w:val="20"/>
                <w:szCs w:val="20"/>
              </w:rPr>
            </w:pPr>
            <w:r>
              <w:rPr>
                <w:rFonts w:ascii="Calibri" w:eastAsia="Calibri" w:hAnsi="Calibri" w:cs="Calibri"/>
                <w:i/>
                <w:sz w:val="20"/>
                <w:szCs w:val="20"/>
              </w:rPr>
              <w:t>Note: In answering the questions, you should be able to reference the document(s) in the plan evidence base (which may include any Statement(s) of Common Ground - both Examination focused and in relation to the Duty to Cooperate).  Try to be as precise as possible when referencing evidence sources, including identifying specific sections/ paragraphs where appropriate.</w:t>
            </w:r>
          </w:p>
          <w:p w14:paraId="6567B88C" w14:textId="77777777" w:rsidR="003E2465" w:rsidRDefault="003E2465">
            <w:pPr>
              <w:jc w:val="center"/>
              <w:rPr>
                <w:rFonts w:ascii="Calibri" w:eastAsia="Calibri" w:hAnsi="Calibri" w:cs="Calibri"/>
                <w:b/>
                <w:i/>
                <w:sz w:val="20"/>
                <w:szCs w:val="20"/>
              </w:rPr>
            </w:pPr>
          </w:p>
        </w:tc>
      </w:tr>
      <w:tr w:rsidR="00854B89" w14:paraId="1713AB15" w14:textId="77777777" w:rsidTr="00BF1801">
        <w:trPr>
          <w:trHeight w:val="260"/>
        </w:trPr>
        <w:tc>
          <w:tcPr>
            <w:tcW w:w="1419" w:type="dxa"/>
            <w:shd w:val="clear" w:color="auto" w:fill="70AD47"/>
            <w:vAlign w:val="center"/>
          </w:tcPr>
          <w:p w14:paraId="792D92C9" w14:textId="77777777" w:rsidR="00854B89" w:rsidRDefault="00854B89" w:rsidP="00FC7586">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13749" w:type="dxa"/>
            <w:gridSpan w:val="11"/>
            <w:shd w:val="clear" w:color="auto" w:fill="70AD47"/>
            <w:vAlign w:val="center"/>
          </w:tcPr>
          <w:p w14:paraId="6465239A" w14:textId="77777777" w:rsidR="00854B89" w:rsidRDefault="00854B89" w:rsidP="00FC7586">
            <w:pPr>
              <w:rPr>
                <w:rFonts w:ascii="Calibri" w:eastAsia="Calibri" w:hAnsi="Calibri" w:cs="Calibri"/>
                <w:sz w:val="20"/>
                <w:szCs w:val="20"/>
              </w:rPr>
            </w:pPr>
            <w:r>
              <w:rPr>
                <w:rFonts w:ascii="Calibri" w:eastAsia="Calibri" w:hAnsi="Calibri" w:cs="Calibri"/>
                <w:b/>
                <w:sz w:val="20"/>
                <w:szCs w:val="20"/>
              </w:rPr>
              <w:t xml:space="preserve">Growth Strategy </w:t>
            </w:r>
          </w:p>
        </w:tc>
      </w:tr>
      <w:tr w:rsidR="003E2465" w14:paraId="611160CB" w14:textId="77777777" w:rsidTr="00BF1801">
        <w:trPr>
          <w:trHeight w:val="2080"/>
        </w:trPr>
        <w:tc>
          <w:tcPr>
            <w:tcW w:w="1419" w:type="dxa"/>
            <w:shd w:val="clear" w:color="auto" w:fill="70AD47"/>
            <w:vAlign w:val="center"/>
          </w:tcPr>
          <w:p w14:paraId="6896F9D3" w14:textId="1AFB904F" w:rsidR="003E2465" w:rsidRPr="00A17B45" w:rsidRDefault="00A17B45" w:rsidP="00BE5D2F">
            <w:pPr>
              <w:rPr>
                <w:rFonts w:asciiTheme="majorHAnsi" w:hAnsiTheme="majorHAnsi" w:cstheme="majorHAnsi"/>
                <w:b/>
                <w:sz w:val="20"/>
                <w:szCs w:val="20"/>
              </w:rPr>
            </w:pPr>
            <w:r>
              <w:rPr>
                <w:rFonts w:asciiTheme="majorHAnsi" w:hAnsiTheme="majorHAnsi" w:cstheme="majorHAnsi"/>
                <w:b/>
                <w:sz w:val="20"/>
                <w:szCs w:val="20"/>
              </w:rPr>
              <w:t xml:space="preserve">       </w:t>
            </w:r>
            <w:r w:rsidR="00BE43BA" w:rsidRPr="00A17B45">
              <w:rPr>
                <w:rFonts w:asciiTheme="majorHAnsi" w:hAnsiTheme="majorHAnsi" w:cstheme="majorHAnsi"/>
                <w:b/>
                <w:sz w:val="20"/>
                <w:szCs w:val="20"/>
              </w:rPr>
              <w:t>A</w:t>
            </w:r>
          </w:p>
        </w:tc>
        <w:tc>
          <w:tcPr>
            <w:tcW w:w="3969" w:type="dxa"/>
            <w:shd w:val="clear" w:color="auto" w:fill="BFBFBF"/>
            <w:vAlign w:val="center"/>
          </w:tcPr>
          <w:p w14:paraId="02FB1283" w14:textId="09C87171" w:rsidR="003E2465" w:rsidRDefault="00383968">
            <w:pPr>
              <w:rPr>
                <w:rFonts w:ascii="Calibri" w:eastAsia="Calibri" w:hAnsi="Calibri" w:cs="Calibri"/>
                <w:b/>
                <w:sz w:val="20"/>
                <w:szCs w:val="20"/>
              </w:rPr>
            </w:pPr>
            <w:r>
              <w:rPr>
                <w:rFonts w:ascii="Calibri" w:eastAsia="Calibri" w:hAnsi="Calibri" w:cs="Calibri"/>
                <w:b/>
                <w:sz w:val="20"/>
                <w:szCs w:val="20"/>
              </w:rPr>
              <w:t xml:space="preserve">In no more than 100 words </w:t>
            </w:r>
            <w:r w:rsidRPr="00332F89">
              <w:rPr>
                <w:rFonts w:ascii="Calibri" w:eastAsia="Calibri" w:hAnsi="Calibri" w:cs="Calibri"/>
                <w:b/>
                <w:sz w:val="20"/>
                <w:szCs w:val="20"/>
              </w:rPr>
              <w:t>(excluding any referencing)</w:t>
            </w:r>
            <w:r>
              <w:rPr>
                <w:rFonts w:ascii="Calibri" w:eastAsia="Calibri" w:hAnsi="Calibri" w:cs="Calibri"/>
                <w:b/>
                <w:sz w:val="20"/>
                <w:szCs w:val="20"/>
              </w:rPr>
              <w:t xml:space="preserve"> summarise your </w:t>
            </w:r>
            <w:r w:rsidR="00E85512">
              <w:rPr>
                <w:rFonts w:ascii="Calibri" w:eastAsia="Calibri" w:hAnsi="Calibri" w:cs="Calibri"/>
                <w:b/>
                <w:sz w:val="20"/>
                <w:szCs w:val="20"/>
              </w:rPr>
              <w:t>strategy for</w:t>
            </w:r>
            <w:r>
              <w:rPr>
                <w:rFonts w:ascii="Calibri" w:eastAsia="Calibri" w:hAnsi="Calibri" w:cs="Calibri"/>
                <w:b/>
                <w:sz w:val="20"/>
                <w:szCs w:val="20"/>
              </w:rPr>
              <w:t xml:space="preserve"> delivering growth and development in your area </w:t>
            </w:r>
          </w:p>
        </w:tc>
        <w:tc>
          <w:tcPr>
            <w:tcW w:w="9780" w:type="dxa"/>
            <w:gridSpan w:val="10"/>
            <w:shd w:val="clear" w:color="auto" w:fill="auto"/>
          </w:tcPr>
          <w:p w14:paraId="7501CC8E" w14:textId="07955B4E" w:rsidR="003E2465" w:rsidRPr="007A447E" w:rsidRDefault="007A447E">
            <w:pPr>
              <w:rPr>
                <w:rFonts w:ascii="Calibri" w:eastAsia="Calibri" w:hAnsi="Calibri" w:cs="Calibri"/>
                <w:bCs/>
                <w:sz w:val="20"/>
                <w:szCs w:val="20"/>
              </w:rPr>
            </w:pPr>
            <w:r w:rsidRPr="007A447E">
              <w:rPr>
                <w:rFonts w:ascii="Calibri" w:eastAsia="Calibri" w:hAnsi="Calibri" w:cs="Calibri"/>
                <w:bCs/>
                <w:sz w:val="20"/>
                <w:szCs w:val="20"/>
              </w:rPr>
              <w:t xml:space="preserve">The strategy for delivering growth and development takes a positive approach which provides for levels of growth which are realistic, </w:t>
            </w:r>
            <w:proofErr w:type="gramStart"/>
            <w:r w:rsidRPr="007A447E">
              <w:rPr>
                <w:rFonts w:ascii="Calibri" w:eastAsia="Calibri" w:hAnsi="Calibri" w:cs="Calibri"/>
                <w:bCs/>
                <w:sz w:val="20"/>
                <w:szCs w:val="20"/>
              </w:rPr>
              <w:t>deliverable</w:t>
            </w:r>
            <w:proofErr w:type="gramEnd"/>
            <w:r w:rsidRPr="007A447E">
              <w:rPr>
                <w:rFonts w:ascii="Calibri" w:eastAsia="Calibri" w:hAnsi="Calibri" w:cs="Calibri"/>
                <w:bCs/>
                <w:sz w:val="20"/>
                <w:szCs w:val="20"/>
              </w:rPr>
              <w:t xml:space="preserve"> and achievable within the plan period, whilst recognising environmental constraints and established limitations of the local infrastructure, </w:t>
            </w:r>
            <w:r>
              <w:rPr>
                <w:rFonts w:ascii="Calibri" w:eastAsia="Calibri" w:hAnsi="Calibri" w:cs="Calibri"/>
                <w:bCs/>
                <w:sz w:val="20"/>
                <w:szCs w:val="20"/>
              </w:rPr>
              <w:t>particularly</w:t>
            </w:r>
            <w:r w:rsidRPr="007A447E">
              <w:rPr>
                <w:rFonts w:ascii="Calibri" w:eastAsia="Calibri" w:hAnsi="Calibri" w:cs="Calibri"/>
                <w:bCs/>
                <w:sz w:val="20"/>
                <w:szCs w:val="20"/>
              </w:rPr>
              <w:t xml:space="preserve"> the congested strategic road network</w:t>
            </w:r>
            <w:r w:rsidR="00A415C6">
              <w:rPr>
                <w:rFonts w:ascii="Calibri" w:eastAsia="Calibri" w:hAnsi="Calibri" w:cs="Calibri"/>
                <w:bCs/>
                <w:sz w:val="20"/>
                <w:szCs w:val="20"/>
              </w:rPr>
              <w:t xml:space="preserve"> (including associated local road network)</w:t>
            </w:r>
            <w:r w:rsidRPr="007A447E">
              <w:rPr>
                <w:rFonts w:ascii="Calibri" w:eastAsia="Calibri" w:hAnsi="Calibri" w:cs="Calibri"/>
                <w:bCs/>
                <w:sz w:val="20"/>
                <w:szCs w:val="20"/>
              </w:rPr>
              <w:t>. Growth is to be delivered in sustainable locations to meet housing, employment</w:t>
            </w:r>
            <w:r>
              <w:rPr>
                <w:rFonts w:ascii="Calibri" w:eastAsia="Calibri" w:hAnsi="Calibri" w:cs="Calibri"/>
                <w:bCs/>
                <w:sz w:val="20"/>
                <w:szCs w:val="20"/>
              </w:rPr>
              <w:t xml:space="preserve">, </w:t>
            </w:r>
            <w:r w:rsidRPr="007A447E">
              <w:rPr>
                <w:rFonts w:ascii="Calibri" w:eastAsia="Calibri" w:hAnsi="Calibri" w:cs="Calibri"/>
                <w:bCs/>
                <w:sz w:val="20"/>
                <w:szCs w:val="20"/>
              </w:rPr>
              <w:t>and retail needs, allowing for the growth of key sectors in the plan area, such as the horticultural industry and supporting existing businesses</w:t>
            </w:r>
            <w:r w:rsidR="00A415C6">
              <w:rPr>
                <w:rFonts w:ascii="Calibri" w:eastAsia="Calibri" w:hAnsi="Calibri" w:cs="Calibri"/>
                <w:bCs/>
                <w:sz w:val="20"/>
                <w:szCs w:val="20"/>
              </w:rPr>
              <w:t>, and is primarily focused in areas that have the greatest potential to realise sustainable transport opportunities</w:t>
            </w:r>
            <w:r w:rsidR="00A415C6" w:rsidRPr="007A447E">
              <w:rPr>
                <w:rFonts w:ascii="Calibri" w:eastAsia="Calibri" w:hAnsi="Calibri" w:cs="Calibri"/>
                <w:bCs/>
                <w:sz w:val="20"/>
                <w:szCs w:val="20"/>
              </w:rPr>
              <w:t xml:space="preserve">.  </w:t>
            </w:r>
            <w:r w:rsidRPr="007A447E">
              <w:rPr>
                <w:rFonts w:ascii="Calibri" w:eastAsia="Calibri" w:hAnsi="Calibri" w:cs="Calibri"/>
                <w:bCs/>
                <w:sz w:val="20"/>
                <w:szCs w:val="20"/>
              </w:rPr>
              <w:t xml:space="preserve"> </w:t>
            </w:r>
          </w:p>
        </w:tc>
      </w:tr>
      <w:tr w:rsidR="003E2465" w14:paraId="184F941B" w14:textId="77777777" w:rsidTr="00BF1801">
        <w:trPr>
          <w:trHeight w:val="2040"/>
        </w:trPr>
        <w:tc>
          <w:tcPr>
            <w:tcW w:w="1419" w:type="dxa"/>
            <w:shd w:val="clear" w:color="auto" w:fill="70AD47"/>
            <w:vAlign w:val="center"/>
          </w:tcPr>
          <w:p w14:paraId="72BB2A3A" w14:textId="31424F43" w:rsidR="003E2465" w:rsidRPr="00A17B45" w:rsidRDefault="00A17B45" w:rsidP="00BE5D2F">
            <w:pPr>
              <w:rPr>
                <w:rFonts w:asciiTheme="majorHAnsi" w:hAnsiTheme="majorHAnsi" w:cstheme="majorHAnsi"/>
                <w:b/>
                <w:sz w:val="20"/>
                <w:szCs w:val="20"/>
              </w:rPr>
            </w:pPr>
            <w:r>
              <w:rPr>
                <w:rFonts w:asciiTheme="majorHAnsi" w:hAnsiTheme="majorHAnsi" w:cstheme="majorHAnsi"/>
                <w:b/>
                <w:sz w:val="20"/>
                <w:szCs w:val="20"/>
              </w:rPr>
              <w:t xml:space="preserve">       </w:t>
            </w:r>
            <w:r w:rsidR="00BE43BA" w:rsidRPr="00A17B45">
              <w:rPr>
                <w:rFonts w:asciiTheme="majorHAnsi" w:hAnsiTheme="majorHAnsi" w:cstheme="majorHAnsi"/>
                <w:b/>
                <w:sz w:val="20"/>
                <w:szCs w:val="20"/>
              </w:rPr>
              <w:t>B</w:t>
            </w:r>
          </w:p>
        </w:tc>
        <w:tc>
          <w:tcPr>
            <w:tcW w:w="3969" w:type="dxa"/>
            <w:shd w:val="clear" w:color="auto" w:fill="BFBFBF"/>
            <w:vAlign w:val="center"/>
          </w:tcPr>
          <w:p w14:paraId="114FF526" w14:textId="56E87326" w:rsidR="003E2465" w:rsidRDefault="00383968">
            <w:pPr>
              <w:rPr>
                <w:rFonts w:ascii="Calibri" w:eastAsia="Calibri" w:hAnsi="Calibri" w:cs="Calibri"/>
                <w:b/>
                <w:sz w:val="20"/>
                <w:szCs w:val="20"/>
              </w:rPr>
            </w:pPr>
            <w:r>
              <w:rPr>
                <w:rFonts w:ascii="Calibri" w:eastAsia="Calibri" w:hAnsi="Calibri" w:cs="Calibri"/>
                <w:b/>
                <w:sz w:val="20"/>
                <w:szCs w:val="20"/>
              </w:rPr>
              <w:t xml:space="preserve">In no more than 100 words </w:t>
            </w:r>
            <w:r w:rsidRPr="00332F89">
              <w:rPr>
                <w:rFonts w:ascii="Calibri" w:eastAsia="Calibri" w:hAnsi="Calibri" w:cs="Calibri"/>
                <w:b/>
                <w:sz w:val="20"/>
                <w:szCs w:val="20"/>
              </w:rPr>
              <w:t>(excluding any referencing)</w:t>
            </w:r>
            <w:r>
              <w:rPr>
                <w:rFonts w:ascii="Calibri" w:eastAsia="Calibri" w:hAnsi="Calibri" w:cs="Calibri"/>
                <w:b/>
                <w:sz w:val="20"/>
                <w:szCs w:val="20"/>
              </w:rPr>
              <w:t xml:space="preserve"> identify the key factors which informed the distribution of development in the </w:t>
            </w:r>
            <w:r w:rsidR="00AA7B4B">
              <w:rPr>
                <w:rFonts w:ascii="Calibri" w:eastAsia="Calibri" w:hAnsi="Calibri" w:cs="Calibri"/>
                <w:b/>
                <w:sz w:val="20"/>
                <w:szCs w:val="20"/>
              </w:rPr>
              <w:t>local p</w:t>
            </w:r>
            <w:r>
              <w:rPr>
                <w:rFonts w:ascii="Calibri" w:eastAsia="Calibri" w:hAnsi="Calibri" w:cs="Calibri"/>
                <w:b/>
                <w:sz w:val="20"/>
                <w:szCs w:val="20"/>
              </w:rPr>
              <w:t>lan</w:t>
            </w:r>
            <w:r w:rsidR="00AA7B4B">
              <w:rPr>
                <w:rFonts w:ascii="Calibri" w:eastAsia="Calibri" w:hAnsi="Calibri" w:cs="Calibri"/>
                <w:b/>
                <w:sz w:val="20"/>
                <w:szCs w:val="20"/>
              </w:rPr>
              <w:t xml:space="preserve"> </w:t>
            </w:r>
            <w:r w:rsidR="0015748F">
              <w:rPr>
                <w:rFonts w:ascii="Calibri" w:eastAsia="Calibri" w:hAnsi="Calibri" w:cs="Calibri"/>
                <w:b/>
                <w:sz w:val="20"/>
                <w:szCs w:val="20"/>
              </w:rPr>
              <w:t xml:space="preserve">policies </w:t>
            </w:r>
            <w:r w:rsidR="00AA7B4B">
              <w:rPr>
                <w:rFonts w:ascii="Calibri" w:eastAsia="Calibri" w:hAnsi="Calibri" w:cs="Calibri"/>
                <w:b/>
                <w:sz w:val="20"/>
                <w:szCs w:val="20"/>
              </w:rPr>
              <w:t>update</w:t>
            </w:r>
          </w:p>
        </w:tc>
        <w:tc>
          <w:tcPr>
            <w:tcW w:w="9780" w:type="dxa"/>
            <w:gridSpan w:val="10"/>
            <w:shd w:val="clear" w:color="auto" w:fill="auto"/>
          </w:tcPr>
          <w:p w14:paraId="478203AC" w14:textId="77777777" w:rsidR="003E2465" w:rsidRPr="002D391A" w:rsidRDefault="00E21730">
            <w:pPr>
              <w:rPr>
                <w:rFonts w:ascii="Calibri" w:eastAsia="Calibri" w:hAnsi="Calibri" w:cs="Calibri"/>
                <w:bCs/>
                <w:sz w:val="20"/>
                <w:szCs w:val="20"/>
              </w:rPr>
            </w:pPr>
            <w:r w:rsidRPr="002D391A">
              <w:rPr>
                <w:rFonts w:ascii="Calibri" w:eastAsia="Calibri" w:hAnsi="Calibri" w:cs="Calibri"/>
                <w:bCs/>
                <w:sz w:val="20"/>
                <w:szCs w:val="20"/>
              </w:rPr>
              <w:t>The distribution of development has been informed by:</w:t>
            </w:r>
          </w:p>
          <w:p w14:paraId="466D14E1" w14:textId="77777777" w:rsidR="00E21730" w:rsidRPr="002D391A" w:rsidRDefault="00E21730" w:rsidP="00E21730">
            <w:pPr>
              <w:pStyle w:val="ListParagraph"/>
              <w:numPr>
                <w:ilvl w:val="0"/>
                <w:numId w:val="8"/>
              </w:numPr>
              <w:rPr>
                <w:rFonts w:ascii="Calibri" w:eastAsia="Calibri" w:hAnsi="Calibri" w:cs="Calibri"/>
                <w:bCs/>
                <w:sz w:val="20"/>
                <w:szCs w:val="20"/>
              </w:rPr>
            </w:pPr>
            <w:r w:rsidRPr="002D391A">
              <w:rPr>
                <w:rFonts w:ascii="Calibri" w:eastAsia="Calibri" w:hAnsi="Calibri" w:cs="Calibri"/>
                <w:bCs/>
                <w:sz w:val="20"/>
                <w:szCs w:val="20"/>
              </w:rPr>
              <w:t>The sub-regional planning context, in particular the Local Strategic Statement (LSS2) for West Sussex and Greater Brighton</w:t>
            </w:r>
          </w:p>
          <w:p w14:paraId="19F03863" w14:textId="77777777" w:rsidR="00E21730" w:rsidRPr="002D391A" w:rsidRDefault="00E21730" w:rsidP="00E21730">
            <w:pPr>
              <w:pStyle w:val="ListParagraph"/>
              <w:numPr>
                <w:ilvl w:val="0"/>
                <w:numId w:val="8"/>
              </w:numPr>
              <w:rPr>
                <w:rFonts w:ascii="Calibri" w:eastAsia="Calibri" w:hAnsi="Calibri" w:cs="Calibri"/>
                <w:bCs/>
                <w:sz w:val="20"/>
                <w:szCs w:val="20"/>
              </w:rPr>
            </w:pPr>
            <w:r w:rsidRPr="002D391A">
              <w:rPr>
                <w:rFonts w:ascii="Calibri" w:eastAsia="Calibri" w:hAnsi="Calibri" w:cs="Calibri"/>
                <w:bCs/>
                <w:sz w:val="20"/>
                <w:szCs w:val="20"/>
              </w:rPr>
              <w:t>The overall vision and objectives</w:t>
            </w:r>
          </w:p>
          <w:p w14:paraId="25B08071" w14:textId="77777777" w:rsidR="00E21730" w:rsidRPr="002D391A" w:rsidRDefault="00E21730" w:rsidP="00E21730">
            <w:pPr>
              <w:pStyle w:val="ListParagraph"/>
              <w:numPr>
                <w:ilvl w:val="0"/>
                <w:numId w:val="8"/>
              </w:numPr>
              <w:rPr>
                <w:rFonts w:ascii="Calibri" w:eastAsia="Calibri" w:hAnsi="Calibri" w:cs="Calibri"/>
                <w:bCs/>
                <w:sz w:val="20"/>
                <w:szCs w:val="20"/>
              </w:rPr>
            </w:pPr>
            <w:r w:rsidRPr="002D391A">
              <w:rPr>
                <w:rFonts w:ascii="Calibri" w:eastAsia="Calibri" w:hAnsi="Calibri" w:cs="Calibri"/>
                <w:bCs/>
                <w:sz w:val="20"/>
                <w:szCs w:val="20"/>
              </w:rPr>
              <w:t>The pattern of need and demand for housing and employment across the area</w:t>
            </w:r>
          </w:p>
          <w:p w14:paraId="08C15E00" w14:textId="77777777" w:rsidR="00E21730" w:rsidRPr="002D391A" w:rsidRDefault="00E21730" w:rsidP="00E21730">
            <w:pPr>
              <w:pStyle w:val="ListParagraph"/>
              <w:numPr>
                <w:ilvl w:val="0"/>
                <w:numId w:val="8"/>
              </w:numPr>
              <w:rPr>
                <w:rFonts w:ascii="Calibri" w:eastAsia="Calibri" w:hAnsi="Calibri" w:cs="Calibri"/>
                <w:bCs/>
                <w:sz w:val="20"/>
                <w:szCs w:val="20"/>
              </w:rPr>
            </w:pPr>
            <w:r w:rsidRPr="002D391A">
              <w:rPr>
                <w:rFonts w:ascii="Calibri" w:eastAsia="Calibri" w:hAnsi="Calibri" w:cs="Calibri"/>
                <w:bCs/>
                <w:sz w:val="20"/>
                <w:szCs w:val="20"/>
              </w:rPr>
              <w:t xml:space="preserve">Infrastructure capacity and constraints, in particular relating to wastewater treatment, </w:t>
            </w:r>
            <w:proofErr w:type="gramStart"/>
            <w:r w:rsidRPr="002D391A">
              <w:rPr>
                <w:rFonts w:ascii="Calibri" w:eastAsia="Calibri" w:hAnsi="Calibri" w:cs="Calibri"/>
                <w:bCs/>
                <w:sz w:val="20"/>
                <w:szCs w:val="20"/>
              </w:rPr>
              <w:t>roads</w:t>
            </w:r>
            <w:proofErr w:type="gramEnd"/>
            <w:r w:rsidRPr="002D391A">
              <w:rPr>
                <w:rFonts w:ascii="Calibri" w:eastAsia="Calibri" w:hAnsi="Calibri" w:cs="Calibri"/>
                <w:bCs/>
                <w:sz w:val="20"/>
                <w:szCs w:val="20"/>
              </w:rPr>
              <w:t xml:space="preserve"> and transport</w:t>
            </w:r>
          </w:p>
          <w:p w14:paraId="23056A70" w14:textId="6A0F00B9" w:rsidR="00E21730" w:rsidRPr="002D391A" w:rsidRDefault="00E21730" w:rsidP="00E21730">
            <w:pPr>
              <w:pStyle w:val="ListParagraph"/>
              <w:numPr>
                <w:ilvl w:val="0"/>
                <w:numId w:val="8"/>
              </w:numPr>
              <w:rPr>
                <w:rFonts w:ascii="Calibri" w:eastAsia="Calibri" w:hAnsi="Calibri" w:cs="Calibri"/>
                <w:bCs/>
                <w:sz w:val="20"/>
                <w:szCs w:val="20"/>
              </w:rPr>
            </w:pPr>
            <w:r w:rsidRPr="002D391A">
              <w:rPr>
                <w:rFonts w:ascii="Calibri" w:eastAsia="Calibri" w:hAnsi="Calibri" w:cs="Calibri"/>
                <w:bCs/>
                <w:sz w:val="20"/>
                <w:szCs w:val="20"/>
              </w:rPr>
              <w:t>Environmental</w:t>
            </w:r>
            <w:r w:rsidR="002B0286" w:rsidRPr="002D391A">
              <w:rPr>
                <w:rFonts w:ascii="Calibri" w:eastAsia="Calibri" w:hAnsi="Calibri" w:cs="Calibri"/>
                <w:bCs/>
                <w:sz w:val="20"/>
                <w:szCs w:val="20"/>
              </w:rPr>
              <w:t xml:space="preserve"> constraints</w:t>
            </w:r>
            <w:r w:rsidRPr="002D391A">
              <w:rPr>
                <w:rFonts w:ascii="Calibri" w:eastAsia="Calibri" w:hAnsi="Calibri" w:cs="Calibri"/>
                <w:bCs/>
                <w:sz w:val="20"/>
                <w:szCs w:val="20"/>
              </w:rPr>
              <w:t xml:space="preserve"> and responding to </w:t>
            </w:r>
            <w:r w:rsidR="002B0286" w:rsidRPr="002D391A">
              <w:rPr>
                <w:rFonts w:ascii="Calibri" w:eastAsia="Calibri" w:hAnsi="Calibri" w:cs="Calibri"/>
                <w:bCs/>
                <w:sz w:val="20"/>
                <w:szCs w:val="20"/>
              </w:rPr>
              <w:t xml:space="preserve">climate </w:t>
            </w:r>
            <w:proofErr w:type="gramStart"/>
            <w:r w:rsidR="002B0286" w:rsidRPr="002D391A">
              <w:rPr>
                <w:rFonts w:ascii="Calibri" w:eastAsia="Calibri" w:hAnsi="Calibri" w:cs="Calibri"/>
                <w:bCs/>
                <w:sz w:val="20"/>
                <w:szCs w:val="20"/>
              </w:rPr>
              <w:t>change</w:t>
            </w:r>
            <w:proofErr w:type="gramEnd"/>
          </w:p>
          <w:p w14:paraId="1114EC84" w14:textId="77777777" w:rsidR="00E21730" w:rsidRPr="002D391A" w:rsidRDefault="00E21730" w:rsidP="00E21730">
            <w:pPr>
              <w:pStyle w:val="ListParagraph"/>
              <w:numPr>
                <w:ilvl w:val="0"/>
                <w:numId w:val="8"/>
              </w:numPr>
              <w:rPr>
                <w:rFonts w:ascii="Calibri" w:eastAsia="Calibri" w:hAnsi="Calibri" w:cs="Calibri"/>
                <w:bCs/>
                <w:sz w:val="20"/>
                <w:szCs w:val="20"/>
              </w:rPr>
            </w:pPr>
            <w:r w:rsidRPr="002D391A">
              <w:rPr>
                <w:rFonts w:ascii="Calibri" w:eastAsia="Calibri" w:hAnsi="Calibri" w:cs="Calibri"/>
                <w:bCs/>
                <w:sz w:val="20"/>
                <w:szCs w:val="20"/>
              </w:rPr>
              <w:t>The availability of housing sites, their deliverability and phasing</w:t>
            </w:r>
          </w:p>
          <w:p w14:paraId="437C72DE" w14:textId="0D8108B8" w:rsidR="00E21730" w:rsidRPr="002D391A" w:rsidRDefault="00E21730" w:rsidP="00E21730">
            <w:pPr>
              <w:pStyle w:val="ListParagraph"/>
              <w:numPr>
                <w:ilvl w:val="0"/>
                <w:numId w:val="8"/>
              </w:numPr>
              <w:rPr>
                <w:rFonts w:ascii="Calibri" w:eastAsia="Calibri" w:hAnsi="Calibri" w:cs="Calibri"/>
                <w:bCs/>
                <w:sz w:val="20"/>
                <w:szCs w:val="20"/>
              </w:rPr>
            </w:pPr>
            <w:r w:rsidRPr="002D391A">
              <w:rPr>
                <w:rFonts w:ascii="Calibri" w:eastAsia="Calibri" w:hAnsi="Calibri" w:cs="Calibri"/>
                <w:bCs/>
                <w:sz w:val="20"/>
                <w:szCs w:val="20"/>
              </w:rPr>
              <w:t>Public consultation and the sustainability appraisal of options and policies.</w:t>
            </w:r>
          </w:p>
        </w:tc>
      </w:tr>
      <w:tr w:rsidR="00DC3697" w14:paraId="7ED88161" w14:textId="77777777" w:rsidTr="00BF1801">
        <w:trPr>
          <w:trHeight w:val="2040"/>
        </w:trPr>
        <w:tc>
          <w:tcPr>
            <w:tcW w:w="1419" w:type="dxa"/>
            <w:shd w:val="clear" w:color="auto" w:fill="70AD47"/>
            <w:vAlign w:val="center"/>
          </w:tcPr>
          <w:p w14:paraId="4F4179D4" w14:textId="2DAEF95F" w:rsidR="00DC3697" w:rsidRDefault="00A17B45" w:rsidP="00DC3697">
            <w:pPr>
              <w:rPr>
                <w:b/>
                <w:sz w:val="20"/>
                <w:szCs w:val="20"/>
              </w:rPr>
            </w:pPr>
            <w:r>
              <w:rPr>
                <w:rFonts w:ascii="Calibri" w:eastAsia="Calibri" w:hAnsi="Calibri" w:cs="Calibri"/>
                <w:b/>
                <w:color w:val="000000"/>
                <w:sz w:val="20"/>
                <w:szCs w:val="20"/>
              </w:rPr>
              <w:t xml:space="preserve">      </w:t>
            </w:r>
            <w:r w:rsidR="00DC3697">
              <w:rPr>
                <w:rFonts w:ascii="Calibri" w:eastAsia="Calibri" w:hAnsi="Calibri" w:cs="Calibri"/>
                <w:b/>
                <w:color w:val="000000"/>
                <w:sz w:val="20"/>
                <w:szCs w:val="20"/>
              </w:rPr>
              <w:t>C</w:t>
            </w:r>
          </w:p>
        </w:tc>
        <w:tc>
          <w:tcPr>
            <w:tcW w:w="3969" w:type="dxa"/>
            <w:shd w:val="clear" w:color="auto" w:fill="BFBFBF"/>
            <w:vAlign w:val="center"/>
          </w:tcPr>
          <w:p w14:paraId="40589981" w14:textId="77777777" w:rsidR="00DC3697" w:rsidRDefault="00DC3697" w:rsidP="00DC3697">
            <w:pPr>
              <w:rPr>
                <w:rFonts w:ascii="Calibri" w:eastAsia="Calibri" w:hAnsi="Calibri" w:cs="Calibri"/>
                <w:b/>
                <w:sz w:val="20"/>
                <w:szCs w:val="20"/>
              </w:rPr>
            </w:pPr>
            <w:r>
              <w:rPr>
                <w:rFonts w:ascii="Calibri" w:eastAsia="Calibri" w:hAnsi="Calibri" w:cs="Calibri"/>
                <w:b/>
                <w:sz w:val="20"/>
                <w:szCs w:val="20"/>
              </w:rPr>
              <w:t xml:space="preserve">List each of the main growth areas and strategic sites and the key infrastructure needed to support </w:t>
            </w:r>
            <w:proofErr w:type="gramStart"/>
            <w:r>
              <w:rPr>
                <w:rFonts w:ascii="Calibri" w:eastAsia="Calibri" w:hAnsi="Calibri" w:cs="Calibri"/>
                <w:b/>
                <w:sz w:val="20"/>
                <w:szCs w:val="20"/>
              </w:rPr>
              <w:t>delivery</w:t>
            </w:r>
            <w:proofErr w:type="gramEnd"/>
          </w:p>
          <w:p w14:paraId="544B29E1" w14:textId="77777777" w:rsidR="00B055A3" w:rsidRDefault="00B055A3" w:rsidP="00DC3697">
            <w:pPr>
              <w:rPr>
                <w:rFonts w:ascii="Calibri" w:eastAsia="Calibri" w:hAnsi="Calibri" w:cs="Calibri"/>
                <w:b/>
                <w:sz w:val="20"/>
                <w:szCs w:val="20"/>
              </w:rPr>
            </w:pPr>
          </w:p>
          <w:p w14:paraId="27494409" w14:textId="77777777" w:rsidR="00B055A3" w:rsidRDefault="00B055A3" w:rsidP="00DC3697">
            <w:pPr>
              <w:rPr>
                <w:rFonts w:ascii="Calibri" w:eastAsia="Calibri" w:hAnsi="Calibri" w:cs="Calibri"/>
                <w:b/>
                <w:sz w:val="20"/>
                <w:szCs w:val="20"/>
              </w:rPr>
            </w:pPr>
          </w:p>
          <w:p w14:paraId="33753227" w14:textId="77777777" w:rsidR="00B055A3" w:rsidRDefault="00B055A3" w:rsidP="00DC3697">
            <w:pPr>
              <w:rPr>
                <w:rFonts w:ascii="Calibri" w:eastAsia="Calibri" w:hAnsi="Calibri" w:cs="Calibri"/>
                <w:b/>
                <w:sz w:val="20"/>
                <w:szCs w:val="20"/>
              </w:rPr>
            </w:pPr>
          </w:p>
          <w:p w14:paraId="6E4117CA" w14:textId="77777777" w:rsidR="00B055A3" w:rsidRDefault="00B055A3" w:rsidP="00DC3697">
            <w:pPr>
              <w:rPr>
                <w:rFonts w:ascii="Calibri" w:eastAsia="Calibri" w:hAnsi="Calibri" w:cs="Calibri"/>
                <w:b/>
                <w:sz w:val="20"/>
                <w:szCs w:val="20"/>
              </w:rPr>
            </w:pPr>
          </w:p>
          <w:p w14:paraId="2C6C209F" w14:textId="77777777" w:rsidR="00B055A3" w:rsidRDefault="00B055A3" w:rsidP="00DC3697">
            <w:pPr>
              <w:rPr>
                <w:rFonts w:ascii="Calibri" w:eastAsia="Calibri" w:hAnsi="Calibri" w:cs="Calibri"/>
                <w:b/>
                <w:sz w:val="20"/>
                <w:szCs w:val="20"/>
              </w:rPr>
            </w:pPr>
          </w:p>
          <w:p w14:paraId="79293279" w14:textId="77777777" w:rsidR="00B055A3" w:rsidRDefault="00B055A3" w:rsidP="00DC3697">
            <w:pPr>
              <w:rPr>
                <w:rFonts w:ascii="Calibri" w:eastAsia="Calibri" w:hAnsi="Calibri" w:cs="Calibri"/>
                <w:b/>
                <w:sz w:val="20"/>
                <w:szCs w:val="20"/>
              </w:rPr>
            </w:pPr>
          </w:p>
          <w:p w14:paraId="6E0F6E4C" w14:textId="77777777" w:rsidR="00B055A3" w:rsidRDefault="00B055A3" w:rsidP="00DC3697">
            <w:pPr>
              <w:rPr>
                <w:rFonts w:ascii="Calibri" w:eastAsia="Calibri" w:hAnsi="Calibri" w:cs="Calibri"/>
                <w:b/>
                <w:sz w:val="20"/>
                <w:szCs w:val="20"/>
              </w:rPr>
            </w:pPr>
          </w:p>
          <w:p w14:paraId="1DEB8F5D" w14:textId="3C824EA2" w:rsidR="00B055A3" w:rsidRDefault="00B055A3" w:rsidP="00DC3697">
            <w:pPr>
              <w:rPr>
                <w:rFonts w:ascii="Calibri" w:eastAsia="Calibri" w:hAnsi="Calibri" w:cs="Calibri"/>
                <w:b/>
                <w:sz w:val="20"/>
                <w:szCs w:val="20"/>
              </w:rPr>
            </w:pPr>
          </w:p>
        </w:tc>
        <w:tc>
          <w:tcPr>
            <w:tcW w:w="9780" w:type="dxa"/>
            <w:gridSpan w:val="10"/>
            <w:shd w:val="clear" w:color="auto" w:fill="auto"/>
          </w:tcPr>
          <w:p w14:paraId="4519BA60" w14:textId="6F5E67D8" w:rsidR="00DC3697" w:rsidRDefault="002B0286" w:rsidP="00DC3697">
            <w:pPr>
              <w:rPr>
                <w:rFonts w:ascii="Calibri" w:eastAsia="Calibri" w:hAnsi="Calibri" w:cs="Calibri"/>
                <w:sz w:val="20"/>
                <w:szCs w:val="20"/>
              </w:rPr>
            </w:pPr>
            <w:r>
              <w:rPr>
                <w:rFonts w:ascii="Calibri" w:eastAsia="Calibri" w:hAnsi="Calibri" w:cs="Calibri"/>
                <w:sz w:val="20"/>
                <w:szCs w:val="20"/>
              </w:rPr>
              <w:lastRenderedPageBreak/>
              <w:t xml:space="preserve">Policy S1 Spatial Development Strategy sets out that the focus for </w:t>
            </w:r>
            <w:proofErr w:type="gramStart"/>
            <w:r>
              <w:rPr>
                <w:rFonts w:ascii="Calibri" w:eastAsia="Calibri" w:hAnsi="Calibri" w:cs="Calibri"/>
                <w:sz w:val="20"/>
                <w:szCs w:val="20"/>
              </w:rPr>
              <w:t>the majority of</w:t>
            </w:r>
            <w:proofErr w:type="gramEnd"/>
            <w:r>
              <w:rPr>
                <w:rFonts w:ascii="Calibri" w:eastAsia="Calibri" w:hAnsi="Calibri" w:cs="Calibri"/>
                <w:sz w:val="20"/>
                <w:szCs w:val="20"/>
              </w:rPr>
              <w:t xml:space="preserve"> growth is at Chichester City and within the east-west corridor. </w:t>
            </w:r>
            <w:r w:rsidR="003E1882">
              <w:rPr>
                <w:rFonts w:ascii="Calibri" w:eastAsia="Calibri" w:hAnsi="Calibri" w:cs="Calibri"/>
                <w:sz w:val="20"/>
                <w:szCs w:val="20"/>
              </w:rPr>
              <w:t xml:space="preserve">This is supported by growth in the north-east of the plan area at Loxwood. </w:t>
            </w:r>
            <w:r>
              <w:rPr>
                <w:rFonts w:ascii="Calibri" w:eastAsia="Calibri" w:hAnsi="Calibri" w:cs="Calibri"/>
                <w:sz w:val="20"/>
                <w:szCs w:val="20"/>
              </w:rPr>
              <w:t xml:space="preserve"> This is </w:t>
            </w:r>
            <w:r w:rsidR="001A22AB">
              <w:rPr>
                <w:rFonts w:ascii="Calibri" w:eastAsia="Calibri" w:hAnsi="Calibri" w:cs="Calibri"/>
                <w:sz w:val="20"/>
                <w:szCs w:val="20"/>
              </w:rPr>
              <w:t>informed</w:t>
            </w:r>
            <w:r>
              <w:rPr>
                <w:rFonts w:ascii="Calibri" w:eastAsia="Calibri" w:hAnsi="Calibri" w:cs="Calibri"/>
                <w:sz w:val="20"/>
                <w:szCs w:val="20"/>
              </w:rPr>
              <w:t xml:space="preserve"> by Policy S2 Settlement Hierarchy.  </w:t>
            </w:r>
            <w:r w:rsidR="000023EA">
              <w:rPr>
                <w:rFonts w:ascii="Calibri" w:eastAsia="Calibri" w:hAnsi="Calibri" w:cs="Calibri"/>
                <w:sz w:val="20"/>
                <w:szCs w:val="20"/>
              </w:rPr>
              <w:t>The text below is a summary, for full details see the latest IDP.</w:t>
            </w:r>
            <w:r w:rsidR="00C04942">
              <w:rPr>
                <w:rFonts w:ascii="Calibri" w:eastAsia="Calibri" w:hAnsi="Calibri" w:cs="Calibri"/>
                <w:sz w:val="20"/>
                <w:szCs w:val="20"/>
              </w:rPr>
              <w:t xml:space="preserve"> Highway works on-site/ directly related are not listed separately. </w:t>
            </w:r>
            <w:r w:rsidR="000023EA">
              <w:rPr>
                <w:rFonts w:ascii="Calibri" w:eastAsia="Calibri" w:hAnsi="Calibri" w:cs="Calibri"/>
                <w:sz w:val="20"/>
                <w:szCs w:val="20"/>
              </w:rPr>
              <w:t xml:space="preserve"> </w:t>
            </w:r>
          </w:p>
          <w:p w14:paraId="508A8A21" w14:textId="3BF82E18" w:rsidR="002B0286" w:rsidRDefault="002B0286" w:rsidP="00DC3697">
            <w:pPr>
              <w:rPr>
                <w:rFonts w:ascii="Calibri" w:eastAsia="Calibri" w:hAnsi="Calibri" w:cs="Calibri"/>
                <w:sz w:val="20"/>
                <w:szCs w:val="20"/>
              </w:rPr>
            </w:pPr>
          </w:p>
          <w:p w14:paraId="04C55183" w14:textId="4AF3D2EE" w:rsidR="002B0286" w:rsidRPr="002B0286" w:rsidRDefault="002B0286" w:rsidP="00DC3697">
            <w:pPr>
              <w:rPr>
                <w:rFonts w:ascii="Calibri" w:eastAsia="Calibri" w:hAnsi="Calibri" w:cs="Calibri"/>
                <w:b/>
                <w:bCs/>
                <w:sz w:val="20"/>
                <w:szCs w:val="20"/>
                <w:u w:val="single"/>
              </w:rPr>
            </w:pPr>
            <w:r w:rsidRPr="002B0286">
              <w:rPr>
                <w:rFonts w:ascii="Calibri" w:eastAsia="Calibri" w:hAnsi="Calibri" w:cs="Calibri"/>
                <w:b/>
                <w:bCs/>
                <w:sz w:val="20"/>
                <w:szCs w:val="20"/>
                <w:u w:val="single"/>
              </w:rPr>
              <w:t xml:space="preserve">Strategic Development Locations – within or adjacent to the sub-regional centre of Chichester city: </w:t>
            </w:r>
          </w:p>
          <w:p w14:paraId="6B32D909" w14:textId="77777777" w:rsidR="002B0286" w:rsidRDefault="002B0286" w:rsidP="00DC3697">
            <w:pPr>
              <w:rPr>
                <w:rFonts w:ascii="Calibri" w:eastAsia="Calibri" w:hAnsi="Calibri" w:cs="Calibri"/>
                <w:sz w:val="20"/>
                <w:szCs w:val="20"/>
              </w:rPr>
            </w:pPr>
          </w:p>
          <w:p w14:paraId="78B8FD88" w14:textId="7718BDD1" w:rsidR="003E1882" w:rsidRDefault="003E1882" w:rsidP="003E1882">
            <w:pPr>
              <w:rPr>
                <w:rFonts w:ascii="Calibri" w:eastAsia="Calibri" w:hAnsi="Calibri" w:cs="Calibri"/>
                <w:sz w:val="20"/>
                <w:szCs w:val="20"/>
              </w:rPr>
            </w:pPr>
            <w:r w:rsidRPr="00E27FFD">
              <w:rPr>
                <w:rFonts w:ascii="Calibri" w:eastAsia="Calibri" w:hAnsi="Calibri" w:cs="Calibri"/>
                <w:sz w:val="20"/>
                <w:szCs w:val="20"/>
                <w:u w:val="single"/>
              </w:rPr>
              <w:t>Policy A2: Chichester City</w:t>
            </w:r>
            <w:r>
              <w:rPr>
                <w:rFonts w:ascii="Calibri" w:eastAsia="Calibri" w:hAnsi="Calibri" w:cs="Calibri"/>
                <w:sz w:val="20"/>
                <w:szCs w:val="20"/>
              </w:rPr>
              <w:t xml:space="preserve"> – 270 dwellings </w:t>
            </w:r>
            <w:r w:rsidR="00A7562B" w:rsidRPr="00A7562B">
              <w:rPr>
                <w:rFonts w:ascii="Calibri" w:eastAsia="Calibri" w:hAnsi="Calibri" w:cs="Calibri"/>
                <w:sz w:val="20"/>
                <w:szCs w:val="20"/>
              </w:rPr>
              <w:t>to be allocated through the Neighbourhood Plan process</w:t>
            </w:r>
            <w:r w:rsidR="00A7562B">
              <w:rPr>
                <w:rFonts w:ascii="Calibri" w:eastAsia="Calibri" w:hAnsi="Calibri" w:cs="Calibri"/>
                <w:sz w:val="20"/>
                <w:szCs w:val="20"/>
              </w:rPr>
              <w:t xml:space="preserve">. A </w:t>
            </w:r>
            <w:r w:rsidR="00A7562B" w:rsidRPr="00A7562B">
              <w:rPr>
                <w:rFonts w:ascii="Calibri" w:eastAsia="Calibri" w:hAnsi="Calibri" w:cs="Calibri"/>
                <w:sz w:val="20"/>
                <w:szCs w:val="20"/>
              </w:rPr>
              <w:t>range of infrastructure</w:t>
            </w:r>
            <w:r w:rsidR="00A7562B">
              <w:rPr>
                <w:rFonts w:ascii="Calibri" w:eastAsia="Calibri" w:hAnsi="Calibri" w:cs="Calibri"/>
                <w:sz w:val="20"/>
                <w:szCs w:val="20"/>
              </w:rPr>
              <w:t xml:space="preserve"> </w:t>
            </w:r>
            <w:r w:rsidR="00A7562B" w:rsidRPr="00A7562B">
              <w:rPr>
                <w:rFonts w:ascii="Calibri" w:eastAsia="Calibri" w:hAnsi="Calibri" w:cs="Calibri"/>
                <w:sz w:val="20"/>
                <w:szCs w:val="20"/>
              </w:rPr>
              <w:t>including leisure, green infrastructure, social and community facilities</w:t>
            </w:r>
            <w:r w:rsidR="00A7562B">
              <w:rPr>
                <w:rFonts w:ascii="Calibri" w:eastAsia="Calibri" w:hAnsi="Calibri" w:cs="Calibri"/>
                <w:sz w:val="20"/>
                <w:szCs w:val="20"/>
              </w:rPr>
              <w:t>. CIL contributions towards off-site infrastructure, plus S106 towards SPA mitigatio</w:t>
            </w:r>
            <w:r w:rsidR="0049303C">
              <w:rPr>
                <w:rFonts w:ascii="Calibri" w:eastAsia="Calibri" w:hAnsi="Calibri" w:cs="Calibri"/>
                <w:sz w:val="20"/>
                <w:szCs w:val="20"/>
              </w:rPr>
              <w:t xml:space="preserve">n and off-site highway mitigation. </w:t>
            </w:r>
          </w:p>
          <w:p w14:paraId="0EE63102" w14:textId="77777777" w:rsidR="002C7ED3" w:rsidRDefault="002C7ED3" w:rsidP="003E1882">
            <w:pPr>
              <w:rPr>
                <w:rFonts w:ascii="Calibri" w:eastAsia="Calibri" w:hAnsi="Calibri" w:cs="Calibri"/>
                <w:sz w:val="20"/>
                <w:szCs w:val="20"/>
              </w:rPr>
            </w:pPr>
          </w:p>
          <w:p w14:paraId="680C8CC6" w14:textId="1888A746" w:rsidR="00E27FFD" w:rsidRPr="00040BA4" w:rsidRDefault="008421ED" w:rsidP="00E27FFD">
            <w:pPr>
              <w:autoSpaceDE w:val="0"/>
              <w:autoSpaceDN w:val="0"/>
              <w:adjustRightInd w:val="0"/>
              <w:rPr>
                <w:rFonts w:ascii="Arial" w:hAnsi="Arial" w:cs="Arial"/>
                <w:bCs/>
              </w:rPr>
            </w:pPr>
            <w:r w:rsidRPr="00E27FFD">
              <w:rPr>
                <w:rFonts w:ascii="Calibri" w:eastAsia="Calibri" w:hAnsi="Calibri" w:cs="Calibri"/>
                <w:sz w:val="20"/>
                <w:szCs w:val="20"/>
                <w:u w:val="single"/>
              </w:rPr>
              <w:t>A4</w:t>
            </w:r>
            <w:r w:rsidR="00E27FFD" w:rsidRPr="00E27FFD">
              <w:rPr>
                <w:rFonts w:ascii="Calibri" w:eastAsia="Calibri" w:hAnsi="Calibri" w:cs="Calibri"/>
                <w:sz w:val="20"/>
                <w:szCs w:val="20"/>
                <w:u w:val="single"/>
              </w:rPr>
              <w:t xml:space="preserve"> and A5</w:t>
            </w:r>
            <w:r w:rsidRPr="00E27FFD">
              <w:rPr>
                <w:rFonts w:ascii="Calibri" w:eastAsia="Calibri" w:hAnsi="Calibri" w:cs="Calibri"/>
                <w:sz w:val="20"/>
                <w:szCs w:val="20"/>
                <w:u w:val="single"/>
              </w:rPr>
              <w:t>: Southern Gateway – Bus Station, Bus Depot and Basin Road Car Park</w:t>
            </w:r>
            <w:r w:rsidR="00E27FFD" w:rsidRPr="00E27FFD">
              <w:rPr>
                <w:rFonts w:ascii="Calibri" w:eastAsia="Calibri" w:hAnsi="Calibri" w:cs="Calibri"/>
                <w:sz w:val="20"/>
                <w:szCs w:val="20"/>
                <w:u w:val="single"/>
              </w:rPr>
              <w:t xml:space="preserve"> and </w:t>
            </w:r>
            <w:r w:rsidRPr="00E27FFD">
              <w:rPr>
                <w:rFonts w:ascii="Calibri" w:eastAsia="Calibri" w:hAnsi="Calibri" w:cs="Calibri"/>
                <w:sz w:val="20"/>
                <w:szCs w:val="20"/>
                <w:u w:val="single"/>
              </w:rPr>
              <w:t xml:space="preserve">Police Field, </w:t>
            </w:r>
            <w:proofErr w:type="spellStart"/>
            <w:r w:rsidRPr="00E27FFD">
              <w:rPr>
                <w:rFonts w:ascii="Calibri" w:eastAsia="Calibri" w:hAnsi="Calibri" w:cs="Calibri"/>
                <w:sz w:val="20"/>
                <w:szCs w:val="20"/>
                <w:u w:val="single"/>
              </w:rPr>
              <w:t>Kingsham</w:t>
            </w:r>
            <w:proofErr w:type="spellEnd"/>
            <w:r w:rsidRPr="00E27FFD">
              <w:rPr>
                <w:rFonts w:ascii="Calibri" w:eastAsia="Calibri" w:hAnsi="Calibri" w:cs="Calibri"/>
                <w:sz w:val="20"/>
                <w:szCs w:val="20"/>
                <w:u w:val="single"/>
              </w:rPr>
              <w:t xml:space="preserve"> Road</w:t>
            </w:r>
            <w:r>
              <w:rPr>
                <w:rFonts w:ascii="Calibri" w:eastAsia="Calibri" w:hAnsi="Calibri" w:cs="Calibri"/>
                <w:sz w:val="20"/>
                <w:szCs w:val="20"/>
              </w:rPr>
              <w:t xml:space="preserve"> </w:t>
            </w:r>
            <w:r w:rsidR="00E27FFD">
              <w:rPr>
                <w:rFonts w:ascii="Calibri" w:eastAsia="Calibri" w:hAnsi="Calibri" w:cs="Calibri"/>
                <w:sz w:val="20"/>
                <w:szCs w:val="20"/>
              </w:rPr>
              <w:t xml:space="preserve">- </w:t>
            </w:r>
            <w:r w:rsidR="00E27FFD" w:rsidRPr="00E27FFD">
              <w:rPr>
                <w:rFonts w:ascii="Calibri" w:eastAsia="Calibri" w:hAnsi="Calibri" w:cs="Calibri"/>
                <w:sz w:val="20"/>
                <w:szCs w:val="20"/>
              </w:rPr>
              <w:t>180 dwellings with some retail/commercial uses on the ground floor of the redeveloped bus station site.</w:t>
            </w:r>
            <w:r w:rsidR="00E27FFD">
              <w:rPr>
                <w:rFonts w:ascii="Calibri" w:eastAsia="Calibri" w:hAnsi="Calibri" w:cs="Calibri"/>
                <w:sz w:val="20"/>
                <w:szCs w:val="20"/>
              </w:rPr>
              <w:t xml:space="preserve"> Cycle and pedestrian improvements, replacement sports pitch (contribution to off-site), </w:t>
            </w:r>
            <w:r w:rsidR="00E27FFD" w:rsidRPr="000B64DD">
              <w:rPr>
                <w:rFonts w:ascii="Calibri" w:eastAsia="Calibri" w:hAnsi="Calibri" w:cs="Calibri"/>
                <w:sz w:val="20"/>
                <w:szCs w:val="20"/>
              </w:rPr>
              <w:t>green infrastructure</w:t>
            </w:r>
            <w:r w:rsidR="00E27FFD">
              <w:rPr>
                <w:rFonts w:ascii="Calibri" w:eastAsia="Calibri" w:hAnsi="Calibri" w:cs="Calibri"/>
                <w:sz w:val="20"/>
                <w:szCs w:val="20"/>
              </w:rPr>
              <w:t xml:space="preserve">, public realm improvements, plus S106 towards SPA mitigation and off-site highway mitigation. Nutrient mitigation required. </w:t>
            </w:r>
          </w:p>
          <w:p w14:paraId="75977ADC" w14:textId="77777777" w:rsidR="008421ED" w:rsidRDefault="008421ED" w:rsidP="003E1882">
            <w:pPr>
              <w:rPr>
                <w:rFonts w:ascii="Calibri" w:eastAsia="Calibri" w:hAnsi="Calibri" w:cs="Calibri"/>
                <w:sz w:val="20"/>
                <w:szCs w:val="20"/>
              </w:rPr>
            </w:pPr>
          </w:p>
          <w:p w14:paraId="16770B8E" w14:textId="31976B6E" w:rsidR="003E1882" w:rsidRDefault="003E1882" w:rsidP="003E1882">
            <w:pPr>
              <w:rPr>
                <w:rFonts w:ascii="Calibri" w:eastAsia="Calibri" w:hAnsi="Calibri" w:cs="Calibri"/>
                <w:sz w:val="20"/>
                <w:szCs w:val="20"/>
              </w:rPr>
            </w:pPr>
            <w:r w:rsidRPr="00E27FFD">
              <w:rPr>
                <w:rFonts w:ascii="Calibri" w:eastAsia="Calibri" w:hAnsi="Calibri" w:cs="Calibri"/>
                <w:sz w:val="20"/>
                <w:szCs w:val="20"/>
                <w:u w:val="single"/>
              </w:rPr>
              <w:t>Policy A6: West of Chichester</w:t>
            </w:r>
            <w:r w:rsidR="000B64DD">
              <w:rPr>
                <w:rFonts w:ascii="Calibri" w:eastAsia="Calibri" w:hAnsi="Calibri" w:cs="Calibri"/>
                <w:sz w:val="20"/>
                <w:szCs w:val="20"/>
              </w:rPr>
              <w:t xml:space="preserve"> - </w:t>
            </w:r>
            <w:r w:rsidR="000B64DD" w:rsidRPr="000B64DD">
              <w:rPr>
                <w:rFonts w:ascii="Calibri" w:eastAsia="Calibri" w:hAnsi="Calibri" w:cs="Calibri"/>
                <w:sz w:val="20"/>
                <w:szCs w:val="20"/>
              </w:rPr>
              <w:t xml:space="preserve">allocated for 1,600 dwellings and has been carried forward from the adopted Local Plan. (It is allocated in the adopted Local Plan for residential development of 1,250 dwellings during the plan period to 2029, with reserved matters granted (phase 1) for all 750 homes following outline application 14/04301/OUT with a signed S106 agreement). </w:t>
            </w:r>
            <w:r w:rsidR="008421ED">
              <w:rPr>
                <w:rFonts w:ascii="Calibri" w:eastAsia="Calibri" w:hAnsi="Calibri" w:cs="Calibri"/>
                <w:sz w:val="20"/>
                <w:szCs w:val="20"/>
              </w:rPr>
              <w:t>Phase 1 under construction. F</w:t>
            </w:r>
            <w:r w:rsidR="000B64DD" w:rsidRPr="000B64DD">
              <w:rPr>
                <w:rFonts w:ascii="Calibri" w:eastAsia="Calibri" w:hAnsi="Calibri" w:cs="Calibri"/>
                <w:sz w:val="20"/>
                <w:szCs w:val="20"/>
              </w:rPr>
              <w:t>urther 850 homes to be delivered by 2039 with a range of infrastructure including leisure, green infrastructure, social and community facilities</w:t>
            </w:r>
            <w:r w:rsidR="008421ED">
              <w:rPr>
                <w:rFonts w:ascii="Calibri" w:eastAsia="Calibri" w:hAnsi="Calibri" w:cs="Calibri"/>
                <w:sz w:val="20"/>
                <w:szCs w:val="20"/>
              </w:rPr>
              <w:t xml:space="preserve"> (outline for Phase 2 resolution to permit subject to S106)</w:t>
            </w:r>
            <w:r w:rsidR="000B64DD" w:rsidRPr="000B64DD">
              <w:rPr>
                <w:rFonts w:ascii="Calibri" w:eastAsia="Calibri" w:hAnsi="Calibri" w:cs="Calibri"/>
                <w:sz w:val="20"/>
                <w:szCs w:val="20"/>
              </w:rPr>
              <w:t xml:space="preserve">. </w:t>
            </w:r>
            <w:r w:rsidR="008421ED">
              <w:rPr>
                <w:rFonts w:ascii="Calibri" w:eastAsia="Calibri" w:hAnsi="Calibri" w:cs="Calibri"/>
                <w:sz w:val="20"/>
                <w:szCs w:val="20"/>
              </w:rPr>
              <w:t xml:space="preserve"> On-site primary school (phase 1), community hall</w:t>
            </w:r>
            <w:r w:rsidR="00E27FFD">
              <w:rPr>
                <w:rFonts w:ascii="Calibri" w:eastAsia="Calibri" w:hAnsi="Calibri" w:cs="Calibri"/>
                <w:sz w:val="20"/>
                <w:szCs w:val="20"/>
              </w:rPr>
              <w:t>, sports pitches, country park and SANG</w:t>
            </w:r>
            <w:r w:rsidR="00557A07">
              <w:rPr>
                <w:rFonts w:ascii="Calibri" w:eastAsia="Calibri" w:hAnsi="Calibri" w:cs="Calibri"/>
                <w:sz w:val="20"/>
                <w:szCs w:val="20"/>
              </w:rPr>
              <w:t>s</w:t>
            </w:r>
            <w:r w:rsidR="00E27FFD">
              <w:rPr>
                <w:rFonts w:ascii="Calibri" w:eastAsia="Calibri" w:hAnsi="Calibri" w:cs="Calibri"/>
                <w:sz w:val="20"/>
                <w:szCs w:val="20"/>
              </w:rPr>
              <w:t xml:space="preserve">, plus S106 towards SPA mitigation and off-site highway mitigation. New access road to north (delivered) and south (part of Phase 2). </w:t>
            </w:r>
          </w:p>
          <w:p w14:paraId="3E50F51D" w14:textId="77777777" w:rsidR="008421ED" w:rsidRDefault="008421ED" w:rsidP="003E1882">
            <w:pPr>
              <w:rPr>
                <w:rFonts w:ascii="Calibri" w:eastAsia="Calibri" w:hAnsi="Calibri" w:cs="Calibri"/>
                <w:sz w:val="20"/>
                <w:szCs w:val="20"/>
              </w:rPr>
            </w:pPr>
          </w:p>
          <w:p w14:paraId="2A486554" w14:textId="7B6FE070" w:rsidR="002B0286" w:rsidRDefault="002B0286" w:rsidP="00DC3697">
            <w:pPr>
              <w:rPr>
                <w:rFonts w:ascii="Calibri" w:eastAsia="Calibri" w:hAnsi="Calibri" w:cs="Calibri"/>
                <w:sz w:val="20"/>
                <w:szCs w:val="20"/>
              </w:rPr>
            </w:pPr>
            <w:r w:rsidRPr="00346549">
              <w:rPr>
                <w:rFonts w:ascii="Calibri" w:eastAsia="Calibri" w:hAnsi="Calibri" w:cs="Calibri"/>
                <w:sz w:val="20"/>
                <w:szCs w:val="20"/>
                <w:u w:val="single"/>
              </w:rPr>
              <w:t xml:space="preserve">Policy A7:  </w:t>
            </w:r>
            <w:proofErr w:type="spellStart"/>
            <w:r w:rsidRPr="00346549">
              <w:rPr>
                <w:rFonts w:ascii="Calibri" w:eastAsia="Calibri" w:hAnsi="Calibri" w:cs="Calibri"/>
                <w:sz w:val="20"/>
                <w:szCs w:val="20"/>
                <w:u w:val="single"/>
              </w:rPr>
              <w:t>Shopwyke</w:t>
            </w:r>
            <w:proofErr w:type="spellEnd"/>
            <w:r w:rsidR="00346549">
              <w:rPr>
                <w:rFonts w:ascii="Calibri" w:eastAsia="Calibri" w:hAnsi="Calibri" w:cs="Calibri"/>
                <w:sz w:val="20"/>
                <w:szCs w:val="20"/>
              </w:rPr>
              <w:t xml:space="preserve"> – 585 dwellings. Adopted Local Plan allocation - a</w:t>
            </w:r>
            <w:r w:rsidR="00346549" w:rsidRPr="00346549">
              <w:rPr>
                <w:rFonts w:ascii="Calibri" w:eastAsia="Calibri" w:hAnsi="Calibri" w:cs="Calibri"/>
                <w:sz w:val="20"/>
                <w:szCs w:val="20"/>
              </w:rPr>
              <w:t>ll consented</w:t>
            </w:r>
            <w:r w:rsidR="00346549">
              <w:rPr>
                <w:rFonts w:ascii="Calibri" w:eastAsia="Calibri" w:hAnsi="Calibri" w:cs="Calibri"/>
                <w:sz w:val="20"/>
                <w:szCs w:val="20"/>
              </w:rPr>
              <w:t xml:space="preserve"> </w:t>
            </w:r>
            <w:r w:rsidR="00346549" w:rsidRPr="00346549">
              <w:rPr>
                <w:rFonts w:ascii="Calibri" w:eastAsia="Calibri" w:hAnsi="Calibri" w:cs="Calibri"/>
                <w:sz w:val="20"/>
                <w:szCs w:val="20"/>
              </w:rPr>
              <w:t>under application 15/03720/</w:t>
            </w:r>
            <w:proofErr w:type="gramStart"/>
            <w:r w:rsidR="00346549" w:rsidRPr="00346549">
              <w:rPr>
                <w:rFonts w:ascii="Calibri" w:eastAsia="Calibri" w:hAnsi="Calibri" w:cs="Calibri"/>
                <w:sz w:val="20"/>
                <w:szCs w:val="20"/>
              </w:rPr>
              <w:t>OUT</w:t>
            </w:r>
            <w:proofErr w:type="gramEnd"/>
          </w:p>
          <w:p w14:paraId="2576AEF2" w14:textId="77777777" w:rsidR="00346549" w:rsidRDefault="00346549" w:rsidP="00DC3697">
            <w:pPr>
              <w:rPr>
                <w:rFonts w:ascii="Calibri" w:eastAsia="Calibri" w:hAnsi="Calibri" w:cs="Calibri"/>
                <w:sz w:val="20"/>
                <w:szCs w:val="20"/>
              </w:rPr>
            </w:pPr>
          </w:p>
          <w:p w14:paraId="4450BCE4" w14:textId="2F0190D5" w:rsidR="000023EA" w:rsidRPr="00040BA4" w:rsidRDefault="003E1882" w:rsidP="000023EA">
            <w:pPr>
              <w:autoSpaceDE w:val="0"/>
              <w:autoSpaceDN w:val="0"/>
              <w:adjustRightInd w:val="0"/>
              <w:rPr>
                <w:rFonts w:ascii="Arial" w:hAnsi="Arial" w:cs="Arial"/>
              </w:rPr>
            </w:pPr>
            <w:r w:rsidRPr="00346549">
              <w:rPr>
                <w:rFonts w:ascii="Calibri" w:eastAsia="Calibri" w:hAnsi="Calibri" w:cs="Calibri"/>
                <w:sz w:val="20"/>
                <w:szCs w:val="20"/>
                <w:u w:val="single"/>
              </w:rPr>
              <w:t>Policy A8: Land East of Chichester</w:t>
            </w:r>
            <w:r w:rsidR="00346549" w:rsidRPr="00346549">
              <w:rPr>
                <w:rFonts w:ascii="Calibri" w:eastAsia="Calibri" w:hAnsi="Calibri" w:cs="Calibri"/>
                <w:sz w:val="20"/>
                <w:szCs w:val="20"/>
                <w:u w:val="single"/>
              </w:rPr>
              <w:t xml:space="preserve"> </w:t>
            </w:r>
            <w:r w:rsidR="00346549">
              <w:rPr>
                <w:rFonts w:ascii="Calibri" w:eastAsia="Calibri" w:hAnsi="Calibri" w:cs="Calibri"/>
                <w:sz w:val="20"/>
                <w:szCs w:val="20"/>
                <w:u w:val="single"/>
              </w:rPr>
              <w:t xml:space="preserve">- </w:t>
            </w:r>
            <w:r w:rsidR="00346549" w:rsidRPr="00346549">
              <w:rPr>
                <w:rFonts w:ascii="Calibri" w:eastAsia="Calibri" w:hAnsi="Calibri" w:cs="Calibri"/>
                <w:sz w:val="20"/>
                <w:szCs w:val="20"/>
              </w:rPr>
              <w:t>allocated for residential development of 680 dwellings during the plan period to 2039, and a range of infrastructure including leisure, green infrastructure, social and community facilities.</w:t>
            </w:r>
            <w:r w:rsidR="00346549">
              <w:rPr>
                <w:rFonts w:ascii="Calibri" w:eastAsia="Calibri" w:hAnsi="Calibri" w:cs="Calibri"/>
                <w:sz w:val="20"/>
                <w:szCs w:val="20"/>
              </w:rPr>
              <w:t xml:space="preserve">  S106 for bridleway</w:t>
            </w:r>
            <w:r w:rsidR="000023EA">
              <w:rPr>
                <w:rFonts w:ascii="Calibri" w:eastAsia="Calibri" w:hAnsi="Calibri" w:cs="Calibri"/>
                <w:sz w:val="20"/>
                <w:szCs w:val="20"/>
              </w:rPr>
              <w:t xml:space="preserve"> and public transport improvements. </w:t>
            </w:r>
            <w:r w:rsidR="000023EA" w:rsidRPr="000023EA">
              <w:rPr>
                <w:rFonts w:ascii="Calibri" w:eastAsia="Calibri" w:hAnsi="Calibri" w:cs="Calibri"/>
                <w:sz w:val="20"/>
                <w:szCs w:val="20"/>
              </w:rPr>
              <w:t xml:space="preserve">Serviced land and build costs for a 1FE to be expanded to a 2FE Primary School when required. Community hall (if not provided on </w:t>
            </w:r>
            <w:proofErr w:type="spellStart"/>
            <w:r w:rsidR="000023EA" w:rsidRPr="000023EA">
              <w:rPr>
                <w:rFonts w:ascii="Calibri" w:eastAsia="Calibri" w:hAnsi="Calibri" w:cs="Calibri"/>
                <w:sz w:val="20"/>
                <w:szCs w:val="20"/>
              </w:rPr>
              <w:t>Shopwyke</w:t>
            </w:r>
            <w:proofErr w:type="spellEnd"/>
            <w:r w:rsidR="000023EA" w:rsidRPr="000023EA">
              <w:rPr>
                <w:rFonts w:ascii="Calibri" w:eastAsia="Calibri" w:hAnsi="Calibri" w:cs="Calibri"/>
                <w:sz w:val="20"/>
                <w:szCs w:val="20"/>
              </w:rPr>
              <w:t xml:space="preserve"> Lakes development)</w:t>
            </w:r>
            <w:r w:rsidR="000023EA">
              <w:rPr>
                <w:rFonts w:ascii="Calibri" w:eastAsia="Calibri" w:hAnsi="Calibri" w:cs="Calibri"/>
                <w:sz w:val="20"/>
                <w:szCs w:val="20"/>
              </w:rPr>
              <w:t xml:space="preserve">. </w:t>
            </w:r>
            <w:proofErr w:type="gramStart"/>
            <w:r w:rsidR="000023EA">
              <w:rPr>
                <w:rFonts w:ascii="Calibri" w:eastAsia="Calibri" w:hAnsi="Calibri" w:cs="Calibri"/>
                <w:sz w:val="20"/>
                <w:szCs w:val="20"/>
              </w:rPr>
              <w:t>Plus</w:t>
            </w:r>
            <w:proofErr w:type="gramEnd"/>
            <w:r w:rsidR="000023EA">
              <w:rPr>
                <w:rFonts w:ascii="Calibri" w:eastAsia="Calibri" w:hAnsi="Calibri" w:cs="Calibri"/>
                <w:sz w:val="20"/>
                <w:szCs w:val="20"/>
              </w:rPr>
              <w:t xml:space="preserve"> S106 towards SPA mitigation and off-site highway mitigation.</w:t>
            </w:r>
          </w:p>
          <w:p w14:paraId="205E6B83" w14:textId="77777777" w:rsidR="00346549" w:rsidRPr="00346549" w:rsidRDefault="00346549" w:rsidP="003E1882">
            <w:pPr>
              <w:rPr>
                <w:rFonts w:ascii="Calibri" w:eastAsia="Calibri" w:hAnsi="Calibri" w:cs="Calibri"/>
                <w:sz w:val="20"/>
                <w:szCs w:val="20"/>
                <w:u w:val="single"/>
              </w:rPr>
            </w:pPr>
          </w:p>
          <w:p w14:paraId="5B66E66E" w14:textId="147FE5EF" w:rsidR="002B0286" w:rsidRDefault="002B0286" w:rsidP="00DC3697">
            <w:pPr>
              <w:rPr>
                <w:rFonts w:ascii="Calibri" w:eastAsia="Calibri" w:hAnsi="Calibri" w:cs="Calibri"/>
                <w:sz w:val="20"/>
                <w:szCs w:val="20"/>
              </w:rPr>
            </w:pPr>
            <w:r w:rsidRPr="00346549">
              <w:rPr>
                <w:rFonts w:ascii="Calibri" w:eastAsia="Calibri" w:hAnsi="Calibri" w:cs="Calibri"/>
                <w:sz w:val="20"/>
                <w:szCs w:val="20"/>
                <w:u w:val="single"/>
              </w:rPr>
              <w:t>Polic</w:t>
            </w:r>
            <w:r w:rsidR="001D1F9F" w:rsidRPr="00346549">
              <w:rPr>
                <w:rFonts w:ascii="Calibri" w:eastAsia="Calibri" w:hAnsi="Calibri" w:cs="Calibri"/>
                <w:sz w:val="20"/>
                <w:szCs w:val="20"/>
                <w:u w:val="single"/>
              </w:rPr>
              <w:t>y</w:t>
            </w:r>
            <w:r w:rsidRPr="00346549">
              <w:rPr>
                <w:rFonts w:ascii="Calibri" w:eastAsia="Calibri" w:hAnsi="Calibri" w:cs="Calibri"/>
                <w:sz w:val="20"/>
                <w:szCs w:val="20"/>
                <w:u w:val="single"/>
              </w:rPr>
              <w:t xml:space="preserve"> A9</w:t>
            </w:r>
            <w:r w:rsidR="001D1F9F" w:rsidRPr="00346549">
              <w:rPr>
                <w:rFonts w:ascii="Calibri" w:eastAsia="Calibri" w:hAnsi="Calibri" w:cs="Calibri"/>
                <w:sz w:val="20"/>
                <w:szCs w:val="20"/>
                <w:u w:val="single"/>
              </w:rPr>
              <w:t>:</w:t>
            </w:r>
            <w:r w:rsidRPr="00346549">
              <w:rPr>
                <w:rFonts w:ascii="Calibri" w:eastAsia="Calibri" w:hAnsi="Calibri" w:cs="Calibri"/>
                <w:sz w:val="20"/>
                <w:szCs w:val="20"/>
                <w:u w:val="single"/>
              </w:rPr>
              <w:t xml:space="preserve"> Westhampnett</w:t>
            </w:r>
            <w:r>
              <w:rPr>
                <w:rFonts w:ascii="Calibri" w:eastAsia="Calibri" w:hAnsi="Calibri" w:cs="Calibri"/>
                <w:sz w:val="20"/>
                <w:szCs w:val="20"/>
              </w:rPr>
              <w:t xml:space="preserve"> </w:t>
            </w:r>
            <w:r w:rsidR="00346549">
              <w:rPr>
                <w:rFonts w:ascii="Calibri" w:eastAsia="Calibri" w:hAnsi="Calibri" w:cs="Calibri"/>
                <w:sz w:val="20"/>
                <w:szCs w:val="20"/>
              </w:rPr>
              <w:t xml:space="preserve">- </w:t>
            </w:r>
            <w:r w:rsidR="00346549" w:rsidRPr="00346549">
              <w:rPr>
                <w:rFonts w:ascii="Calibri" w:eastAsia="Calibri" w:hAnsi="Calibri" w:cs="Calibri"/>
                <w:sz w:val="20"/>
                <w:szCs w:val="20"/>
              </w:rPr>
              <w:t>500 dwellings</w:t>
            </w:r>
            <w:r w:rsidR="00346549">
              <w:rPr>
                <w:rFonts w:ascii="Calibri" w:eastAsia="Calibri" w:hAnsi="Calibri" w:cs="Calibri"/>
                <w:sz w:val="20"/>
                <w:szCs w:val="20"/>
              </w:rPr>
              <w:t>.</w:t>
            </w:r>
            <w:r w:rsidR="00346549" w:rsidRPr="00346549">
              <w:rPr>
                <w:rFonts w:ascii="Calibri" w:eastAsia="Calibri" w:hAnsi="Calibri" w:cs="Calibri"/>
                <w:sz w:val="20"/>
                <w:szCs w:val="20"/>
              </w:rPr>
              <w:t xml:space="preserve"> </w:t>
            </w:r>
            <w:r w:rsidR="00346549">
              <w:rPr>
                <w:rFonts w:ascii="Calibri" w:eastAsia="Calibri" w:hAnsi="Calibri" w:cs="Calibri"/>
                <w:sz w:val="20"/>
                <w:szCs w:val="20"/>
              </w:rPr>
              <w:t xml:space="preserve">Adopted Local Plan allocation - </w:t>
            </w:r>
            <w:r w:rsidR="00346549" w:rsidRPr="00346549">
              <w:rPr>
                <w:rFonts w:ascii="Calibri" w:eastAsia="Calibri" w:hAnsi="Calibri" w:cs="Calibri"/>
                <w:sz w:val="20"/>
                <w:szCs w:val="20"/>
              </w:rPr>
              <w:t>All consented under application 16/03791/</w:t>
            </w:r>
            <w:proofErr w:type="gramStart"/>
            <w:r w:rsidR="00346549" w:rsidRPr="00346549">
              <w:rPr>
                <w:rFonts w:ascii="Calibri" w:eastAsia="Calibri" w:hAnsi="Calibri" w:cs="Calibri"/>
                <w:sz w:val="20"/>
                <w:szCs w:val="20"/>
              </w:rPr>
              <w:t>OUT</w:t>
            </w:r>
            <w:proofErr w:type="gramEnd"/>
          </w:p>
          <w:p w14:paraId="39DA5BD4" w14:textId="77777777" w:rsidR="00346549" w:rsidRDefault="00346549" w:rsidP="00DC3697">
            <w:pPr>
              <w:rPr>
                <w:rFonts w:ascii="Calibri" w:eastAsia="Calibri" w:hAnsi="Calibri" w:cs="Calibri"/>
                <w:sz w:val="20"/>
                <w:szCs w:val="20"/>
              </w:rPr>
            </w:pPr>
          </w:p>
          <w:p w14:paraId="51704747" w14:textId="2BF52717" w:rsidR="00C04942" w:rsidRPr="00040BA4" w:rsidRDefault="001D1F9F" w:rsidP="00C04942">
            <w:pPr>
              <w:autoSpaceDE w:val="0"/>
              <w:autoSpaceDN w:val="0"/>
              <w:adjustRightInd w:val="0"/>
              <w:rPr>
                <w:rFonts w:ascii="Arial" w:hAnsi="Arial" w:cs="Arial"/>
              </w:rPr>
            </w:pPr>
            <w:r w:rsidRPr="00346549">
              <w:rPr>
                <w:rFonts w:ascii="Calibri" w:eastAsia="Calibri" w:hAnsi="Calibri" w:cs="Calibri"/>
                <w:sz w:val="20"/>
                <w:szCs w:val="20"/>
                <w:u w:val="single"/>
              </w:rPr>
              <w:t>Policy A10: Maudlin Farm, Westhampnett</w:t>
            </w:r>
            <w:r w:rsidR="00C04942" w:rsidRPr="00040BA4">
              <w:rPr>
                <w:rFonts w:ascii="Arial" w:hAnsi="Arial" w:cs="Arial"/>
                <w:bCs/>
              </w:rPr>
              <w:t xml:space="preserve"> </w:t>
            </w:r>
            <w:r w:rsidR="00C04942" w:rsidRPr="00C04942">
              <w:rPr>
                <w:rFonts w:ascii="Calibri" w:eastAsia="Calibri" w:hAnsi="Calibri" w:cs="Calibri"/>
                <w:sz w:val="20"/>
                <w:szCs w:val="20"/>
              </w:rPr>
              <w:t>265 dwellings and a range of infrastructure, including leisure, green infrastructure, social and community facilities.</w:t>
            </w:r>
            <w:r w:rsidR="00C04942">
              <w:rPr>
                <w:rFonts w:ascii="Calibri" w:eastAsia="Calibri" w:hAnsi="Calibri" w:cs="Calibri"/>
                <w:sz w:val="20"/>
                <w:szCs w:val="20"/>
              </w:rPr>
              <w:t xml:space="preserve"> On-site delivery of green infrastructure. CIL contributions to off-site infrastructure. </w:t>
            </w:r>
            <w:proofErr w:type="gramStart"/>
            <w:r w:rsidR="00C04942">
              <w:rPr>
                <w:rFonts w:ascii="Calibri" w:eastAsia="Calibri" w:hAnsi="Calibri" w:cs="Calibri"/>
                <w:sz w:val="20"/>
                <w:szCs w:val="20"/>
              </w:rPr>
              <w:t>Plus</w:t>
            </w:r>
            <w:proofErr w:type="gramEnd"/>
            <w:r w:rsidR="00C04942">
              <w:rPr>
                <w:rFonts w:ascii="Calibri" w:eastAsia="Calibri" w:hAnsi="Calibri" w:cs="Calibri"/>
                <w:sz w:val="20"/>
                <w:szCs w:val="20"/>
              </w:rPr>
              <w:t xml:space="preserve"> S106 towards SPA mitigation and off-site highway mitigation.</w:t>
            </w:r>
          </w:p>
          <w:p w14:paraId="0FFC3DF9" w14:textId="77777777" w:rsidR="002C7ED3" w:rsidRDefault="002C7ED3" w:rsidP="00DC3697">
            <w:pPr>
              <w:rPr>
                <w:rFonts w:ascii="Calibri" w:eastAsia="Calibri" w:hAnsi="Calibri" w:cs="Calibri"/>
                <w:sz w:val="20"/>
                <w:szCs w:val="20"/>
              </w:rPr>
            </w:pPr>
          </w:p>
          <w:p w14:paraId="080E1D40" w14:textId="6A76139E" w:rsidR="002B0286" w:rsidRPr="003E1882" w:rsidRDefault="003E1882" w:rsidP="00DC3697">
            <w:pPr>
              <w:rPr>
                <w:rFonts w:ascii="Calibri" w:eastAsia="Calibri" w:hAnsi="Calibri" w:cs="Calibri"/>
                <w:b/>
                <w:bCs/>
                <w:sz w:val="20"/>
                <w:szCs w:val="20"/>
                <w:u w:val="single"/>
              </w:rPr>
            </w:pPr>
            <w:r>
              <w:rPr>
                <w:rFonts w:ascii="Calibri" w:eastAsia="Calibri" w:hAnsi="Calibri" w:cs="Calibri"/>
                <w:b/>
                <w:bCs/>
                <w:sz w:val="20"/>
                <w:szCs w:val="20"/>
                <w:u w:val="single"/>
              </w:rPr>
              <w:t xml:space="preserve">Strategic </w:t>
            </w:r>
            <w:r w:rsidR="002B0286" w:rsidRPr="003E1882">
              <w:rPr>
                <w:rFonts w:ascii="Calibri" w:eastAsia="Calibri" w:hAnsi="Calibri" w:cs="Calibri"/>
                <w:b/>
                <w:bCs/>
                <w:sz w:val="20"/>
                <w:szCs w:val="20"/>
                <w:u w:val="single"/>
              </w:rPr>
              <w:t>Employment Allocation</w:t>
            </w:r>
            <w:r>
              <w:rPr>
                <w:rFonts w:ascii="Calibri" w:eastAsia="Calibri" w:hAnsi="Calibri" w:cs="Calibri"/>
                <w:b/>
                <w:bCs/>
                <w:sz w:val="20"/>
                <w:szCs w:val="20"/>
                <w:u w:val="single"/>
              </w:rPr>
              <w:t xml:space="preserve"> </w:t>
            </w:r>
            <w:r w:rsidRPr="002B0286">
              <w:rPr>
                <w:rFonts w:ascii="Calibri" w:eastAsia="Calibri" w:hAnsi="Calibri" w:cs="Calibri"/>
                <w:b/>
                <w:bCs/>
                <w:sz w:val="20"/>
                <w:szCs w:val="20"/>
                <w:u w:val="single"/>
              </w:rPr>
              <w:t xml:space="preserve">– within or adjacent to the sub-regional centre of Chichester city: </w:t>
            </w:r>
          </w:p>
          <w:p w14:paraId="3CEEF167" w14:textId="77777777" w:rsidR="002B0286" w:rsidRDefault="002B0286" w:rsidP="00DC3697">
            <w:pPr>
              <w:rPr>
                <w:rFonts w:ascii="Calibri" w:eastAsia="Calibri" w:hAnsi="Calibri" w:cs="Calibri"/>
                <w:sz w:val="20"/>
                <w:szCs w:val="20"/>
              </w:rPr>
            </w:pPr>
          </w:p>
          <w:p w14:paraId="32267CE8" w14:textId="1CA2966D" w:rsidR="002B0286" w:rsidRDefault="002B0286" w:rsidP="000B64DD">
            <w:pPr>
              <w:autoSpaceDE w:val="0"/>
              <w:autoSpaceDN w:val="0"/>
              <w:adjustRightInd w:val="0"/>
              <w:rPr>
                <w:rFonts w:ascii="Calibri" w:eastAsia="Calibri" w:hAnsi="Calibri" w:cs="Calibri"/>
                <w:sz w:val="20"/>
                <w:szCs w:val="20"/>
              </w:rPr>
            </w:pPr>
            <w:r w:rsidRPr="002C7ED3">
              <w:rPr>
                <w:rFonts w:ascii="Calibri" w:eastAsia="Calibri" w:hAnsi="Calibri" w:cs="Calibri"/>
                <w:sz w:val="20"/>
                <w:szCs w:val="20"/>
                <w:u w:val="single"/>
              </w:rPr>
              <w:lastRenderedPageBreak/>
              <w:t>Policy A20: Land south of Bognor Road</w:t>
            </w:r>
            <w:r>
              <w:rPr>
                <w:rFonts w:ascii="Calibri" w:eastAsia="Calibri" w:hAnsi="Calibri" w:cs="Calibri"/>
                <w:sz w:val="20"/>
                <w:szCs w:val="20"/>
              </w:rPr>
              <w:t xml:space="preserve"> </w:t>
            </w:r>
            <w:r w:rsidR="000B64DD">
              <w:rPr>
                <w:rFonts w:ascii="Calibri" w:eastAsia="Calibri" w:hAnsi="Calibri" w:cs="Calibri"/>
                <w:sz w:val="20"/>
                <w:szCs w:val="20"/>
              </w:rPr>
              <w:t xml:space="preserve">- </w:t>
            </w:r>
            <w:r w:rsidR="000B64DD" w:rsidRPr="000B64DD">
              <w:rPr>
                <w:rFonts w:ascii="Calibri" w:eastAsia="Calibri" w:hAnsi="Calibri" w:cs="Calibri"/>
                <w:sz w:val="20"/>
                <w:szCs w:val="20"/>
              </w:rPr>
              <w:t>15ha of employment development/28,000 sqm</w:t>
            </w:r>
            <w:r w:rsidR="000B64DD">
              <w:rPr>
                <w:rFonts w:ascii="Calibri" w:eastAsia="Calibri" w:hAnsi="Calibri" w:cs="Calibri"/>
                <w:sz w:val="20"/>
                <w:szCs w:val="20"/>
              </w:rPr>
              <w:t xml:space="preserve"> plus 5 plots for travelling showpeople with storage</w:t>
            </w:r>
            <w:r w:rsidR="000B64DD" w:rsidRPr="000B64DD">
              <w:rPr>
                <w:rFonts w:ascii="Calibri" w:eastAsia="Calibri" w:hAnsi="Calibri" w:cs="Calibri"/>
                <w:sz w:val="20"/>
                <w:szCs w:val="20"/>
              </w:rPr>
              <w:t>.  Provision of bus lane along A259 approaching Bognor Road roundabout (</w:t>
            </w:r>
            <w:r w:rsidR="000B64DD">
              <w:rPr>
                <w:rFonts w:ascii="Calibri" w:eastAsia="Calibri" w:hAnsi="Calibri" w:cs="Calibri"/>
                <w:sz w:val="20"/>
                <w:szCs w:val="20"/>
              </w:rPr>
              <w:t>d</w:t>
            </w:r>
            <w:r w:rsidR="000B64DD" w:rsidRPr="000B64DD">
              <w:rPr>
                <w:rFonts w:ascii="Calibri" w:eastAsia="Calibri" w:hAnsi="Calibri" w:cs="Calibri"/>
                <w:sz w:val="20"/>
                <w:szCs w:val="20"/>
              </w:rPr>
              <w:t xml:space="preserve">eveloper contribution of 15%).  Mitigation scheme to include diversion of </w:t>
            </w:r>
            <w:proofErr w:type="spellStart"/>
            <w:r w:rsidR="000B64DD" w:rsidRPr="000B64DD">
              <w:rPr>
                <w:rFonts w:ascii="Calibri" w:eastAsia="Calibri" w:hAnsi="Calibri" w:cs="Calibri"/>
                <w:sz w:val="20"/>
                <w:szCs w:val="20"/>
              </w:rPr>
              <w:t>Vinnetrow</w:t>
            </w:r>
            <w:proofErr w:type="spellEnd"/>
            <w:r w:rsidR="000B64DD" w:rsidRPr="000B64DD">
              <w:rPr>
                <w:rFonts w:ascii="Calibri" w:eastAsia="Calibri" w:hAnsi="Calibri" w:cs="Calibri"/>
                <w:sz w:val="20"/>
                <w:szCs w:val="20"/>
              </w:rPr>
              <w:t xml:space="preserve"> Road to a new junction on A259 at the access to Springfield Park.</w:t>
            </w:r>
            <w:r w:rsidR="000B64DD">
              <w:rPr>
                <w:rFonts w:ascii="Calibri" w:eastAsia="Calibri" w:hAnsi="Calibri" w:cs="Calibri"/>
                <w:sz w:val="20"/>
                <w:szCs w:val="20"/>
              </w:rPr>
              <w:t xml:space="preserve"> </w:t>
            </w:r>
          </w:p>
          <w:p w14:paraId="6B587059" w14:textId="77777777" w:rsidR="002B0286" w:rsidRDefault="002B0286" w:rsidP="00DC3697">
            <w:pPr>
              <w:rPr>
                <w:rFonts w:ascii="Calibri" w:eastAsia="Calibri" w:hAnsi="Calibri" w:cs="Calibri"/>
                <w:sz w:val="20"/>
                <w:szCs w:val="20"/>
              </w:rPr>
            </w:pPr>
          </w:p>
          <w:p w14:paraId="0BA6161B" w14:textId="5DB55542" w:rsidR="002B0286" w:rsidRPr="002B0286" w:rsidRDefault="002B0286" w:rsidP="00DC3697">
            <w:pPr>
              <w:rPr>
                <w:rFonts w:ascii="Calibri" w:eastAsia="Calibri" w:hAnsi="Calibri" w:cs="Calibri"/>
                <w:b/>
                <w:bCs/>
                <w:sz w:val="20"/>
                <w:szCs w:val="20"/>
                <w:u w:val="single"/>
              </w:rPr>
            </w:pPr>
            <w:r w:rsidRPr="002B0286">
              <w:rPr>
                <w:rFonts w:ascii="Calibri" w:eastAsia="Calibri" w:hAnsi="Calibri" w:cs="Calibri"/>
                <w:b/>
                <w:bCs/>
                <w:sz w:val="20"/>
                <w:szCs w:val="20"/>
                <w:u w:val="single"/>
              </w:rPr>
              <w:t xml:space="preserve">Strategic Development Locations – </w:t>
            </w:r>
            <w:r w:rsidR="00557A07">
              <w:rPr>
                <w:rFonts w:ascii="Calibri" w:eastAsia="Calibri" w:hAnsi="Calibri" w:cs="Calibri"/>
                <w:b/>
                <w:bCs/>
                <w:sz w:val="20"/>
                <w:szCs w:val="20"/>
                <w:u w:val="single"/>
              </w:rPr>
              <w:t>a</w:t>
            </w:r>
            <w:r w:rsidRPr="002B0286">
              <w:rPr>
                <w:rFonts w:ascii="Calibri" w:eastAsia="Calibri" w:hAnsi="Calibri" w:cs="Calibri"/>
                <w:b/>
                <w:bCs/>
                <w:sz w:val="20"/>
                <w:szCs w:val="20"/>
                <w:u w:val="single"/>
              </w:rPr>
              <w:t xml:space="preserve">t Settlement Hubs in the east-west corridor: </w:t>
            </w:r>
          </w:p>
          <w:p w14:paraId="5BB11A7D" w14:textId="77777777" w:rsidR="002B0286" w:rsidRDefault="002B0286" w:rsidP="00DC3697">
            <w:pPr>
              <w:rPr>
                <w:rFonts w:ascii="Calibri" w:eastAsia="Calibri" w:hAnsi="Calibri" w:cs="Calibri"/>
                <w:sz w:val="20"/>
                <w:szCs w:val="20"/>
              </w:rPr>
            </w:pPr>
          </w:p>
          <w:p w14:paraId="414BF31A" w14:textId="1EA9928C" w:rsidR="00C04942" w:rsidRPr="00040BA4" w:rsidRDefault="002B0286" w:rsidP="00C04942">
            <w:pPr>
              <w:autoSpaceDE w:val="0"/>
              <w:autoSpaceDN w:val="0"/>
              <w:adjustRightInd w:val="0"/>
              <w:rPr>
                <w:rFonts w:ascii="Arial" w:hAnsi="Arial" w:cs="Arial"/>
              </w:rPr>
            </w:pPr>
            <w:r w:rsidRPr="00C04942">
              <w:rPr>
                <w:rFonts w:ascii="Calibri" w:eastAsia="Calibri" w:hAnsi="Calibri" w:cs="Calibri"/>
                <w:sz w:val="20"/>
                <w:szCs w:val="20"/>
                <w:u w:val="single"/>
              </w:rPr>
              <w:t>Policy A13: Southbourne</w:t>
            </w:r>
            <w:r w:rsidR="00C04942" w:rsidRPr="00C04942">
              <w:rPr>
                <w:rFonts w:ascii="Calibri" w:eastAsia="Calibri" w:hAnsi="Calibri" w:cs="Calibri"/>
                <w:sz w:val="20"/>
                <w:szCs w:val="20"/>
                <w:u w:val="single"/>
              </w:rPr>
              <w:t xml:space="preserve"> - Broad Location for Development</w:t>
            </w:r>
            <w:r w:rsidR="00C04942" w:rsidRPr="00C04942">
              <w:rPr>
                <w:rFonts w:ascii="Calibri" w:eastAsia="Calibri" w:hAnsi="Calibri" w:cs="Calibri"/>
                <w:sz w:val="20"/>
                <w:szCs w:val="20"/>
              </w:rPr>
              <w:t xml:space="preserve"> is allocated for residential development of 1,050 dwellings</w:t>
            </w:r>
            <w:r w:rsidR="00C04942">
              <w:rPr>
                <w:rFonts w:ascii="Calibri" w:eastAsia="Calibri" w:hAnsi="Calibri" w:cs="Calibri"/>
                <w:sz w:val="20"/>
                <w:szCs w:val="20"/>
              </w:rPr>
              <w:t xml:space="preserve"> </w:t>
            </w:r>
            <w:r w:rsidR="00C04942" w:rsidRPr="00C04942">
              <w:rPr>
                <w:rFonts w:ascii="Calibri" w:eastAsia="Calibri" w:hAnsi="Calibri" w:cs="Calibri"/>
                <w:sz w:val="20"/>
                <w:szCs w:val="20"/>
              </w:rPr>
              <w:t>and a range of infrastructure including leisure, green infrastructure, social and community facilities.</w:t>
            </w:r>
            <w:r w:rsidR="00C04942">
              <w:rPr>
                <w:rFonts w:ascii="Calibri" w:eastAsia="Calibri" w:hAnsi="Calibri" w:cs="Calibri"/>
                <w:sz w:val="20"/>
                <w:szCs w:val="20"/>
              </w:rPr>
              <w:t xml:space="preserve">  On-site s</w:t>
            </w:r>
            <w:r w:rsidR="00C04942" w:rsidRPr="00C04942">
              <w:rPr>
                <w:rFonts w:ascii="Calibri" w:eastAsia="Calibri" w:hAnsi="Calibri" w:cs="Calibri"/>
                <w:sz w:val="20"/>
                <w:szCs w:val="20"/>
              </w:rPr>
              <w:t xml:space="preserve">erviced </w:t>
            </w:r>
            <w:r w:rsidR="00C04942">
              <w:rPr>
                <w:rFonts w:ascii="Calibri" w:eastAsia="Calibri" w:hAnsi="Calibri" w:cs="Calibri"/>
                <w:sz w:val="20"/>
                <w:szCs w:val="20"/>
              </w:rPr>
              <w:t>l</w:t>
            </w:r>
            <w:r w:rsidR="00C04942" w:rsidRPr="00C04942">
              <w:rPr>
                <w:rFonts w:ascii="Calibri" w:eastAsia="Calibri" w:hAnsi="Calibri" w:cs="Calibri"/>
                <w:sz w:val="20"/>
                <w:szCs w:val="20"/>
              </w:rPr>
              <w:t>and for a 2</w:t>
            </w:r>
            <w:r w:rsidR="00557A07">
              <w:rPr>
                <w:rFonts w:ascii="Calibri" w:eastAsia="Calibri" w:hAnsi="Calibri" w:cs="Calibri"/>
                <w:sz w:val="20"/>
                <w:szCs w:val="20"/>
              </w:rPr>
              <w:t>-</w:t>
            </w:r>
            <w:r w:rsidR="00C04942" w:rsidRPr="00C04942">
              <w:rPr>
                <w:rFonts w:ascii="Calibri" w:eastAsia="Calibri" w:hAnsi="Calibri" w:cs="Calibri"/>
                <w:sz w:val="20"/>
                <w:szCs w:val="20"/>
              </w:rPr>
              <w:t>form entry</w:t>
            </w:r>
            <w:r w:rsidR="00557A07">
              <w:rPr>
                <w:rFonts w:ascii="Calibri" w:eastAsia="Calibri" w:hAnsi="Calibri" w:cs="Calibri"/>
                <w:sz w:val="20"/>
                <w:szCs w:val="20"/>
              </w:rPr>
              <w:t xml:space="preserve"> (FE)</w:t>
            </w:r>
            <w:r w:rsidR="00C04942" w:rsidRPr="00C04942">
              <w:rPr>
                <w:rFonts w:ascii="Calibri" w:eastAsia="Calibri" w:hAnsi="Calibri" w:cs="Calibri"/>
                <w:sz w:val="20"/>
                <w:szCs w:val="20"/>
              </w:rPr>
              <w:t xml:space="preserve"> expandable to 3FE primary school and pro rata share of the build costs would be required</w:t>
            </w:r>
            <w:r w:rsidR="00C04942">
              <w:rPr>
                <w:rFonts w:ascii="Calibri" w:eastAsia="Calibri" w:hAnsi="Calibri" w:cs="Calibri"/>
                <w:sz w:val="20"/>
                <w:szCs w:val="20"/>
              </w:rPr>
              <w:t xml:space="preserve">, with early years and SEND provision at new school. On-site community hall. </w:t>
            </w:r>
            <w:proofErr w:type="gramStart"/>
            <w:r w:rsidR="00C04942">
              <w:rPr>
                <w:rFonts w:ascii="Calibri" w:eastAsia="Calibri" w:hAnsi="Calibri" w:cs="Calibri"/>
                <w:sz w:val="20"/>
                <w:szCs w:val="20"/>
              </w:rPr>
              <w:t>Plus</w:t>
            </w:r>
            <w:proofErr w:type="gramEnd"/>
            <w:r w:rsidR="00C04942">
              <w:rPr>
                <w:rFonts w:ascii="Calibri" w:eastAsia="Calibri" w:hAnsi="Calibri" w:cs="Calibri"/>
                <w:sz w:val="20"/>
                <w:szCs w:val="20"/>
              </w:rPr>
              <w:t xml:space="preserve"> S106 towards SPA mitigation and off-site highway mitigation. Nutrient mitigation required.</w:t>
            </w:r>
          </w:p>
          <w:p w14:paraId="31B78070" w14:textId="77777777" w:rsidR="002C7ED3" w:rsidRDefault="002C7ED3" w:rsidP="00DC3697">
            <w:pPr>
              <w:rPr>
                <w:rFonts w:ascii="Calibri" w:eastAsia="Calibri" w:hAnsi="Calibri" w:cs="Calibri"/>
                <w:sz w:val="20"/>
                <w:szCs w:val="20"/>
              </w:rPr>
            </w:pPr>
          </w:p>
          <w:p w14:paraId="6D028848" w14:textId="07D9A15D" w:rsidR="002C7ED3" w:rsidRPr="00040BA4" w:rsidRDefault="002B0286" w:rsidP="002C7ED3">
            <w:pPr>
              <w:autoSpaceDE w:val="0"/>
              <w:autoSpaceDN w:val="0"/>
              <w:adjustRightInd w:val="0"/>
              <w:ind w:left="34" w:hanging="34"/>
              <w:rPr>
                <w:rFonts w:ascii="Arial" w:hAnsi="Arial" w:cs="Arial"/>
              </w:rPr>
            </w:pPr>
            <w:r w:rsidRPr="002C7ED3">
              <w:rPr>
                <w:rFonts w:ascii="Calibri" w:eastAsia="Calibri" w:hAnsi="Calibri" w:cs="Calibri"/>
                <w:sz w:val="20"/>
                <w:szCs w:val="20"/>
                <w:u w:val="single"/>
              </w:rPr>
              <w:t xml:space="preserve">Policy A14: Tangmere </w:t>
            </w:r>
            <w:r w:rsidR="002C7ED3" w:rsidRPr="002C7ED3">
              <w:rPr>
                <w:rFonts w:ascii="Calibri" w:eastAsia="Calibri" w:hAnsi="Calibri" w:cs="Calibri"/>
                <w:sz w:val="20"/>
                <w:szCs w:val="20"/>
              </w:rPr>
              <w:t>allocated for 1,300 dwellings. Carried forward from the adopted Local Plan but expanded from a residential development of 1,000 to 1,300 homes with a range of green infrastructure, employment, social and community facilities. The development will be planned as an expansion of Tangmere village, enhancing Tangmere's role as a settlement hub and delivering a range of housing types.</w:t>
            </w:r>
            <w:r w:rsidR="002C7ED3" w:rsidRPr="00040BA4">
              <w:rPr>
                <w:rFonts w:ascii="Arial" w:hAnsi="Arial" w:cs="Arial"/>
              </w:rPr>
              <w:t xml:space="preserve"> </w:t>
            </w:r>
            <w:r w:rsidR="002C7ED3" w:rsidRPr="002C7ED3">
              <w:rPr>
                <w:rFonts w:ascii="Calibri" w:eastAsia="Calibri" w:hAnsi="Calibri" w:cs="Calibri"/>
                <w:sz w:val="20"/>
                <w:szCs w:val="20"/>
              </w:rPr>
              <w:t>Resolution to permit subject to S106.</w:t>
            </w:r>
            <w:r w:rsidR="002C7ED3">
              <w:rPr>
                <w:rFonts w:ascii="Arial" w:hAnsi="Arial" w:cs="Arial"/>
              </w:rPr>
              <w:t xml:space="preserve"> </w:t>
            </w:r>
          </w:p>
          <w:p w14:paraId="47E54308" w14:textId="77777777" w:rsidR="002B0286" w:rsidRDefault="002B0286" w:rsidP="00DC3697">
            <w:pPr>
              <w:rPr>
                <w:rFonts w:ascii="Calibri" w:eastAsia="Calibri" w:hAnsi="Calibri" w:cs="Calibri"/>
                <w:sz w:val="20"/>
                <w:szCs w:val="20"/>
              </w:rPr>
            </w:pPr>
          </w:p>
          <w:p w14:paraId="34F5058C" w14:textId="6E80EE43" w:rsidR="002B0286" w:rsidRDefault="002B0286" w:rsidP="00DC3697">
            <w:pPr>
              <w:rPr>
                <w:rFonts w:ascii="Calibri" w:eastAsia="Calibri" w:hAnsi="Calibri" w:cs="Calibri"/>
                <w:sz w:val="20"/>
                <w:szCs w:val="20"/>
              </w:rPr>
            </w:pPr>
            <w:r w:rsidRPr="002B0286">
              <w:rPr>
                <w:rFonts w:ascii="Calibri" w:eastAsia="Calibri" w:hAnsi="Calibri" w:cs="Calibri"/>
                <w:b/>
                <w:bCs/>
                <w:sz w:val="20"/>
                <w:szCs w:val="20"/>
                <w:u w:val="single"/>
              </w:rPr>
              <w:t xml:space="preserve">Strategic Development Locations – </w:t>
            </w:r>
            <w:r w:rsidRPr="003E1882">
              <w:rPr>
                <w:rFonts w:ascii="Calibri" w:eastAsia="Calibri" w:hAnsi="Calibri" w:cs="Calibri"/>
                <w:b/>
                <w:bCs/>
                <w:sz w:val="20"/>
                <w:szCs w:val="20"/>
                <w:u w:val="single"/>
              </w:rPr>
              <w:t>At the following service villages in the east-west corridor:</w:t>
            </w:r>
            <w:r>
              <w:rPr>
                <w:rFonts w:ascii="Calibri" w:eastAsia="Calibri" w:hAnsi="Calibri" w:cs="Calibri"/>
                <w:sz w:val="20"/>
                <w:szCs w:val="20"/>
              </w:rPr>
              <w:t xml:space="preserve"> </w:t>
            </w:r>
          </w:p>
          <w:p w14:paraId="0EB38827" w14:textId="77777777" w:rsidR="002B0286" w:rsidRDefault="002B0286" w:rsidP="00DC3697">
            <w:pPr>
              <w:rPr>
                <w:rFonts w:ascii="Calibri" w:eastAsia="Calibri" w:hAnsi="Calibri" w:cs="Calibri"/>
                <w:sz w:val="20"/>
                <w:szCs w:val="20"/>
              </w:rPr>
            </w:pPr>
          </w:p>
          <w:p w14:paraId="30DD48F0" w14:textId="6A67C67F" w:rsidR="001D1F9F" w:rsidRDefault="002B0286" w:rsidP="001D1F9F">
            <w:pPr>
              <w:autoSpaceDE w:val="0"/>
              <w:autoSpaceDN w:val="0"/>
              <w:adjustRightInd w:val="0"/>
              <w:rPr>
                <w:rFonts w:ascii="Arial" w:hAnsi="Arial" w:cs="Arial"/>
              </w:rPr>
            </w:pPr>
            <w:r w:rsidRPr="001D1F9F">
              <w:rPr>
                <w:rFonts w:ascii="Calibri" w:eastAsia="Calibri" w:hAnsi="Calibri" w:cs="Calibri"/>
                <w:sz w:val="20"/>
                <w:szCs w:val="20"/>
                <w:u w:val="single"/>
              </w:rPr>
              <w:t>Policy A11: Highgrove Farm, Bosham</w:t>
            </w:r>
            <w:r w:rsidR="001D1F9F">
              <w:rPr>
                <w:rFonts w:ascii="Calibri" w:eastAsia="Calibri" w:hAnsi="Calibri" w:cs="Calibri"/>
                <w:sz w:val="20"/>
                <w:szCs w:val="20"/>
                <w:u w:val="single"/>
              </w:rPr>
              <w:t xml:space="preserve"> </w:t>
            </w:r>
            <w:r w:rsidR="001D1F9F" w:rsidRPr="001D1F9F">
              <w:rPr>
                <w:rFonts w:ascii="Calibri" w:eastAsia="Calibri" w:hAnsi="Calibri" w:cs="Calibri"/>
                <w:sz w:val="20"/>
                <w:szCs w:val="20"/>
              </w:rPr>
              <w:t>- residential development of 300 dwellings and a range of infrastructure including leisure, green infrastructure, social and community facilities.</w:t>
            </w:r>
            <w:r w:rsidR="001D1F9F">
              <w:rPr>
                <w:rFonts w:ascii="Calibri" w:eastAsia="Calibri" w:hAnsi="Calibri" w:cs="Calibri"/>
                <w:sz w:val="20"/>
                <w:szCs w:val="20"/>
              </w:rPr>
              <w:t xml:space="preserve"> S106 for safety measures at Brooks Lane railway crossing. </w:t>
            </w:r>
            <w:r w:rsidR="00842A6C">
              <w:rPr>
                <w:rFonts w:ascii="Calibri" w:eastAsia="Calibri" w:hAnsi="Calibri" w:cs="Calibri"/>
                <w:sz w:val="20"/>
                <w:szCs w:val="20"/>
              </w:rPr>
              <w:t>IDP identifies p</w:t>
            </w:r>
            <w:r w:rsidR="001D1F9F" w:rsidRPr="001D1F9F">
              <w:rPr>
                <w:rFonts w:ascii="Calibri" w:eastAsia="Calibri" w:hAnsi="Calibri" w:cs="Calibri"/>
                <w:sz w:val="20"/>
                <w:szCs w:val="20"/>
              </w:rPr>
              <w:t>ro rata costs of land and contribution of a 2FE expandable to 3FE school with A12 and A13 and Westbourne Parish numbers to provide new school at Southbourn</w:t>
            </w:r>
            <w:r w:rsidR="001D1F9F">
              <w:rPr>
                <w:rFonts w:ascii="Calibri" w:eastAsia="Calibri" w:hAnsi="Calibri" w:cs="Calibri"/>
                <w:sz w:val="20"/>
                <w:szCs w:val="20"/>
              </w:rPr>
              <w:t xml:space="preserve">e.  S106 contributions to early years and SEND provision at new school in Southbourne.  </w:t>
            </w:r>
            <w:r w:rsidR="00842A6C">
              <w:rPr>
                <w:rFonts w:ascii="Calibri" w:eastAsia="Calibri" w:hAnsi="Calibri" w:cs="Calibri"/>
                <w:sz w:val="20"/>
                <w:szCs w:val="20"/>
              </w:rPr>
              <w:t xml:space="preserve">However, application has only provided CIL contributions. </w:t>
            </w:r>
            <w:r w:rsidR="001D1F9F">
              <w:rPr>
                <w:rFonts w:ascii="Calibri" w:eastAsia="Calibri" w:hAnsi="Calibri" w:cs="Calibri"/>
                <w:sz w:val="20"/>
                <w:szCs w:val="20"/>
              </w:rPr>
              <w:t xml:space="preserve">On-site community hall and junior pitch. </w:t>
            </w:r>
            <w:proofErr w:type="gramStart"/>
            <w:r w:rsidR="001D1F9F">
              <w:rPr>
                <w:rFonts w:ascii="Calibri" w:eastAsia="Calibri" w:hAnsi="Calibri" w:cs="Calibri"/>
                <w:sz w:val="20"/>
                <w:szCs w:val="20"/>
              </w:rPr>
              <w:t>Plus</w:t>
            </w:r>
            <w:proofErr w:type="gramEnd"/>
            <w:r w:rsidR="001D1F9F">
              <w:rPr>
                <w:rFonts w:ascii="Calibri" w:eastAsia="Calibri" w:hAnsi="Calibri" w:cs="Calibri"/>
                <w:sz w:val="20"/>
                <w:szCs w:val="20"/>
              </w:rPr>
              <w:t xml:space="preserve"> S106 towards SPA mitigation and off-site highway mitigation. Nutrient mitigation required.  </w:t>
            </w:r>
          </w:p>
          <w:p w14:paraId="12E5B732" w14:textId="77777777" w:rsidR="001D1F9F" w:rsidRPr="001D1F9F" w:rsidRDefault="001D1F9F" w:rsidP="001D1F9F">
            <w:pPr>
              <w:autoSpaceDE w:val="0"/>
              <w:autoSpaceDN w:val="0"/>
              <w:adjustRightInd w:val="0"/>
              <w:rPr>
                <w:rFonts w:ascii="Arial" w:hAnsi="Arial" w:cs="Arial"/>
              </w:rPr>
            </w:pPr>
          </w:p>
          <w:p w14:paraId="5E9275B6" w14:textId="184AFFDE" w:rsidR="002B0286" w:rsidRPr="001D1F9F" w:rsidRDefault="002B0286" w:rsidP="00DC3697">
            <w:pPr>
              <w:rPr>
                <w:rFonts w:ascii="Calibri" w:eastAsia="Calibri" w:hAnsi="Calibri" w:cs="Calibri"/>
                <w:sz w:val="20"/>
                <w:szCs w:val="20"/>
                <w:u w:val="single"/>
              </w:rPr>
            </w:pPr>
            <w:r w:rsidRPr="001D1F9F">
              <w:rPr>
                <w:rFonts w:ascii="Calibri" w:eastAsia="Calibri" w:hAnsi="Calibri" w:cs="Calibri"/>
                <w:sz w:val="20"/>
                <w:szCs w:val="20"/>
                <w:u w:val="single"/>
              </w:rPr>
              <w:t xml:space="preserve">Policy A12: Chidham and Hambrook </w:t>
            </w:r>
            <w:r w:rsidR="001D1F9F">
              <w:rPr>
                <w:rFonts w:ascii="Calibri" w:eastAsia="Calibri" w:hAnsi="Calibri" w:cs="Calibri"/>
                <w:sz w:val="20"/>
                <w:szCs w:val="20"/>
                <w:u w:val="single"/>
              </w:rPr>
              <w:t xml:space="preserve">- </w:t>
            </w:r>
            <w:bookmarkStart w:id="2" w:name="_Hlk120019013"/>
            <w:r w:rsidR="001D1F9F" w:rsidRPr="001D1F9F">
              <w:rPr>
                <w:rFonts w:ascii="Calibri" w:eastAsia="Calibri" w:hAnsi="Calibri" w:cs="Calibri"/>
                <w:sz w:val="20"/>
                <w:szCs w:val="20"/>
              </w:rPr>
              <w:t>Residential development of 300 dwellings to be allocated through the Neighbourhood Plan</w:t>
            </w:r>
            <w:bookmarkEnd w:id="2"/>
            <w:r w:rsidR="001D1F9F" w:rsidRPr="001D1F9F">
              <w:rPr>
                <w:rFonts w:ascii="Calibri" w:eastAsia="Calibri" w:hAnsi="Calibri" w:cs="Calibri"/>
                <w:sz w:val="20"/>
                <w:szCs w:val="20"/>
              </w:rPr>
              <w:t xml:space="preserve"> </w:t>
            </w:r>
            <w:r w:rsidR="001D1F9F">
              <w:rPr>
                <w:rFonts w:ascii="Calibri" w:eastAsia="Calibri" w:hAnsi="Calibri" w:cs="Calibri"/>
                <w:sz w:val="20"/>
                <w:szCs w:val="20"/>
              </w:rPr>
              <w:t xml:space="preserve">process </w:t>
            </w:r>
            <w:r w:rsidR="001D1F9F" w:rsidRPr="001D1F9F">
              <w:rPr>
                <w:rFonts w:ascii="Calibri" w:eastAsia="Calibri" w:hAnsi="Calibri" w:cs="Calibri"/>
                <w:sz w:val="20"/>
                <w:szCs w:val="20"/>
              </w:rPr>
              <w:t>and a range of infrastructure including leisure, green infrastructure, social and community facilities.</w:t>
            </w:r>
            <w:r w:rsidR="001D1F9F">
              <w:rPr>
                <w:rFonts w:ascii="Calibri" w:eastAsia="Calibri" w:hAnsi="Calibri" w:cs="Calibri"/>
                <w:sz w:val="20"/>
                <w:szCs w:val="20"/>
              </w:rPr>
              <w:t xml:space="preserve"> However, numbers have been met through speculative permissions. </w:t>
            </w:r>
            <w:r w:rsidR="00CC79D4">
              <w:rPr>
                <w:rFonts w:ascii="Calibri" w:eastAsia="Calibri" w:hAnsi="Calibri" w:cs="Calibri"/>
                <w:sz w:val="20"/>
                <w:szCs w:val="20"/>
              </w:rPr>
              <w:t>Would have provided p</w:t>
            </w:r>
            <w:r w:rsidR="00CC79D4" w:rsidRPr="001D1F9F">
              <w:rPr>
                <w:rFonts w:ascii="Calibri" w:eastAsia="Calibri" w:hAnsi="Calibri" w:cs="Calibri"/>
                <w:sz w:val="20"/>
                <w:szCs w:val="20"/>
              </w:rPr>
              <w:t xml:space="preserve">ro rata costs of land and contribution of a 2FE expandable to 3FE school with A11, A12 and A13 and Westbourne Parish </w:t>
            </w:r>
            <w:r w:rsidR="00CC79D4" w:rsidRPr="001D1F9F">
              <w:rPr>
                <w:rFonts w:ascii="Calibri" w:eastAsia="Calibri" w:hAnsi="Calibri" w:cs="Calibri"/>
                <w:sz w:val="20"/>
                <w:szCs w:val="20"/>
              </w:rPr>
              <w:lastRenderedPageBreak/>
              <w:t>numbers to provide new school at Southbourn</w:t>
            </w:r>
            <w:r w:rsidR="00CC79D4">
              <w:rPr>
                <w:rFonts w:ascii="Calibri" w:eastAsia="Calibri" w:hAnsi="Calibri" w:cs="Calibri"/>
                <w:sz w:val="20"/>
                <w:szCs w:val="20"/>
              </w:rPr>
              <w:t>e</w:t>
            </w:r>
            <w:r w:rsidR="00346549">
              <w:rPr>
                <w:rFonts w:ascii="Calibri" w:eastAsia="Calibri" w:hAnsi="Calibri" w:cs="Calibri"/>
                <w:sz w:val="20"/>
                <w:szCs w:val="20"/>
              </w:rPr>
              <w:t xml:space="preserve"> and S106 towards e</w:t>
            </w:r>
            <w:r w:rsidR="00346549" w:rsidRPr="00346549">
              <w:rPr>
                <w:rFonts w:ascii="Calibri" w:eastAsia="Calibri" w:hAnsi="Calibri" w:cs="Calibri"/>
                <w:sz w:val="20"/>
                <w:szCs w:val="20"/>
              </w:rPr>
              <w:t>xpansion of existing Community Hall or new Hall of sufficient size to accommodate a variety of recreational and social activities</w:t>
            </w:r>
            <w:r w:rsidR="00CC79D4">
              <w:rPr>
                <w:rFonts w:ascii="Calibri" w:eastAsia="Calibri" w:hAnsi="Calibri" w:cs="Calibri"/>
                <w:sz w:val="20"/>
                <w:szCs w:val="20"/>
              </w:rPr>
              <w:t xml:space="preserve">. </w:t>
            </w:r>
            <w:proofErr w:type="gramStart"/>
            <w:r w:rsidR="00346549">
              <w:rPr>
                <w:rFonts w:ascii="Calibri" w:eastAsia="Calibri" w:hAnsi="Calibri" w:cs="Calibri"/>
                <w:sz w:val="20"/>
                <w:szCs w:val="20"/>
              </w:rPr>
              <w:t>Plus</w:t>
            </w:r>
            <w:proofErr w:type="gramEnd"/>
            <w:r w:rsidR="00CC79D4">
              <w:rPr>
                <w:rFonts w:ascii="Calibri" w:eastAsia="Calibri" w:hAnsi="Calibri" w:cs="Calibri"/>
                <w:sz w:val="20"/>
                <w:szCs w:val="20"/>
              </w:rPr>
              <w:t xml:space="preserve"> S106 contributions to early years and SEND provision at new school in Southbourne.  </w:t>
            </w:r>
            <w:r w:rsidR="00842A6C">
              <w:rPr>
                <w:rFonts w:ascii="Calibri" w:eastAsia="Calibri" w:hAnsi="Calibri" w:cs="Calibri"/>
                <w:sz w:val="20"/>
                <w:szCs w:val="20"/>
              </w:rPr>
              <w:t xml:space="preserve">However, applications will have only provided CIL contributions. </w:t>
            </w:r>
            <w:proofErr w:type="gramStart"/>
            <w:r w:rsidR="00346549">
              <w:rPr>
                <w:rFonts w:ascii="Calibri" w:eastAsia="Calibri" w:hAnsi="Calibri" w:cs="Calibri"/>
                <w:sz w:val="20"/>
                <w:szCs w:val="20"/>
              </w:rPr>
              <w:t>Plus</w:t>
            </w:r>
            <w:proofErr w:type="gramEnd"/>
            <w:r w:rsidR="00346549">
              <w:rPr>
                <w:rFonts w:ascii="Calibri" w:eastAsia="Calibri" w:hAnsi="Calibri" w:cs="Calibri"/>
                <w:sz w:val="20"/>
                <w:szCs w:val="20"/>
              </w:rPr>
              <w:t xml:space="preserve"> S106 towards SPA mitigation and off-site highway mitigation. Nutrient mitigation required.</w:t>
            </w:r>
          </w:p>
          <w:p w14:paraId="6BF2D9D1" w14:textId="77777777" w:rsidR="002B0286" w:rsidRDefault="002B0286" w:rsidP="00DC3697">
            <w:pPr>
              <w:rPr>
                <w:rFonts w:ascii="Calibri" w:eastAsia="Calibri" w:hAnsi="Calibri" w:cs="Calibri"/>
                <w:sz w:val="20"/>
                <w:szCs w:val="20"/>
              </w:rPr>
            </w:pPr>
          </w:p>
          <w:p w14:paraId="7F560475" w14:textId="64AB67A6" w:rsidR="002B0286" w:rsidRPr="002B0286" w:rsidRDefault="002B0286" w:rsidP="00DC3697">
            <w:pPr>
              <w:rPr>
                <w:rFonts w:ascii="Calibri" w:eastAsia="Calibri" w:hAnsi="Calibri" w:cs="Calibri"/>
                <w:sz w:val="20"/>
                <w:szCs w:val="20"/>
                <w:u w:val="single"/>
              </w:rPr>
            </w:pPr>
            <w:r w:rsidRPr="002B0286">
              <w:rPr>
                <w:rFonts w:ascii="Calibri" w:eastAsia="Calibri" w:hAnsi="Calibri" w:cs="Calibri"/>
                <w:b/>
                <w:bCs/>
                <w:sz w:val="20"/>
                <w:szCs w:val="20"/>
                <w:u w:val="single"/>
              </w:rPr>
              <w:t xml:space="preserve">Strategic Development </w:t>
            </w:r>
            <w:r w:rsidRPr="003E1882">
              <w:rPr>
                <w:rFonts w:ascii="Calibri" w:eastAsia="Calibri" w:hAnsi="Calibri" w:cs="Calibri"/>
                <w:b/>
                <w:bCs/>
                <w:sz w:val="20"/>
                <w:szCs w:val="20"/>
                <w:u w:val="single"/>
              </w:rPr>
              <w:t>Locations –</w:t>
            </w:r>
            <w:r w:rsidR="003E1882" w:rsidRPr="003E1882">
              <w:rPr>
                <w:rFonts w:ascii="Calibri" w:eastAsia="Calibri" w:hAnsi="Calibri" w:cs="Calibri"/>
                <w:b/>
                <w:bCs/>
                <w:sz w:val="20"/>
                <w:szCs w:val="20"/>
                <w:u w:val="single"/>
              </w:rPr>
              <w:t xml:space="preserve"> </w:t>
            </w:r>
            <w:r w:rsidR="00557A07">
              <w:rPr>
                <w:rFonts w:ascii="Calibri" w:eastAsia="Calibri" w:hAnsi="Calibri" w:cs="Calibri"/>
                <w:b/>
                <w:bCs/>
                <w:sz w:val="20"/>
                <w:szCs w:val="20"/>
                <w:u w:val="single"/>
              </w:rPr>
              <w:t>a</w:t>
            </w:r>
            <w:r w:rsidRPr="003E1882">
              <w:rPr>
                <w:rFonts w:ascii="Calibri" w:eastAsia="Calibri" w:hAnsi="Calibri" w:cs="Calibri"/>
                <w:b/>
                <w:bCs/>
                <w:sz w:val="20"/>
                <w:szCs w:val="20"/>
                <w:u w:val="single"/>
              </w:rPr>
              <w:t>t the following service village</w:t>
            </w:r>
            <w:r w:rsidR="003E1882" w:rsidRPr="003E1882">
              <w:rPr>
                <w:rFonts w:ascii="Calibri" w:eastAsia="Calibri" w:hAnsi="Calibri" w:cs="Calibri"/>
                <w:b/>
                <w:bCs/>
                <w:sz w:val="20"/>
                <w:szCs w:val="20"/>
                <w:u w:val="single"/>
              </w:rPr>
              <w:t xml:space="preserve"> in the north of the Plan area</w:t>
            </w:r>
            <w:r w:rsidRPr="003E1882">
              <w:rPr>
                <w:rFonts w:ascii="Calibri" w:eastAsia="Calibri" w:hAnsi="Calibri" w:cs="Calibri"/>
                <w:b/>
                <w:bCs/>
                <w:sz w:val="20"/>
                <w:szCs w:val="20"/>
                <w:u w:val="single"/>
              </w:rPr>
              <w:t>:</w:t>
            </w:r>
            <w:r w:rsidRPr="002B0286">
              <w:rPr>
                <w:rFonts w:ascii="Calibri" w:eastAsia="Calibri" w:hAnsi="Calibri" w:cs="Calibri"/>
                <w:sz w:val="20"/>
                <w:szCs w:val="20"/>
                <w:u w:val="single"/>
              </w:rPr>
              <w:t xml:space="preserve"> </w:t>
            </w:r>
          </w:p>
          <w:p w14:paraId="63E24A9E" w14:textId="77777777" w:rsidR="002B0286" w:rsidRDefault="002B0286" w:rsidP="00DC3697">
            <w:pPr>
              <w:rPr>
                <w:rFonts w:ascii="Calibri" w:eastAsia="Calibri" w:hAnsi="Calibri" w:cs="Calibri"/>
                <w:sz w:val="20"/>
                <w:szCs w:val="20"/>
              </w:rPr>
            </w:pPr>
          </w:p>
          <w:p w14:paraId="17F7EC39" w14:textId="68F2AD89" w:rsidR="002B0286" w:rsidRDefault="002B0286" w:rsidP="00DC3697">
            <w:pPr>
              <w:rPr>
                <w:rFonts w:ascii="Calibri" w:eastAsia="Calibri" w:hAnsi="Calibri" w:cs="Calibri"/>
                <w:sz w:val="20"/>
                <w:szCs w:val="20"/>
              </w:rPr>
            </w:pPr>
            <w:r w:rsidRPr="00C04942">
              <w:rPr>
                <w:rFonts w:ascii="Calibri" w:eastAsia="Calibri" w:hAnsi="Calibri" w:cs="Calibri"/>
                <w:sz w:val="20"/>
                <w:szCs w:val="20"/>
                <w:u w:val="single"/>
              </w:rPr>
              <w:t>Policy A15: Loxwood</w:t>
            </w:r>
            <w:r>
              <w:rPr>
                <w:rFonts w:ascii="Calibri" w:eastAsia="Calibri" w:hAnsi="Calibri" w:cs="Calibri"/>
                <w:sz w:val="20"/>
                <w:szCs w:val="20"/>
              </w:rPr>
              <w:t xml:space="preserve"> </w:t>
            </w:r>
            <w:r w:rsidR="00C04942" w:rsidRPr="00C04942">
              <w:rPr>
                <w:rFonts w:ascii="Calibri" w:eastAsia="Calibri" w:hAnsi="Calibri" w:cs="Calibri"/>
                <w:sz w:val="20"/>
                <w:szCs w:val="20"/>
              </w:rPr>
              <w:t>220 dwellings to be allocated through the Neighbourhood Plan</w:t>
            </w:r>
            <w:r w:rsidR="00C04942">
              <w:rPr>
                <w:rFonts w:ascii="Calibri" w:eastAsia="Calibri" w:hAnsi="Calibri" w:cs="Calibri"/>
                <w:sz w:val="20"/>
                <w:szCs w:val="20"/>
              </w:rPr>
              <w:t xml:space="preserve">. CIL towards </w:t>
            </w:r>
            <w:r w:rsidR="00C04942" w:rsidRPr="00C04942">
              <w:rPr>
                <w:rFonts w:ascii="Calibri" w:eastAsia="Calibri" w:hAnsi="Calibri" w:cs="Calibri"/>
                <w:sz w:val="20"/>
                <w:szCs w:val="20"/>
              </w:rPr>
              <w:t>a range of infrastructure, including leisure, green infrastructure, social and community facilities.</w:t>
            </w:r>
            <w:r w:rsidR="00C04942">
              <w:rPr>
                <w:rFonts w:ascii="Calibri" w:eastAsia="Calibri" w:hAnsi="Calibri" w:cs="Calibri"/>
                <w:sz w:val="20"/>
                <w:szCs w:val="20"/>
              </w:rPr>
              <w:t xml:space="preserve">  On-site green infrastructure. </w:t>
            </w:r>
          </w:p>
          <w:p w14:paraId="70E791FD" w14:textId="77777777" w:rsidR="00DC3697" w:rsidRDefault="00DC3697" w:rsidP="00DC3697">
            <w:pPr>
              <w:rPr>
                <w:rFonts w:ascii="Calibri" w:eastAsia="Calibri" w:hAnsi="Calibri" w:cs="Calibri"/>
                <w:b/>
                <w:sz w:val="20"/>
                <w:szCs w:val="20"/>
              </w:rPr>
            </w:pPr>
          </w:p>
        </w:tc>
      </w:tr>
      <w:tr w:rsidR="004016C7" w14:paraId="4AA2FBD5" w14:textId="77777777" w:rsidTr="00F43EC8">
        <w:trPr>
          <w:trHeight w:val="260"/>
        </w:trPr>
        <w:tc>
          <w:tcPr>
            <w:tcW w:w="1419" w:type="dxa"/>
            <w:vMerge w:val="restart"/>
            <w:shd w:val="clear" w:color="auto" w:fill="70AD47"/>
            <w:vAlign w:val="center"/>
          </w:tcPr>
          <w:p w14:paraId="3FF18109"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EF01D13" w14:textId="33AAFF98" w:rsidR="003E2465" w:rsidRDefault="00383968">
            <w:pPr>
              <w:rPr>
                <w:rFonts w:ascii="Calibri" w:eastAsia="Calibri" w:hAnsi="Calibri" w:cs="Calibri"/>
                <w:b/>
                <w:sz w:val="20"/>
                <w:szCs w:val="20"/>
              </w:rPr>
            </w:pPr>
            <w:r>
              <w:rPr>
                <w:rFonts w:ascii="Calibri" w:eastAsia="Calibri" w:hAnsi="Calibri" w:cs="Calibri"/>
                <w:b/>
                <w:sz w:val="20"/>
                <w:szCs w:val="20"/>
              </w:rPr>
              <w:t xml:space="preserve">Overall does the </w:t>
            </w:r>
            <w:r w:rsidR="00AA7B4B">
              <w:rPr>
                <w:rFonts w:ascii="Calibri" w:eastAsia="Calibri" w:hAnsi="Calibri" w:cs="Calibri"/>
                <w:b/>
                <w:sz w:val="20"/>
                <w:szCs w:val="20"/>
              </w:rPr>
              <w:t xml:space="preserve">local plan </w:t>
            </w:r>
            <w:r w:rsidR="0015748F">
              <w:rPr>
                <w:rFonts w:ascii="Calibri" w:eastAsia="Calibri" w:hAnsi="Calibri" w:cs="Calibri"/>
                <w:b/>
                <w:sz w:val="20"/>
                <w:szCs w:val="20"/>
              </w:rPr>
              <w:t xml:space="preserve">policies </w:t>
            </w:r>
            <w:r w:rsidR="00AA7B4B">
              <w:rPr>
                <w:rFonts w:ascii="Calibri" w:eastAsia="Calibri" w:hAnsi="Calibri" w:cs="Calibri"/>
                <w:b/>
                <w:sz w:val="20"/>
                <w:szCs w:val="20"/>
              </w:rPr>
              <w:t>update</w:t>
            </w:r>
            <w:r>
              <w:rPr>
                <w:rFonts w:ascii="Calibri" w:eastAsia="Calibri" w:hAnsi="Calibri" w:cs="Calibri"/>
                <w:b/>
                <w:sz w:val="20"/>
                <w:szCs w:val="20"/>
              </w:rPr>
              <w:t xml:space="preserve"> clearly articulate the strategy for </w:t>
            </w:r>
            <w:r>
              <w:rPr>
                <w:rFonts w:ascii="Calibri" w:eastAsia="Calibri" w:hAnsi="Calibri" w:cs="Calibri"/>
                <w:b/>
                <w:sz w:val="20"/>
                <w:szCs w:val="20"/>
                <w:u w:val="single"/>
              </w:rPr>
              <w:t>where</w:t>
            </w:r>
            <w:r>
              <w:rPr>
                <w:rFonts w:ascii="Calibri" w:eastAsia="Calibri" w:hAnsi="Calibri" w:cs="Calibri"/>
                <w:b/>
                <w:sz w:val="20"/>
                <w:szCs w:val="20"/>
              </w:rPr>
              <w:t xml:space="preserve"> and </w:t>
            </w:r>
            <w:r>
              <w:rPr>
                <w:rFonts w:ascii="Calibri" w:eastAsia="Calibri" w:hAnsi="Calibri" w:cs="Calibri"/>
                <w:b/>
                <w:sz w:val="20"/>
                <w:szCs w:val="20"/>
                <w:u w:val="single"/>
              </w:rPr>
              <w:t>how</w:t>
            </w:r>
            <w:r>
              <w:rPr>
                <w:rFonts w:ascii="Calibri" w:eastAsia="Calibri" w:hAnsi="Calibri" w:cs="Calibri"/>
                <w:b/>
                <w:sz w:val="20"/>
                <w:szCs w:val="20"/>
              </w:rPr>
              <w:t xml:space="preserve"> sustainable development will be delivered and that this</w:t>
            </w:r>
            <w:r w:rsidR="00012191">
              <w:rPr>
                <w:rFonts w:ascii="Calibri" w:eastAsia="Calibri" w:hAnsi="Calibri" w:cs="Calibri"/>
                <w:b/>
                <w:sz w:val="20"/>
                <w:szCs w:val="20"/>
              </w:rPr>
              <w:t xml:space="preserve"> is</w:t>
            </w:r>
            <w:r>
              <w:rPr>
                <w:rFonts w:ascii="Calibri" w:eastAsia="Calibri" w:hAnsi="Calibri" w:cs="Calibri"/>
                <w:b/>
                <w:sz w:val="20"/>
                <w:szCs w:val="20"/>
              </w:rPr>
              <w:t xml:space="preserve"> </w:t>
            </w:r>
            <w:r w:rsidR="00012191">
              <w:rPr>
                <w:rFonts w:ascii="Calibri" w:eastAsia="Calibri" w:hAnsi="Calibri" w:cs="Calibri"/>
                <w:b/>
                <w:sz w:val="20"/>
                <w:szCs w:val="20"/>
              </w:rPr>
              <w:t xml:space="preserve">‘an </w:t>
            </w:r>
            <w:r>
              <w:rPr>
                <w:rFonts w:ascii="Calibri" w:eastAsia="Calibri" w:hAnsi="Calibri" w:cs="Calibri"/>
                <w:b/>
                <w:sz w:val="20"/>
                <w:szCs w:val="20"/>
              </w:rPr>
              <w:t>appropriate</w:t>
            </w:r>
            <w:r w:rsidR="00012191">
              <w:rPr>
                <w:rFonts w:ascii="Calibri" w:eastAsia="Calibri" w:hAnsi="Calibri" w:cs="Calibri"/>
                <w:b/>
                <w:sz w:val="20"/>
                <w:szCs w:val="20"/>
              </w:rPr>
              <w:t xml:space="preserve"> strategy’</w:t>
            </w:r>
            <w:r>
              <w:rPr>
                <w:rFonts w:ascii="Calibri" w:eastAsia="Calibri" w:hAnsi="Calibri" w:cs="Calibri"/>
                <w:b/>
                <w:sz w:val="20"/>
                <w:szCs w:val="20"/>
              </w:rPr>
              <w:t xml:space="preserve"> within the context of paragraph 35 of the NPPF? </w:t>
            </w:r>
          </w:p>
          <w:p w14:paraId="4C981D78" w14:textId="77777777" w:rsidR="003E2465" w:rsidRDefault="003E2465">
            <w:pPr>
              <w:rPr>
                <w:rFonts w:ascii="Calibri" w:eastAsia="Calibri" w:hAnsi="Calibri" w:cs="Calibri"/>
                <w:b/>
                <w:sz w:val="20"/>
                <w:szCs w:val="20"/>
              </w:rPr>
            </w:pPr>
          </w:p>
        </w:tc>
        <w:tc>
          <w:tcPr>
            <w:tcW w:w="1956" w:type="dxa"/>
            <w:shd w:val="clear" w:color="auto" w:fill="BFBFBF"/>
          </w:tcPr>
          <w:p w14:paraId="02AF6DF2"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F199F3A"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34FE4466"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00B050"/>
          </w:tcPr>
          <w:p w14:paraId="1992BCBF"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2D5FAE00"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4016C7" w14:paraId="15D0769F" w14:textId="77777777" w:rsidTr="00F43EC8">
        <w:trPr>
          <w:trHeight w:val="500"/>
        </w:trPr>
        <w:tc>
          <w:tcPr>
            <w:tcW w:w="1419" w:type="dxa"/>
            <w:vMerge/>
            <w:shd w:val="clear" w:color="auto" w:fill="70AD47"/>
            <w:vAlign w:val="center"/>
          </w:tcPr>
          <w:p w14:paraId="69A3FF4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38646E0"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159DCA9"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F731EB4" w14:textId="69B4B884"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E6DBB08"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00B050"/>
          </w:tcPr>
          <w:p w14:paraId="22ACDB0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5C5A7893"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7F178A37" w14:textId="77777777" w:rsidTr="00FE3BA0">
        <w:trPr>
          <w:trHeight w:val="340"/>
        </w:trPr>
        <w:tc>
          <w:tcPr>
            <w:tcW w:w="1419" w:type="dxa"/>
            <w:vMerge/>
            <w:shd w:val="clear" w:color="auto" w:fill="70AD47"/>
            <w:vAlign w:val="center"/>
          </w:tcPr>
          <w:p w14:paraId="796375B8"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7A80A61"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E3EF9AE" w14:textId="235C638A" w:rsidR="00F311A8" w:rsidRDefault="00383968">
            <w:pPr>
              <w:rPr>
                <w:rFonts w:ascii="Calibri" w:eastAsia="Calibri" w:hAnsi="Calibri" w:cs="Calibri"/>
                <w:bCs/>
                <w:sz w:val="20"/>
                <w:szCs w:val="20"/>
              </w:rPr>
            </w:pPr>
            <w:r>
              <w:rPr>
                <w:rFonts w:ascii="Calibri" w:eastAsia="Calibri" w:hAnsi="Calibri" w:cs="Calibri"/>
                <w:b/>
                <w:sz w:val="20"/>
                <w:szCs w:val="20"/>
              </w:rPr>
              <w:t>Reason for score:</w:t>
            </w:r>
            <w:r w:rsidR="00937A81">
              <w:rPr>
                <w:rFonts w:ascii="Calibri" w:eastAsia="Calibri" w:hAnsi="Calibri" w:cs="Calibri"/>
                <w:b/>
                <w:sz w:val="20"/>
                <w:szCs w:val="20"/>
              </w:rPr>
              <w:t xml:space="preserve"> </w:t>
            </w:r>
            <w:r w:rsidR="00E25320">
              <w:rPr>
                <w:rFonts w:ascii="Calibri" w:eastAsia="Calibri" w:hAnsi="Calibri" w:cs="Calibri"/>
                <w:b/>
                <w:sz w:val="20"/>
                <w:szCs w:val="20"/>
              </w:rPr>
              <w:t xml:space="preserve">+1. </w:t>
            </w:r>
            <w:r w:rsidR="00937A81">
              <w:rPr>
                <w:rFonts w:ascii="Calibri" w:eastAsia="Calibri" w:hAnsi="Calibri" w:cs="Calibri"/>
                <w:bCs/>
                <w:sz w:val="20"/>
                <w:szCs w:val="20"/>
              </w:rPr>
              <w:t xml:space="preserve">The Plan clearly articulates where development will come forward, with a clear spatial development strategy (Policy S1) illustrated on the key diagram. The Sustainability Appraisal considered alternative growth scenarios for the south and north-east of the plan area and the preferred scenario was selected to ensure that growth could be delivered within the plan period, as opposed to higher growth at Southbourne.  The scenario selected for the north-east of the plan area </w:t>
            </w:r>
            <w:r w:rsidR="00F311A8">
              <w:rPr>
                <w:rFonts w:ascii="Calibri" w:eastAsia="Calibri" w:hAnsi="Calibri" w:cs="Calibri"/>
                <w:bCs/>
                <w:sz w:val="20"/>
                <w:szCs w:val="20"/>
              </w:rPr>
              <w:t>is justified as it supports growth whilst recognising the inherently less sustainable nature of the location. The ‘how’ is through a combination of strategic allocations, a Broad Location for Development</w:t>
            </w:r>
            <w:r w:rsidR="00126F34">
              <w:rPr>
                <w:rFonts w:ascii="Calibri" w:eastAsia="Calibri" w:hAnsi="Calibri" w:cs="Calibri"/>
                <w:bCs/>
                <w:sz w:val="20"/>
                <w:szCs w:val="20"/>
              </w:rPr>
              <w:t xml:space="preserve"> (BLD)</w:t>
            </w:r>
            <w:r w:rsidR="00F311A8">
              <w:rPr>
                <w:rFonts w:ascii="Calibri" w:eastAsia="Calibri" w:hAnsi="Calibri" w:cs="Calibri"/>
                <w:bCs/>
                <w:sz w:val="20"/>
                <w:szCs w:val="20"/>
              </w:rPr>
              <w:t xml:space="preserve"> and strategic and non-strategic parish housing numbers.  The strategic and non-strategic housing numbers reflect the council’s ongoing commitment to supporting neighbourhood planning.  </w:t>
            </w:r>
          </w:p>
          <w:p w14:paraId="75E084C9" w14:textId="77777777" w:rsidR="00F311A8" w:rsidRDefault="00F311A8">
            <w:pPr>
              <w:rPr>
                <w:rFonts w:ascii="Calibri" w:eastAsia="Calibri" w:hAnsi="Calibri" w:cs="Calibri"/>
                <w:bCs/>
                <w:sz w:val="20"/>
                <w:szCs w:val="20"/>
              </w:rPr>
            </w:pPr>
          </w:p>
          <w:p w14:paraId="04A312DE" w14:textId="1D9D2451" w:rsidR="003E2465" w:rsidRPr="00937A81" w:rsidRDefault="00F311A8">
            <w:pPr>
              <w:rPr>
                <w:rFonts w:ascii="Calibri" w:eastAsia="Calibri" w:hAnsi="Calibri" w:cs="Calibri"/>
                <w:bCs/>
                <w:sz w:val="20"/>
                <w:szCs w:val="20"/>
              </w:rPr>
            </w:pPr>
            <w:r>
              <w:rPr>
                <w:rFonts w:ascii="Calibri" w:eastAsia="Calibri" w:hAnsi="Calibri" w:cs="Calibri"/>
                <w:bCs/>
                <w:sz w:val="20"/>
                <w:szCs w:val="20"/>
              </w:rPr>
              <w:t>The score is +1 rather than +2 as</w:t>
            </w:r>
            <w:r w:rsidR="00E921AC">
              <w:rPr>
                <w:rFonts w:ascii="Calibri" w:eastAsia="Calibri" w:hAnsi="Calibri" w:cs="Calibri"/>
                <w:bCs/>
                <w:sz w:val="20"/>
                <w:szCs w:val="20"/>
              </w:rPr>
              <w:t xml:space="preserve"> the Plan would have been more sustainable with lower numbers in the northeast, but this had to be explored to balance the inability to provide more in the south of the plan area due to the congested A27.  </w:t>
            </w:r>
            <w:r w:rsidR="00126F34">
              <w:rPr>
                <w:rFonts w:ascii="Calibri" w:eastAsia="Calibri" w:hAnsi="Calibri" w:cs="Calibri"/>
                <w:bCs/>
                <w:sz w:val="20"/>
                <w:szCs w:val="20"/>
              </w:rPr>
              <w:t xml:space="preserve">It is also acknowledged that the Southbourne BLD would have been preferable as an allocation in the plan, had it been known earlier in the plan making process that the Parish Council would ‘hand back’ the housing to the District Council to plan for. </w:t>
            </w:r>
            <w:r w:rsidR="00E921AC">
              <w:rPr>
                <w:rFonts w:ascii="Calibri" w:eastAsia="Calibri" w:hAnsi="Calibri" w:cs="Calibri"/>
                <w:bCs/>
                <w:sz w:val="20"/>
                <w:szCs w:val="20"/>
              </w:rPr>
              <w:t xml:space="preserve">However, given the circumstances that the council has had to respond to, it is still an appropriate strategy.  </w:t>
            </w:r>
          </w:p>
        </w:tc>
      </w:tr>
      <w:tr w:rsidR="003E2465" w14:paraId="54481A74" w14:textId="77777777" w:rsidTr="00FE3BA0">
        <w:trPr>
          <w:trHeight w:val="300"/>
        </w:trPr>
        <w:tc>
          <w:tcPr>
            <w:tcW w:w="1419" w:type="dxa"/>
            <w:vMerge/>
            <w:shd w:val="clear" w:color="auto" w:fill="70AD47"/>
            <w:vAlign w:val="center"/>
          </w:tcPr>
          <w:p w14:paraId="451E4954"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5F00457"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3E35BDD" w14:textId="60A49941" w:rsidR="003E2465" w:rsidRPr="00E921AC" w:rsidRDefault="00383968">
            <w:pPr>
              <w:rPr>
                <w:rFonts w:ascii="Calibri" w:eastAsia="Calibri" w:hAnsi="Calibri" w:cs="Calibri"/>
                <w:bCs/>
                <w:sz w:val="20"/>
                <w:szCs w:val="20"/>
              </w:rPr>
            </w:pPr>
            <w:r>
              <w:rPr>
                <w:rFonts w:ascii="Calibri" w:eastAsia="Calibri" w:hAnsi="Calibri" w:cs="Calibri"/>
                <w:b/>
                <w:sz w:val="20"/>
                <w:szCs w:val="20"/>
              </w:rPr>
              <w:t>Implications of taking no further action:</w:t>
            </w:r>
            <w:r w:rsidR="00E921AC">
              <w:rPr>
                <w:rFonts w:ascii="Calibri" w:eastAsia="Calibri" w:hAnsi="Calibri" w:cs="Calibri"/>
                <w:b/>
                <w:sz w:val="20"/>
                <w:szCs w:val="20"/>
              </w:rPr>
              <w:t xml:space="preserve"> </w:t>
            </w:r>
            <w:r w:rsidR="00E921AC">
              <w:rPr>
                <w:rFonts w:ascii="Calibri" w:eastAsia="Calibri" w:hAnsi="Calibri" w:cs="Calibri"/>
                <w:bCs/>
                <w:sz w:val="20"/>
                <w:szCs w:val="20"/>
              </w:rPr>
              <w:t xml:space="preserve"> The Plan is seen as sound. Therefore, there should be no implications of taking no fu</w:t>
            </w:r>
            <w:r w:rsidR="001A22AB">
              <w:rPr>
                <w:rFonts w:ascii="Calibri" w:eastAsia="Calibri" w:hAnsi="Calibri" w:cs="Calibri"/>
                <w:bCs/>
                <w:sz w:val="20"/>
                <w:szCs w:val="20"/>
              </w:rPr>
              <w:t>r</w:t>
            </w:r>
            <w:r w:rsidR="00E921AC">
              <w:rPr>
                <w:rFonts w:ascii="Calibri" w:eastAsia="Calibri" w:hAnsi="Calibri" w:cs="Calibri"/>
                <w:bCs/>
                <w:sz w:val="20"/>
                <w:szCs w:val="20"/>
              </w:rPr>
              <w:t xml:space="preserve">ther action.  </w:t>
            </w:r>
          </w:p>
        </w:tc>
      </w:tr>
      <w:tr w:rsidR="003E2465" w14:paraId="0C1BECE6" w14:textId="77777777" w:rsidTr="00FE3BA0">
        <w:trPr>
          <w:trHeight w:val="100"/>
        </w:trPr>
        <w:tc>
          <w:tcPr>
            <w:tcW w:w="1419" w:type="dxa"/>
            <w:vMerge/>
            <w:shd w:val="clear" w:color="auto" w:fill="70AD47"/>
            <w:vAlign w:val="center"/>
          </w:tcPr>
          <w:p w14:paraId="6D2BC6E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37B7CCA"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36F339C" w14:textId="1590CBC0" w:rsidR="003E2465" w:rsidRDefault="00383968" w:rsidP="00333E11">
            <w:pPr>
              <w:tabs>
                <w:tab w:val="left" w:pos="8592"/>
              </w:tabs>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921AC">
              <w:rPr>
                <w:rFonts w:ascii="Calibri" w:eastAsia="Calibri" w:hAnsi="Calibri" w:cs="Calibri"/>
                <w:b/>
                <w:sz w:val="20"/>
                <w:szCs w:val="20"/>
              </w:rPr>
              <w:t xml:space="preserve"> </w:t>
            </w:r>
            <w:r w:rsidR="00E921AC" w:rsidRPr="00E921AC">
              <w:rPr>
                <w:rFonts w:ascii="Calibri" w:eastAsia="Calibri" w:hAnsi="Calibri" w:cs="Calibri"/>
                <w:bCs/>
                <w:sz w:val="20"/>
                <w:szCs w:val="20"/>
              </w:rPr>
              <w:t>No action required</w:t>
            </w:r>
            <w:r w:rsidR="00333E11">
              <w:rPr>
                <w:rFonts w:ascii="Calibri" w:eastAsia="Calibri" w:hAnsi="Calibri" w:cs="Calibri"/>
                <w:b/>
                <w:sz w:val="20"/>
                <w:szCs w:val="20"/>
              </w:rPr>
              <w:tab/>
            </w:r>
          </w:p>
        </w:tc>
      </w:tr>
      <w:tr w:rsidR="003E2465" w14:paraId="458D7D5B" w14:textId="77777777" w:rsidTr="00FE3BA0">
        <w:trPr>
          <w:trHeight w:val="300"/>
        </w:trPr>
        <w:tc>
          <w:tcPr>
            <w:tcW w:w="1419" w:type="dxa"/>
            <w:vMerge/>
            <w:shd w:val="clear" w:color="auto" w:fill="70AD47"/>
            <w:vAlign w:val="center"/>
          </w:tcPr>
          <w:p w14:paraId="265BE589"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E81722A"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BBF50DA" w14:textId="50DE82A1" w:rsidR="00383968" w:rsidRDefault="00383968" w:rsidP="00F41CB9">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41CB9">
              <w:rPr>
                <w:rFonts w:ascii="Calibri" w:eastAsia="Calibri" w:hAnsi="Calibri" w:cs="Calibri"/>
                <w:sz w:val="20"/>
                <w:szCs w:val="20"/>
              </w:rPr>
              <w:t>I agree. You could also refer to the need for Southbourne to be a BLD rather than an allocation which would have been preferable.</w:t>
            </w:r>
            <w:r w:rsidR="00CA7CE1">
              <w:rPr>
                <w:rFonts w:ascii="Calibri" w:eastAsia="Calibri" w:hAnsi="Calibri" w:cs="Calibri"/>
                <w:sz w:val="20"/>
                <w:szCs w:val="20"/>
              </w:rPr>
              <w:t xml:space="preserve"> </w:t>
            </w:r>
            <w:r w:rsidR="00CA7CE1" w:rsidRPr="008F4145">
              <w:rPr>
                <w:rFonts w:ascii="Calibri" w:eastAsia="Calibri" w:hAnsi="Calibri" w:cs="Calibri"/>
                <w:i/>
                <w:iCs/>
                <w:sz w:val="20"/>
                <w:szCs w:val="20"/>
              </w:rPr>
              <w:t>[Post review comment: reference made</w:t>
            </w:r>
            <w:r w:rsidR="003166A4">
              <w:rPr>
                <w:rFonts w:ascii="Calibri" w:eastAsia="Calibri" w:hAnsi="Calibri" w:cs="Calibri"/>
                <w:i/>
                <w:iCs/>
                <w:sz w:val="20"/>
                <w:szCs w:val="20"/>
              </w:rPr>
              <w:t xml:space="preserve"> in</w:t>
            </w:r>
            <w:r w:rsidR="00CA7CE1" w:rsidRPr="008F4145">
              <w:rPr>
                <w:rFonts w:ascii="Calibri" w:eastAsia="Calibri" w:hAnsi="Calibri" w:cs="Calibri"/>
                <w:i/>
                <w:iCs/>
                <w:sz w:val="20"/>
                <w:szCs w:val="20"/>
              </w:rPr>
              <w:t xml:space="preserve"> reason for score</w:t>
            </w:r>
            <w:r w:rsidR="003166A4">
              <w:rPr>
                <w:rFonts w:ascii="Calibri" w:eastAsia="Calibri" w:hAnsi="Calibri" w:cs="Calibri"/>
                <w:i/>
                <w:iCs/>
                <w:sz w:val="20"/>
                <w:szCs w:val="20"/>
              </w:rPr>
              <w:t xml:space="preserve"> section</w:t>
            </w:r>
            <w:r w:rsidR="00CA7CE1" w:rsidRPr="008F4145">
              <w:rPr>
                <w:rFonts w:ascii="Calibri" w:eastAsia="Calibri" w:hAnsi="Calibri" w:cs="Calibri"/>
                <w:i/>
                <w:iCs/>
                <w:sz w:val="20"/>
                <w:szCs w:val="20"/>
              </w:rPr>
              <w:t>]</w:t>
            </w:r>
          </w:p>
        </w:tc>
      </w:tr>
      <w:tr w:rsidR="004016C7" w14:paraId="03BDB725" w14:textId="77777777" w:rsidTr="00F43EC8">
        <w:trPr>
          <w:trHeight w:val="260"/>
        </w:trPr>
        <w:tc>
          <w:tcPr>
            <w:tcW w:w="1419" w:type="dxa"/>
            <w:vMerge w:val="restart"/>
            <w:shd w:val="clear" w:color="auto" w:fill="70AD47"/>
            <w:vAlign w:val="center"/>
          </w:tcPr>
          <w:p w14:paraId="600EF4CF" w14:textId="77777777" w:rsidR="003E2465" w:rsidRDefault="003E2465">
            <w:pPr>
              <w:numPr>
                <w:ilvl w:val="0"/>
                <w:numId w:val="1"/>
              </w:numPr>
              <w:spacing w:after="200" w:line="276" w:lineRule="auto"/>
              <w:rPr>
                <w:rFonts w:ascii="Calibri" w:eastAsia="Calibri" w:hAnsi="Calibri" w:cs="Calibri"/>
                <w:b/>
                <w:sz w:val="20"/>
                <w:szCs w:val="20"/>
              </w:rPr>
            </w:pPr>
          </w:p>
        </w:tc>
        <w:tc>
          <w:tcPr>
            <w:tcW w:w="3969" w:type="dxa"/>
            <w:vMerge w:val="restart"/>
            <w:shd w:val="clear" w:color="auto" w:fill="BFBFBF"/>
            <w:vAlign w:val="center"/>
          </w:tcPr>
          <w:p w14:paraId="38D2807E" w14:textId="77777777" w:rsidR="00383968" w:rsidRDefault="00383968" w:rsidP="00383968">
            <w:pPr>
              <w:rPr>
                <w:rFonts w:ascii="Calibri" w:eastAsia="Calibri" w:hAnsi="Calibri" w:cs="Calibri"/>
                <w:b/>
                <w:sz w:val="20"/>
                <w:szCs w:val="20"/>
              </w:rPr>
            </w:pPr>
            <w:r>
              <w:rPr>
                <w:rFonts w:ascii="Calibri" w:eastAsia="Calibri" w:hAnsi="Calibri" w:cs="Calibri"/>
                <w:b/>
                <w:sz w:val="20"/>
                <w:szCs w:val="20"/>
              </w:rPr>
              <w:t xml:space="preserve">Is it clear how the amount of development identified for any growth areas or major site allocations has been determined – and that the level proposed is deliverable and justified?  </w:t>
            </w:r>
          </w:p>
          <w:p w14:paraId="7E982CB3" w14:textId="77777777" w:rsidR="00383968" w:rsidRDefault="00383968" w:rsidP="00383968">
            <w:pPr>
              <w:rPr>
                <w:rFonts w:ascii="Calibri" w:eastAsia="Calibri" w:hAnsi="Calibri" w:cs="Calibri"/>
                <w:b/>
                <w:sz w:val="20"/>
                <w:szCs w:val="20"/>
              </w:rPr>
            </w:pPr>
          </w:p>
        </w:tc>
        <w:tc>
          <w:tcPr>
            <w:tcW w:w="1956" w:type="dxa"/>
            <w:shd w:val="clear" w:color="auto" w:fill="BFBFBF"/>
          </w:tcPr>
          <w:p w14:paraId="2EF7C172"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1C4F3F9"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BD09530"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7BF8247B"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799C7EE9"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4016C7" w14:paraId="618A28D6" w14:textId="77777777" w:rsidTr="00F43EC8">
        <w:trPr>
          <w:trHeight w:val="500"/>
        </w:trPr>
        <w:tc>
          <w:tcPr>
            <w:tcW w:w="1419" w:type="dxa"/>
            <w:vMerge/>
            <w:shd w:val="clear" w:color="auto" w:fill="70AD47"/>
            <w:vAlign w:val="center"/>
          </w:tcPr>
          <w:p w14:paraId="2027BBB8"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F593AF1"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D36F2C4"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00BFA0F" w14:textId="55179032"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684D569"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0FBED52"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7BCC23E6"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389212EE" w14:textId="77777777" w:rsidTr="00FE3BA0">
        <w:trPr>
          <w:trHeight w:val="340"/>
        </w:trPr>
        <w:tc>
          <w:tcPr>
            <w:tcW w:w="1419" w:type="dxa"/>
            <w:vMerge/>
            <w:shd w:val="clear" w:color="auto" w:fill="70AD47"/>
            <w:vAlign w:val="center"/>
          </w:tcPr>
          <w:p w14:paraId="0C4D845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4DBCFD6"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F37999F" w14:textId="495315AF" w:rsidR="003E2465" w:rsidRDefault="00383968">
            <w:pPr>
              <w:rPr>
                <w:rFonts w:ascii="Calibri" w:eastAsia="Calibri" w:hAnsi="Calibri" w:cs="Calibri"/>
                <w:bCs/>
                <w:sz w:val="20"/>
                <w:szCs w:val="20"/>
              </w:rPr>
            </w:pPr>
            <w:r>
              <w:rPr>
                <w:rFonts w:ascii="Calibri" w:eastAsia="Calibri" w:hAnsi="Calibri" w:cs="Calibri"/>
                <w:b/>
                <w:sz w:val="20"/>
                <w:szCs w:val="20"/>
              </w:rPr>
              <w:t>Reason for score:</w:t>
            </w:r>
            <w:r w:rsidR="00540EA5">
              <w:rPr>
                <w:rFonts w:ascii="Calibri" w:eastAsia="Calibri" w:hAnsi="Calibri" w:cs="Calibri"/>
                <w:b/>
                <w:sz w:val="20"/>
                <w:szCs w:val="20"/>
              </w:rPr>
              <w:t xml:space="preserve"> </w:t>
            </w:r>
            <w:r w:rsidR="00E25320">
              <w:rPr>
                <w:rFonts w:ascii="Calibri" w:eastAsia="Calibri" w:hAnsi="Calibri" w:cs="Calibri"/>
                <w:b/>
                <w:sz w:val="20"/>
                <w:szCs w:val="20"/>
              </w:rPr>
              <w:t xml:space="preserve">+2. </w:t>
            </w:r>
            <w:r w:rsidR="00540EA5">
              <w:rPr>
                <w:rFonts w:ascii="Calibri" w:eastAsia="Calibri" w:hAnsi="Calibri" w:cs="Calibri"/>
                <w:bCs/>
                <w:sz w:val="20"/>
                <w:szCs w:val="20"/>
              </w:rPr>
              <w:t xml:space="preserve">The Local Plan contains clear policies to allocate sites for housing and employment, as well as parish housing requirements.  Sites which have yet to be </w:t>
            </w:r>
            <w:r w:rsidR="0015104C">
              <w:rPr>
                <w:rFonts w:ascii="Calibri" w:eastAsia="Calibri" w:hAnsi="Calibri" w:cs="Calibri"/>
                <w:bCs/>
                <w:sz w:val="20"/>
                <w:szCs w:val="20"/>
              </w:rPr>
              <w:t xml:space="preserve">fully </w:t>
            </w:r>
            <w:r w:rsidR="00540EA5">
              <w:rPr>
                <w:rFonts w:ascii="Calibri" w:eastAsia="Calibri" w:hAnsi="Calibri" w:cs="Calibri"/>
                <w:bCs/>
                <w:sz w:val="20"/>
                <w:szCs w:val="20"/>
              </w:rPr>
              <w:t xml:space="preserve">delivered from the current adopted Local Plan have been carried over to the new plan, with numbers increased where evidence has supported this.  The approach is supported by evidence which has been used to </w:t>
            </w:r>
            <w:r w:rsidR="00F43EC8">
              <w:rPr>
                <w:rFonts w:ascii="Calibri" w:eastAsia="Calibri" w:hAnsi="Calibri" w:cs="Calibri"/>
                <w:bCs/>
                <w:sz w:val="20"/>
                <w:szCs w:val="20"/>
              </w:rPr>
              <w:t xml:space="preserve">inform and </w:t>
            </w:r>
            <w:r w:rsidR="00540EA5">
              <w:rPr>
                <w:rFonts w:ascii="Calibri" w:eastAsia="Calibri" w:hAnsi="Calibri" w:cs="Calibri"/>
                <w:bCs/>
                <w:sz w:val="20"/>
                <w:szCs w:val="20"/>
              </w:rPr>
              <w:t>justify the position reached.  This includes:</w:t>
            </w:r>
          </w:p>
          <w:p w14:paraId="54D01085" w14:textId="7FB9E333" w:rsidR="00540EA5" w:rsidRDefault="00540EA5" w:rsidP="00540EA5">
            <w:pPr>
              <w:pStyle w:val="ListParagraph"/>
              <w:numPr>
                <w:ilvl w:val="0"/>
                <w:numId w:val="9"/>
              </w:numPr>
              <w:rPr>
                <w:rFonts w:ascii="Calibri" w:eastAsia="Calibri" w:hAnsi="Calibri" w:cs="Calibri"/>
                <w:bCs/>
                <w:sz w:val="20"/>
                <w:szCs w:val="20"/>
              </w:rPr>
            </w:pPr>
            <w:r>
              <w:rPr>
                <w:rFonts w:ascii="Calibri" w:eastAsia="Calibri" w:hAnsi="Calibri" w:cs="Calibri"/>
                <w:bCs/>
                <w:sz w:val="20"/>
                <w:szCs w:val="20"/>
              </w:rPr>
              <w:t xml:space="preserve">Call of sites at earlier stages of plan preparation which informed the </w:t>
            </w:r>
            <w:proofErr w:type="gramStart"/>
            <w:r>
              <w:rPr>
                <w:rFonts w:ascii="Calibri" w:eastAsia="Calibri" w:hAnsi="Calibri" w:cs="Calibri"/>
                <w:bCs/>
                <w:sz w:val="20"/>
                <w:szCs w:val="20"/>
              </w:rPr>
              <w:t>HELAA</w:t>
            </w:r>
            <w:proofErr w:type="gramEnd"/>
          </w:p>
          <w:p w14:paraId="32D17A14" w14:textId="23F90DAF" w:rsidR="00540EA5" w:rsidRDefault="00540EA5" w:rsidP="00540EA5">
            <w:pPr>
              <w:pStyle w:val="ListParagraph"/>
              <w:numPr>
                <w:ilvl w:val="0"/>
                <w:numId w:val="9"/>
              </w:numPr>
              <w:rPr>
                <w:rFonts w:ascii="Calibri" w:eastAsia="Calibri" w:hAnsi="Calibri" w:cs="Calibri"/>
                <w:bCs/>
                <w:sz w:val="20"/>
                <w:szCs w:val="20"/>
              </w:rPr>
            </w:pPr>
            <w:r>
              <w:rPr>
                <w:rFonts w:ascii="Calibri" w:eastAsia="Calibri" w:hAnsi="Calibri" w:cs="Calibri"/>
                <w:bCs/>
                <w:sz w:val="20"/>
                <w:szCs w:val="20"/>
              </w:rPr>
              <w:t>Housing and Economic Land Availability Assessment (2021)</w:t>
            </w:r>
          </w:p>
          <w:p w14:paraId="6845AD2D" w14:textId="265FBB7C" w:rsidR="00F43EC8" w:rsidRDefault="00F43EC8" w:rsidP="00540EA5">
            <w:pPr>
              <w:pStyle w:val="ListParagraph"/>
              <w:numPr>
                <w:ilvl w:val="0"/>
                <w:numId w:val="9"/>
              </w:numPr>
              <w:rPr>
                <w:rFonts w:ascii="Calibri" w:eastAsia="Calibri" w:hAnsi="Calibri" w:cs="Calibri"/>
                <w:bCs/>
                <w:sz w:val="20"/>
                <w:szCs w:val="20"/>
              </w:rPr>
            </w:pPr>
            <w:r>
              <w:rPr>
                <w:rFonts w:ascii="Calibri" w:eastAsia="Calibri" w:hAnsi="Calibri" w:cs="Calibri"/>
                <w:bCs/>
                <w:sz w:val="20"/>
                <w:szCs w:val="20"/>
              </w:rPr>
              <w:t>Housing Trajectory</w:t>
            </w:r>
          </w:p>
          <w:p w14:paraId="72B0C470" w14:textId="77777777" w:rsidR="00540EA5" w:rsidRDefault="00540EA5" w:rsidP="00540EA5">
            <w:pPr>
              <w:pStyle w:val="ListParagraph"/>
              <w:numPr>
                <w:ilvl w:val="0"/>
                <w:numId w:val="9"/>
              </w:numPr>
              <w:rPr>
                <w:rFonts w:ascii="Calibri" w:eastAsia="Calibri" w:hAnsi="Calibri" w:cs="Calibri"/>
                <w:bCs/>
                <w:sz w:val="20"/>
                <w:szCs w:val="20"/>
              </w:rPr>
            </w:pPr>
            <w:r>
              <w:rPr>
                <w:rFonts w:ascii="Calibri" w:eastAsia="Calibri" w:hAnsi="Calibri" w:cs="Calibri"/>
                <w:bCs/>
                <w:sz w:val="20"/>
                <w:szCs w:val="20"/>
              </w:rPr>
              <w:t xml:space="preserve">Viability Assessment </w:t>
            </w:r>
          </w:p>
          <w:p w14:paraId="7A7E413C" w14:textId="77777777" w:rsidR="00F43EC8" w:rsidRDefault="00F43EC8" w:rsidP="00540EA5">
            <w:pPr>
              <w:pStyle w:val="ListParagraph"/>
              <w:numPr>
                <w:ilvl w:val="0"/>
                <w:numId w:val="9"/>
              </w:numPr>
              <w:rPr>
                <w:rFonts w:ascii="Calibri" w:eastAsia="Calibri" w:hAnsi="Calibri" w:cs="Calibri"/>
                <w:bCs/>
                <w:sz w:val="20"/>
                <w:szCs w:val="20"/>
              </w:rPr>
            </w:pPr>
            <w:r>
              <w:rPr>
                <w:rFonts w:ascii="Calibri" w:eastAsia="Calibri" w:hAnsi="Calibri" w:cs="Calibri"/>
                <w:bCs/>
                <w:sz w:val="20"/>
                <w:szCs w:val="20"/>
              </w:rPr>
              <w:t xml:space="preserve">Infrastructure Delivery Plan </w:t>
            </w:r>
          </w:p>
          <w:p w14:paraId="4FC0F55F" w14:textId="1D3FC916" w:rsidR="00F43EC8" w:rsidRPr="00F43EC8" w:rsidRDefault="00F43EC8" w:rsidP="00F43EC8">
            <w:pPr>
              <w:rPr>
                <w:rFonts w:ascii="Calibri" w:eastAsia="Calibri" w:hAnsi="Calibri" w:cs="Calibri"/>
                <w:bCs/>
                <w:sz w:val="20"/>
                <w:szCs w:val="20"/>
              </w:rPr>
            </w:pPr>
            <w:r>
              <w:rPr>
                <w:rFonts w:ascii="Calibri" w:eastAsia="Calibri" w:hAnsi="Calibri" w:cs="Calibri"/>
                <w:bCs/>
                <w:sz w:val="20"/>
                <w:szCs w:val="20"/>
              </w:rPr>
              <w:t xml:space="preserve">The Southbourne BLD is being progressed through a separate DPD which is being commenced now (as opposed to post adoption of the Local Plan) </w:t>
            </w:r>
            <w:proofErr w:type="gramStart"/>
            <w:r>
              <w:rPr>
                <w:rFonts w:ascii="Calibri" w:eastAsia="Calibri" w:hAnsi="Calibri" w:cs="Calibri"/>
                <w:bCs/>
                <w:sz w:val="20"/>
                <w:szCs w:val="20"/>
              </w:rPr>
              <w:t>in order to</w:t>
            </w:r>
            <w:proofErr w:type="gramEnd"/>
            <w:r>
              <w:rPr>
                <w:rFonts w:ascii="Calibri" w:eastAsia="Calibri" w:hAnsi="Calibri" w:cs="Calibri"/>
                <w:bCs/>
                <w:sz w:val="20"/>
                <w:szCs w:val="20"/>
              </w:rPr>
              <w:t xml:space="preserve"> ensure delivery timescales are met. </w:t>
            </w:r>
            <w:r w:rsidR="007C2AFC">
              <w:rPr>
                <w:rFonts w:ascii="Calibri" w:eastAsia="Calibri" w:hAnsi="Calibri" w:cs="Calibri"/>
                <w:bCs/>
                <w:sz w:val="20"/>
                <w:szCs w:val="20"/>
              </w:rPr>
              <w:t xml:space="preserve">  The Housing Supply Background Paper provides further detail on delivery rates.</w:t>
            </w:r>
          </w:p>
        </w:tc>
      </w:tr>
      <w:tr w:rsidR="003E2465" w14:paraId="182CF268" w14:textId="77777777" w:rsidTr="00FE3BA0">
        <w:trPr>
          <w:trHeight w:val="300"/>
        </w:trPr>
        <w:tc>
          <w:tcPr>
            <w:tcW w:w="1419" w:type="dxa"/>
            <w:vMerge/>
            <w:shd w:val="clear" w:color="auto" w:fill="70AD47"/>
            <w:vAlign w:val="center"/>
          </w:tcPr>
          <w:p w14:paraId="56ED10FF"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FB1ECFD"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7DD8465" w14:textId="567C4D2D"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F43EC8">
              <w:rPr>
                <w:rFonts w:ascii="Calibri" w:eastAsia="Calibri" w:hAnsi="Calibri" w:cs="Calibri"/>
                <w:b/>
                <w:sz w:val="20"/>
                <w:szCs w:val="20"/>
              </w:rPr>
              <w:t xml:space="preserve"> </w:t>
            </w:r>
            <w:r w:rsidR="00F43EC8" w:rsidRPr="00F43EC8">
              <w:rPr>
                <w:rFonts w:ascii="Calibri" w:eastAsia="Calibri" w:hAnsi="Calibri" w:cs="Calibri"/>
                <w:bCs/>
                <w:sz w:val="20"/>
                <w:szCs w:val="20"/>
              </w:rPr>
              <w:t>None</w:t>
            </w:r>
          </w:p>
        </w:tc>
      </w:tr>
      <w:tr w:rsidR="003E2465" w14:paraId="2C806DF5" w14:textId="77777777" w:rsidTr="00FE3BA0">
        <w:trPr>
          <w:trHeight w:val="100"/>
        </w:trPr>
        <w:tc>
          <w:tcPr>
            <w:tcW w:w="1419" w:type="dxa"/>
            <w:vMerge/>
            <w:shd w:val="clear" w:color="auto" w:fill="70AD47"/>
            <w:vAlign w:val="center"/>
          </w:tcPr>
          <w:p w14:paraId="0F5C3FD9"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10A26EC"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D840353" w14:textId="127CB8E6" w:rsidR="003E2465" w:rsidRPr="00F43EC8" w:rsidRDefault="00383968">
            <w:pPr>
              <w:rPr>
                <w:rFonts w:ascii="Calibri" w:eastAsia="Calibri" w:hAnsi="Calibri" w:cs="Calibri"/>
                <w:bCs/>
                <w:sz w:val="20"/>
                <w:szCs w:val="20"/>
              </w:rPr>
            </w:pPr>
            <w:r>
              <w:rPr>
                <w:rFonts w:ascii="Calibri" w:eastAsia="Calibri" w:hAnsi="Calibri" w:cs="Calibri"/>
                <w:b/>
                <w:sz w:val="20"/>
                <w:szCs w:val="20"/>
              </w:rPr>
              <w:t>Mitigation / Action required (if necessary) to move scale to right:</w:t>
            </w:r>
            <w:r w:rsidR="00F43EC8">
              <w:rPr>
                <w:rFonts w:ascii="Calibri" w:eastAsia="Calibri" w:hAnsi="Calibri" w:cs="Calibri"/>
                <w:b/>
                <w:sz w:val="20"/>
                <w:szCs w:val="20"/>
              </w:rPr>
              <w:t xml:space="preserve">  </w:t>
            </w:r>
            <w:r w:rsidR="00F43EC8">
              <w:rPr>
                <w:rFonts w:ascii="Calibri" w:eastAsia="Calibri" w:hAnsi="Calibri" w:cs="Calibri"/>
                <w:bCs/>
                <w:sz w:val="20"/>
                <w:szCs w:val="20"/>
              </w:rPr>
              <w:t xml:space="preserve">None, action being taken to progress Southbourne BLD will firm up delivery timescales. </w:t>
            </w:r>
          </w:p>
        </w:tc>
      </w:tr>
      <w:tr w:rsidR="003E2465" w14:paraId="4C26BBC5" w14:textId="77777777" w:rsidTr="00FE3BA0">
        <w:trPr>
          <w:trHeight w:val="300"/>
        </w:trPr>
        <w:tc>
          <w:tcPr>
            <w:tcW w:w="1419" w:type="dxa"/>
            <w:vMerge/>
            <w:shd w:val="clear" w:color="auto" w:fill="70AD47"/>
            <w:vAlign w:val="center"/>
          </w:tcPr>
          <w:p w14:paraId="56070B92"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753C963"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461C3A5" w14:textId="35811EBF" w:rsidR="003E2465" w:rsidRDefault="0038396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41CB9">
              <w:rPr>
                <w:rFonts w:ascii="Calibri" w:eastAsia="Calibri" w:hAnsi="Calibri" w:cs="Calibri"/>
                <w:sz w:val="20"/>
                <w:szCs w:val="20"/>
              </w:rPr>
              <w:t xml:space="preserve">From the evidence I have seen, I agree with the assessment. The length of time since Reg 19 publication has resulted in the numbers of some sites needing to change, but there is a clear rationale for this. </w:t>
            </w:r>
          </w:p>
          <w:p w14:paraId="2F2F7EF8" w14:textId="77777777" w:rsidR="00383968" w:rsidRDefault="00383968">
            <w:pPr>
              <w:rPr>
                <w:rFonts w:ascii="Calibri" w:eastAsia="Calibri" w:hAnsi="Calibri" w:cs="Calibri"/>
                <w:sz w:val="20"/>
                <w:szCs w:val="20"/>
              </w:rPr>
            </w:pPr>
          </w:p>
        </w:tc>
      </w:tr>
      <w:tr w:rsidR="004016C7" w14:paraId="7835A1A2" w14:textId="77777777" w:rsidTr="00005E1D">
        <w:trPr>
          <w:trHeight w:val="260"/>
        </w:trPr>
        <w:tc>
          <w:tcPr>
            <w:tcW w:w="1419" w:type="dxa"/>
            <w:vMerge w:val="restart"/>
            <w:shd w:val="clear" w:color="auto" w:fill="70AD47"/>
            <w:vAlign w:val="center"/>
          </w:tcPr>
          <w:p w14:paraId="04FE5FF1"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DB35F31" w14:textId="40B5F075" w:rsidR="003E2465" w:rsidRDefault="0038396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Is it clear that the </w:t>
            </w:r>
            <w:r w:rsidR="00AA7B4B">
              <w:rPr>
                <w:rFonts w:ascii="Calibri" w:eastAsia="Calibri" w:hAnsi="Calibri" w:cs="Calibri"/>
                <w:b/>
                <w:sz w:val="20"/>
                <w:szCs w:val="20"/>
              </w:rPr>
              <w:t>local plan</w:t>
            </w:r>
            <w:r w:rsidR="0015748F">
              <w:rPr>
                <w:rFonts w:ascii="Calibri" w:eastAsia="Calibri" w:hAnsi="Calibri" w:cs="Calibri"/>
                <w:b/>
                <w:sz w:val="20"/>
                <w:szCs w:val="20"/>
              </w:rPr>
              <w:t xml:space="preserve"> policies</w:t>
            </w:r>
            <w:r w:rsidR="00AA7B4B">
              <w:rPr>
                <w:rFonts w:ascii="Calibri" w:eastAsia="Calibri" w:hAnsi="Calibri" w:cs="Calibri"/>
                <w:b/>
                <w:sz w:val="20"/>
                <w:szCs w:val="20"/>
              </w:rPr>
              <w:t xml:space="preserve"> update</w:t>
            </w:r>
            <w:r>
              <w:rPr>
                <w:rFonts w:ascii="Calibri" w:eastAsia="Calibri" w:hAnsi="Calibri" w:cs="Calibri"/>
                <w:b/>
                <w:sz w:val="20"/>
                <w:szCs w:val="20"/>
              </w:rPr>
              <w:t xml:space="preserve"> provides for the most appropriate level of housing growth </w:t>
            </w:r>
            <w:r w:rsidR="001522C3">
              <w:rPr>
                <w:rFonts w:ascii="Calibri" w:eastAsia="Calibri" w:hAnsi="Calibri" w:cs="Calibri"/>
                <w:b/>
                <w:sz w:val="20"/>
                <w:szCs w:val="20"/>
              </w:rPr>
              <w:t xml:space="preserve">using the </w:t>
            </w:r>
            <w:r>
              <w:rPr>
                <w:rFonts w:ascii="Calibri" w:eastAsia="Calibri" w:hAnsi="Calibri" w:cs="Calibri"/>
                <w:b/>
                <w:sz w:val="20"/>
                <w:szCs w:val="20"/>
              </w:rPr>
              <w:t>standard methodology</w:t>
            </w:r>
            <w:r w:rsidR="001522C3">
              <w:rPr>
                <w:rFonts w:ascii="Calibri" w:eastAsia="Calibri" w:hAnsi="Calibri" w:cs="Calibri"/>
                <w:b/>
                <w:sz w:val="20"/>
                <w:szCs w:val="20"/>
              </w:rPr>
              <w:t xml:space="preserve"> as a starting point</w:t>
            </w:r>
            <w:r>
              <w:rPr>
                <w:rFonts w:ascii="Calibri" w:eastAsia="Calibri" w:hAnsi="Calibri" w:cs="Calibri"/>
                <w:b/>
                <w:sz w:val="20"/>
                <w:szCs w:val="20"/>
              </w:rPr>
              <w:t xml:space="preserve">? Can you clearly articulate why planned growth levels should not be higher or lower? </w:t>
            </w:r>
          </w:p>
          <w:p w14:paraId="5557AEF2" w14:textId="77777777" w:rsidR="003E2465" w:rsidRPr="00B57DFE" w:rsidRDefault="003E2465">
            <w:pPr>
              <w:pBdr>
                <w:top w:val="nil"/>
                <w:left w:val="nil"/>
                <w:bottom w:val="nil"/>
                <w:right w:val="nil"/>
                <w:between w:val="nil"/>
              </w:pBdr>
              <w:rPr>
                <w:rFonts w:ascii="Calibri" w:eastAsia="Calibri" w:hAnsi="Calibri" w:cs="Calibri"/>
                <w:b/>
                <w:sz w:val="8"/>
                <w:szCs w:val="20"/>
              </w:rPr>
            </w:pPr>
          </w:p>
          <w:p w14:paraId="1FDF5315" w14:textId="0403ABC1" w:rsidR="003E2465" w:rsidRDefault="0038396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lastRenderedPageBreak/>
              <w:t>If you are proposing any material change away from the level of housing indicated by the standard method</w:t>
            </w:r>
            <w:r w:rsidR="00072597">
              <w:rPr>
                <w:rFonts w:ascii="Calibri" w:eastAsia="Calibri" w:hAnsi="Calibri" w:cs="Calibri"/>
                <w:b/>
                <w:sz w:val="20"/>
                <w:szCs w:val="20"/>
              </w:rPr>
              <w:t>,</w:t>
            </w:r>
            <w:r>
              <w:rPr>
                <w:rFonts w:ascii="Calibri" w:eastAsia="Calibri" w:hAnsi="Calibri" w:cs="Calibri"/>
                <w:b/>
                <w:sz w:val="20"/>
                <w:szCs w:val="20"/>
              </w:rPr>
              <w:t xml:space="preserve"> can you clearly justify this through evidence?</w:t>
            </w:r>
          </w:p>
          <w:p w14:paraId="558305F3" w14:textId="77777777" w:rsidR="003E2465" w:rsidRPr="00B57DFE" w:rsidRDefault="003E2465">
            <w:pPr>
              <w:pBdr>
                <w:top w:val="nil"/>
                <w:left w:val="nil"/>
                <w:bottom w:val="nil"/>
                <w:right w:val="nil"/>
                <w:between w:val="nil"/>
              </w:pBdr>
              <w:rPr>
                <w:rFonts w:ascii="Calibri" w:eastAsia="Calibri" w:hAnsi="Calibri" w:cs="Calibri"/>
                <w:b/>
                <w:sz w:val="11"/>
                <w:szCs w:val="20"/>
              </w:rPr>
            </w:pPr>
          </w:p>
          <w:p w14:paraId="655CD48B" w14:textId="0E541CD1" w:rsidR="003E2465" w:rsidRPr="00B57DFE" w:rsidRDefault="0038396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Does the level of housing provide for an appropriate and justified buffer?</w:t>
            </w:r>
          </w:p>
        </w:tc>
        <w:tc>
          <w:tcPr>
            <w:tcW w:w="1956" w:type="dxa"/>
            <w:shd w:val="clear" w:color="auto" w:fill="BFBFBF"/>
          </w:tcPr>
          <w:p w14:paraId="3552C3F2" w14:textId="77777777" w:rsidR="003E2465" w:rsidRDefault="00383968">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4333E086"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383944B4"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00B050"/>
          </w:tcPr>
          <w:p w14:paraId="080D86EF"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09FE34A0"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4016C7" w14:paraId="5CC75F02" w14:textId="77777777" w:rsidTr="00005E1D">
        <w:trPr>
          <w:trHeight w:val="500"/>
        </w:trPr>
        <w:tc>
          <w:tcPr>
            <w:tcW w:w="1419" w:type="dxa"/>
            <w:vMerge/>
            <w:shd w:val="clear" w:color="auto" w:fill="70AD47"/>
            <w:vAlign w:val="center"/>
          </w:tcPr>
          <w:p w14:paraId="3C86B6F1"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7251565"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4B26F0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C592C64" w14:textId="1BE0B992"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408C68E"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00B050"/>
          </w:tcPr>
          <w:p w14:paraId="2FB60157"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745E3294"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40D34D0E" w14:textId="77777777" w:rsidTr="00FE3BA0">
        <w:trPr>
          <w:trHeight w:val="340"/>
        </w:trPr>
        <w:tc>
          <w:tcPr>
            <w:tcW w:w="1419" w:type="dxa"/>
            <w:vMerge/>
            <w:shd w:val="clear" w:color="auto" w:fill="70AD47"/>
            <w:vAlign w:val="center"/>
          </w:tcPr>
          <w:p w14:paraId="6794CAAF"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230782F"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C52D2C1" w14:textId="3074F0E7" w:rsidR="006B1A8E" w:rsidRDefault="00383968" w:rsidP="006B1A8E">
            <w:pPr>
              <w:rPr>
                <w:rFonts w:ascii="Calibri" w:eastAsia="Calibri" w:hAnsi="Calibri" w:cs="Calibri"/>
                <w:bCs/>
                <w:sz w:val="20"/>
                <w:szCs w:val="20"/>
              </w:rPr>
            </w:pPr>
            <w:r>
              <w:rPr>
                <w:rFonts w:ascii="Calibri" w:eastAsia="Calibri" w:hAnsi="Calibri" w:cs="Calibri"/>
                <w:b/>
                <w:sz w:val="20"/>
                <w:szCs w:val="20"/>
              </w:rPr>
              <w:t>Reason for score:</w:t>
            </w:r>
            <w:r w:rsidR="004D55D7">
              <w:rPr>
                <w:rFonts w:ascii="Calibri" w:eastAsia="Calibri" w:hAnsi="Calibri" w:cs="Calibri"/>
                <w:b/>
                <w:sz w:val="20"/>
                <w:szCs w:val="20"/>
              </w:rPr>
              <w:t xml:space="preserve"> </w:t>
            </w:r>
            <w:r w:rsidR="00005E1D">
              <w:rPr>
                <w:rFonts w:ascii="Calibri" w:eastAsia="Calibri" w:hAnsi="Calibri" w:cs="Calibri"/>
                <w:b/>
                <w:sz w:val="20"/>
                <w:szCs w:val="20"/>
              </w:rPr>
              <w:t xml:space="preserve">+1. </w:t>
            </w:r>
            <w:r w:rsidR="004D55D7">
              <w:rPr>
                <w:rFonts w:ascii="Calibri" w:eastAsia="Calibri" w:hAnsi="Calibri" w:cs="Calibri"/>
                <w:bCs/>
                <w:sz w:val="20"/>
                <w:szCs w:val="20"/>
              </w:rPr>
              <w:t xml:space="preserve">The Standard Method is used as the starting point for housing need arising within the plan area. </w:t>
            </w:r>
            <w:r w:rsidR="00005E1D">
              <w:rPr>
                <w:rFonts w:ascii="Calibri" w:eastAsia="Calibri" w:hAnsi="Calibri" w:cs="Calibri"/>
                <w:bCs/>
                <w:sz w:val="20"/>
                <w:szCs w:val="20"/>
              </w:rPr>
              <w:t xml:space="preserve"> The Housing Need Background Paper sets out the reasons why it should not be higher.  </w:t>
            </w:r>
            <w:r w:rsidR="004D55D7">
              <w:rPr>
                <w:rFonts w:ascii="Calibri" w:eastAsia="Calibri" w:hAnsi="Calibri" w:cs="Calibri"/>
                <w:bCs/>
                <w:sz w:val="20"/>
                <w:szCs w:val="20"/>
              </w:rPr>
              <w:t xml:space="preserve">The </w:t>
            </w:r>
            <w:r w:rsidR="00005E1D">
              <w:rPr>
                <w:rFonts w:ascii="Calibri" w:eastAsia="Calibri" w:hAnsi="Calibri" w:cs="Calibri"/>
                <w:bCs/>
                <w:sz w:val="20"/>
                <w:szCs w:val="20"/>
              </w:rPr>
              <w:t>h</w:t>
            </w:r>
            <w:r w:rsidR="004D55D7">
              <w:rPr>
                <w:rFonts w:ascii="Calibri" w:eastAsia="Calibri" w:hAnsi="Calibri" w:cs="Calibri"/>
                <w:bCs/>
                <w:sz w:val="20"/>
                <w:szCs w:val="20"/>
              </w:rPr>
              <w:t xml:space="preserve">ousing </w:t>
            </w:r>
            <w:r w:rsidR="00005E1D">
              <w:rPr>
                <w:rFonts w:ascii="Calibri" w:eastAsia="Calibri" w:hAnsi="Calibri" w:cs="Calibri"/>
                <w:bCs/>
                <w:sz w:val="20"/>
                <w:szCs w:val="20"/>
              </w:rPr>
              <w:t>r</w:t>
            </w:r>
            <w:r w:rsidR="004D55D7">
              <w:rPr>
                <w:rFonts w:ascii="Calibri" w:eastAsia="Calibri" w:hAnsi="Calibri" w:cs="Calibri"/>
                <w:bCs/>
                <w:sz w:val="20"/>
                <w:szCs w:val="20"/>
              </w:rPr>
              <w:t xml:space="preserve">equirement </w:t>
            </w:r>
            <w:r w:rsidR="00005E1D">
              <w:rPr>
                <w:rFonts w:ascii="Calibri" w:eastAsia="Calibri" w:hAnsi="Calibri" w:cs="Calibri"/>
                <w:bCs/>
                <w:sz w:val="20"/>
                <w:szCs w:val="20"/>
              </w:rPr>
              <w:t xml:space="preserve">set in the Local Plan </w:t>
            </w:r>
            <w:r w:rsidR="004D55D7">
              <w:rPr>
                <w:rFonts w:ascii="Calibri" w:eastAsia="Calibri" w:hAnsi="Calibri" w:cs="Calibri"/>
                <w:bCs/>
                <w:sz w:val="20"/>
                <w:szCs w:val="20"/>
              </w:rPr>
              <w:t>does not meet the full</w:t>
            </w:r>
            <w:r w:rsidR="006B1A8E">
              <w:rPr>
                <w:rFonts w:ascii="Calibri" w:eastAsia="Calibri" w:hAnsi="Calibri" w:cs="Calibri"/>
                <w:bCs/>
                <w:sz w:val="20"/>
                <w:szCs w:val="20"/>
              </w:rPr>
              <w:t xml:space="preserve"> local</w:t>
            </w:r>
            <w:r w:rsidR="004D55D7">
              <w:rPr>
                <w:rFonts w:ascii="Calibri" w:eastAsia="Calibri" w:hAnsi="Calibri" w:cs="Calibri"/>
                <w:bCs/>
                <w:sz w:val="20"/>
                <w:szCs w:val="20"/>
              </w:rPr>
              <w:t xml:space="preserve"> housing need level</w:t>
            </w:r>
            <w:r w:rsidR="006B1A8E">
              <w:rPr>
                <w:rFonts w:ascii="Calibri" w:eastAsia="Calibri" w:hAnsi="Calibri" w:cs="Calibri"/>
                <w:bCs/>
                <w:sz w:val="20"/>
                <w:szCs w:val="20"/>
              </w:rPr>
              <w:t xml:space="preserve"> and is set at 575</w:t>
            </w:r>
            <w:r w:rsidR="0045780E">
              <w:rPr>
                <w:rFonts w:ascii="Calibri" w:eastAsia="Calibri" w:hAnsi="Calibri" w:cs="Calibri"/>
                <w:bCs/>
                <w:sz w:val="20"/>
                <w:szCs w:val="20"/>
              </w:rPr>
              <w:t xml:space="preserve"> </w:t>
            </w:r>
            <w:r w:rsidR="006B1A8E">
              <w:rPr>
                <w:rFonts w:ascii="Calibri" w:eastAsia="Calibri" w:hAnsi="Calibri" w:cs="Calibri"/>
                <w:bCs/>
                <w:sz w:val="20"/>
                <w:szCs w:val="20"/>
              </w:rPr>
              <w:t xml:space="preserve">dwellings per </w:t>
            </w:r>
            <w:r w:rsidR="006B1A8E">
              <w:rPr>
                <w:rFonts w:ascii="Calibri" w:eastAsia="Calibri" w:hAnsi="Calibri" w:cs="Calibri"/>
                <w:bCs/>
                <w:sz w:val="20"/>
                <w:szCs w:val="20"/>
              </w:rPr>
              <w:lastRenderedPageBreak/>
              <w:t>annum (compared to the local need of 638dpa)</w:t>
            </w:r>
            <w:r w:rsidR="004D55D7">
              <w:rPr>
                <w:rFonts w:ascii="Calibri" w:eastAsia="Calibri" w:hAnsi="Calibri" w:cs="Calibri"/>
                <w:bCs/>
                <w:sz w:val="20"/>
                <w:szCs w:val="20"/>
              </w:rPr>
              <w:t xml:space="preserve">. </w:t>
            </w:r>
            <w:r w:rsidR="006B1A8E">
              <w:rPr>
                <w:rFonts w:ascii="Calibri" w:eastAsia="Calibri" w:hAnsi="Calibri" w:cs="Calibri"/>
                <w:bCs/>
                <w:sz w:val="20"/>
                <w:szCs w:val="20"/>
              </w:rPr>
              <w:t>The housing requirement set in the Local Plan does not meet the full housing need level due to constraints on development arising from the A27 Chichester Bypass.  This element of the Strategic Road Network is at or over capacity at several junctions and a level of development equating to full housing need is incapable of delivering the</w:t>
            </w:r>
            <w:r w:rsidR="00522285">
              <w:rPr>
                <w:rFonts w:ascii="Calibri" w:eastAsia="Calibri" w:hAnsi="Calibri" w:cs="Calibri"/>
                <w:bCs/>
                <w:sz w:val="20"/>
                <w:szCs w:val="20"/>
              </w:rPr>
              <w:t xml:space="preserve"> full</w:t>
            </w:r>
            <w:r w:rsidR="006B1A8E">
              <w:rPr>
                <w:rFonts w:ascii="Calibri" w:eastAsia="Calibri" w:hAnsi="Calibri" w:cs="Calibri"/>
                <w:bCs/>
                <w:sz w:val="20"/>
                <w:szCs w:val="20"/>
              </w:rPr>
              <w:t xml:space="preserve"> identified necessary mitigation package to mitigate its impact. The council is therefore proposing a level of housing growth that has previously been agreed with National Highways as suitable for testing and that will have a demonstrably lesser impact </w:t>
            </w:r>
            <w:r w:rsidR="00002555">
              <w:rPr>
                <w:rFonts w:ascii="Calibri" w:eastAsia="Calibri" w:hAnsi="Calibri" w:cs="Calibri"/>
                <w:bCs/>
                <w:sz w:val="20"/>
                <w:szCs w:val="20"/>
              </w:rPr>
              <w:t xml:space="preserve">(without mitigation) </w:t>
            </w:r>
            <w:r w:rsidR="006B1A8E">
              <w:rPr>
                <w:rFonts w:ascii="Calibri" w:eastAsia="Calibri" w:hAnsi="Calibri" w:cs="Calibri"/>
                <w:bCs/>
                <w:sz w:val="20"/>
                <w:szCs w:val="20"/>
              </w:rPr>
              <w:t xml:space="preserve">on the strategic and local </w:t>
            </w:r>
            <w:r w:rsidR="00522285">
              <w:rPr>
                <w:rFonts w:ascii="Calibri" w:eastAsia="Calibri" w:hAnsi="Calibri" w:cs="Calibri"/>
                <w:bCs/>
                <w:sz w:val="20"/>
                <w:szCs w:val="20"/>
              </w:rPr>
              <w:t xml:space="preserve">road </w:t>
            </w:r>
            <w:r w:rsidR="006B1A8E">
              <w:rPr>
                <w:rFonts w:ascii="Calibri" w:eastAsia="Calibri" w:hAnsi="Calibri" w:cs="Calibri"/>
                <w:bCs/>
                <w:sz w:val="20"/>
                <w:szCs w:val="20"/>
              </w:rPr>
              <w:t xml:space="preserve">networks.  The Plan proposes that </w:t>
            </w:r>
            <w:r w:rsidR="00522285">
              <w:rPr>
                <w:rFonts w:ascii="Calibri" w:eastAsia="Calibri" w:hAnsi="Calibri" w:cs="Calibri"/>
                <w:bCs/>
                <w:sz w:val="20"/>
                <w:szCs w:val="20"/>
              </w:rPr>
              <w:t xml:space="preserve">the identification </w:t>
            </w:r>
            <w:r w:rsidR="0045780E">
              <w:rPr>
                <w:rFonts w:ascii="Calibri" w:eastAsia="Calibri" w:hAnsi="Calibri" w:cs="Calibri"/>
                <w:bCs/>
                <w:sz w:val="20"/>
                <w:szCs w:val="20"/>
              </w:rPr>
              <w:t xml:space="preserve">and prioritisation </w:t>
            </w:r>
            <w:r w:rsidR="00522285">
              <w:rPr>
                <w:rFonts w:ascii="Calibri" w:eastAsia="Calibri" w:hAnsi="Calibri" w:cs="Calibri"/>
                <w:bCs/>
                <w:sz w:val="20"/>
                <w:szCs w:val="20"/>
              </w:rPr>
              <w:t xml:space="preserve">of </w:t>
            </w:r>
            <w:r w:rsidR="006B1A8E">
              <w:rPr>
                <w:rFonts w:ascii="Calibri" w:eastAsia="Calibri" w:hAnsi="Calibri" w:cs="Calibri"/>
                <w:bCs/>
                <w:sz w:val="20"/>
                <w:szCs w:val="20"/>
              </w:rPr>
              <w:t xml:space="preserve">mitigation </w:t>
            </w:r>
            <w:r w:rsidR="0045780E">
              <w:rPr>
                <w:rFonts w:ascii="Calibri" w:eastAsia="Calibri" w:hAnsi="Calibri" w:cs="Calibri"/>
                <w:bCs/>
                <w:sz w:val="20"/>
                <w:szCs w:val="20"/>
              </w:rPr>
              <w:t xml:space="preserve">measures to address </w:t>
            </w:r>
            <w:r w:rsidR="00002555">
              <w:rPr>
                <w:rFonts w:ascii="Calibri" w:eastAsia="Calibri" w:hAnsi="Calibri" w:cs="Calibri"/>
                <w:bCs/>
                <w:sz w:val="20"/>
                <w:szCs w:val="20"/>
              </w:rPr>
              <w:t>the impact of development on the transport network</w:t>
            </w:r>
            <w:r w:rsidR="00837EE6">
              <w:rPr>
                <w:rFonts w:ascii="Calibri" w:eastAsia="Calibri" w:hAnsi="Calibri" w:cs="Calibri"/>
                <w:bCs/>
                <w:sz w:val="20"/>
                <w:szCs w:val="20"/>
              </w:rPr>
              <w:t xml:space="preserve"> </w:t>
            </w:r>
            <w:r w:rsidR="006B1A8E">
              <w:rPr>
                <w:rFonts w:ascii="Calibri" w:eastAsia="Calibri" w:hAnsi="Calibri" w:cs="Calibri"/>
                <w:bCs/>
                <w:sz w:val="20"/>
                <w:szCs w:val="20"/>
              </w:rPr>
              <w:t>are led by a Transport Infrastructure Management Group (TIMG), which will include the production of a new transport model and other relevant evidence. Until this time a precautionary approach to the delivery of housing is appropriate.</w:t>
            </w:r>
          </w:p>
          <w:p w14:paraId="306BF1FB" w14:textId="77777777" w:rsidR="006B1A8E" w:rsidRDefault="006B1A8E" w:rsidP="006B1A8E">
            <w:pPr>
              <w:rPr>
                <w:rFonts w:ascii="Calibri" w:eastAsia="Calibri" w:hAnsi="Calibri" w:cs="Calibri"/>
                <w:bCs/>
                <w:sz w:val="20"/>
                <w:szCs w:val="20"/>
              </w:rPr>
            </w:pPr>
          </w:p>
          <w:p w14:paraId="287F9065" w14:textId="1A7B321F" w:rsidR="003E2465" w:rsidRPr="004D55D7" w:rsidRDefault="006B1A8E" w:rsidP="006B1A8E">
            <w:pPr>
              <w:rPr>
                <w:rFonts w:ascii="Calibri" w:eastAsia="Calibri" w:hAnsi="Calibri" w:cs="Calibri"/>
                <w:bCs/>
                <w:sz w:val="20"/>
                <w:szCs w:val="20"/>
              </w:rPr>
            </w:pPr>
            <w:r w:rsidRPr="003877A8">
              <w:rPr>
                <w:rFonts w:ascii="Calibri" w:eastAsia="Calibri" w:hAnsi="Calibri" w:cs="Calibri"/>
                <w:bCs/>
                <w:sz w:val="20"/>
                <w:szCs w:val="20"/>
              </w:rPr>
              <w:t xml:space="preserve">The score is +1 rather than +2 as </w:t>
            </w:r>
            <w:r>
              <w:rPr>
                <w:rFonts w:ascii="Calibri" w:eastAsia="Calibri" w:hAnsi="Calibri" w:cs="Calibri"/>
                <w:bCs/>
                <w:sz w:val="20"/>
                <w:szCs w:val="20"/>
              </w:rPr>
              <w:t xml:space="preserve">there is some uncertainty around the reliability of the current transport model, which will remain until a new model can be developed and implemented. Growth levels within the Plan have been informed </w:t>
            </w:r>
            <w:proofErr w:type="gramStart"/>
            <w:r>
              <w:rPr>
                <w:rFonts w:ascii="Calibri" w:eastAsia="Calibri" w:hAnsi="Calibri" w:cs="Calibri"/>
                <w:bCs/>
                <w:sz w:val="20"/>
                <w:szCs w:val="20"/>
              </w:rPr>
              <w:t>by the use of</w:t>
            </w:r>
            <w:proofErr w:type="gramEnd"/>
            <w:r>
              <w:rPr>
                <w:rFonts w:ascii="Calibri" w:eastAsia="Calibri" w:hAnsi="Calibri" w:cs="Calibri"/>
                <w:bCs/>
                <w:sz w:val="20"/>
                <w:szCs w:val="20"/>
              </w:rPr>
              <w:t xml:space="preserve"> this model. The outputs of the current model ha</w:t>
            </w:r>
            <w:r w:rsidR="00057392">
              <w:rPr>
                <w:rFonts w:ascii="Calibri" w:eastAsia="Calibri" w:hAnsi="Calibri" w:cs="Calibri"/>
                <w:bCs/>
                <w:sz w:val="20"/>
                <w:szCs w:val="20"/>
              </w:rPr>
              <w:t>ve</w:t>
            </w:r>
            <w:r>
              <w:rPr>
                <w:rFonts w:ascii="Calibri" w:eastAsia="Calibri" w:hAnsi="Calibri" w:cs="Calibri"/>
                <w:bCs/>
                <w:sz w:val="20"/>
                <w:szCs w:val="20"/>
              </w:rPr>
              <w:t xml:space="preserve"> been (and continue to be) verified through additional measures</w:t>
            </w:r>
            <w:r w:rsidR="00057392">
              <w:rPr>
                <w:rFonts w:ascii="Calibri" w:eastAsia="Calibri" w:hAnsi="Calibri" w:cs="Calibri"/>
                <w:bCs/>
                <w:sz w:val="20"/>
                <w:szCs w:val="20"/>
              </w:rPr>
              <w:t xml:space="preserve"> to demonstrate that it is reasonable to rely on the model for assessing the impact of growth</w:t>
            </w:r>
            <w:r>
              <w:rPr>
                <w:rFonts w:ascii="Calibri" w:eastAsia="Calibri" w:hAnsi="Calibri" w:cs="Calibri"/>
                <w:bCs/>
                <w:sz w:val="20"/>
                <w:szCs w:val="20"/>
              </w:rPr>
              <w:t>.</w:t>
            </w:r>
            <w:r w:rsidRPr="003877A8">
              <w:rPr>
                <w:rFonts w:ascii="Calibri" w:eastAsia="Calibri" w:hAnsi="Calibri" w:cs="Calibri"/>
                <w:bCs/>
                <w:sz w:val="20"/>
                <w:szCs w:val="20"/>
              </w:rPr>
              <w:t xml:space="preserve">  </w:t>
            </w:r>
            <w:r w:rsidR="00057392">
              <w:rPr>
                <w:rFonts w:ascii="Calibri" w:eastAsia="Calibri" w:hAnsi="Calibri" w:cs="Calibri"/>
                <w:bCs/>
                <w:sz w:val="20"/>
                <w:szCs w:val="20"/>
              </w:rPr>
              <w:t>G</w:t>
            </w:r>
            <w:r w:rsidRPr="003877A8">
              <w:rPr>
                <w:rFonts w:ascii="Calibri" w:eastAsia="Calibri" w:hAnsi="Calibri" w:cs="Calibri"/>
                <w:bCs/>
                <w:sz w:val="20"/>
                <w:szCs w:val="20"/>
              </w:rPr>
              <w:t>iven the circumstances that the council has had to respond to,</w:t>
            </w:r>
            <w:r>
              <w:rPr>
                <w:rFonts w:ascii="Calibri" w:eastAsia="Calibri" w:hAnsi="Calibri" w:cs="Calibri"/>
                <w:bCs/>
                <w:sz w:val="20"/>
                <w:szCs w:val="20"/>
              </w:rPr>
              <w:t xml:space="preserve"> the significant capacity issues on the strategic road network the </w:t>
            </w:r>
            <w:r w:rsidRPr="006B12F0">
              <w:rPr>
                <w:rFonts w:ascii="Calibri" w:eastAsia="Calibri" w:hAnsi="Calibri" w:cs="Calibri"/>
                <w:bCs/>
                <w:sz w:val="20"/>
                <w:szCs w:val="20"/>
              </w:rPr>
              <w:t>level of growth</w:t>
            </w:r>
            <w:r>
              <w:rPr>
                <w:rFonts w:ascii="Calibri" w:eastAsia="Calibri" w:hAnsi="Calibri" w:cs="Calibri"/>
                <w:bCs/>
                <w:sz w:val="20"/>
                <w:szCs w:val="20"/>
              </w:rPr>
              <w:t xml:space="preserve"> and strategy</w:t>
            </w:r>
            <w:r w:rsidRPr="006B12F0">
              <w:rPr>
                <w:rFonts w:ascii="Calibri" w:eastAsia="Calibri" w:hAnsi="Calibri" w:cs="Calibri"/>
                <w:bCs/>
                <w:sz w:val="20"/>
                <w:szCs w:val="20"/>
              </w:rPr>
              <w:t xml:space="preserve"> identified </w:t>
            </w:r>
            <w:r>
              <w:rPr>
                <w:rFonts w:ascii="Calibri" w:eastAsia="Calibri" w:hAnsi="Calibri" w:cs="Calibri"/>
                <w:bCs/>
                <w:sz w:val="20"/>
                <w:szCs w:val="20"/>
              </w:rPr>
              <w:t>within the plan is a</w:t>
            </w:r>
            <w:r w:rsidRPr="003877A8">
              <w:rPr>
                <w:rFonts w:ascii="Calibri" w:eastAsia="Calibri" w:hAnsi="Calibri" w:cs="Calibri"/>
                <w:bCs/>
                <w:sz w:val="20"/>
                <w:szCs w:val="20"/>
              </w:rPr>
              <w:t xml:space="preserve">ppropriate.  </w:t>
            </w:r>
            <w:r>
              <w:rPr>
                <w:rFonts w:ascii="Calibri" w:eastAsia="Calibri" w:hAnsi="Calibri" w:cs="Calibri"/>
                <w:bCs/>
                <w:sz w:val="20"/>
                <w:szCs w:val="20"/>
              </w:rPr>
              <w:t>This incorporates</w:t>
            </w:r>
            <w:r w:rsidRPr="006B12F0">
              <w:rPr>
                <w:rFonts w:ascii="Calibri" w:eastAsia="Calibri" w:hAnsi="Calibri" w:cs="Calibri"/>
                <w:bCs/>
                <w:sz w:val="20"/>
                <w:szCs w:val="20"/>
              </w:rPr>
              <w:t xml:space="preserve"> the possibility of an early review of the plan should new future evidence suggest a greater level of growth is achievable</w:t>
            </w:r>
            <w:r>
              <w:rPr>
                <w:rFonts w:ascii="Calibri" w:eastAsia="Calibri" w:hAnsi="Calibri" w:cs="Calibri"/>
                <w:bCs/>
                <w:sz w:val="20"/>
                <w:szCs w:val="20"/>
              </w:rPr>
              <w:t>.</w:t>
            </w:r>
          </w:p>
        </w:tc>
      </w:tr>
      <w:tr w:rsidR="003E2465" w14:paraId="54066550" w14:textId="77777777" w:rsidTr="00FE3BA0">
        <w:trPr>
          <w:trHeight w:val="300"/>
        </w:trPr>
        <w:tc>
          <w:tcPr>
            <w:tcW w:w="1419" w:type="dxa"/>
            <w:vMerge/>
            <w:shd w:val="clear" w:color="auto" w:fill="70AD47"/>
            <w:vAlign w:val="center"/>
          </w:tcPr>
          <w:p w14:paraId="053FEE2D"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0A0F0E5"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9462BAD" w14:textId="33F49150"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121214">
              <w:rPr>
                <w:rFonts w:ascii="Calibri" w:eastAsia="Calibri" w:hAnsi="Calibri" w:cs="Calibri"/>
                <w:b/>
                <w:sz w:val="20"/>
                <w:szCs w:val="20"/>
              </w:rPr>
              <w:t xml:space="preserve"> </w:t>
            </w:r>
            <w:r w:rsidR="00121214" w:rsidRPr="009467D2">
              <w:rPr>
                <w:rFonts w:ascii="Calibri" w:eastAsia="Calibri" w:hAnsi="Calibri" w:cs="Calibri"/>
                <w:bCs/>
                <w:sz w:val="20"/>
                <w:szCs w:val="20"/>
              </w:rPr>
              <w:t>The Plan is seen as sound. Therefore, there should be no implications of taking no further action</w:t>
            </w:r>
            <w:r w:rsidR="00121214">
              <w:rPr>
                <w:rFonts w:ascii="Calibri" w:eastAsia="Calibri" w:hAnsi="Calibri" w:cs="Calibri"/>
                <w:bCs/>
                <w:sz w:val="20"/>
                <w:szCs w:val="20"/>
              </w:rPr>
              <w:t xml:space="preserve"> other than those that will continue through the TIMG and monitor and manage process</w:t>
            </w:r>
            <w:r w:rsidR="00121214" w:rsidRPr="009467D2">
              <w:rPr>
                <w:rFonts w:ascii="Calibri" w:eastAsia="Calibri" w:hAnsi="Calibri" w:cs="Calibri"/>
                <w:bCs/>
                <w:sz w:val="20"/>
                <w:szCs w:val="20"/>
              </w:rPr>
              <w:t>.</w:t>
            </w:r>
            <w:r w:rsidR="00121214" w:rsidRPr="009467D2">
              <w:rPr>
                <w:rFonts w:ascii="Calibri" w:eastAsia="Calibri" w:hAnsi="Calibri" w:cs="Calibri"/>
                <w:b/>
                <w:sz w:val="20"/>
                <w:szCs w:val="20"/>
              </w:rPr>
              <w:t xml:space="preserve">  </w:t>
            </w:r>
          </w:p>
        </w:tc>
      </w:tr>
      <w:tr w:rsidR="003E2465" w14:paraId="31EEDD91" w14:textId="77777777" w:rsidTr="00FE3BA0">
        <w:trPr>
          <w:trHeight w:val="100"/>
        </w:trPr>
        <w:tc>
          <w:tcPr>
            <w:tcW w:w="1419" w:type="dxa"/>
            <w:vMerge/>
            <w:shd w:val="clear" w:color="auto" w:fill="70AD47"/>
            <w:vAlign w:val="center"/>
          </w:tcPr>
          <w:p w14:paraId="14698EB9"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0950ED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166704B" w14:textId="180449C4"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121214">
              <w:rPr>
                <w:rFonts w:ascii="Calibri" w:eastAsia="Calibri" w:hAnsi="Calibri" w:cs="Calibri"/>
                <w:b/>
                <w:sz w:val="20"/>
                <w:szCs w:val="20"/>
              </w:rPr>
              <w:t xml:space="preserve"> </w:t>
            </w:r>
            <w:r w:rsidR="00121214" w:rsidRPr="00B86FDE">
              <w:rPr>
                <w:rFonts w:ascii="Calibri" w:eastAsia="Calibri" w:hAnsi="Calibri" w:cs="Calibri"/>
                <w:bCs/>
                <w:sz w:val="20"/>
                <w:szCs w:val="20"/>
              </w:rPr>
              <w:t>The council will continue to work with the relevant highway authorities to ensure that the transport evidence base is further developed and that the impacts of the Plan on the national and local highway networks are mitigated in the most appropriate manner</w:t>
            </w:r>
            <w:r w:rsidR="00121214">
              <w:rPr>
                <w:rFonts w:ascii="Calibri" w:eastAsia="Calibri" w:hAnsi="Calibri" w:cs="Calibri"/>
                <w:bCs/>
                <w:sz w:val="20"/>
                <w:szCs w:val="20"/>
              </w:rPr>
              <w:t>.</w:t>
            </w:r>
          </w:p>
        </w:tc>
      </w:tr>
      <w:tr w:rsidR="003E2465" w14:paraId="389B145C" w14:textId="77777777" w:rsidTr="00FE3BA0">
        <w:trPr>
          <w:trHeight w:val="300"/>
        </w:trPr>
        <w:tc>
          <w:tcPr>
            <w:tcW w:w="1419" w:type="dxa"/>
            <w:vMerge/>
            <w:shd w:val="clear" w:color="auto" w:fill="70AD47"/>
            <w:vAlign w:val="center"/>
          </w:tcPr>
          <w:p w14:paraId="33B6C1DE"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538325A"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7F04BDC" w14:textId="39992283" w:rsidR="00332F89" w:rsidRDefault="00383968" w:rsidP="00F44841">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8F0A06">
              <w:rPr>
                <w:rFonts w:ascii="Calibri" w:eastAsia="Calibri" w:hAnsi="Calibri" w:cs="Calibri"/>
                <w:sz w:val="20"/>
                <w:szCs w:val="20"/>
              </w:rPr>
              <w:t xml:space="preserve">This is a fair summary of what has been a difficult and </w:t>
            </w:r>
            <w:r w:rsidR="00F44841">
              <w:rPr>
                <w:rFonts w:ascii="Calibri" w:eastAsia="Calibri" w:hAnsi="Calibri" w:cs="Calibri"/>
                <w:sz w:val="20"/>
                <w:szCs w:val="20"/>
              </w:rPr>
              <w:t>drawn-out</w:t>
            </w:r>
            <w:r w:rsidR="008F0A06">
              <w:rPr>
                <w:rFonts w:ascii="Calibri" w:eastAsia="Calibri" w:hAnsi="Calibri" w:cs="Calibri"/>
                <w:sz w:val="20"/>
                <w:szCs w:val="20"/>
              </w:rPr>
              <w:t xml:space="preserve"> process to be able to arrive an appropriate level of housing growth in the Local Plan</w:t>
            </w:r>
            <w:r w:rsidR="00F44841">
              <w:rPr>
                <w:rFonts w:ascii="Calibri" w:eastAsia="Calibri" w:hAnsi="Calibri" w:cs="Calibri"/>
                <w:sz w:val="20"/>
                <w:szCs w:val="20"/>
              </w:rPr>
              <w:t xml:space="preserve">. </w:t>
            </w:r>
            <w:proofErr w:type="gramStart"/>
            <w:r w:rsidR="00F44841">
              <w:rPr>
                <w:rFonts w:ascii="Calibri" w:eastAsia="Calibri" w:hAnsi="Calibri" w:cs="Calibri"/>
                <w:sz w:val="20"/>
                <w:szCs w:val="20"/>
              </w:rPr>
              <w:t>It is clear that</w:t>
            </w:r>
            <w:r w:rsidR="008F0A06">
              <w:rPr>
                <w:rFonts w:ascii="Calibri" w:eastAsia="Calibri" w:hAnsi="Calibri" w:cs="Calibri"/>
                <w:sz w:val="20"/>
                <w:szCs w:val="20"/>
              </w:rPr>
              <w:t xml:space="preserve"> </w:t>
            </w:r>
            <w:r w:rsidR="00F44841">
              <w:rPr>
                <w:rFonts w:ascii="Calibri" w:eastAsia="Calibri" w:hAnsi="Calibri" w:cs="Calibri"/>
                <w:sz w:val="20"/>
                <w:szCs w:val="20"/>
              </w:rPr>
              <w:t>there</w:t>
            </w:r>
            <w:proofErr w:type="gramEnd"/>
            <w:r w:rsidR="00F44841">
              <w:rPr>
                <w:rFonts w:ascii="Calibri" w:eastAsia="Calibri" w:hAnsi="Calibri" w:cs="Calibri"/>
                <w:sz w:val="20"/>
                <w:szCs w:val="20"/>
              </w:rPr>
              <w:t xml:space="preserve"> is evidence to support the decisions taken, but there remains uncertainty around the reliance on the model and around the approach of National Highways. </w:t>
            </w:r>
          </w:p>
        </w:tc>
      </w:tr>
      <w:tr w:rsidR="004016C7" w14:paraId="778EF41C" w14:textId="77777777" w:rsidTr="00DB2E8D">
        <w:trPr>
          <w:trHeight w:val="260"/>
        </w:trPr>
        <w:tc>
          <w:tcPr>
            <w:tcW w:w="1419" w:type="dxa"/>
            <w:vMerge w:val="restart"/>
            <w:shd w:val="clear" w:color="auto" w:fill="70AD47"/>
            <w:vAlign w:val="center"/>
          </w:tcPr>
          <w:p w14:paraId="3068D44E"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0A587BB" w14:textId="77777777" w:rsidR="003E2465" w:rsidRPr="00072597" w:rsidRDefault="00383968">
            <w:pPr>
              <w:pBdr>
                <w:top w:val="nil"/>
                <w:left w:val="nil"/>
                <w:bottom w:val="nil"/>
                <w:right w:val="nil"/>
                <w:between w:val="nil"/>
              </w:pBdr>
              <w:rPr>
                <w:rFonts w:ascii="Calibri" w:eastAsia="Calibri" w:hAnsi="Calibri" w:cs="Calibri"/>
                <w:b/>
                <w:color w:val="000000"/>
                <w:sz w:val="20"/>
                <w:szCs w:val="20"/>
              </w:rPr>
            </w:pPr>
            <w:r w:rsidRPr="00BE5D2F">
              <w:rPr>
                <w:rFonts w:ascii="Calibri" w:eastAsia="Calibri" w:hAnsi="Calibri" w:cs="Calibri"/>
                <w:b/>
                <w:color w:val="000000"/>
                <w:sz w:val="20"/>
                <w:szCs w:val="20"/>
              </w:rPr>
              <w:t xml:space="preserve">Is the distribution of development justified in respect of the need for, and approach to, Green Belt release and </w:t>
            </w:r>
            <w:r w:rsidRPr="00072597">
              <w:rPr>
                <w:rFonts w:ascii="Calibri" w:eastAsia="Calibri" w:hAnsi="Calibri" w:cs="Calibri"/>
                <w:b/>
                <w:color w:val="000000"/>
                <w:sz w:val="20"/>
                <w:szCs w:val="20"/>
              </w:rPr>
              <w:t xml:space="preserve">can you demonstrate that alternatives to Green Belt release have </w:t>
            </w:r>
            <w:r w:rsidRPr="00072597">
              <w:rPr>
                <w:rFonts w:ascii="Calibri" w:eastAsia="Calibri" w:hAnsi="Calibri" w:cs="Calibri"/>
                <w:b/>
                <w:color w:val="000000"/>
                <w:sz w:val="20"/>
                <w:szCs w:val="20"/>
              </w:rPr>
              <w:lastRenderedPageBreak/>
              <w:t xml:space="preserve">been fully considered? </w:t>
            </w:r>
            <w:r w:rsidRPr="00072597">
              <w:rPr>
                <w:rFonts w:ascii="Calibri" w:eastAsia="Calibri" w:hAnsi="Calibri" w:cs="Calibri"/>
                <w:b/>
                <w:sz w:val="20"/>
                <w:szCs w:val="20"/>
              </w:rPr>
              <w:t>Can you demonstrate that exceptional circumstances exist to justify green belt release?</w:t>
            </w:r>
          </w:p>
          <w:p w14:paraId="3AB3D49C" w14:textId="173BE132" w:rsidR="003E2465" w:rsidRDefault="003E2465">
            <w:pPr>
              <w:pBdr>
                <w:top w:val="nil"/>
                <w:left w:val="nil"/>
                <w:bottom w:val="nil"/>
                <w:right w:val="nil"/>
                <w:between w:val="nil"/>
              </w:pBdr>
              <w:rPr>
                <w:rFonts w:ascii="Calibri" w:eastAsia="Calibri" w:hAnsi="Calibri" w:cs="Calibri"/>
                <w:b/>
                <w:color w:val="000000"/>
                <w:sz w:val="20"/>
                <w:szCs w:val="20"/>
              </w:rPr>
            </w:pPr>
          </w:p>
        </w:tc>
        <w:tc>
          <w:tcPr>
            <w:tcW w:w="1956" w:type="dxa"/>
            <w:shd w:val="clear" w:color="auto" w:fill="BFBFBF"/>
          </w:tcPr>
          <w:p w14:paraId="1FF0390B" w14:textId="77777777" w:rsidR="003E2465" w:rsidRDefault="00383968">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5DC922B3"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084526B7"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5FEAED5B"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52A0A2B6"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4016C7" w14:paraId="508A2DF2" w14:textId="77777777" w:rsidTr="00DB2E8D">
        <w:trPr>
          <w:trHeight w:val="500"/>
        </w:trPr>
        <w:tc>
          <w:tcPr>
            <w:tcW w:w="1419" w:type="dxa"/>
            <w:vMerge/>
            <w:shd w:val="clear" w:color="auto" w:fill="70AD47"/>
            <w:vAlign w:val="center"/>
          </w:tcPr>
          <w:p w14:paraId="4237C7C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0F76BC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5EEE159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EBE5415" w14:textId="6F3AF5C1"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6ACA5DD"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7863C90D"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2724F9A6"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7F2F38FF" w14:textId="77777777" w:rsidTr="00FE3BA0">
        <w:trPr>
          <w:trHeight w:val="340"/>
        </w:trPr>
        <w:tc>
          <w:tcPr>
            <w:tcW w:w="1419" w:type="dxa"/>
            <w:vMerge/>
            <w:shd w:val="clear" w:color="auto" w:fill="70AD47"/>
            <w:vAlign w:val="center"/>
          </w:tcPr>
          <w:p w14:paraId="6011722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85643AD"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06F0C14" w14:textId="460C4B4D" w:rsidR="003E2465" w:rsidRDefault="00383968">
            <w:pPr>
              <w:rPr>
                <w:rFonts w:ascii="Calibri" w:eastAsia="Calibri" w:hAnsi="Calibri" w:cs="Calibri"/>
                <w:b/>
                <w:sz w:val="20"/>
                <w:szCs w:val="20"/>
              </w:rPr>
            </w:pPr>
            <w:r>
              <w:rPr>
                <w:rFonts w:ascii="Calibri" w:eastAsia="Calibri" w:hAnsi="Calibri" w:cs="Calibri"/>
                <w:b/>
                <w:sz w:val="20"/>
                <w:szCs w:val="20"/>
              </w:rPr>
              <w:t>Reason for score</w:t>
            </w:r>
            <w:r w:rsidR="00197AC5">
              <w:rPr>
                <w:rFonts w:ascii="Calibri" w:eastAsia="Calibri" w:hAnsi="Calibri" w:cs="Calibri"/>
                <w:b/>
                <w:sz w:val="20"/>
                <w:szCs w:val="20"/>
              </w:rPr>
              <w:t xml:space="preserve"> +2</w:t>
            </w:r>
            <w:r>
              <w:rPr>
                <w:rFonts w:ascii="Calibri" w:eastAsia="Calibri" w:hAnsi="Calibri" w:cs="Calibri"/>
                <w:b/>
                <w:sz w:val="20"/>
                <w:szCs w:val="20"/>
              </w:rPr>
              <w:t>:</w:t>
            </w:r>
            <w:r w:rsidR="00F43EC8">
              <w:rPr>
                <w:rFonts w:ascii="Calibri" w:eastAsia="Calibri" w:hAnsi="Calibri" w:cs="Calibri"/>
                <w:b/>
                <w:sz w:val="20"/>
                <w:szCs w:val="20"/>
              </w:rPr>
              <w:t xml:space="preserve"> </w:t>
            </w:r>
            <w:r w:rsidR="007A447E" w:rsidRPr="007A447E">
              <w:rPr>
                <w:rFonts w:ascii="Calibri" w:eastAsia="Calibri" w:hAnsi="Calibri" w:cs="Calibri"/>
                <w:bCs/>
                <w:sz w:val="20"/>
                <w:szCs w:val="20"/>
              </w:rPr>
              <w:t>The local plan area does not contain any Green Belt, and therefore this question is not applicable.</w:t>
            </w:r>
          </w:p>
        </w:tc>
      </w:tr>
      <w:tr w:rsidR="003E2465" w14:paraId="625519B5" w14:textId="77777777" w:rsidTr="00FE3BA0">
        <w:trPr>
          <w:trHeight w:val="300"/>
        </w:trPr>
        <w:tc>
          <w:tcPr>
            <w:tcW w:w="1419" w:type="dxa"/>
            <w:vMerge/>
            <w:shd w:val="clear" w:color="auto" w:fill="70AD47"/>
            <w:vAlign w:val="center"/>
          </w:tcPr>
          <w:p w14:paraId="51AA97C1"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88CB08A"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85D6769" w14:textId="19263B18"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FF0C0B">
              <w:rPr>
                <w:rFonts w:ascii="Calibri" w:eastAsia="Calibri" w:hAnsi="Calibri" w:cs="Calibri"/>
                <w:b/>
                <w:sz w:val="20"/>
                <w:szCs w:val="20"/>
              </w:rPr>
              <w:t xml:space="preserve"> </w:t>
            </w:r>
            <w:r w:rsidR="00FF0C0B" w:rsidRPr="00F43EC8">
              <w:rPr>
                <w:rFonts w:ascii="Calibri" w:eastAsia="Calibri" w:hAnsi="Calibri" w:cs="Calibri"/>
                <w:bCs/>
                <w:sz w:val="20"/>
                <w:szCs w:val="20"/>
              </w:rPr>
              <w:t>N/A</w:t>
            </w:r>
          </w:p>
        </w:tc>
      </w:tr>
      <w:tr w:rsidR="003E2465" w14:paraId="63F80012" w14:textId="77777777" w:rsidTr="00FE3BA0">
        <w:trPr>
          <w:trHeight w:val="100"/>
        </w:trPr>
        <w:tc>
          <w:tcPr>
            <w:tcW w:w="1419" w:type="dxa"/>
            <w:vMerge/>
            <w:shd w:val="clear" w:color="auto" w:fill="70AD47"/>
            <w:vAlign w:val="center"/>
          </w:tcPr>
          <w:p w14:paraId="75C82A8A"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B14DEA8"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AAE8383" w14:textId="704A6150"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FF0C0B">
              <w:rPr>
                <w:rFonts w:ascii="Calibri" w:eastAsia="Calibri" w:hAnsi="Calibri" w:cs="Calibri"/>
                <w:b/>
                <w:sz w:val="20"/>
                <w:szCs w:val="20"/>
              </w:rPr>
              <w:t xml:space="preserve"> </w:t>
            </w:r>
          </w:p>
        </w:tc>
      </w:tr>
      <w:tr w:rsidR="003E2465" w14:paraId="6E504F25" w14:textId="77777777" w:rsidTr="00FE3BA0">
        <w:trPr>
          <w:trHeight w:val="300"/>
        </w:trPr>
        <w:tc>
          <w:tcPr>
            <w:tcW w:w="1419" w:type="dxa"/>
            <w:vMerge/>
            <w:shd w:val="clear" w:color="auto" w:fill="70AD47"/>
            <w:vAlign w:val="center"/>
          </w:tcPr>
          <w:p w14:paraId="3C279751"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5E4E407"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90CC612" w14:textId="664E9E35" w:rsidR="003E2465" w:rsidRDefault="0038396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44841">
              <w:rPr>
                <w:rFonts w:ascii="Calibri" w:eastAsia="Calibri" w:hAnsi="Calibri" w:cs="Calibri"/>
                <w:sz w:val="20"/>
                <w:szCs w:val="20"/>
              </w:rPr>
              <w:t>N/A</w:t>
            </w:r>
          </w:p>
          <w:p w14:paraId="0A177F1A" w14:textId="77777777" w:rsidR="00383968" w:rsidRDefault="00383968">
            <w:pPr>
              <w:rPr>
                <w:rFonts w:ascii="Calibri" w:eastAsia="Calibri" w:hAnsi="Calibri" w:cs="Calibri"/>
                <w:sz w:val="20"/>
                <w:szCs w:val="20"/>
              </w:rPr>
            </w:pPr>
          </w:p>
          <w:p w14:paraId="4273C4C3" w14:textId="77777777" w:rsidR="00383968" w:rsidRDefault="00383968">
            <w:pPr>
              <w:rPr>
                <w:rFonts w:ascii="Calibri" w:eastAsia="Calibri" w:hAnsi="Calibri" w:cs="Calibri"/>
                <w:sz w:val="20"/>
                <w:szCs w:val="20"/>
              </w:rPr>
            </w:pPr>
          </w:p>
        </w:tc>
      </w:tr>
      <w:tr w:rsidR="004016C7" w14:paraId="0DFEA1B3" w14:textId="77777777" w:rsidTr="00434971">
        <w:trPr>
          <w:trHeight w:val="260"/>
        </w:trPr>
        <w:tc>
          <w:tcPr>
            <w:tcW w:w="1419" w:type="dxa"/>
            <w:vMerge w:val="restart"/>
            <w:shd w:val="clear" w:color="auto" w:fill="70AD47"/>
            <w:vAlign w:val="center"/>
          </w:tcPr>
          <w:p w14:paraId="19F92446"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5F13F37" w14:textId="03179AC2" w:rsidR="003E2465" w:rsidRDefault="00383968">
            <w:pPr>
              <w:pBdr>
                <w:top w:val="nil"/>
                <w:left w:val="nil"/>
                <w:bottom w:val="nil"/>
                <w:right w:val="nil"/>
                <w:between w:val="nil"/>
              </w:pBdr>
              <w:rPr>
                <w:rFonts w:ascii="Calibri" w:eastAsia="Calibri" w:hAnsi="Calibri" w:cs="Calibri"/>
                <w:b/>
                <w:color w:val="000000"/>
                <w:sz w:val="20"/>
                <w:szCs w:val="20"/>
              </w:rPr>
            </w:pPr>
            <w:bookmarkStart w:id="3" w:name="_Hlk164856274"/>
            <w:r>
              <w:rPr>
                <w:rFonts w:ascii="Calibri" w:eastAsia="Calibri" w:hAnsi="Calibri" w:cs="Calibri"/>
                <w:b/>
                <w:color w:val="000000"/>
                <w:sz w:val="20"/>
                <w:szCs w:val="20"/>
              </w:rPr>
              <w:t xml:space="preserve">Is it clear how sites have been selected and have site allocations been </w:t>
            </w:r>
            <w:r>
              <w:rPr>
                <w:rFonts w:ascii="Calibri" w:eastAsia="Calibri" w:hAnsi="Calibri" w:cs="Calibri"/>
                <w:b/>
                <w:sz w:val="20"/>
                <w:szCs w:val="20"/>
              </w:rPr>
              <w:t>made</w:t>
            </w:r>
            <w:r>
              <w:rPr>
                <w:rFonts w:ascii="Calibri" w:eastAsia="Calibri" w:hAnsi="Calibri" w:cs="Calibri"/>
                <w:b/>
                <w:color w:val="000000"/>
                <w:sz w:val="20"/>
                <w:szCs w:val="20"/>
              </w:rPr>
              <w:t xml:space="preserve"> on a consistent basis having regard to the evidence base, including </w:t>
            </w:r>
            <w:r w:rsidR="00012191">
              <w:rPr>
                <w:rFonts w:ascii="Calibri" w:eastAsia="Calibri" w:hAnsi="Calibri" w:cs="Calibri"/>
                <w:b/>
                <w:color w:val="000000"/>
                <w:sz w:val="20"/>
                <w:szCs w:val="20"/>
              </w:rPr>
              <w:t xml:space="preserve">housing and employment </w:t>
            </w:r>
            <w:r>
              <w:rPr>
                <w:rFonts w:ascii="Calibri" w:eastAsia="Calibri" w:hAnsi="Calibri" w:cs="Calibri"/>
                <w:b/>
                <w:color w:val="000000"/>
                <w:sz w:val="20"/>
                <w:szCs w:val="20"/>
              </w:rPr>
              <w:t xml:space="preserve">land availability </w:t>
            </w:r>
            <w:r w:rsidR="00AA7B4B">
              <w:rPr>
                <w:rFonts w:ascii="Calibri" w:eastAsia="Calibri" w:hAnsi="Calibri" w:cs="Calibri"/>
                <w:b/>
                <w:color w:val="000000"/>
                <w:sz w:val="20"/>
                <w:szCs w:val="20"/>
              </w:rPr>
              <w:t>assessments, the</w:t>
            </w:r>
            <w:r>
              <w:rPr>
                <w:rFonts w:ascii="Calibri" w:eastAsia="Calibri" w:hAnsi="Calibri" w:cs="Calibri"/>
                <w:b/>
                <w:color w:val="000000"/>
                <w:sz w:val="20"/>
                <w:szCs w:val="20"/>
              </w:rPr>
              <w:t xml:space="preserve"> Sustainability Appraisal</w:t>
            </w:r>
            <w:r w:rsidR="00012191">
              <w:rPr>
                <w:rFonts w:ascii="Calibri" w:eastAsia="Calibri" w:hAnsi="Calibri" w:cs="Calibri"/>
                <w:b/>
                <w:color w:val="000000"/>
                <w:sz w:val="20"/>
                <w:szCs w:val="20"/>
              </w:rPr>
              <w:t xml:space="preserve"> and viability assessment</w:t>
            </w:r>
            <w:r>
              <w:rPr>
                <w:rFonts w:ascii="Calibri" w:eastAsia="Calibri" w:hAnsi="Calibri" w:cs="Calibri"/>
                <w:b/>
                <w:color w:val="000000"/>
                <w:sz w:val="20"/>
                <w:szCs w:val="20"/>
              </w:rPr>
              <w:t>? If not, can you justify why?</w:t>
            </w:r>
          </w:p>
          <w:bookmarkEnd w:id="3"/>
          <w:p w14:paraId="1312D3C9" w14:textId="77777777" w:rsidR="003E2465" w:rsidRDefault="003E2465">
            <w:pPr>
              <w:pBdr>
                <w:top w:val="nil"/>
                <w:left w:val="nil"/>
                <w:bottom w:val="nil"/>
                <w:right w:val="nil"/>
                <w:between w:val="nil"/>
              </w:pBdr>
              <w:rPr>
                <w:rFonts w:ascii="Calibri" w:eastAsia="Calibri" w:hAnsi="Calibri" w:cs="Calibri"/>
                <w:b/>
                <w:color w:val="000000"/>
                <w:sz w:val="20"/>
                <w:szCs w:val="20"/>
              </w:rPr>
            </w:pPr>
          </w:p>
          <w:p w14:paraId="54537F57" w14:textId="77777777" w:rsidR="003E2465" w:rsidRDefault="003E2465">
            <w:pPr>
              <w:pBdr>
                <w:top w:val="nil"/>
                <w:left w:val="nil"/>
                <w:bottom w:val="nil"/>
                <w:right w:val="nil"/>
                <w:between w:val="nil"/>
              </w:pBdr>
              <w:rPr>
                <w:rFonts w:ascii="Calibri" w:eastAsia="Calibri" w:hAnsi="Calibri" w:cs="Calibri"/>
                <w:b/>
                <w:color w:val="000000"/>
                <w:sz w:val="20"/>
                <w:szCs w:val="20"/>
              </w:rPr>
            </w:pPr>
          </w:p>
        </w:tc>
        <w:tc>
          <w:tcPr>
            <w:tcW w:w="1956" w:type="dxa"/>
            <w:shd w:val="clear" w:color="auto" w:fill="BFBFBF"/>
          </w:tcPr>
          <w:p w14:paraId="224904B9"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646F80F"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BA742E5"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hemeFill="background1" w:themeFillShade="BF"/>
          </w:tcPr>
          <w:p w14:paraId="6ABE3729"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1E571649"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4016C7" w14:paraId="3764A115" w14:textId="77777777" w:rsidTr="00434971">
        <w:trPr>
          <w:trHeight w:val="500"/>
        </w:trPr>
        <w:tc>
          <w:tcPr>
            <w:tcW w:w="1419" w:type="dxa"/>
            <w:vMerge/>
            <w:shd w:val="clear" w:color="auto" w:fill="70AD47"/>
            <w:vAlign w:val="center"/>
          </w:tcPr>
          <w:p w14:paraId="7C8E05D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F825986"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6B15CD7"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D43AB5B" w14:textId="59C64B53"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78117049"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hemeFill="background1" w:themeFillShade="BF"/>
          </w:tcPr>
          <w:p w14:paraId="500DA37E"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36460618"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45DAD007" w14:textId="77777777" w:rsidTr="00FE3BA0">
        <w:trPr>
          <w:trHeight w:val="340"/>
        </w:trPr>
        <w:tc>
          <w:tcPr>
            <w:tcW w:w="1419" w:type="dxa"/>
            <w:vMerge/>
            <w:shd w:val="clear" w:color="auto" w:fill="70AD47"/>
            <w:vAlign w:val="center"/>
          </w:tcPr>
          <w:p w14:paraId="2A847EB8"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7FE156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98747D0" w14:textId="18594DFB" w:rsidR="003E2465" w:rsidRPr="00DD4B94" w:rsidRDefault="00383968">
            <w:pPr>
              <w:rPr>
                <w:rFonts w:ascii="Calibri" w:eastAsia="Calibri" w:hAnsi="Calibri" w:cs="Calibri"/>
                <w:bCs/>
                <w:sz w:val="20"/>
                <w:szCs w:val="20"/>
              </w:rPr>
            </w:pPr>
            <w:r>
              <w:rPr>
                <w:rFonts w:ascii="Calibri" w:eastAsia="Calibri" w:hAnsi="Calibri" w:cs="Calibri"/>
                <w:b/>
                <w:sz w:val="20"/>
                <w:szCs w:val="20"/>
              </w:rPr>
              <w:t>Reason for score:</w:t>
            </w:r>
            <w:r w:rsidR="00F43EC8">
              <w:rPr>
                <w:rFonts w:ascii="Calibri" w:eastAsia="Calibri" w:hAnsi="Calibri" w:cs="Calibri"/>
                <w:b/>
                <w:sz w:val="20"/>
                <w:szCs w:val="20"/>
              </w:rPr>
              <w:t xml:space="preserve"> </w:t>
            </w:r>
            <w:r w:rsidR="00E25320">
              <w:rPr>
                <w:rFonts w:ascii="Calibri" w:eastAsia="Calibri" w:hAnsi="Calibri" w:cs="Calibri"/>
                <w:b/>
                <w:sz w:val="20"/>
                <w:szCs w:val="20"/>
              </w:rPr>
              <w:t>+</w:t>
            </w:r>
            <w:r w:rsidR="00434971">
              <w:rPr>
                <w:rFonts w:ascii="Calibri" w:eastAsia="Calibri" w:hAnsi="Calibri" w:cs="Calibri"/>
                <w:b/>
                <w:sz w:val="20"/>
                <w:szCs w:val="20"/>
              </w:rPr>
              <w:t>2</w:t>
            </w:r>
            <w:r w:rsidR="00E25320">
              <w:rPr>
                <w:rFonts w:ascii="Calibri" w:eastAsia="Calibri" w:hAnsi="Calibri" w:cs="Calibri"/>
                <w:b/>
                <w:sz w:val="20"/>
                <w:szCs w:val="20"/>
              </w:rPr>
              <w:t xml:space="preserve">. </w:t>
            </w:r>
            <w:bookmarkStart w:id="4" w:name="_Hlk164856300"/>
            <w:r w:rsidR="00DD4B94">
              <w:rPr>
                <w:rFonts w:ascii="Calibri" w:eastAsia="Calibri" w:hAnsi="Calibri" w:cs="Calibri"/>
                <w:bCs/>
                <w:sz w:val="20"/>
                <w:szCs w:val="20"/>
              </w:rPr>
              <w:t>The HELAA was produced following a comprehensive and rigorous call for sites process.  The HELAA conclusions provided a robust understanding of the plan area housing and employment capacity</w:t>
            </w:r>
            <w:r w:rsidR="00B778B9">
              <w:rPr>
                <w:rFonts w:ascii="Calibri" w:eastAsia="Calibri" w:hAnsi="Calibri" w:cs="Calibri"/>
                <w:bCs/>
                <w:sz w:val="20"/>
                <w:szCs w:val="20"/>
              </w:rPr>
              <w:t xml:space="preserve"> and the starting point for consideration of sites.  </w:t>
            </w:r>
            <w:r w:rsidR="0056369A">
              <w:rPr>
                <w:rFonts w:ascii="Calibri" w:eastAsia="Calibri" w:hAnsi="Calibri" w:cs="Calibri"/>
                <w:bCs/>
                <w:sz w:val="20"/>
                <w:szCs w:val="20"/>
              </w:rPr>
              <w:t>S</w:t>
            </w:r>
            <w:r w:rsidR="0056369A" w:rsidRPr="0056369A">
              <w:rPr>
                <w:rFonts w:ascii="Calibri" w:eastAsia="Calibri" w:hAnsi="Calibri" w:cs="Calibri"/>
                <w:bCs/>
                <w:sz w:val="20"/>
                <w:szCs w:val="20"/>
              </w:rPr>
              <w:t xml:space="preserve">uitable locations for development </w:t>
            </w:r>
            <w:r w:rsidR="0056369A">
              <w:rPr>
                <w:rFonts w:ascii="Calibri" w:eastAsia="Calibri" w:hAnsi="Calibri" w:cs="Calibri"/>
                <w:bCs/>
                <w:sz w:val="20"/>
                <w:szCs w:val="20"/>
              </w:rPr>
              <w:t>have</w:t>
            </w:r>
            <w:r w:rsidR="0056369A" w:rsidRPr="0056369A">
              <w:rPr>
                <w:rFonts w:ascii="Calibri" w:eastAsia="Calibri" w:hAnsi="Calibri" w:cs="Calibri"/>
                <w:bCs/>
                <w:sz w:val="20"/>
                <w:szCs w:val="20"/>
              </w:rPr>
              <w:t xml:space="preserve"> subsequently been tested in detail through Sustainability Appraisal, Habitats Regulation Assessment, Transport Study, Infrastructure Delivery Plan</w:t>
            </w:r>
            <w:r w:rsidR="0056369A">
              <w:rPr>
                <w:rFonts w:ascii="Calibri" w:eastAsia="Calibri" w:hAnsi="Calibri" w:cs="Calibri"/>
                <w:bCs/>
                <w:sz w:val="20"/>
                <w:szCs w:val="20"/>
              </w:rPr>
              <w:t>, Viability Assessment</w:t>
            </w:r>
            <w:r w:rsidR="0056369A" w:rsidRPr="0056369A">
              <w:rPr>
                <w:rFonts w:ascii="Calibri" w:eastAsia="Calibri" w:hAnsi="Calibri" w:cs="Calibri"/>
                <w:bCs/>
                <w:sz w:val="20"/>
                <w:szCs w:val="20"/>
              </w:rPr>
              <w:t xml:space="preserve"> and Landscape Study.</w:t>
            </w:r>
            <w:bookmarkEnd w:id="4"/>
            <w:r w:rsidR="00434971">
              <w:rPr>
                <w:rFonts w:ascii="Calibri" w:eastAsia="Calibri" w:hAnsi="Calibri" w:cs="Calibri"/>
                <w:bCs/>
                <w:sz w:val="20"/>
                <w:szCs w:val="20"/>
              </w:rPr>
              <w:t xml:space="preserve">  For full details see the Housing Distribution Background Paper and Employment Background Paper.</w:t>
            </w:r>
          </w:p>
        </w:tc>
      </w:tr>
      <w:tr w:rsidR="003E2465" w14:paraId="790DAEF1" w14:textId="77777777" w:rsidTr="00FE3BA0">
        <w:trPr>
          <w:trHeight w:val="300"/>
        </w:trPr>
        <w:tc>
          <w:tcPr>
            <w:tcW w:w="1419" w:type="dxa"/>
            <w:vMerge/>
            <w:shd w:val="clear" w:color="auto" w:fill="70AD47"/>
            <w:vAlign w:val="center"/>
          </w:tcPr>
          <w:p w14:paraId="766B71BC"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2F7274B"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EAB3499" w14:textId="5359C6ED"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8B21D4">
              <w:rPr>
                <w:rFonts w:ascii="Calibri" w:eastAsia="Calibri" w:hAnsi="Calibri" w:cs="Calibri"/>
                <w:b/>
                <w:sz w:val="20"/>
                <w:szCs w:val="20"/>
              </w:rPr>
              <w:t xml:space="preserve"> </w:t>
            </w:r>
            <w:r w:rsidR="008B21D4" w:rsidRPr="008B21D4">
              <w:rPr>
                <w:rFonts w:ascii="Calibri" w:eastAsia="Calibri" w:hAnsi="Calibri" w:cs="Calibri"/>
                <w:bCs/>
                <w:sz w:val="20"/>
                <w:szCs w:val="20"/>
              </w:rPr>
              <w:t>None</w:t>
            </w:r>
          </w:p>
        </w:tc>
      </w:tr>
      <w:tr w:rsidR="003E2465" w14:paraId="5DC3AA1A" w14:textId="77777777" w:rsidTr="00FE3BA0">
        <w:trPr>
          <w:trHeight w:val="100"/>
        </w:trPr>
        <w:tc>
          <w:tcPr>
            <w:tcW w:w="1419" w:type="dxa"/>
            <w:vMerge/>
            <w:shd w:val="clear" w:color="auto" w:fill="70AD47"/>
            <w:vAlign w:val="center"/>
          </w:tcPr>
          <w:p w14:paraId="1CFD39D5"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9A0519C"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6678E1C" w14:textId="3DDD31C3"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8B21D4">
              <w:rPr>
                <w:rFonts w:ascii="Calibri" w:eastAsia="Calibri" w:hAnsi="Calibri" w:cs="Calibri"/>
                <w:b/>
                <w:sz w:val="20"/>
                <w:szCs w:val="20"/>
              </w:rPr>
              <w:t xml:space="preserve"> </w:t>
            </w:r>
            <w:r w:rsidR="008B21D4" w:rsidRPr="008B21D4">
              <w:rPr>
                <w:rFonts w:ascii="Calibri" w:eastAsia="Calibri" w:hAnsi="Calibri" w:cs="Calibri"/>
                <w:bCs/>
                <w:sz w:val="20"/>
                <w:szCs w:val="20"/>
              </w:rPr>
              <w:t>None</w:t>
            </w:r>
          </w:p>
        </w:tc>
      </w:tr>
      <w:tr w:rsidR="003E2465" w14:paraId="43E05B38" w14:textId="77777777" w:rsidTr="00FE3BA0">
        <w:trPr>
          <w:trHeight w:val="300"/>
        </w:trPr>
        <w:tc>
          <w:tcPr>
            <w:tcW w:w="1419" w:type="dxa"/>
            <w:vMerge/>
            <w:shd w:val="clear" w:color="auto" w:fill="70AD47"/>
            <w:vAlign w:val="center"/>
          </w:tcPr>
          <w:p w14:paraId="366190CC"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7FCA46B"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2A15FAE" w14:textId="34883739" w:rsidR="00383968" w:rsidRDefault="00383968" w:rsidP="0069571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44841">
              <w:rPr>
                <w:rFonts w:ascii="Calibri" w:eastAsia="Calibri" w:hAnsi="Calibri" w:cs="Calibri"/>
                <w:sz w:val="20"/>
                <w:szCs w:val="20"/>
              </w:rPr>
              <w:t>Whilst I have not seen most of the evidence work referred to above, I agree that the council has taken a robust approach to site selection</w:t>
            </w:r>
            <w:r w:rsidR="00695718">
              <w:rPr>
                <w:rFonts w:ascii="Calibri" w:eastAsia="Calibri" w:hAnsi="Calibri" w:cs="Calibri"/>
                <w:sz w:val="20"/>
                <w:szCs w:val="20"/>
              </w:rPr>
              <w:t xml:space="preserve"> and preparing allocation policies. </w:t>
            </w:r>
          </w:p>
        </w:tc>
      </w:tr>
      <w:tr w:rsidR="004016C7" w14:paraId="74A83CAB" w14:textId="77777777" w:rsidTr="00DB2E8D">
        <w:trPr>
          <w:trHeight w:val="260"/>
        </w:trPr>
        <w:tc>
          <w:tcPr>
            <w:tcW w:w="1419" w:type="dxa"/>
            <w:vMerge w:val="restart"/>
            <w:shd w:val="clear" w:color="auto" w:fill="70AD47"/>
            <w:vAlign w:val="center"/>
          </w:tcPr>
          <w:p w14:paraId="1118585A" w14:textId="77777777" w:rsidR="00423E2B" w:rsidRDefault="00423E2B" w:rsidP="00423E2B">
            <w:pPr>
              <w:numPr>
                <w:ilvl w:val="0"/>
                <w:numId w:val="1"/>
              </w:numPr>
              <w:spacing w:after="200" w:line="276" w:lineRule="auto"/>
              <w:rPr>
                <w:rFonts w:ascii="Calibri" w:eastAsia="Calibri" w:hAnsi="Calibri" w:cs="Calibri"/>
                <w:b/>
                <w:sz w:val="20"/>
                <w:szCs w:val="20"/>
              </w:rPr>
            </w:pPr>
          </w:p>
        </w:tc>
        <w:tc>
          <w:tcPr>
            <w:tcW w:w="3969" w:type="dxa"/>
            <w:vMerge w:val="restart"/>
            <w:shd w:val="clear" w:color="auto" w:fill="BFBFBF"/>
            <w:vAlign w:val="center"/>
          </w:tcPr>
          <w:p w14:paraId="6E022279" w14:textId="6893A6C0" w:rsidR="00423E2B" w:rsidRDefault="00423E2B" w:rsidP="00423E2B">
            <w:pPr>
              <w:rPr>
                <w:rFonts w:ascii="Calibri" w:eastAsia="Calibri" w:hAnsi="Calibri" w:cs="Calibri"/>
                <w:b/>
                <w:sz w:val="20"/>
                <w:szCs w:val="20"/>
              </w:rPr>
            </w:pPr>
            <w:r>
              <w:rPr>
                <w:rFonts w:ascii="Calibri" w:eastAsia="Calibri" w:hAnsi="Calibri" w:cs="Calibri"/>
                <w:b/>
                <w:sz w:val="20"/>
                <w:szCs w:val="20"/>
              </w:rPr>
              <w:t xml:space="preserve">Does the </w:t>
            </w:r>
            <w:r w:rsidR="00AA7B4B">
              <w:rPr>
                <w:rFonts w:ascii="Calibri" w:eastAsia="Calibri" w:hAnsi="Calibri" w:cs="Calibri"/>
                <w:b/>
                <w:sz w:val="20"/>
                <w:szCs w:val="20"/>
              </w:rPr>
              <w:t>local plan</w:t>
            </w:r>
            <w:r w:rsidR="0015748F">
              <w:rPr>
                <w:rFonts w:ascii="Calibri" w:eastAsia="Calibri" w:hAnsi="Calibri" w:cs="Calibri"/>
                <w:b/>
                <w:sz w:val="20"/>
                <w:szCs w:val="20"/>
              </w:rPr>
              <w:t xml:space="preserve"> policies</w:t>
            </w:r>
            <w:r w:rsidR="00AA7B4B">
              <w:rPr>
                <w:rFonts w:ascii="Calibri" w:eastAsia="Calibri" w:hAnsi="Calibri" w:cs="Calibri"/>
                <w:b/>
                <w:sz w:val="20"/>
                <w:szCs w:val="20"/>
              </w:rPr>
              <w:t xml:space="preserve"> update</w:t>
            </w:r>
            <w:r>
              <w:rPr>
                <w:rFonts w:ascii="Calibri" w:eastAsia="Calibri" w:hAnsi="Calibri" w:cs="Calibri"/>
                <w:b/>
                <w:sz w:val="20"/>
                <w:szCs w:val="20"/>
              </w:rPr>
              <w:t xml:space="preserve"> identify a housing requirement for designated neighbourhood areas?  </w:t>
            </w:r>
          </w:p>
          <w:p w14:paraId="62F17B7C" w14:textId="77777777" w:rsidR="00423E2B" w:rsidRDefault="00423E2B" w:rsidP="00423E2B">
            <w:pPr>
              <w:rPr>
                <w:rFonts w:ascii="Calibri" w:eastAsia="Calibri" w:hAnsi="Calibri" w:cs="Calibri"/>
                <w:b/>
                <w:sz w:val="20"/>
                <w:szCs w:val="20"/>
              </w:rPr>
            </w:pPr>
          </w:p>
        </w:tc>
        <w:tc>
          <w:tcPr>
            <w:tcW w:w="1956" w:type="dxa"/>
            <w:shd w:val="clear" w:color="auto" w:fill="BFBFBF"/>
          </w:tcPr>
          <w:p w14:paraId="651B23E1"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D3C54CA"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6E8DB25B"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4D003941"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1CA1578B"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+2</w:t>
            </w:r>
          </w:p>
        </w:tc>
      </w:tr>
      <w:tr w:rsidR="004016C7" w14:paraId="60CEC2BD" w14:textId="77777777" w:rsidTr="004D55D7">
        <w:trPr>
          <w:trHeight w:val="260"/>
        </w:trPr>
        <w:tc>
          <w:tcPr>
            <w:tcW w:w="1419" w:type="dxa"/>
            <w:vMerge/>
            <w:shd w:val="clear" w:color="auto" w:fill="70AD47"/>
            <w:vAlign w:val="center"/>
          </w:tcPr>
          <w:p w14:paraId="752C6FC4" w14:textId="77777777" w:rsidR="00423E2B" w:rsidRDefault="00423E2B" w:rsidP="00423E2B">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3969" w:type="dxa"/>
            <w:vMerge/>
            <w:shd w:val="clear" w:color="auto" w:fill="BFBFBF"/>
            <w:vAlign w:val="center"/>
          </w:tcPr>
          <w:p w14:paraId="44C8B7F3" w14:textId="77777777" w:rsidR="00423E2B" w:rsidRDefault="00423E2B" w:rsidP="00423E2B">
            <w:pPr>
              <w:pBdr>
                <w:top w:val="nil"/>
                <w:left w:val="nil"/>
                <w:bottom w:val="nil"/>
                <w:right w:val="nil"/>
                <w:between w:val="nil"/>
              </w:pBdr>
              <w:rPr>
                <w:rFonts w:ascii="Calibri" w:eastAsia="Calibri" w:hAnsi="Calibri" w:cs="Calibri"/>
                <w:b/>
                <w:i/>
                <w:color w:val="000000"/>
                <w:sz w:val="20"/>
                <w:szCs w:val="20"/>
              </w:rPr>
            </w:pPr>
          </w:p>
        </w:tc>
        <w:tc>
          <w:tcPr>
            <w:tcW w:w="1956" w:type="dxa"/>
            <w:shd w:val="clear" w:color="auto" w:fill="BFBFBF"/>
          </w:tcPr>
          <w:p w14:paraId="6345C7F5"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714E450" w14:textId="2744A7F0" w:rsidR="00423E2B" w:rsidRDefault="00E85512" w:rsidP="00423E2B">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47879087"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36C05F1D"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0D0DADBC"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423E2B" w14:paraId="52C6763D" w14:textId="77777777" w:rsidTr="00FE3BA0">
        <w:trPr>
          <w:trHeight w:val="260"/>
        </w:trPr>
        <w:tc>
          <w:tcPr>
            <w:tcW w:w="1419" w:type="dxa"/>
            <w:vMerge/>
            <w:shd w:val="clear" w:color="auto" w:fill="70AD47"/>
            <w:vAlign w:val="center"/>
          </w:tcPr>
          <w:p w14:paraId="7711A466" w14:textId="77777777" w:rsidR="00423E2B" w:rsidRDefault="00423E2B" w:rsidP="00423E2B">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3969" w:type="dxa"/>
            <w:vMerge/>
            <w:shd w:val="clear" w:color="auto" w:fill="BFBFBF"/>
            <w:vAlign w:val="center"/>
          </w:tcPr>
          <w:p w14:paraId="7ADCD1CA" w14:textId="77777777" w:rsidR="00423E2B" w:rsidRDefault="00423E2B" w:rsidP="00423E2B">
            <w:pPr>
              <w:pBdr>
                <w:top w:val="nil"/>
                <w:left w:val="nil"/>
                <w:bottom w:val="nil"/>
                <w:right w:val="nil"/>
                <w:between w:val="nil"/>
              </w:pBdr>
              <w:rPr>
                <w:rFonts w:ascii="Calibri" w:eastAsia="Calibri" w:hAnsi="Calibri" w:cs="Calibri"/>
                <w:b/>
                <w:i/>
                <w:color w:val="000000"/>
                <w:sz w:val="20"/>
                <w:szCs w:val="20"/>
              </w:rPr>
            </w:pPr>
          </w:p>
        </w:tc>
        <w:tc>
          <w:tcPr>
            <w:tcW w:w="9780" w:type="dxa"/>
            <w:gridSpan w:val="10"/>
          </w:tcPr>
          <w:p w14:paraId="04693297" w14:textId="6447FCAD" w:rsidR="00423E2B" w:rsidRPr="004D55D7" w:rsidRDefault="00423E2B" w:rsidP="00423E2B">
            <w:pPr>
              <w:rPr>
                <w:rFonts w:ascii="Calibri" w:eastAsia="Calibri" w:hAnsi="Calibri" w:cs="Calibri"/>
                <w:bCs/>
                <w:sz w:val="20"/>
                <w:szCs w:val="20"/>
              </w:rPr>
            </w:pPr>
            <w:r>
              <w:rPr>
                <w:rFonts w:ascii="Calibri" w:eastAsia="Calibri" w:hAnsi="Calibri" w:cs="Calibri"/>
                <w:b/>
                <w:sz w:val="20"/>
                <w:szCs w:val="20"/>
              </w:rPr>
              <w:t>Reason for score:</w:t>
            </w:r>
            <w:r w:rsidR="004D55D7">
              <w:rPr>
                <w:rFonts w:ascii="Calibri" w:eastAsia="Calibri" w:hAnsi="Calibri" w:cs="Calibri"/>
                <w:b/>
                <w:sz w:val="20"/>
                <w:szCs w:val="20"/>
              </w:rPr>
              <w:t xml:space="preserve"> </w:t>
            </w:r>
            <w:r w:rsidR="00E25320">
              <w:rPr>
                <w:rFonts w:ascii="Calibri" w:eastAsia="Calibri" w:hAnsi="Calibri" w:cs="Calibri"/>
                <w:b/>
                <w:sz w:val="20"/>
                <w:szCs w:val="20"/>
              </w:rPr>
              <w:t xml:space="preserve">+2. </w:t>
            </w:r>
            <w:r w:rsidR="004D55D7">
              <w:rPr>
                <w:rFonts w:ascii="Calibri" w:eastAsia="Calibri" w:hAnsi="Calibri" w:cs="Calibri"/>
                <w:bCs/>
                <w:sz w:val="20"/>
                <w:szCs w:val="20"/>
              </w:rPr>
              <w:t xml:space="preserve"> The Local Plan identifies requirements for </w:t>
            </w:r>
            <w:r w:rsidR="00E76A24">
              <w:rPr>
                <w:rFonts w:ascii="Calibri" w:eastAsia="Calibri" w:hAnsi="Calibri" w:cs="Calibri"/>
                <w:bCs/>
                <w:sz w:val="20"/>
                <w:szCs w:val="20"/>
              </w:rPr>
              <w:t xml:space="preserve">some </w:t>
            </w:r>
            <w:r w:rsidR="004D55D7">
              <w:rPr>
                <w:rFonts w:ascii="Calibri" w:eastAsia="Calibri" w:hAnsi="Calibri" w:cs="Calibri"/>
                <w:bCs/>
                <w:sz w:val="20"/>
                <w:szCs w:val="20"/>
              </w:rPr>
              <w:t>designated neighbourhood areas, as set out in Policy H2 and Policy H3. The</w:t>
            </w:r>
            <w:r w:rsidR="00E76A24">
              <w:rPr>
                <w:rFonts w:ascii="Calibri" w:eastAsia="Calibri" w:hAnsi="Calibri" w:cs="Calibri"/>
                <w:bCs/>
                <w:sz w:val="20"/>
                <w:szCs w:val="20"/>
              </w:rPr>
              <w:t xml:space="preserve"> site/s allocation within the </w:t>
            </w:r>
            <w:r w:rsidR="004D55D7">
              <w:rPr>
                <w:rFonts w:ascii="Calibri" w:eastAsia="Calibri" w:hAnsi="Calibri" w:cs="Calibri"/>
                <w:bCs/>
                <w:sz w:val="20"/>
                <w:szCs w:val="20"/>
              </w:rPr>
              <w:t>Southbourne BLD is currently set out as to be identified through either the neighbourhood planning process or a subsequent Site Allocation DPD but the council is now progressing a separate DPD for Southbourne</w:t>
            </w:r>
            <w:r w:rsidR="00E76A24">
              <w:rPr>
                <w:rFonts w:ascii="Calibri" w:eastAsia="Calibri" w:hAnsi="Calibri" w:cs="Calibri"/>
                <w:bCs/>
                <w:sz w:val="20"/>
                <w:szCs w:val="20"/>
              </w:rPr>
              <w:t xml:space="preserve"> (with the LDS to be updated accordingly)</w:t>
            </w:r>
            <w:r w:rsidR="004D55D7">
              <w:rPr>
                <w:rFonts w:ascii="Calibri" w:eastAsia="Calibri" w:hAnsi="Calibri" w:cs="Calibri"/>
                <w:bCs/>
                <w:sz w:val="20"/>
                <w:szCs w:val="20"/>
              </w:rPr>
              <w:t xml:space="preserve">. Due to speculative planning applications coming forward ahead of the local plan, the actual delivery of allocations through neighbourhood </w:t>
            </w:r>
            <w:r w:rsidR="004D55D7">
              <w:rPr>
                <w:rFonts w:ascii="Calibri" w:eastAsia="Calibri" w:hAnsi="Calibri" w:cs="Calibri"/>
                <w:bCs/>
                <w:sz w:val="20"/>
                <w:szCs w:val="20"/>
              </w:rPr>
              <w:lastRenderedPageBreak/>
              <w:t xml:space="preserve">planning will be lower than as set out in Policies H2 and H3.  The latest position on the remaining supply to come from neighbourhood plans will be set out in the Housing Supply Background Paper. </w:t>
            </w:r>
          </w:p>
        </w:tc>
      </w:tr>
      <w:tr w:rsidR="00423E2B" w14:paraId="327AC93E" w14:textId="77777777" w:rsidTr="00FE3BA0">
        <w:trPr>
          <w:trHeight w:val="260"/>
        </w:trPr>
        <w:tc>
          <w:tcPr>
            <w:tcW w:w="1419" w:type="dxa"/>
            <w:vMerge/>
            <w:shd w:val="clear" w:color="auto" w:fill="70AD47"/>
            <w:vAlign w:val="center"/>
          </w:tcPr>
          <w:p w14:paraId="22B2E285" w14:textId="77777777" w:rsidR="00423E2B" w:rsidRDefault="00423E2B" w:rsidP="00423E2B">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3969" w:type="dxa"/>
            <w:vMerge/>
            <w:shd w:val="clear" w:color="auto" w:fill="BFBFBF"/>
            <w:vAlign w:val="center"/>
          </w:tcPr>
          <w:p w14:paraId="43A8D26C" w14:textId="77777777" w:rsidR="00423E2B" w:rsidRDefault="00423E2B" w:rsidP="00423E2B">
            <w:pPr>
              <w:pBdr>
                <w:top w:val="nil"/>
                <w:left w:val="nil"/>
                <w:bottom w:val="nil"/>
                <w:right w:val="nil"/>
                <w:between w:val="nil"/>
              </w:pBdr>
              <w:rPr>
                <w:rFonts w:ascii="Calibri" w:eastAsia="Calibri" w:hAnsi="Calibri" w:cs="Calibri"/>
                <w:b/>
                <w:i/>
                <w:color w:val="000000"/>
                <w:sz w:val="20"/>
                <w:szCs w:val="20"/>
              </w:rPr>
            </w:pPr>
          </w:p>
        </w:tc>
        <w:tc>
          <w:tcPr>
            <w:tcW w:w="9780" w:type="dxa"/>
            <w:gridSpan w:val="10"/>
          </w:tcPr>
          <w:p w14:paraId="3E9D455D" w14:textId="6F92ED50" w:rsidR="00423E2B" w:rsidRDefault="00423E2B" w:rsidP="00423E2B">
            <w:pPr>
              <w:rPr>
                <w:rFonts w:ascii="Calibri" w:eastAsia="Calibri" w:hAnsi="Calibri" w:cs="Calibri"/>
                <w:sz w:val="20"/>
                <w:szCs w:val="20"/>
              </w:rPr>
            </w:pPr>
            <w:r>
              <w:rPr>
                <w:rFonts w:ascii="Calibri" w:eastAsia="Calibri" w:hAnsi="Calibri" w:cs="Calibri"/>
                <w:b/>
                <w:sz w:val="20"/>
                <w:szCs w:val="20"/>
              </w:rPr>
              <w:t>Implications of taking no further action:</w:t>
            </w:r>
            <w:r w:rsidR="004D55D7">
              <w:rPr>
                <w:rFonts w:ascii="Calibri" w:eastAsia="Calibri" w:hAnsi="Calibri" w:cs="Calibri"/>
                <w:b/>
                <w:sz w:val="20"/>
                <w:szCs w:val="20"/>
              </w:rPr>
              <w:t xml:space="preserve"> </w:t>
            </w:r>
            <w:r w:rsidR="004D55D7" w:rsidRPr="004D55D7">
              <w:rPr>
                <w:rFonts w:ascii="Calibri" w:eastAsia="Calibri" w:hAnsi="Calibri" w:cs="Calibri"/>
                <w:bCs/>
                <w:sz w:val="20"/>
                <w:szCs w:val="20"/>
              </w:rPr>
              <w:t>None</w:t>
            </w:r>
          </w:p>
        </w:tc>
      </w:tr>
      <w:tr w:rsidR="00423E2B" w14:paraId="66D3FDB7" w14:textId="77777777" w:rsidTr="00FE3BA0">
        <w:trPr>
          <w:trHeight w:val="260"/>
        </w:trPr>
        <w:tc>
          <w:tcPr>
            <w:tcW w:w="1419" w:type="dxa"/>
            <w:vMerge/>
            <w:shd w:val="clear" w:color="auto" w:fill="70AD47"/>
            <w:vAlign w:val="center"/>
          </w:tcPr>
          <w:p w14:paraId="2B871BCD" w14:textId="77777777" w:rsidR="00423E2B" w:rsidRDefault="00423E2B" w:rsidP="00423E2B">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3969" w:type="dxa"/>
            <w:vMerge/>
            <w:shd w:val="clear" w:color="auto" w:fill="BFBFBF"/>
            <w:vAlign w:val="center"/>
          </w:tcPr>
          <w:p w14:paraId="79425DDD" w14:textId="77777777" w:rsidR="00423E2B" w:rsidRDefault="00423E2B" w:rsidP="00423E2B">
            <w:pPr>
              <w:pBdr>
                <w:top w:val="nil"/>
                <w:left w:val="nil"/>
                <w:bottom w:val="nil"/>
                <w:right w:val="nil"/>
                <w:between w:val="nil"/>
              </w:pBdr>
              <w:rPr>
                <w:rFonts w:ascii="Calibri" w:eastAsia="Calibri" w:hAnsi="Calibri" w:cs="Calibri"/>
                <w:b/>
                <w:i/>
                <w:color w:val="000000"/>
                <w:sz w:val="20"/>
                <w:szCs w:val="20"/>
              </w:rPr>
            </w:pPr>
          </w:p>
        </w:tc>
        <w:tc>
          <w:tcPr>
            <w:tcW w:w="9780" w:type="dxa"/>
            <w:gridSpan w:val="10"/>
          </w:tcPr>
          <w:p w14:paraId="0217D1B0" w14:textId="7CFB2391" w:rsidR="00423E2B" w:rsidRDefault="00423E2B" w:rsidP="00423E2B">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4D55D7">
              <w:rPr>
                <w:rFonts w:ascii="Calibri" w:eastAsia="Calibri" w:hAnsi="Calibri" w:cs="Calibri"/>
                <w:b/>
                <w:sz w:val="20"/>
                <w:szCs w:val="20"/>
              </w:rPr>
              <w:t xml:space="preserve"> </w:t>
            </w:r>
            <w:r w:rsidR="004D55D7" w:rsidRPr="004D55D7">
              <w:rPr>
                <w:rFonts w:ascii="Calibri" w:eastAsia="Calibri" w:hAnsi="Calibri" w:cs="Calibri"/>
                <w:bCs/>
                <w:sz w:val="20"/>
                <w:szCs w:val="20"/>
              </w:rPr>
              <w:t>None</w:t>
            </w:r>
          </w:p>
        </w:tc>
      </w:tr>
      <w:tr w:rsidR="00423E2B" w14:paraId="382CDD36" w14:textId="77777777" w:rsidTr="00FE3BA0">
        <w:trPr>
          <w:trHeight w:val="70"/>
        </w:trPr>
        <w:tc>
          <w:tcPr>
            <w:tcW w:w="1419" w:type="dxa"/>
            <w:vMerge/>
            <w:shd w:val="clear" w:color="auto" w:fill="70AD47"/>
            <w:vAlign w:val="center"/>
          </w:tcPr>
          <w:p w14:paraId="6DB938D6" w14:textId="77777777" w:rsidR="00423E2B" w:rsidRDefault="00423E2B" w:rsidP="00423E2B">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3969" w:type="dxa"/>
            <w:vMerge/>
            <w:shd w:val="clear" w:color="auto" w:fill="BFBFBF"/>
            <w:vAlign w:val="center"/>
          </w:tcPr>
          <w:p w14:paraId="75C65509" w14:textId="77777777" w:rsidR="00423E2B" w:rsidRDefault="00423E2B" w:rsidP="00423E2B">
            <w:pPr>
              <w:pBdr>
                <w:top w:val="nil"/>
                <w:left w:val="nil"/>
                <w:bottom w:val="nil"/>
                <w:right w:val="nil"/>
                <w:between w:val="nil"/>
              </w:pBdr>
              <w:rPr>
                <w:rFonts w:ascii="Calibri" w:eastAsia="Calibri" w:hAnsi="Calibri" w:cs="Calibri"/>
                <w:b/>
                <w:i/>
                <w:color w:val="000000"/>
                <w:sz w:val="20"/>
                <w:szCs w:val="20"/>
              </w:rPr>
            </w:pPr>
          </w:p>
        </w:tc>
        <w:tc>
          <w:tcPr>
            <w:tcW w:w="9780" w:type="dxa"/>
            <w:gridSpan w:val="10"/>
          </w:tcPr>
          <w:p w14:paraId="381FD4A0" w14:textId="7FCDAF71" w:rsidR="00423E2B" w:rsidRDefault="00423E2B" w:rsidP="0069571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95718">
              <w:rPr>
                <w:rFonts w:ascii="Calibri" w:eastAsia="Calibri" w:hAnsi="Calibri" w:cs="Calibri"/>
                <w:sz w:val="20"/>
                <w:szCs w:val="20"/>
              </w:rPr>
              <w:t>I agree. The council has continued to robustly support neighbourhood planning, ensuring that the Local Plan provides direction in terms of housing numbers where this is appropriate. This inevitably gives rise to some uncertainty in the delivery of homes at the neighbourhood level, but there are policies in places to manage that risk. The approach taken on Southbourne is a case in point.</w:t>
            </w:r>
          </w:p>
        </w:tc>
      </w:tr>
      <w:tr w:rsidR="004016C7" w14:paraId="4AC0C4DA" w14:textId="77777777" w:rsidTr="00E1536A">
        <w:trPr>
          <w:trHeight w:val="260"/>
        </w:trPr>
        <w:tc>
          <w:tcPr>
            <w:tcW w:w="1419" w:type="dxa"/>
            <w:vMerge w:val="restart"/>
            <w:shd w:val="clear" w:color="auto" w:fill="70AD47"/>
            <w:vAlign w:val="center"/>
          </w:tcPr>
          <w:p w14:paraId="2C2F275A"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8056D28" w14:textId="56E27725" w:rsidR="003E2465" w:rsidRPr="00133338" w:rsidRDefault="00383968">
            <w:pPr>
              <w:pBdr>
                <w:top w:val="nil"/>
                <w:left w:val="nil"/>
                <w:bottom w:val="nil"/>
                <w:right w:val="nil"/>
                <w:between w:val="nil"/>
              </w:pBdr>
              <w:rPr>
                <w:rFonts w:ascii="Calibri" w:eastAsia="Calibri" w:hAnsi="Calibri" w:cs="Calibri"/>
                <w:b/>
                <w:color w:val="000000"/>
                <w:sz w:val="20"/>
                <w:szCs w:val="20"/>
              </w:rPr>
            </w:pPr>
            <w:r w:rsidRPr="00BE5D2F">
              <w:rPr>
                <w:rFonts w:ascii="Calibri" w:eastAsia="Calibri" w:hAnsi="Calibri" w:cs="Calibri"/>
                <w:b/>
                <w:color w:val="000000"/>
                <w:sz w:val="20"/>
                <w:szCs w:val="20"/>
              </w:rPr>
              <w:t xml:space="preserve">Do site allocations include sufficient detail on the mix and quantum of development, including, where appropriate any necessary supporting </w:t>
            </w:r>
            <w:r w:rsidR="00133338" w:rsidRPr="00BE5D2F">
              <w:rPr>
                <w:rFonts w:ascii="Calibri" w:eastAsia="Calibri" w:hAnsi="Calibri" w:cs="Calibri"/>
                <w:b/>
                <w:color w:val="000000"/>
                <w:sz w:val="20"/>
                <w:szCs w:val="20"/>
              </w:rPr>
              <w:t>infrastructure</w:t>
            </w:r>
            <w:r w:rsidRPr="00BE5D2F">
              <w:rPr>
                <w:rFonts w:ascii="Calibri" w:eastAsia="Calibri" w:hAnsi="Calibri" w:cs="Calibri"/>
                <w:b/>
                <w:color w:val="000000"/>
                <w:sz w:val="20"/>
                <w:szCs w:val="20"/>
              </w:rPr>
              <w:t xml:space="preserve">? </w:t>
            </w:r>
          </w:p>
          <w:p w14:paraId="7339599D" w14:textId="77777777" w:rsidR="003E2465" w:rsidRDefault="003E2465">
            <w:pPr>
              <w:pBdr>
                <w:top w:val="nil"/>
                <w:left w:val="nil"/>
                <w:bottom w:val="nil"/>
                <w:right w:val="nil"/>
                <w:between w:val="nil"/>
              </w:pBdr>
              <w:rPr>
                <w:rFonts w:ascii="Calibri" w:eastAsia="Calibri" w:hAnsi="Calibri" w:cs="Calibri"/>
                <w:b/>
                <w:color w:val="000000"/>
                <w:sz w:val="20"/>
                <w:szCs w:val="20"/>
              </w:rPr>
            </w:pPr>
          </w:p>
          <w:p w14:paraId="7A2FE42D" w14:textId="77777777" w:rsidR="003E2465" w:rsidRDefault="003E2465">
            <w:pPr>
              <w:rPr>
                <w:rFonts w:ascii="Calibri" w:eastAsia="Calibri" w:hAnsi="Calibri" w:cs="Calibri"/>
                <w:b/>
                <w:sz w:val="20"/>
                <w:szCs w:val="20"/>
              </w:rPr>
            </w:pPr>
          </w:p>
        </w:tc>
        <w:tc>
          <w:tcPr>
            <w:tcW w:w="1956" w:type="dxa"/>
            <w:shd w:val="clear" w:color="auto" w:fill="BFBFBF"/>
          </w:tcPr>
          <w:p w14:paraId="1A519433"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6AF3A20"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B55B00C"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314F8EB5"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54228122"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4016C7" w14:paraId="025538E2" w14:textId="77777777" w:rsidTr="00E1536A">
        <w:trPr>
          <w:trHeight w:val="500"/>
        </w:trPr>
        <w:tc>
          <w:tcPr>
            <w:tcW w:w="1419" w:type="dxa"/>
            <w:vMerge/>
            <w:shd w:val="clear" w:color="auto" w:fill="70AD47"/>
            <w:vAlign w:val="center"/>
          </w:tcPr>
          <w:p w14:paraId="604CAE51"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8C8526F"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80F5394"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F0613EE" w14:textId="4901BC4E"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67377005"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54D1527F"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7D56B470"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66B31460" w14:textId="77777777" w:rsidTr="00FE3BA0">
        <w:trPr>
          <w:trHeight w:val="340"/>
        </w:trPr>
        <w:tc>
          <w:tcPr>
            <w:tcW w:w="1419" w:type="dxa"/>
            <w:vMerge/>
            <w:shd w:val="clear" w:color="auto" w:fill="70AD47"/>
            <w:vAlign w:val="center"/>
          </w:tcPr>
          <w:p w14:paraId="1A73E3E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AFA2E44"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ACDDD64" w14:textId="61CC2B98" w:rsidR="003E2465" w:rsidRPr="00E1536A" w:rsidRDefault="00383968">
            <w:pPr>
              <w:rPr>
                <w:rFonts w:ascii="Calibri" w:eastAsia="Calibri" w:hAnsi="Calibri" w:cs="Calibri"/>
                <w:bCs/>
                <w:sz w:val="20"/>
                <w:szCs w:val="20"/>
              </w:rPr>
            </w:pPr>
            <w:r>
              <w:rPr>
                <w:rFonts w:ascii="Calibri" w:eastAsia="Calibri" w:hAnsi="Calibri" w:cs="Calibri"/>
                <w:b/>
                <w:sz w:val="20"/>
                <w:szCs w:val="20"/>
              </w:rPr>
              <w:t>Reason for score:</w:t>
            </w:r>
            <w:r w:rsidR="00E1536A">
              <w:rPr>
                <w:rFonts w:ascii="Calibri" w:eastAsia="Calibri" w:hAnsi="Calibri" w:cs="Calibri"/>
                <w:b/>
                <w:sz w:val="20"/>
                <w:szCs w:val="20"/>
              </w:rPr>
              <w:t xml:space="preserve"> </w:t>
            </w:r>
            <w:r w:rsidR="00E25320">
              <w:rPr>
                <w:rFonts w:ascii="Calibri" w:eastAsia="Calibri" w:hAnsi="Calibri" w:cs="Calibri"/>
                <w:b/>
                <w:sz w:val="20"/>
                <w:szCs w:val="20"/>
              </w:rPr>
              <w:t xml:space="preserve">+2. </w:t>
            </w:r>
            <w:r w:rsidR="00E1536A">
              <w:rPr>
                <w:rFonts w:ascii="Calibri" w:eastAsia="Calibri" w:hAnsi="Calibri" w:cs="Calibri"/>
                <w:bCs/>
                <w:sz w:val="20"/>
                <w:szCs w:val="20"/>
              </w:rPr>
              <w:t xml:space="preserve">Chapter 10 includes site/location specific policies for each strategic allocation or parish location.  The </w:t>
            </w:r>
            <w:r w:rsidR="005D62E6">
              <w:rPr>
                <w:rFonts w:ascii="Calibri" w:eastAsia="Calibri" w:hAnsi="Calibri" w:cs="Calibri"/>
                <w:bCs/>
                <w:sz w:val="20"/>
                <w:szCs w:val="20"/>
              </w:rPr>
              <w:t>new site allocation policies set out the overall number of dwellings, the number of self/custom build plots, the requirement to provide specialist accommodation for older persons, the number of gypsy and traveller plots, any on-site infrastructure requirements (</w:t>
            </w:r>
            <w:proofErr w:type="spellStart"/>
            <w:proofErr w:type="gramStart"/>
            <w:r w:rsidR="005D62E6">
              <w:rPr>
                <w:rFonts w:ascii="Calibri" w:eastAsia="Calibri" w:hAnsi="Calibri" w:cs="Calibri"/>
                <w:bCs/>
                <w:sz w:val="20"/>
                <w:szCs w:val="20"/>
              </w:rPr>
              <w:t>eg</w:t>
            </w:r>
            <w:proofErr w:type="spellEnd"/>
            <w:proofErr w:type="gramEnd"/>
            <w:r w:rsidR="005D62E6">
              <w:rPr>
                <w:rFonts w:ascii="Calibri" w:eastAsia="Calibri" w:hAnsi="Calibri" w:cs="Calibri"/>
                <w:bCs/>
                <w:sz w:val="20"/>
                <w:szCs w:val="20"/>
              </w:rPr>
              <w:t xml:space="preserve"> school provision) and any other requirements.  The sites which have been carried forward from the adopted Local Plan have been updated where necessary.  The Southbourne BLD, Chidham and Hambrook and Loxwood policies clearly set out the requirements to come forward when sites are allocated for development.  All policies cross refer to the Infrastructure Delivery Plan (IDP) which sets out the infrastructure requirements to support each site.  Requirements for masterplanning are also clearly set out in the policies. </w:t>
            </w:r>
          </w:p>
        </w:tc>
      </w:tr>
      <w:tr w:rsidR="003E2465" w14:paraId="5284C88A" w14:textId="77777777" w:rsidTr="00FE3BA0">
        <w:trPr>
          <w:trHeight w:val="300"/>
        </w:trPr>
        <w:tc>
          <w:tcPr>
            <w:tcW w:w="1419" w:type="dxa"/>
            <w:vMerge/>
            <w:shd w:val="clear" w:color="auto" w:fill="70AD47"/>
            <w:vAlign w:val="center"/>
          </w:tcPr>
          <w:p w14:paraId="7F2198EA"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6F43461"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18A5252" w14:textId="7901E86E"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5D62E6">
              <w:rPr>
                <w:rFonts w:ascii="Calibri" w:eastAsia="Calibri" w:hAnsi="Calibri" w:cs="Calibri"/>
                <w:b/>
                <w:sz w:val="20"/>
                <w:szCs w:val="20"/>
              </w:rPr>
              <w:t xml:space="preserve"> </w:t>
            </w:r>
            <w:r w:rsidR="005D62E6" w:rsidRPr="005D62E6">
              <w:rPr>
                <w:rFonts w:ascii="Calibri" w:eastAsia="Calibri" w:hAnsi="Calibri" w:cs="Calibri"/>
                <w:bCs/>
                <w:sz w:val="20"/>
                <w:szCs w:val="20"/>
              </w:rPr>
              <w:t>None</w:t>
            </w:r>
          </w:p>
        </w:tc>
      </w:tr>
      <w:tr w:rsidR="003E2465" w14:paraId="4615A690" w14:textId="77777777" w:rsidTr="00FE3BA0">
        <w:trPr>
          <w:trHeight w:val="100"/>
        </w:trPr>
        <w:tc>
          <w:tcPr>
            <w:tcW w:w="1419" w:type="dxa"/>
            <w:vMerge/>
            <w:shd w:val="clear" w:color="auto" w:fill="70AD47"/>
            <w:vAlign w:val="center"/>
          </w:tcPr>
          <w:p w14:paraId="4B0E2B2D"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99B3D67"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38F9360" w14:textId="65082745"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5D62E6">
              <w:rPr>
                <w:rFonts w:ascii="Calibri" w:eastAsia="Calibri" w:hAnsi="Calibri" w:cs="Calibri"/>
                <w:b/>
                <w:sz w:val="20"/>
                <w:szCs w:val="20"/>
              </w:rPr>
              <w:t xml:space="preserve"> </w:t>
            </w:r>
            <w:r w:rsidR="005D62E6" w:rsidRPr="005D62E6">
              <w:rPr>
                <w:rFonts w:ascii="Calibri" w:eastAsia="Calibri" w:hAnsi="Calibri" w:cs="Calibri"/>
                <w:bCs/>
                <w:sz w:val="20"/>
                <w:szCs w:val="20"/>
              </w:rPr>
              <w:t>None</w:t>
            </w:r>
          </w:p>
        </w:tc>
      </w:tr>
      <w:tr w:rsidR="003E2465" w14:paraId="1CA90EC6" w14:textId="77777777" w:rsidTr="00FE3BA0">
        <w:trPr>
          <w:trHeight w:val="300"/>
        </w:trPr>
        <w:tc>
          <w:tcPr>
            <w:tcW w:w="1419" w:type="dxa"/>
            <w:vMerge/>
            <w:shd w:val="clear" w:color="auto" w:fill="70AD47"/>
            <w:vAlign w:val="center"/>
          </w:tcPr>
          <w:p w14:paraId="47A3B03D"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DACEA66"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034979C" w14:textId="1B63845B" w:rsidR="00423E2B" w:rsidRDefault="00383968" w:rsidP="008E3117">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95718">
              <w:rPr>
                <w:rFonts w:ascii="Calibri" w:eastAsia="Calibri" w:hAnsi="Calibri" w:cs="Calibri"/>
                <w:sz w:val="20"/>
                <w:szCs w:val="20"/>
              </w:rPr>
              <w:t xml:space="preserve">I agree that Chapter 10 on the Plan provides sufficient detail on the site allocations. There is a balance here between providing sufficient detail and being overly prescriptive, but in my view the balance has been fairly struck overall. </w:t>
            </w:r>
            <w:r w:rsidR="008E3117">
              <w:rPr>
                <w:rFonts w:ascii="Calibri" w:eastAsia="Calibri" w:hAnsi="Calibri" w:cs="Calibri"/>
                <w:sz w:val="20"/>
                <w:szCs w:val="20"/>
              </w:rPr>
              <w:t>The</w:t>
            </w:r>
            <w:r w:rsidR="00197AC5">
              <w:rPr>
                <w:rFonts w:ascii="Calibri" w:eastAsia="Calibri" w:hAnsi="Calibri" w:cs="Calibri"/>
                <w:sz w:val="20"/>
                <w:szCs w:val="20"/>
              </w:rPr>
              <w:t>re</w:t>
            </w:r>
            <w:r w:rsidR="008E3117">
              <w:rPr>
                <w:rFonts w:ascii="Calibri" w:eastAsia="Calibri" w:hAnsi="Calibri" w:cs="Calibri"/>
                <w:sz w:val="20"/>
                <w:szCs w:val="20"/>
              </w:rPr>
              <w:t xml:space="preserve"> is a process in place to ensure that the details for Southbourne BLD can be prepared over the coming months. </w:t>
            </w:r>
          </w:p>
        </w:tc>
      </w:tr>
      <w:tr w:rsidR="003E2465" w14:paraId="78364069" w14:textId="77777777" w:rsidTr="00FE3BA0">
        <w:trPr>
          <w:trHeight w:val="1020"/>
        </w:trPr>
        <w:tc>
          <w:tcPr>
            <w:tcW w:w="1419" w:type="dxa"/>
            <w:shd w:val="clear" w:color="auto" w:fill="70AD47"/>
            <w:vAlign w:val="center"/>
          </w:tcPr>
          <w:p w14:paraId="1CA876E8" w14:textId="2F0CB4B0" w:rsidR="003E2465" w:rsidRPr="00BE5D2F" w:rsidRDefault="00A17B45" w:rsidP="00BE5D2F">
            <w:pPr>
              <w:pBdr>
                <w:top w:val="nil"/>
                <w:left w:val="nil"/>
                <w:bottom w:val="nil"/>
                <w:right w:val="nil"/>
                <w:between w:val="nil"/>
              </w:pBdr>
              <w:spacing w:after="200" w:line="276" w:lineRule="auto"/>
              <w:rPr>
                <w:rFonts w:ascii="Calibri" w:eastAsia="Calibri" w:hAnsi="Calibri" w:cs="Calibri"/>
                <w:b/>
                <w:color w:val="000000"/>
                <w:sz w:val="20"/>
                <w:szCs w:val="20"/>
              </w:rPr>
            </w:pPr>
            <w:r>
              <w:rPr>
                <w:rFonts w:ascii="Calibri" w:eastAsia="Calibri" w:hAnsi="Calibri" w:cs="Calibri"/>
                <w:b/>
                <w:color w:val="000000"/>
                <w:sz w:val="20"/>
                <w:szCs w:val="20"/>
              </w:rPr>
              <w:t xml:space="preserve">        </w:t>
            </w:r>
            <w:r w:rsidR="00B57DFE">
              <w:rPr>
                <w:rFonts w:ascii="Calibri" w:eastAsia="Calibri" w:hAnsi="Calibri" w:cs="Calibri"/>
                <w:b/>
                <w:color w:val="000000"/>
                <w:sz w:val="20"/>
                <w:szCs w:val="20"/>
              </w:rPr>
              <w:t>D</w:t>
            </w:r>
          </w:p>
        </w:tc>
        <w:tc>
          <w:tcPr>
            <w:tcW w:w="3969" w:type="dxa"/>
            <w:shd w:val="clear" w:color="auto" w:fill="BFBFBF"/>
            <w:vAlign w:val="center"/>
          </w:tcPr>
          <w:p w14:paraId="05E665DF" w14:textId="7C2ABB41" w:rsidR="003E2465" w:rsidRDefault="00383968">
            <w:pPr>
              <w:rPr>
                <w:rFonts w:ascii="Calibri" w:eastAsia="Calibri" w:hAnsi="Calibri" w:cs="Calibri"/>
                <w:b/>
                <w:sz w:val="20"/>
                <w:szCs w:val="20"/>
              </w:rPr>
            </w:pPr>
            <w:r>
              <w:rPr>
                <w:rFonts w:ascii="Calibri" w:eastAsia="Calibri" w:hAnsi="Calibri" w:cs="Calibri"/>
                <w:b/>
                <w:sz w:val="20"/>
                <w:szCs w:val="20"/>
              </w:rPr>
              <w:t xml:space="preserve">What targets have you set for non-residential floorspace or employment land and, if relevant, the number of jobs to be created over the </w:t>
            </w:r>
            <w:r w:rsidR="00AA7B4B">
              <w:rPr>
                <w:rFonts w:ascii="Calibri" w:eastAsia="Calibri" w:hAnsi="Calibri" w:cs="Calibri"/>
                <w:b/>
                <w:sz w:val="20"/>
                <w:szCs w:val="20"/>
              </w:rPr>
              <w:t>p</w:t>
            </w:r>
            <w:r>
              <w:rPr>
                <w:rFonts w:ascii="Calibri" w:eastAsia="Calibri" w:hAnsi="Calibri" w:cs="Calibri"/>
                <w:b/>
                <w:sz w:val="20"/>
                <w:szCs w:val="20"/>
              </w:rPr>
              <w:t>lan period?</w:t>
            </w:r>
          </w:p>
          <w:p w14:paraId="72DEC957" w14:textId="77777777" w:rsidR="00423E2B" w:rsidRDefault="00423E2B">
            <w:pPr>
              <w:rPr>
                <w:rFonts w:ascii="Calibri" w:eastAsia="Calibri" w:hAnsi="Calibri" w:cs="Calibri"/>
                <w:b/>
                <w:sz w:val="20"/>
                <w:szCs w:val="20"/>
              </w:rPr>
            </w:pPr>
          </w:p>
          <w:p w14:paraId="67DF0AAF" w14:textId="77777777" w:rsidR="003E2465" w:rsidRDefault="00383968">
            <w:pPr>
              <w:rPr>
                <w:rFonts w:ascii="Calibri" w:eastAsia="Calibri" w:hAnsi="Calibri" w:cs="Calibri"/>
                <w:b/>
                <w:sz w:val="20"/>
                <w:szCs w:val="20"/>
              </w:rPr>
            </w:pPr>
            <w:r>
              <w:rPr>
                <w:rFonts w:ascii="Calibri" w:eastAsia="Calibri" w:hAnsi="Calibri" w:cs="Calibri"/>
                <w:b/>
                <w:sz w:val="20"/>
                <w:szCs w:val="20"/>
              </w:rPr>
              <w:t>List these targets and the evidence source for this ‘need’ target?</w:t>
            </w:r>
          </w:p>
        </w:tc>
        <w:tc>
          <w:tcPr>
            <w:tcW w:w="9780" w:type="dxa"/>
            <w:gridSpan w:val="10"/>
          </w:tcPr>
          <w:p w14:paraId="70D5EEF0" w14:textId="5A3C5CFB" w:rsidR="00E76A24" w:rsidRDefault="00E76A24">
            <w:pPr>
              <w:rPr>
                <w:rFonts w:ascii="Calibri" w:eastAsia="Calibri" w:hAnsi="Calibri" w:cs="Calibri"/>
                <w:sz w:val="20"/>
                <w:szCs w:val="20"/>
              </w:rPr>
            </w:pPr>
            <w:r>
              <w:rPr>
                <w:rFonts w:ascii="Calibri" w:eastAsia="Calibri" w:hAnsi="Calibri" w:cs="Calibri"/>
                <w:sz w:val="20"/>
                <w:szCs w:val="20"/>
              </w:rPr>
              <w:lastRenderedPageBreak/>
              <w:t>Policy E1 sets out a n</w:t>
            </w:r>
            <w:r w:rsidR="00150826">
              <w:rPr>
                <w:rFonts w:ascii="Calibri" w:eastAsia="Calibri" w:hAnsi="Calibri" w:cs="Calibri"/>
                <w:sz w:val="20"/>
                <w:szCs w:val="20"/>
              </w:rPr>
              <w:t xml:space="preserve">et additional 108,000 to 115,000sqm of employment floorspace.  </w:t>
            </w:r>
            <w:r>
              <w:rPr>
                <w:rFonts w:ascii="Calibri" w:eastAsia="Calibri" w:hAnsi="Calibri" w:cs="Calibri"/>
                <w:sz w:val="20"/>
                <w:szCs w:val="20"/>
              </w:rPr>
              <w:t xml:space="preserve">This figure has been determined through the </w:t>
            </w:r>
            <w:r w:rsidR="00150826">
              <w:rPr>
                <w:rFonts w:ascii="Calibri" w:eastAsia="Calibri" w:hAnsi="Calibri" w:cs="Calibri"/>
                <w:sz w:val="20"/>
                <w:szCs w:val="20"/>
              </w:rPr>
              <w:t xml:space="preserve">HEDNA </w:t>
            </w:r>
            <w:r>
              <w:rPr>
                <w:rFonts w:ascii="Calibri" w:eastAsia="Calibri" w:hAnsi="Calibri" w:cs="Calibri"/>
                <w:sz w:val="20"/>
                <w:szCs w:val="20"/>
              </w:rPr>
              <w:t>(</w:t>
            </w:r>
            <w:r w:rsidR="00150826">
              <w:rPr>
                <w:rFonts w:ascii="Calibri" w:eastAsia="Calibri" w:hAnsi="Calibri" w:cs="Calibri"/>
                <w:sz w:val="20"/>
                <w:szCs w:val="20"/>
              </w:rPr>
              <w:t>2022</w:t>
            </w:r>
            <w:r>
              <w:rPr>
                <w:rFonts w:ascii="Calibri" w:eastAsia="Calibri" w:hAnsi="Calibri" w:cs="Calibri"/>
                <w:sz w:val="20"/>
                <w:szCs w:val="20"/>
              </w:rPr>
              <w:t>)</w:t>
            </w:r>
            <w:r w:rsidR="00E44B90">
              <w:rPr>
                <w:rFonts w:ascii="Calibri" w:eastAsia="Calibri" w:hAnsi="Calibri" w:cs="Calibri"/>
                <w:sz w:val="20"/>
                <w:szCs w:val="20"/>
              </w:rPr>
              <w:t xml:space="preserve">.  </w:t>
            </w:r>
          </w:p>
          <w:p w14:paraId="0768AE57" w14:textId="77777777" w:rsidR="00E76A24" w:rsidRDefault="00E76A24">
            <w:pPr>
              <w:rPr>
                <w:rFonts w:ascii="Calibri" w:eastAsia="Calibri" w:hAnsi="Calibri" w:cs="Calibri"/>
                <w:sz w:val="20"/>
                <w:szCs w:val="20"/>
              </w:rPr>
            </w:pPr>
          </w:p>
          <w:p w14:paraId="6D052BFF" w14:textId="4D3F76B5" w:rsidR="003E2465" w:rsidRDefault="00E44B90">
            <w:pPr>
              <w:rPr>
                <w:rFonts w:ascii="Calibri" w:eastAsia="Calibri" w:hAnsi="Calibri" w:cs="Calibri"/>
                <w:sz w:val="20"/>
                <w:szCs w:val="20"/>
              </w:rPr>
            </w:pPr>
            <w:r>
              <w:rPr>
                <w:rFonts w:ascii="Calibri" w:eastAsia="Calibri" w:hAnsi="Calibri" w:cs="Calibri"/>
                <w:sz w:val="20"/>
                <w:szCs w:val="20"/>
              </w:rPr>
              <w:lastRenderedPageBreak/>
              <w:t xml:space="preserve">In terms of retail floorspace, Policy E5 sets out that provision will be made for 6,600 square metres (gross) </w:t>
            </w:r>
            <w:r w:rsidR="001A22AB">
              <w:rPr>
                <w:rFonts w:ascii="Calibri" w:eastAsia="Calibri" w:hAnsi="Calibri" w:cs="Calibri"/>
                <w:sz w:val="20"/>
                <w:szCs w:val="20"/>
              </w:rPr>
              <w:t>o</w:t>
            </w:r>
            <w:r>
              <w:rPr>
                <w:rFonts w:ascii="Calibri" w:eastAsia="Calibri" w:hAnsi="Calibri" w:cs="Calibri"/>
                <w:sz w:val="20"/>
                <w:szCs w:val="20"/>
              </w:rPr>
              <w:t xml:space="preserve">f comparison and convenience goods retail </w:t>
            </w:r>
            <w:proofErr w:type="gramStart"/>
            <w:r>
              <w:rPr>
                <w:rFonts w:ascii="Calibri" w:eastAsia="Calibri" w:hAnsi="Calibri" w:cs="Calibri"/>
                <w:sz w:val="20"/>
                <w:szCs w:val="20"/>
              </w:rPr>
              <w:t>floorspace</w:t>
            </w:r>
            <w:proofErr w:type="gramEnd"/>
            <w:r>
              <w:rPr>
                <w:rFonts w:ascii="Calibri" w:eastAsia="Calibri" w:hAnsi="Calibri" w:cs="Calibri"/>
                <w:sz w:val="20"/>
                <w:szCs w:val="20"/>
              </w:rPr>
              <w:t xml:space="preserve"> and food/beverage uses across the plan area for the period to 2035. This figure has been determined through the Retail Study evidence base (the 2022 study) which has identified the need and how it can be delivered.   </w:t>
            </w:r>
            <w:r w:rsidR="00971932" w:rsidRPr="00971932">
              <w:rPr>
                <w:rFonts w:ascii="Calibri" w:eastAsia="Calibri" w:hAnsi="Calibri" w:cs="Calibri"/>
                <w:sz w:val="20"/>
                <w:szCs w:val="20"/>
              </w:rPr>
              <w:t>The Retail Study identifies the amount of convenience and comparison goods floorspace projects for the period up to 2039. It demonstrates that the overall retail and food/beverage floorspace for Chichester city up to 2035 can be accommodated by the existing stock (vacant floorspace in the city centre) and through new strategic allocations, rather than new development.</w:t>
            </w:r>
          </w:p>
          <w:p w14:paraId="1FB4A8AC" w14:textId="77777777" w:rsidR="00E76A24" w:rsidRDefault="00E76A24" w:rsidP="00837FD7">
            <w:pPr>
              <w:rPr>
                <w:rFonts w:ascii="Calibri" w:eastAsia="Calibri" w:hAnsi="Calibri" w:cs="Calibri"/>
                <w:sz w:val="20"/>
                <w:szCs w:val="20"/>
              </w:rPr>
            </w:pPr>
          </w:p>
          <w:p w14:paraId="4FBE9576" w14:textId="53EA174A" w:rsidR="00E76A24" w:rsidRDefault="00E76A24" w:rsidP="00837FD7">
            <w:pPr>
              <w:rPr>
                <w:rFonts w:ascii="Calibri" w:eastAsia="Calibri" w:hAnsi="Calibri" w:cs="Calibri"/>
                <w:sz w:val="20"/>
                <w:szCs w:val="20"/>
              </w:rPr>
            </w:pPr>
            <w:r>
              <w:rPr>
                <w:rFonts w:ascii="Calibri" w:eastAsia="Calibri" w:hAnsi="Calibri" w:cs="Calibri"/>
                <w:sz w:val="20"/>
                <w:szCs w:val="20"/>
              </w:rPr>
              <w:t xml:space="preserve">There is a need for 67 ha of land to meet future horticultural land within the Horticultural Development Areas (HDAs) and an additional 137 ha </w:t>
            </w:r>
            <w:r w:rsidR="004525CD">
              <w:rPr>
                <w:rFonts w:ascii="Calibri" w:eastAsia="Calibri" w:hAnsi="Calibri" w:cs="Calibri"/>
                <w:sz w:val="20"/>
                <w:szCs w:val="20"/>
              </w:rPr>
              <w:t xml:space="preserve">forecast to be required outside the HDAs (HEDNA 2020). </w:t>
            </w:r>
          </w:p>
          <w:p w14:paraId="72A9D3FB" w14:textId="117C8631" w:rsidR="00837FD7" w:rsidRDefault="00837FD7">
            <w:pPr>
              <w:rPr>
                <w:rFonts w:ascii="Calibri" w:eastAsia="Calibri" w:hAnsi="Calibri" w:cs="Calibri"/>
                <w:sz w:val="20"/>
                <w:szCs w:val="20"/>
              </w:rPr>
            </w:pPr>
          </w:p>
        </w:tc>
      </w:tr>
      <w:tr w:rsidR="004016C7" w14:paraId="408F77DD" w14:textId="77777777" w:rsidTr="00E25320">
        <w:trPr>
          <w:trHeight w:val="260"/>
        </w:trPr>
        <w:tc>
          <w:tcPr>
            <w:tcW w:w="1419" w:type="dxa"/>
            <w:vMerge w:val="restart"/>
            <w:shd w:val="clear" w:color="auto" w:fill="70AD47"/>
            <w:vAlign w:val="center"/>
          </w:tcPr>
          <w:p w14:paraId="2574F4A9" w14:textId="77777777" w:rsidR="00012191" w:rsidRDefault="00012191" w:rsidP="00012191">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731A031" w14:textId="77777777" w:rsidR="00012191" w:rsidRDefault="00012191" w:rsidP="00012191">
            <w:pPr>
              <w:rPr>
                <w:rFonts w:ascii="Calibri" w:eastAsia="Calibri" w:hAnsi="Calibri" w:cs="Calibri"/>
                <w:b/>
                <w:sz w:val="20"/>
                <w:szCs w:val="20"/>
              </w:rPr>
            </w:pPr>
            <w:r>
              <w:rPr>
                <w:rFonts w:ascii="Calibri" w:eastAsia="Calibri" w:hAnsi="Calibri" w:cs="Calibri"/>
                <w:b/>
                <w:sz w:val="20"/>
                <w:szCs w:val="20"/>
              </w:rPr>
              <w:t>Where and how are the targets referred to above to be delivered?  Do the sites and indicative capacities that you have identified demonstrate that these targets are achievable?  If you are not allocating sites to meet needs identified, can you justify and explain how those needs will be met?</w:t>
            </w:r>
          </w:p>
          <w:p w14:paraId="352C080D" w14:textId="77777777" w:rsidR="00EB42FE" w:rsidRDefault="00EB42FE" w:rsidP="00012191">
            <w:pPr>
              <w:rPr>
                <w:rFonts w:ascii="Calibri" w:eastAsia="Calibri" w:hAnsi="Calibri" w:cs="Calibri"/>
                <w:b/>
                <w:sz w:val="20"/>
                <w:szCs w:val="20"/>
              </w:rPr>
            </w:pPr>
          </w:p>
          <w:p w14:paraId="12DAC9BE" w14:textId="35DB3278" w:rsidR="00EB42FE" w:rsidRDefault="00EB42FE" w:rsidP="00012191">
            <w:pPr>
              <w:rPr>
                <w:rFonts w:ascii="Calibri" w:eastAsia="Calibri" w:hAnsi="Calibri" w:cs="Calibri"/>
                <w:b/>
                <w:sz w:val="20"/>
                <w:szCs w:val="20"/>
              </w:rPr>
            </w:pPr>
          </w:p>
        </w:tc>
        <w:tc>
          <w:tcPr>
            <w:tcW w:w="1956" w:type="dxa"/>
            <w:shd w:val="clear" w:color="auto" w:fill="BFBFBF"/>
          </w:tcPr>
          <w:p w14:paraId="6E7A4966" w14:textId="060D6CF4" w:rsidR="00012191" w:rsidRDefault="00012191" w:rsidP="00012191">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45EC3EA" w14:textId="4C198CA1" w:rsidR="00012191" w:rsidRDefault="00012191" w:rsidP="00012191">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28EDD93" w14:textId="0B34DAFA" w:rsidR="00012191" w:rsidRDefault="00012191" w:rsidP="00012191">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5DD703A7" w14:textId="05C15E2C" w:rsidR="00012191" w:rsidRDefault="00012191" w:rsidP="00012191">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1CB400CD" w14:textId="66467E0C" w:rsidR="00012191" w:rsidRDefault="00012191" w:rsidP="00012191">
            <w:pPr>
              <w:rPr>
                <w:rFonts w:ascii="Calibri" w:eastAsia="Calibri" w:hAnsi="Calibri" w:cs="Calibri"/>
                <w:sz w:val="20"/>
                <w:szCs w:val="20"/>
              </w:rPr>
            </w:pPr>
            <w:r>
              <w:rPr>
                <w:rFonts w:ascii="Calibri" w:eastAsia="Calibri" w:hAnsi="Calibri" w:cs="Calibri"/>
                <w:sz w:val="20"/>
                <w:szCs w:val="20"/>
              </w:rPr>
              <w:t>+2</w:t>
            </w:r>
          </w:p>
        </w:tc>
      </w:tr>
      <w:tr w:rsidR="004016C7" w14:paraId="1B42D568" w14:textId="77777777" w:rsidTr="00E25320">
        <w:trPr>
          <w:trHeight w:val="260"/>
        </w:trPr>
        <w:tc>
          <w:tcPr>
            <w:tcW w:w="1419" w:type="dxa"/>
            <w:vMerge/>
            <w:shd w:val="clear" w:color="auto" w:fill="70AD47"/>
            <w:vAlign w:val="center"/>
          </w:tcPr>
          <w:p w14:paraId="545202A4" w14:textId="77777777" w:rsidR="00012191" w:rsidRDefault="00012191">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shd w:val="clear" w:color="auto" w:fill="BFBFBF"/>
            <w:vAlign w:val="center"/>
          </w:tcPr>
          <w:p w14:paraId="693C2937" w14:textId="1EFD3F45" w:rsidR="00012191" w:rsidRDefault="00012191">
            <w:pPr>
              <w:rPr>
                <w:rFonts w:ascii="Calibri" w:eastAsia="Calibri" w:hAnsi="Calibri" w:cs="Calibri"/>
                <w:b/>
                <w:sz w:val="20"/>
                <w:szCs w:val="20"/>
              </w:rPr>
            </w:pPr>
          </w:p>
        </w:tc>
        <w:tc>
          <w:tcPr>
            <w:tcW w:w="1956" w:type="dxa"/>
            <w:shd w:val="clear" w:color="auto" w:fill="BFBFBF"/>
          </w:tcPr>
          <w:p w14:paraId="44060270" w14:textId="77777777" w:rsidR="00012191" w:rsidRDefault="00012191">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5986C43" w14:textId="62A1CB75" w:rsidR="00012191"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37E1D8F" w14:textId="77777777" w:rsidR="00012191" w:rsidRDefault="00012191">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0840BAEA" w14:textId="77777777" w:rsidR="00012191" w:rsidRDefault="00012191">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364F4CD2" w14:textId="77777777" w:rsidR="00012191" w:rsidRDefault="00012191">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012191" w14:paraId="31153EBE" w14:textId="77777777" w:rsidTr="00FE3BA0">
        <w:trPr>
          <w:trHeight w:val="500"/>
        </w:trPr>
        <w:tc>
          <w:tcPr>
            <w:tcW w:w="1419" w:type="dxa"/>
            <w:vMerge/>
            <w:shd w:val="clear" w:color="auto" w:fill="70AD47"/>
            <w:vAlign w:val="center"/>
          </w:tcPr>
          <w:p w14:paraId="6E01A456"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00A61DD"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940C9EC" w14:textId="36DA2063" w:rsidR="00E25320" w:rsidRDefault="00012191" w:rsidP="00E25320">
            <w:pPr>
              <w:rPr>
                <w:rFonts w:ascii="Calibri" w:eastAsia="Calibri" w:hAnsi="Calibri" w:cs="Calibri"/>
                <w:sz w:val="20"/>
                <w:szCs w:val="20"/>
              </w:rPr>
            </w:pPr>
            <w:r>
              <w:rPr>
                <w:rFonts w:ascii="Calibri" w:eastAsia="Calibri" w:hAnsi="Calibri" w:cs="Calibri"/>
                <w:b/>
                <w:sz w:val="20"/>
                <w:szCs w:val="20"/>
              </w:rPr>
              <w:t>Reason for score</w:t>
            </w:r>
            <w:r w:rsidRPr="00E25320">
              <w:rPr>
                <w:rFonts w:ascii="Calibri" w:eastAsia="Calibri" w:hAnsi="Calibri" w:cs="Calibri"/>
                <w:b/>
                <w:sz w:val="20"/>
                <w:szCs w:val="20"/>
              </w:rPr>
              <w:t>:</w:t>
            </w:r>
            <w:r w:rsidR="00E25320" w:rsidRPr="00E25320">
              <w:rPr>
                <w:rFonts w:ascii="Calibri" w:eastAsia="Calibri" w:hAnsi="Calibri" w:cs="Calibri"/>
                <w:b/>
                <w:sz w:val="20"/>
                <w:szCs w:val="20"/>
              </w:rPr>
              <w:t xml:space="preserve"> +2</w:t>
            </w:r>
            <w:r w:rsidR="00E25320">
              <w:rPr>
                <w:rFonts w:ascii="Calibri" w:eastAsia="Calibri" w:hAnsi="Calibri" w:cs="Calibri"/>
                <w:sz w:val="20"/>
                <w:szCs w:val="20"/>
              </w:rPr>
              <w:t xml:space="preserve">. Policy E1 sets out how this need will be met, through a combination of existing permissions, allocations in the existing Site Allocation DPD, sites brought forward from the current adopted Local Plan and a new allocation on land South of Bognor Road.  Together these slightly exceed the range of employment floorspace required and the new allocation is a large site so could potentially accommodate more. </w:t>
            </w:r>
          </w:p>
          <w:p w14:paraId="711E5D76" w14:textId="77777777" w:rsidR="00012191" w:rsidRDefault="00012191">
            <w:pPr>
              <w:rPr>
                <w:rFonts w:ascii="Calibri" w:eastAsia="Calibri" w:hAnsi="Calibri" w:cs="Calibri"/>
                <w:b/>
                <w:sz w:val="20"/>
                <w:szCs w:val="20"/>
              </w:rPr>
            </w:pPr>
          </w:p>
          <w:p w14:paraId="28841F3A" w14:textId="77777777" w:rsidR="00E76A24" w:rsidRDefault="00E44B90">
            <w:pPr>
              <w:rPr>
                <w:rFonts w:ascii="Calibri" w:eastAsia="Calibri" w:hAnsi="Calibri" w:cs="Calibri"/>
                <w:bCs/>
                <w:sz w:val="20"/>
                <w:szCs w:val="20"/>
              </w:rPr>
            </w:pPr>
            <w:r>
              <w:rPr>
                <w:rFonts w:ascii="Calibri" w:eastAsia="Calibri" w:hAnsi="Calibri" w:cs="Calibri"/>
                <w:bCs/>
                <w:sz w:val="20"/>
                <w:szCs w:val="20"/>
              </w:rPr>
              <w:t xml:space="preserve">No new retail floorspace allocations are being made within the plan. Retail floorspace is to be provided through the re-occupation of vacant floorspace, particularly in the town centre, as well as limited new development within strategic housing sites, including allocations A4 Southern Gateway, A6 Land West of Chichester, A7 Land at </w:t>
            </w:r>
            <w:proofErr w:type="spellStart"/>
            <w:r>
              <w:rPr>
                <w:rFonts w:ascii="Calibri" w:eastAsia="Calibri" w:hAnsi="Calibri" w:cs="Calibri"/>
                <w:bCs/>
                <w:sz w:val="20"/>
                <w:szCs w:val="20"/>
              </w:rPr>
              <w:t>Shopwyke</w:t>
            </w:r>
            <w:proofErr w:type="spellEnd"/>
            <w:r>
              <w:rPr>
                <w:rFonts w:ascii="Calibri" w:eastAsia="Calibri" w:hAnsi="Calibri" w:cs="Calibri"/>
                <w:bCs/>
                <w:sz w:val="20"/>
                <w:szCs w:val="20"/>
              </w:rPr>
              <w:t xml:space="preserve"> (although this is almost at completion), A8 Land East of Chichester, and A14 Land West of Tangmere.  </w:t>
            </w:r>
          </w:p>
          <w:p w14:paraId="1C8C1E72" w14:textId="00B737EC" w:rsidR="00E76A24" w:rsidRDefault="00E76A24">
            <w:pPr>
              <w:rPr>
                <w:rFonts w:ascii="Calibri" w:eastAsia="Calibri" w:hAnsi="Calibri" w:cs="Calibri"/>
                <w:bCs/>
                <w:sz w:val="20"/>
                <w:szCs w:val="20"/>
              </w:rPr>
            </w:pPr>
          </w:p>
          <w:p w14:paraId="39594768" w14:textId="57C8880D" w:rsidR="00E44B90" w:rsidRPr="004525CD" w:rsidRDefault="004525CD">
            <w:pPr>
              <w:rPr>
                <w:rFonts w:ascii="Calibri" w:eastAsia="Calibri" w:hAnsi="Calibri" w:cs="Calibri"/>
                <w:sz w:val="20"/>
                <w:szCs w:val="20"/>
              </w:rPr>
            </w:pPr>
            <w:r>
              <w:rPr>
                <w:rFonts w:ascii="Calibri" w:eastAsia="Calibri" w:hAnsi="Calibri" w:cs="Calibri"/>
                <w:sz w:val="20"/>
                <w:szCs w:val="20"/>
              </w:rPr>
              <w:t xml:space="preserve">Policy E3 addresses the horticultural need identified in the HEDNA 2020 for the plan period and paragraph 7.24 details an extension to the current </w:t>
            </w:r>
            <w:proofErr w:type="spellStart"/>
            <w:r>
              <w:rPr>
                <w:rFonts w:ascii="Calibri" w:eastAsia="Calibri" w:hAnsi="Calibri" w:cs="Calibri"/>
                <w:sz w:val="20"/>
                <w:szCs w:val="20"/>
              </w:rPr>
              <w:t>Runcton</w:t>
            </w:r>
            <w:proofErr w:type="spellEnd"/>
            <w:r>
              <w:rPr>
                <w:rFonts w:ascii="Calibri" w:eastAsia="Calibri" w:hAnsi="Calibri" w:cs="Calibri"/>
                <w:sz w:val="20"/>
                <w:szCs w:val="20"/>
              </w:rPr>
              <w:t xml:space="preserve"> HDA </w:t>
            </w:r>
            <w:proofErr w:type="gramStart"/>
            <w:r>
              <w:rPr>
                <w:rFonts w:ascii="Calibri" w:eastAsia="Calibri" w:hAnsi="Calibri" w:cs="Calibri"/>
                <w:sz w:val="20"/>
                <w:szCs w:val="20"/>
              </w:rPr>
              <w:t>in order to</w:t>
            </w:r>
            <w:proofErr w:type="gramEnd"/>
            <w:r>
              <w:rPr>
                <w:rFonts w:ascii="Calibri" w:eastAsia="Calibri" w:hAnsi="Calibri" w:cs="Calibri"/>
                <w:sz w:val="20"/>
                <w:szCs w:val="20"/>
              </w:rPr>
              <w:t xml:space="preserve"> meet the need identified.  </w:t>
            </w:r>
            <w:r w:rsidR="00E76A24">
              <w:rPr>
                <w:rFonts w:ascii="Calibri" w:eastAsia="Calibri" w:hAnsi="Calibri" w:cs="Calibri"/>
                <w:sz w:val="20"/>
                <w:szCs w:val="20"/>
              </w:rPr>
              <w:t xml:space="preserve">Policy E4 provides for horticultural and ancillary development within for designated Horticultural Development Areas (HDAs) across the local plan area.  The HDAs ensure that the horticultural industry can continue to thrive, and sufficient suitable sites are available to support its growth.  </w:t>
            </w:r>
          </w:p>
        </w:tc>
      </w:tr>
      <w:tr w:rsidR="00012191" w14:paraId="352D68CD" w14:textId="77777777" w:rsidTr="00FE3BA0">
        <w:trPr>
          <w:trHeight w:val="340"/>
        </w:trPr>
        <w:tc>
          <w:tcPr>
            <w:tcW w:w="1419" w:type="dxa"/>
            <w:vMerge/>
            <w:shd w:val="clear" w:color="auto" w:fill="70AD47"/>
            <w:vAlign w:val="center"/>
          </w:tcPr>
          <w:p w14:paraId="1714D053"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488B6B4"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BD5D3DB" w14:textId="45131502" w:rsidR="00012191" w:rsidRDefault="00012191">
            <w:pPr>
              <w:rPr>
                <w:rFonts w:ascii="Calibri" w:eastAsia="Calibri" w:hAnsi="Calibri" w:cs="Calibri"/>
                <w:sz w:val="20"/>
                <w:szCs w:val="20"/>
              </w:rPr>
            </w:pPr>
            <w:r>
              <w:rPr>
                <w:rFonts w:ascii="Calibri" w:eastAsia="Calibri" w:hAnsi="Calibri" w:cs="Calibri"/>
                <w:b/>
                <w:sz w:val="20"/>
                <w:szCs w:val="20"/>
              </w:rPr>
              <w:t>Implications of taking no further action:</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012191" w14:paraId="1417294E" w14:textId="77777777" w:rsidTr="00FE3BA0">
        <w:trPr>
          <w:trHeight w:val="300"/>
        </w:trPr>
        <w:tc>
          <w:tcPr>
            <w:tcW w:w="1419" w:type="dxa"/>
            <w:vMerge/>
            <w:shd w:val="clear" w:color="auto" w:fill="70AD47"/>
            <w:vAlign w:val="center"/>
          </w:tcPr>
          <w:p w14:paraId="2A1A5E0F" w14:textId="77777777" w:rsidR="00012191" w:rsidRDefault="00012191">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0973A44" w14:textId="77777777" w:rsidR="00012191" w:rsidRDefault="00012191">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4A33438" w14:textId="3773AE33" w:rsidR="00012191" w:rsidRDefault="00012191">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012191" w14:paraId="50F9DD82" w14:textId="77777777" w:rsidTr="00FE3BA0">
        <w:trPr>
          <w:trHeight w:val="554"/>
        </w:trPr>
        <w:tc>
          <w:tcPr>
            <w:tcW w:w="1419" w:type="dxa"/>
            <w:vMerge/>
            <w:shd w:val="clear" w:color="auto" w:fill="70AD47"/>
            <w:vAlign w:val="center"/>
          </w:tcPr>
          <w:p w14:paraId="57984A76"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86D6265"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4A640C1" w14:textId="1A40D473" w:rsidR="00EB42FE" w:rsidRDefault="00012191" w:rsidP="00FC7586">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proofErr w:type="gramStart"/>
            <w:r w:rsidR="008E3117">
              <w:rPr>
                <w:rFonts w:ascii="Calibri" w:eastAsia="Calibri" w:hAnsi="Calibri" w:cs="Calibri"/>
                <w:sz w:val="20"/>
                <w:szCs w:val="20"/>
              </w:rPr>
              <w:t>It is clear that the</w:t>
            </w:r>
            <w:proofErr w:type="gramEnd"/>
            <w:r w:rsidR="008E3117">
              <w:rPr>
                <w:rFonts w:ascii="Calibri" w:eastAsia="Calibri" w:hAnsi="Calibri" w:cs="Calibri"/>
                <w:sz w:val="20"/>
                <w:szCs w:val="20"/>
              </w:rPr>
              <w:t xml:space="preserve"> identified targets are being planned for through the allocations and commitments referred to above</w:t>
            </w:r>
            <w:r w:rsidR="00873327">
              <w:rPr>
                <w:rFonts w:ascii="Calibri" w:eastAsia="Calibri" w:hAnsi="Calibri" w:cs="Calibri"/>
                <w:sz w:val="20"/>
                <w:szCs w:val="20"/>
              </w:rPr>
              <w:t xml:space="preserve"> and the relevant policies provide sufficient detail and direction to allow the targets to be met. </w:t>
            </w:r>
            <w:proofErr w:type="gramStart"/>
            <w:r w:rsidR="00873327">
              <w:rPr>
                <w:rFonts w:ascii="Calibri" w:eastAsia="Calibri" w:hAnsi="Calibri" w:cs="Calibri"/>
                <w:sz w:val="20"/>
                <w:szCs w:val="20"/>
              </w:rPr>
              <w:t>With regard to</w:t>
            </w:r>
            <w:proofErr w:type="gramEnd"/>
            <w:r w:rsidR="00873327">
              <w:rPr>
                <w:rFonts w:ascii="Calibri" w:eastAsia="Calibri" w:hAnsi="Calibri" w:cs="Calibri"/>
                <w:sz w:val="20"/>
                <w:szCs w:val="20"/>
              </w:rPr>
              <w:t xml:space="preserve"> retail, it may be worth adding on what basis the conclusion was made that no additional retail floorspace was required, beyond that coming forward in the strategic site allocations.</w:t>
            </w:r>
            <w:r w:rsidR="00971932">
              <w:rPr>
                <w:rFonts w:ascii="Calibri" w:eastAsia="Calibri" w:hAnsi="Calibri" w:cs="Calibri"/>
                <w:sz w:val="20"/>
                <w:szCs w:val="20"/>
              </w:rPr>
              <w:t xml:space="preserve"> [Post review comment: Clarification added]</w:t>
            </w:r>
          </w:p>
          <w:p w14:paraId="7CC5F2A0" w14:textId="775CF815" w:rsidR="00EB42FE" w:rsidRDefault="00EB42FE" w:rsidP="00FC7586">
            <w:pPr>
              <w:rPr>
                <w:rFonts w:ascii="Calibri" w:eastAsia="Calibri" w:hAnsi="Calibri" w:cs="Calibri"/>
                <w:sz w:val="20"/>
                <w:szCs w:val="20"/>
              </w:rPr>
            </w:pPr>
          </w:p>
        </w:tc>
      </w:tr>
      <w:tr w:rsidR="004016C7" w14:paraId="19C1C9EA" w14:textId="77777777" w:rsidTr="00DB2E8D">
        <w:trPr>
          <w:trHeight w:val="260"/>
        </w:trPr>
        <w:tc>
          <w:tcPr>
            <w:tcW w:w="1419" w:type="dxa"/>
            <w:vMerge w:val="restart"/>
            <w:shd w:val="clear" w:color="auto" w:fill="70AD47"/>
            <w:vAlign w:val="center"/>
          </w:tcPr>
          <w:p w14:paraId="1CB3A7F5"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333F32C7" w14:textId="4CAEE30B" w:rsidR="003E2465" w:rsidRDefault="00383968">
            <w:pPr>
              <w:rPr>
                <w:rFonts w:ascii="Calibri" w:eastAsia="Calibri" w:hAnsi="Calibri" w:cs="Calibri"/>
                <w:b/>
                <w:sz w:val="20"/>
                <w:szCs w:val="20"/>
              </w:rPr>
            </w:pPr>
            <w:r>
              <w:rPr>
                <w:rFonts w:ascii="Calibri" w:eastAsia="Calibri" w:hAnsi="Calibri" w:cs="Calibri"/>
                <w:b/>
                <w:sz w:val="20"/>
                <w:szCs w:val="20"/>
              </w:rPr>
              <w:t xml:space="preserve">Does the </w:t>
            </w:r>
            <w:r w:rsidR="00AA7B4B">
              <w:rPr>
                <w:rFonts w:ascii="Calibri" w:eastAsia="Calibri" w:hAnsi="Calibri" w:cs="Calibri"/>
                <w:b/>
                <w:sz w:val="20"/>
                <w:szCs w:val="20"/>
              </w:rPr>
              <w:t xml:space="preserve">local </w:t>
            </w:r>
            <w:r>
              <w:rPr>
                <w:rFonts w:ascii="Calibri" w:eastAsia="Calibri" w:hAnsi="Calibri" w:cs="Calibri"/>
                <w:b/>
                <w:sz w:val="20"/>
                <w:szCs w:val="20"/>
              </w:rPr>
              <w:t>plan</w:t>
            </w:r>
            <w:r w:rsidR="0015748F">
              <w:rPr>
                <w:rFonts w:ascii="Calibri" w:eastAsia="Calibri" w:hAnsi="Calibri" w:cs="Calibri"/>
                <w:b/>
                <w:sz w:val="20"/>
                <w:szCs w:val="20"/>
              </w:rPr>
              <w:t xml:space="preserve"> policies</w:t>
            </w:r>
            <w:r w:rsidR="00AA7B4B">
              <w:rPr>
                <w:rFonts w:ascii="Calibri" w:eastAsia="Calibri" w:hAnsi="Calibri" w:cs="Calibri"/>
                <w:b/>
                <w:sz w:val="20"/>
                <w:szCs w:val="20"/>
              </w:rPr>
              <w:t xml:space="preserve"> update</w:t>
            </w:r>
            <w:r w:rsidR="00C21EDA">
              <w:rPr>
                <w:rFonts w:ascii="Calibri" w:eastAsia="Calibri" w:hAnsi="Calibri" w:cs="Calibri"/>
                <w:b/>
                <w:sz w:val="20"/>
                <w:szCs w:val="20"/>
              </w:rPr>
              <w:t>:</w:t>
            </w:r>
            <w:r>
              <w:rPr>
                <w:rFonts w:ascii="Calibri" w:eastAsia="Calibri" w:hAnsi="Calibri" w:cs="Calibri"/>
                <w:b/>
                <w:sz w:val="20"/>
                <w:szCs w:val="20"/>
              </w:rPr>
              <w:t xml:space="preserve"> (i)</w:t>
            </w:r>
            <w:r w:rsidR="00C21EDA">
              <w:rPr>
                <w:rFonts w:ascii="Calibri" w:eastAsia="Calibri" w:hAnsi="Calibri" w:cs="Calibri"/>
                <w:b/>
                <w:sz w:val="20"/>
                <w:szCs w:val="20"/>
              </w:rPr>
              <w:t xml:space="preserve"> identify</w:t>
            </w:r>
            <w:r>
              <w:rPr>
                <w:rFonts w:ascii="Calibri" w:eastAsia="Calibri" w:hAnsi="Calibri" w:cs="Calibri"/>
                <w:b/>
                <w:sz w:val="20"/>
                <w:szCs w:val="20"/>
              </w:rPr>
              <w:t xml:space="preserve"> infrastructure that is necessary to support planned growth</w:t>
            </w:r>
            <w:r w:rsidR="00C21EDA">
              <w:rPr>
                <w:rFonts w:ascii="Calibri" w:eastAsia="Calibri" w:hAnsi="Calibri" w:cs="Calibri"/>
                <w:b/>
                <w:sz w:val="20"/>
                <w:szCs w:val="20"/>
              </w:rPr>
              <w:t>;</w:t>
            </w:r>
            <w:r>
              <w:rPr>
                <w:rFonts w:ascii="Calibri" w:eastAsia="Calibri" w:hAnsi="Calibri" w:cs="Calibri"/>
                <w:b/>
                <w:sz w:val="20"/>
                <w:szCs w:val="20"/>
              </w:rPr>
              <w:t xml:space="preserve"> and (ii) enable provision of this infrastructure?</w:t>
            </w:r>
          </w:p>
        </w:tc>
        <w:tc>
          <w:tcPr>
            <w:tcW w:w="1956" w:type="dxa"/>
            <w:shd w:val="clear" w:color="auto" w:fill="BFBFBF"/>
          </w:tcPr>
          <w:p w14:paraId="1A8BCECB"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0088F4B4"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1203E49"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00B050"/>
          </w:tcPr>
          <w:p w14:paraId="6D024664"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hemeFill="background1" w:themeFillShade="BF"/>
          </w:tcPr>
          <w:p w14:paraId="0B5367CD"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4016C7" w14:paraId="46A6CA6D" w14:textId="77777777" w:rsidTr="00DB2E8D">
        <w:trPr>
          <w:trHeight w:val="500"/>
        </w:trPr>
        <w:tc>
          <w:tcPr>
            <w:tcW w:w="1419" w:type="dxa"/>
            <w:vMerge/>
            <w:shd w:val="clear" w:color="auto" w:fill="70AD47"/>
            <w:vAlign w:val="center"/>
          </w:tcPr>
          <w:p w14:paraId="3A6BD074"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528BFB1"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174EC31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39E2DE1" w14:textId="74074083"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2652EE40"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00B050"/>
          </w:tcPr>
          <w:p w14:paraId="568ADB19"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hemeFill="background1" w:themeFillShade="BF"/>
          </w:tcPr>
          <w:p w14:paraId="280443B9"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712130C7" w14:textId="77777777" w:rsidTr="00FE3BA0">
        <w:trPr>
          <w:trHeight w:val="340"/>
        </w:trPr>
        <w:tc>
          <w:tcPr>
            <w:tcW w:w="1419" w:type="dxa"/>
            <w:vMerge/>
            <w:shd w:val="clear" w:color="auto" w:fill="70AD47"/>
            <w:vAlign w:val="center"/>
          </w:tcPr>
          <w:p w14:paraId="07B0969C"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C8E9E70"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149C708" w14:textId="0F4499D5" w:rsidR="00E25320" w:rsidRDefault="00383968" w:rsidP="00E25320">
            <w:pPr>
              <w:rPr>
                <w:rFonts w:ascii="Calibri" w:eastAsia="Calibri" w:hAnsi="Calibri" w:cs="Calibri"/>
                <w:bCs/>
                <w:sz w:val="20"/>
                <w:szCs w:val="20"/>
              </w:rPr>
            </w:pPr>
            <w:r>
              <w:rPr>
                <w:rFonts w:ascii="Calibri" w:eastAsia="Calibri" w:hAnsi="Calibri" w:cs="Calibri"/>
                <w:b/>
                <w:sz w:val="20"/>
                <w:szCs w:val="20"/>
              </w:rPr>
              <w:t>Reason for score:</w:t>
            </w:r>
            <w:r w:rsidR="00E25320">
              <w:rPr>
                <w:rFonts w:ascii="Calibri" w:eastAsia="Calibri" w:hAnsi="Calibri" w:cs="Calibri"/>
                <w:b/>
                <w:sz w:val="20"/>
                <w:szCs w:val="20"/>
              </w:rPr>
              <w:t xml:space="preserve"> +</w:t>
            </w:r>
            <w:r w:rsidR="005C5DB7">
              <w:rPr>
                <w:rFonts w:ascii="Calibri" w:eastAsia="Calibri" w:hAnsi="Calibri" w:cs="Calibri"/>
                <w:b/>
                <w:sz w:val="20"/>
                <w:szCs w:val="20"/>
              </w:rPr>
              <w:t>1</w:t>
            </w:r>
            <w:r w:rsidR="00E25320">
              <w:rPr>
                <w:rFonts w:ascii="Calibri" w:eastAsia="Calibri" w:hAnsi="Calibri" w:cs="Calibri"/>
                <w:b/>
                <w:sz w:val="20"/>
                <w:szCs w:val="20"/>
              </w:rPr>
              <w:t xml:space="preserve">. </w:t>
            </w:r>
            <w:r w:rsidR="00E25320">
              <w:rPr>
                <w:rFonts w:ascii="Calibri" w:eastAsia="Calibri" w:hAnsi="Calibri" w:cs="Calibri"/>
                <w:bCs/>
                <w:sz w:val="20"/>
                <w:szCs w:val="20"/>
              </w:rPr>
              <w:t>The Local Plan is supported by an Infrastructure Delivery Plan (IDP).  As far as practicable, it identifies the type of infrastructure and specific infrastructure projects required to support growth over the plan period, the organisations responsible for delivery, when the infrastructure is required, cost and funding mechanisms.  The IDP has informed the site allocation policies in terms of the infrastructure requirements specific to that site (as set out in response to Question C).  Capacity in infrastructure and services will be monitored through updates to the IDP and future infrastructure needs assessments through the Infrastructure Business Plan (IBP).</w:t>
            </w:r>
          </w:p>
          <w:p w14:paraId="16655E7E" w14:textId="77777777" w:rsidR="00E25320" w:rsidRDefault="00E25320" w:rsidP="00E25320">
            <w:pPr>
              <w:rPr>
                <w:rFonts w:ascii="Calibri" w:eastAsia="Calibri" w:hAnsi="Calibri" w:cs="Calibri"/>
                <w:bCs/>
                <w:sz w:val="20"/>
                <w:szCs w:val="20"/>
              </w:rPr>
            </w:pPr>
          </w:p>
          <w:p w14:paraId="2660F845" w14:textId="49E6C06B" w:rsidR="003E2465" w:rsidRDefault="00E25320" w:rsidP="00E25320">
            <w:pPr>
              <w:rPr>
                <w:rFonts w:ascii="Calibri" w:eastAsia="Calibri" w:hAnsi="Calibri" w:cs="Calibri"/>
                <w:b/>
                <w:sz w:val="20"/>
                <w:szCs w:val="20"/>
              </w:rPr>
            </w:pPr>
            <w:r>
              <w:rPr>
                <w:rFonts w:ascii="Calibri" w:eastAsia="Calibri" w:hAnsi="Calibri" w:cs="Calibri"/>
                <w:bCs/>
                <w:sz w:val="20"/>
                <w:szCs w:val="20"/>
              </w:rPr>
              <w:t>Policy I1 (Infrastructure Provision) sets out how the necessary infrastructure will be secured.  The Local Plan also includes other relevant policies which enable infrastructure delivery, for example P15 and T1.</w:t>
            </w:r>
          </w:p>
        </w:tc>
      </w:tr>
      <w:tr w:rsidR="003E2465" w14:paraId="5B874770" w14:textId="77777777" w:rsidTr="00FE3BA0">
        <w:trPr>
          <w:trHeight w:val="300"/>
        </w:trPr>
        <w:tc>
          <w:tcPr>
            <w:tcW w:w="1419" w:type="dxa"/>
            <w:vMerge/>
            <w:shd w:val="clear" w:color="auto" w:fill="70AD47"/>
            <w:vAlign w:val="center"/>
          </w:tcPr>
          <w:p w14:paraId="21592799"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450E23C"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E0406D7" w14:textId="11168B9B"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C21EDA" w14:paraId="0290E20B" w14:textId="77777777" w:rsidTr="00FE3BA0">
        <w:trPr>
          <w:trHeight w:val="100"/>
        </w:trPr>
        <w:tc>
          <w:tcPr>
            <w:tcW w:w="1419" w:type="dxa"/>
            <w:vMerge/>
            <w:shd w:val="clear" w:color="auto" w:fill="70AD47"/>
            <w:vAlign w:val="center"/>
          </w:tcPr>
          <w:p w14:paraId="6FCC6BA7" w14:textId="77777777" w:rsidR="00C21EDA" w:rsidRDefault="00C21EDA" w:rsidP="00C21EDA">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04AC8F4" w14:textId="77777777" w:rsidR="00C21EDA" w:rsidRDefault="00C21EDA" w:rsidP="00C21EDA">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00BDFAE" w14:textId="6AD974E3" w:rsidR="00C21EDA" w:rsidRDefault="00C21EDA" w:rsidP="00C21EDA">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3E2465" w14:paraId="0B811E35" w14:textId="77777777" w:rsidTr="00FE3BA0">
        <w:trPr>
          <w:trHeight w:val="300"/>
        </w:trPr>
        <w:tc>
          <w:tcPr>
            <w:tcW w:w="1419" w:type="dxa"/>
            <w:vMerge/>
            <w:shd w:val="clear" w:color="auto" w:fill="70AD47"/>
            <w:vAlign w:val="center"/>
          </w:tcPr>
          <w:p w14:paraId="0B3C6C95"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81E4688"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19F68B7" w14:textId="277C46FD" w:rsidR="00C21EDA" w:rsidRDefault="0038396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873327">
              <w:rPr>
                <w:rFonts w:ascii="Calibri" w:eastAsia="Calibri" w:hAnsi="Calibri" w:cs="Calibri"/>
                <w:sz w:val="20"/>
                <w:szCs w:val="20"/>
              </w:rPr>
              <w:t xml:space="preserve">Whilst I agree with the response above in relation to the IDP and Policy I1, uncertainty remains in relation to the strategic transport infrastructure. This is due to the lack of funding for the agreed A27 mitigation infrastructure package, requiring the </w:t>
            </w:r>
            <w:r w:rsidR="00714ADF">
              <w:rPr>
                <w:rFonts w:ascii="Calibri" w:eastAsia="Calibri" w:hAnsi="Calibri" w:cs="Calibri"/>
                <w:sz w:val="20"/>
                <w:szCs w:val="20"/>
              </w:rPr>
              <w:t>m</w:t>
            </w:r>
            <w:r w:rsidR="00873327">
              <w:rPr>
                <w:rFonts w:ascii="Calibri" w:eastAsia="Calibri" w:hAnsi="Calibri" w:cs="Calibri"/>
                <w:sz w:val="20"/>
                <w:szCs w:val="20"/>
              </w:rPr>
              <w:t xml:space="preserve">onitor and </w:t>
            </w:r>
            <w:r w:rsidR="00714ADF">
              <w:rPr>
                <w:rFonts w:ascii="Calibri" w:eastAsia="Calibri" w:hAnsi="Calibri" w:cs="Calibri"/>
                <w:sz w:val="20"/>
                <w:szCs w:val="20"/>
              </w:rPr>
              <w:t>m</w:t>
            </w:r>
            <w:r w:rsidR="00873327">
              <w:rPr>
                <w:rFonts w:ascii="Calibri" w:eastAsia="Calibri" w:hAnsi="Calibri" w:cs="Calibri"/>
                <w:sz w:val="20"/>
                <w:szCs w:val="20"/>
              </w:rPr>
              <w:t xml:space="preserve">anage approach to be introduced. Whilst that is likely to be effective in allowing residential development to come forward as planned, it does introduce some significant uncertainty as to the location, </w:t>
            </w:r>
            <w:r w:rsidR="00197AC5">
              <w:rPr>
                <w:rFonts w:ascii="Calibri" w:eastAsia="Calibri" w:hAnsi="Calibri" w:cs="Calibri"/>
                <w:sz w:val="20"/>
                <w:szCs w:val="20"/>
              </w:rPr>
              <w:t>specification,</w:t>
            </w:r>
            <w:r w:rsidR="00873327">
              <w:rPr>
                <w:rFonts w:ascii="Calibri" w:eastAsia="Calibri" w:hAnsi="Calibri" w:cs="Calibri"/>
                <w:sz w:val="20"/>
                <w:szCs w:val="20"/>
              </w:rPr>
              <w:t xml:space="preserve"> and timing of strategic transport infrastructure. </w:t>
            </w:r>
            <w:r w:rsidR="00873327" w:rsidRPr="00873327">
              <w:rPr>
                <w:rFonts w:ascii="Calibri" w:eastAsia="Calibri" w:hAnsi="Calibri" w:cs="Calibri"/>
                <w:b/>
                <w:bCs/>
                <w:sz w:val="20"/>
                <w:szCs w:val="20"/>
              </w:rPr>
              <w:t>I recommend reducing the score here to +1.</w:t>
            </w:r>
            <w:r w:rsidR="00971932" w:rsidRPr="00DB2E8D">
              <w:rPr>
                <w:rFonts w:ascii="Calibri" w:eastAsia="Calibri" w:hAnsi="Calibri" w:cs="Calibri"/>
                <w:i/>
                <w:iCs/>
                <w:sz w:val="20"/>
                <w:szCs w:val="20"/>
              </w:rPr>
              <w:t xml:space="preserve"> [Post review comment: Agreed – in relation to the A27 related transport mitigation specifically there is </w:t>
            </w:r>
            <w:r w:rsidR="00D16E4C">
              <w:rPr>
                <w:rFonts w:ascii="Calibri" w:eastAsia="Calibri" w:hAnsi="Calibri" w:cs="Calibri"/>
                <w:i/>
                <w:iCs/>
                <w:sz w:val="20"/>
                <w:szCs w:val="20"/>
              </w:rPr>
              <w:t>some</w:t>
            </w:r>
            <w:r w:rsidR="00971932" w:rsidRPr="00DB2E8D">
              <w:rPr>
                <w:rFonts w:ascii="Calibri" w:eastAsia="Calibri" w:hAnsi="Calibri" w:cs="Calibri"/>
                <w:i/>
                <w:iCs/>
                <w:sz w:val="20"/>
                <w:szCs w:val="20"/>
              </w:rPr>
              <w:t xml:space="preserve"> uncertainty that </w:t>
            </w:r>
            <w:r w:rsidR="00D16E4C">
              <w:rPr>
                <w:rFonts w:ascii="Calibri" w:eastAsia="Calibri" w:hAnsi="Calibri" w:cs="Calibri"/>
                <w:i/>
                <w:iCs/>
                <w:sz w:val="20"/>
                <w:szCs w:val="20"/>
              </w:rPr>
              <w:t>can be managed</w:t>
            </w:r>
            <w:r w:rsidR="00971932" w:rsidRPr="00DB2E8D">
              <w:rPr>
                <w:rFonts w:ascii="Calibri" w:eastAsia="Calibri" w:hAnsi="Calibri" w:cs="Calibri"/>
                <w:i/>
                <w:iCs/>
                <w:sz w:val="20"/>
                <w:szCs w:val="20"/>
              </w:rPr>
              <w:t xml:space="preserve"> through the </w:t>
            </w:r>
            <w:r w:rsidR="00D16E4C">
              <w:rPr>
                <w:rFonts w:ascii="Calibri" w:eastAsia="Calibri" w:hAnsi="Calibri" w:cs="Calibri"/>
                <w:i/>
                <w:iCs/>
                <w:sz w:val="20"/>
                <w:szCs w:val="20"/>
              </w:rPr>
              <w:t xml:space="preserve">flexibility within the </w:t>
            </w:r>
            <w:r w:rsidR="00971932" w:rsidRPr="00DB2E8D">
              <w:rPr>
                <w:rFonts w:ascii="Calibri" w:eastAsia="Calibri" w:hAnsi="Calibri" w:cs="Calibri"/>
                <w:i/>
                <w:iCs/>
                <w:sz w:val="20"/>
                <w:szCs w:val="20"/>
              </w:rPr>
              <w:t xml:space="preserve">monitor and manage process, </w:t>
            </w:r>
            <w:r w:rsidR="00D16E4C">
              <w:rPr>
                <w:rFonts w:ascii="Calibri" w:eastAsia="Calibri" w:hAnsi="Calibri" w:cs="Calibri"/>
                <w:i/>
                <w:iCs/>
                <w:sz w:val="20"/>
                <w:szCs w:val="20"/>
              </w:rPr>
              <w:t>which</w:t>
            </w:r>
            <w:r w:rsidR="00971932" w:rsidRPr="00DB2E8D">
              <w:rPr>
                <w:rFonts w:ascii="Calibri" w:eastAsia="Calibri" w:hAnsi="Calibri" w:cs="Calibri"/>
                <w:i/>
                <w:iCs/>
                <w:sz w:val="20"/>
                <w:szCs w:val="20"/>
              </w:rPr>
              <w:t xml:space="preserve"> is still the most appropriate strategy. On that basis, and that basis alone, score reduced to +1</w:t>
            </w:r>
            <w:r w:rsidR="00971932">
              <w:rPr>
                <w:rFonts w:ascii="Calibri" w:eastAsia="Calibri" w:hAnsi="Calibri" w:cs="Calibri"/>
                <w:i/>
                <w:iCs/>
                <w:sz w:val="20"/>
                <w:szCs w:val="20"/>
              </w:rPr>
              <w:t>, previously +2</w:t>
            </w:r>
            <w:r w:rsidR="00971932" w:rsidRPr="00DB2E8D">
              <w:rPr>
                <w:rFonts w:ascii="Calibri" w:eastAsia="Calibri" w:hAnsi="Calibri" w:cs="Calibri"/>
                <w:i/>
                <w:iCs/>
                <w:sz w:val="20"/>
                <w:szCs w:val="20"/>
              </w:rPr>
              <w:t>]</w:t>
            </w:r>
          </w:p>
        </w:tc>
      </w:tr>
      <w:tr w:rsidR="004016C7" w14:paraId="04FFE1F8" w14:textId="77777777" w:rsidTr="001A22AB">
        <w:trPr>
          <w:trHeight w:val="260"/>
        </w:trPr>
        <w:tc>
          <w:tcPr>
            <w:tcW w:w="1419" w:type="dxa"/>
            <w:vMerge w:val="restart"/>
            <w:shd w:val="clear" w:color="auto" w:fill="70AD47"/>
            <w:vAlign w:val="center"/>
          </w:tcPr>
          <w:p w14:paraId="0CBD36F0"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51F15C72" w14:textId="18C6E105" w:rsidR="003E2465" w:rsidRDefault="00383968">
            <w:pPr>
              <w:rPr>
                <w:rFonts w:ascii="Calibri" w:eastAsia="Calibri" w:hAnsi="Calibri" w:cs="Calibri"/>
                <w:b/>
                <w:sz w:val="20"/>
                <w:szCs w:val="20"/>
              </w:rPr>
            </w:pPr>
            <w:r>
              <w:rPr>
                <w:rFonts w:ascii="Calibri" w:eastAsia="Calibri" w:hAnsi="Calibri" w:cs="Calibri"/>
                <w:b/>
                <w:sz w:val="20"/>
                <w:szCs w:val="20"/>
              </w:rPr>
              <w:t xml:space="preserve">Can you demonstrate that the transport and other infrastructure needed to support </w:t>
            </w:r>
            <w:r>
              <w:rPr>
                <w:rFonts w:ascii="Calibri" w:eastAsia="Calibri" w:hAnsi="Calibri" w:cs="Calibri"/>
                <w:b/>
                <w:sz w:val="20"/>
                <w:szCs w:val="20"/>
                <w:u w:val="single"/>
              </w:rPr>
              <w:t xml:space="preserve">each </w:t>
            </w:r>
            <w:r>
              <w:rPr>
                <w:rFonts w:ascii="Calibri" w:eastAsia="Calibri" w:hAnsi="Calibri" w:cs="Calibri"/>
                <w:b/>
                <w:sz w:val="20"/>
                <w:szCs w:val="20"/>
              </w:rPr>
              <w:t xml:space="preserve">growth area or strategic site identified in the </w:t>
            </w:r>
            <w:r w:rsidR="00AA7B4B">
              <w:rPr>
                <w:rFonts w:ascii="Calibri" w:eastAsia="Calibri" w:hAnsi="Calibri" w:cs="Calibri"/>
                <w:b/>
                <w:sz w:val="20"/>
                <w:szCs w:val="20"/>
              </w:rPr>
              <w:t xml:space="preserve">local </w:t>
            </w:r>
            <w:r>
              <w:rPr>
                <w:rFonts w:ascii="Calibri" w:eastAsia="Calibri" w:hAnsi="Calibri" w:cs="Calibri"/>
                <w:b/>
                <w:sz w:val="20"/>
                <w:szCs w:val="20"/>
              </w:rPr>
              <w:t>plan</w:t>
            </w:r>
            <w:r w:rsidR="0015748F">
              <w:rPr>
                <w:rFonts w:ascii="Calibri" w:eastAsia="Calibri" w:hAnsi="Calibri" w:cs="Calibri"/>
                <w:b/>
                <w:sz w:val="20"/>
                <w:szCs w:val="20"/>
              </w:rPr>
              <w:t xml:space="preserve"> policies</w:t>
            </w:r>
            <w:r w:rsidR="00AA7B4B">
              <w:rPr>
                <w:rFonts w:ascii="Calibri" w:eastAsia="Calibri" w:hAnsi="Calibri" w:cs="Calibri"/>
                <w:b/>
                <w:sz w:val="20"/>
                <w:szCs w:val="20"/>
              </w:rPr>
              <w:t xml:space="preserve"> update</w:t>
            </w:r>
            <w:r w:rsidR="00854B89">
              <w:rPr>
                <w:rFonts w:ascii="Calibri" w:eastAsia="Calibri" w:hAnsi="Calibri" w:cs="Calibri"/>
                <w:b/>
                <w:sz w:val="20"/>
                <w:szCs w:val="20"/>
              </w:rPr>
              <w:t>:</w:t>
            </w:r>
            <w:r>
              <w:rPr>
                <w:rFonts w:ascii="Calibri" w:eastAsia="Calibri" w:hAnsi="Calibri" w:cs="Calibri"/>
                <w:b/>
                <w:sz w:val="20"/>
                <w:szCs w:val="20"/>
              </w:rPr>
              <w:t xml:space="preserve"> (i)</w:t>
            </w:r>
            <w:r w:rsidR="00854B89">
              <w:rPr>
                <w:rFonts w:ascii="Calibri" w:eastAsia="Calibri" w:hAnsi="Calibri" w:cs="Calibri"/>
                <w:b/>
                <w:sz w:val="20"/>
                <w:szCs w:val="20"/>
              </w:rPr>
              <w:t xml:space="preserve"> can be</w:t>
            </w:r>
            <w:r>
              <w:rPr>
                <w:rFonts w:ascii="Calibri" w:eastAsia="Calibri" w:hAnsi="Calibri" w:cs="Calibri"/>
                <w:b/>
                <w:sz w:val="20"/>
                <w:szCs w:val="20"/>
              </w:rPr>
              <w:t xml:space="preserve"> funded and delivered</w:t>
            </w:r>
            <w:r w:rsidR="00854B89">
              <w:rPr>
                <w:rFonts w:ascii="Calibri" w:eastAsia="Calibri" w:hAnsi="Calibri" w:cs="Calibri"/>
                <w:b/>
                <w:sz w:val="20"/>
                <w:szCs w:val="20"/>
              </w:rPr>
              <w:t>;</w:t>
            </w:r>
            <w:r>
              <w:rPr>
                <w:rFonts w:ascii="Calibri" w:eastAsia="Calibri" w:hAnsi="Calibri" w:cs="Calibri"/>
                <w:b/>
                <w:sz w:val="20"/>
                <w:szCs w:val="20"/>
              </w:rPr>
              <w:t xml:space="preserve"> and (ii) is supported by the relevant providers/ delivery agents in terms of funding and timescales indicated?</w:t>
            </w:r>
          </w:p>
          <w:p w14:paraId="3374514A" w14:textId="77777777" w:rsidR="00854B89" w:rsidRDefault="00854B89">
            <w:pPr>
              <w:rPr>
                <w:rFonts w:ascii="Calibri" w:eastAsia="Calibri" w:hAnsi="Calibri" w:cs="Calibri"/>
                <w:b/>
                <w:sz w:val="20"/>
                <w:szCs w:val="20"/>
              </w:rPr>
            </w:pPr>
          </w:p>
          <w:p w14:paraId="105F4F7D" w14:textId="77777777" w:rsidR="003E2465" w:rsidRDefault="00383968">
            <w:pPr>
              <w:rPr>
                <w:rFonts w:ascii="Calibri" w:eastAsia="Calibri" w:hAnsi="Calibri" w:cs="Calibri"/>
                <w:b/>
                <w:sz w:val="20"/>
                <w:szCs w:val="20"/>
              </w:rPr>
            </w:pPr>
            <w:r>
              <w:rPr>
                <w:rFonts w:ascii="Calibri" w:eastAsia="Calibri" w:hAnsi="Calibri" w:cs="Calibri"/>
                <w:b/>
                <w:sz w:val="20"/>
                <w:szCs w:val="20"/>
              </w:rPr>
              <w:t>Have you identified the extent of any funding gap</w:t>
            </w:r>
            <w:r w:rsidR="00854B89">
              <w:rPr>
                <w:rFonts w:ascii="Calibri" w:eastAsia="Calibri" w:hAnsi="Calibri" w:cs="Calibri"/>
                <w:b/>
                <w:sz w:val="20"/>
                <w:szCs w:val="20"/>
              </w:rPr>
              <w:t>?  If so, a</w:t>
            </w:r>
            <w:r>
              <w:rPr>
                <w:rFonts w:ascii="Calibri" w:eastAsia="Calibri" w:hAnsi="Calibri" w:cs="Calibri"/>
                <w:b/>
                <w:sz w:val="20"/>
                <w:szCs w:val="20"/>
              </w:rPr>
              <w:t xml:space="preserve">re you </w:t>
            </w:r>
            <w:r w:rsidR="00854B89">
              <w:rPr>
                <w:rFonts w:ascii="Calibri" w:eastAsia="Calibri" w:hAnsi="Calibri" w:cs="Calibri"/>
                <w:b/>
                <w:sz w:val="20"/>
                <w:szCs w:val="20"/>
              </w:rPr>
              <w:t xml:space="preserve">able to explain why you are </w:t>
            </w:r>
            <w:r>
              <w:rPr>
                <w:rFonts w:ascii="Calibri" w:eastAsia="Calibri" w:hAnsi="Calibri" w:cs="Calibri"/>
                <w:b/>
                <w:sz w:val="20"/>
                <w:szCs w:val="20"/>
              </w:rPr>
              <w:t>confident that any gap can be addressed?</w:t>
            </w:r>
          </w:p>
        </w:tc>
        <w:tc>
          <w:tcPr>
            <w:tcW w:w="1956" w:type="dxa"/>
            <w:shd w:val="clear" w:color="auto" w:fill="BFBFBF"/>
          </w:tcPr>
          <w:p w14:paraId="33792C74"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AAB20E7"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21A11B1"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00B050"/>
          </w:tcPr>
          <w:p w14:paraId="5D25699F"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7F51ED0C"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4016C7" w14:paraId="7565FA5A" w14:textId="77777777" w:rsidTr="001A22AB">
        <w:trPr>
          <w:trHeight w:val="500"/>
        </w:trPr>
        <w:tc>
          <w:tcPr>
            <w:tcW w:w="1419" w:type="dxa"/>
            <w:vMerge/>
            <w:shd w:val="clear" w:color="auto" w:fill="70AD47"/>
            <w:vAlign w:val="center"/>
          </w:tcPr>
          <w:p w14:paraId="678C9D44"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87A200F"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02C9793"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9BF97C0" w14:textId="5542C8D7"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762D872D"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00B050"/>
          </w:tcPr>
          <w:p w14:paraId="4BA7AECD"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7AE9C636"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56F4DFFB" w14:textId="77777777" w:rsidTr="00FE3BA0">
        <w:trPr>
          <w:trHeight w:val="340"/>
        </w:trPr>
        <w:tc>
          <w:tcPr>
            <w:tcW w:w="1419" w:type="dxa"/>
            <w:vMerge/>
            <w:shd w:val="clear" w:color="auto" w:fill="70AD47"/>
            <w:vAlign w:val="center"/>
          </w:tcPr>
          <w:p w14:paraId="64424EE5"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ED99F4D"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DC12D54" w14:textId="0B0C4A5F" w:rsidR="003E2465" w:rsidRDefault="00383968">
            <w:pPr>
              <w:rPr>
                <w:rFonts w:ascii="Calibri" w:eastAsia="Calibri" w:hAnsi="Calibri" w:cs="Calibri"/>
                <w:b/>
                <w:sz w:val="20"/>
                <w:szCs w:val="20"/>
              </w:rPr>
            </w:pPr>
            <w:r>
              <w:rPr>
                <w:rFonts w:ascii="Calibri" w:eastAsia="Calibri" w:hAnsi="Calibri" w:cs="Calibri"/>
                <w:b/>
                <w:sz w:val="20"/>
                <w:szCs w:val="20"/>
              </w:rPr>
              <w:t>Reason for score:</w:t>
            </w:r>
            <w:r w:rsidR="00E61087">
              <w:rPr>
                <w:rFonts w:ascii="Calibri" w:eastAsia="Calibri" w:hAnsi="Calibri" w:cs="Calibri"/>
                <w:b/>
                <w:sz w:val="20"/>
                <w:szCs w:val="20"/>
              </w:rPr>
              <w:t xml:space="preserve"> +1 </w:t>
            </w:r>
            <w:r w:rsidR="00E61087" w:rsidRPr="00D12AE2">
              <w:rPr>
                <w:rFonts w:ascii="Calibri" w:eastAsia="Calibri" w:hAnsi="Calibri" w:cs="Calibri"/>
                <w:bCs/>
                <w:sz w:val="20"/>
                <w:szCs w:val="20"/>
              </w:rPr>
              <w:t>The council has been in discussions with the highway authorities for six years regarding the appropriate level of development in the Local Plan and how its impact on the Strategic Road Network (SRN) and Local Highway Network (LHN) can be satisfactorily mitigated. The council’s evidence demonstrates that the level of intervention on the SRN is unaffordable and therefore the Plan seeks to adopt a ‘monitor and manage’ approach to the delivery of mitigation. The council has reduced other policy demands on development to a level that allows for a maximum level of funding to be secured towards mitigation of the impact on the SRN and LHN and a detailed viability assessment has demonstrated that the Plan is viable with the burden of cost being placed on developments within it. The form and prioritisation of the necessary transport mitigation proposals is a matter of ongoing discussion for the TIMG, to which relevant authorities are party. The nature and form of the proposals promoted through the TIMG will dictate what additional funding external to that collected as part of the Plan may be made available, however the availability of additional funding will form part of the mitigation prioritisation process.</w:t>
            </w:r>
            <w:r w:rsidR="00610989">
              <w:rPr>
                <w:rFonts w:ascii="Calibri" w:eastAsia="Calibri" w:hAnsi="Calibri" w:cs="Calibri"/>
                <w:bCs/>
                <w:sz w:val="20"/>
                <w:szCs w:val="20"/>
              </w:rPr>
              <w:t xml:space="preserve"> Other sources of funding towards infrastructure on the A27 have been investigated as part of the formation of the transport strategy. Whilst no further funding was available for those purposes, mitigation through suitable transport and active travel measures will likely attract additional sources of funding, although these will not be known unt</w:t>
            </w:r>
            <w:r w:rsidR="00221949">
              <w:rPr>
                <w:rFonts w:ascii="Calibri" w:eastAsia="Calibri" w:hAnsi="Calibri" w:cs="Calibri"/>
                <w:bCs/>
                <w:sz w:val="20"/>
                <w:szCs w:val="20"/>
              </w:rPr>
              <w:t>il</w:t>
            </w:r>
            <w:r w:rsidR="00610989">
              <w:rPr>
                <w:rFonts w:ascii="Calibri" w:eastAsia="Calibri" w:hAnsi="Calibri" w:cs="Calibri"/>
                <w:bCs/>
                <w:sz w:val="20"/>
                <w:szCs w:val="20"/>
              </w:rPr>
              <w:t xml:space="preserve"> the schemes progress further. However, the council has done all it can to address funding issues and has developed potential schemes and identified likely sources of funding as far as it can, at this stage.</w:t>
            </w:r>
          </w:p>
        </w:tc>
      </w:tr>
      <w:tr w:rsidR="003E2465" w14:paraId="4DCE6094" w14:textId="77777777" w:rsidTr="00FE3BA0">
        <w:trPr>
          <w:trHeight w:val="300"/>
        </w:trPr>
        <w:tc>
          <w:tcPr>
            <w:tcW w:w="1419" w:type="dxa"/>
            <w:vMerge/>
            <w:shd w:val="clear" w:color="auto" w:fill="70AD47"/>
            <w:vAlign w:val="center"/>
          </w:tcPr>
          <w:p w14:paraId="0B4192AD"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DA4BF4D"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44BDF9C" w14:textId="7F0BCA29"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E61087">
              <w:rPr>
                <w:rFonts w:ascii="Calibri" w:eastAsia="Calibri" w:hAnsi="Calibri" w:cs="Calibri"/>
                <w:b/>
                <w:sz w:val="20"/>
                <w:szCs w:val="20"/>
              </w:rPr>
              <w:t xml:space="preserve"> </w:t>
            </w:r>
            <w:r w:rsidR="00E61087" w:rsidRPr="00D12AE2">
              <w:rPr>
                <w:rFonts w:ascii="Calibri" w:eastAsia="Calibri" w:hAnsi="Calibri" w:cs="Calibri"/>
                <w:bCs/>
                <w:sz w:val="20"/>
                <w:szCs w:val="20"/>
              </w:rPr>
              <w:t>The Plan is seen as sound. Therefore, there should be no implications of taking no further action other than those that will continue through the TIMG and monitor and manage process.</w:t>
            </w:r>
            <w:r w:rsidR="00E61087" w:rsidRPr="00D12AE2">
              <w:rPr>
                <w:rFonts w:ascii="Calibri" w:eastAsia="Calibri" w:hAnsi="Calibri" w:cs="Calibri"/>
                <w:b/>
                <w:sz w:val="20"/>
                <w:szCs w:val="20"/>
              </w:rPr>
              <w:t xml:space="preserve">  </w:t>
            </w:r>
          </w:p>
        </w:tc>
      </w:tr>
      <w:tr w:rsidR="003E2465" w14:paraId="785DFFCC" w14:textId="77777777" w:rsidTr="00FE3BA0">
        <w:trPr>
          <w:trHeight w:val="100"/>
        </w:trPr>
        <w:tc>
          <w:tcPr>
            <w:tcW w:w="1419" w:type="dxa"/>
            <w:vMerge/>
            <w:shd w:val="clear" w:color="auto" w:fill="70AD47"/>
            <w:vAlign w:val="center"/>
          </w:tcPr>
          <w:p w14:paraId="015BDFB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CA3248F"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9BE660E" w14:textId="27E8FAE7"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61087">
              <w:rPr>
                <w:rFonts w:ascii="Calibri" w:eastAsia="Calibri" w:hAnsi="Calibri" w:cs="Calibri"/>
                <w:b/>
                <w:sz w:val="20"/>
                <w:szCs w:val="20"/>
              </w:rPr>
              <w:t xml:space="preserve"> </w:t>
            </w:r>
            <w:r w:rsidR="00E61087" w:rsidRPr="00D12AE2">
              <w:rPr>
                <w:rFonts w:ascii="Calibri" w:eastAsia="Calibri" w:hAnsi="Calibri" w:cs="Calibri"/>
                <w:bCs/>
                <w:sz w:val="20"/>
                <w:szCs w:val="20"/>
              </w:rPr>
              <w:t xml:space="preserve">The council will continue to work with the relevant </w:t>
            </w:r>
            <w:r w:rsidR="00E61087">
              <w:rPr>
                <w:rFonts w:ascii="Calibri" w:eastAsia="Calibri" w:hAnsi="Calibri" w:cs="Calibri"/>
                <w:bCs/>
                <w:sz w:val="20"/>
                <w:szCs w:val="20"/>
              </w:rPr>
              <w:t>stakeholders through the TIMG to ensure sufficient infrastructure funding is available, when and where it is required.</w:t>
            </w:r>
          </w:p>
        </w:tc>
      </w:tr>
      <w:tr w:rsidR="003E2465" w14:paraId="754C4470" w14:textId="77777777" w:rsidTr="00FE3BA0">
        <w:trPr>
          <w:trHeight w:val="300"/>
        </w:trPr>
        <w:tc>
          <w:tcPr>
            <w:tcW w:w="1419" w:type="dxa"/>
            <w:vMerge/>
            <w:shd w:val="clear" w:color="auto" w:fill="70AD47"/>
            <w:vAlign w:val="center"/>
          </w:tcPr>
          <w:p w14:paraId="492B37B6"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A050BAC"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8754105" w14:textId="47B2256B" w:rsidR="00854B89" w:rsidRDefault="00383968" w:rsidP="00AC2A73">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714ADF" w:rsidRPr="00D56D5D">
              <w:rPr>
                <w:rFonts w:ascii="Calibri" w:eastAsia="Calibri" w:hAnsi="Calibri" w:cs="Calibri"/>
                <w:sz w:val="20"/>
                <w:szCs w:val="20"/>
              </w:rPr>
              <w:t xml:space="preserve">The response above highlights the challenges that have been faced here, but also the council’s commitment to address the challenges. Work has been done to identify (as far as possible) the infrastructure that is likely to be required and the monitor and manage process and the TIMG have been introduced to manage the need for additional modelling work and </w:t>
            </w:r>
            <w:r w:rsidR="00AC2A73" w:rsidRPr="00D56D5D">
              <w:rPr>
                <w:rFonts w:ascii="Calibri" w:eastAsia="Calibri" w:hAnsi="Calibri" w:cs="Calibri"/>
                <w:sz w:val="20"/>
                <w:szCs w:val="20"/>
              </w:rPr>
              <w:t xml:space="preserve">address </w:t>
            </w:r>
            <w:r w:rsidR="00714ADF" w:rsidRPr="00D56D5D">
              <w:rPr>
                <w:rFonts w:ascii="Calibri" w:eastAsia="Calibri" w:hAnsi="Calibri" w:cs="Calibri"/>
                <w:sz w:val="20"/>
                <w:szCs w:val="20"/>
              </w:rPr>
              <w:t xml:space="preserve">the lack of funding for the full </w:t>
            </w:r>
            <w:r w:rsidR="00AC2A73" w:rsidRPr="00D56D5D">
              <w:rPr>
                <w:rFonts w:ascii="Calibri" w:eastAsia="Calibri" w:hAnsi="Calibri" w:cs="Calibri"/>
                <w:sz w:val="20"/>
                <w:szCs w:val="20"/>
              </w:rPr>
              <w:t xml:space="preserve">A27 </w:t>
            </w:r>
            <w:r w:rsidR="00714ADF" w:rsidRPr="00D56D5D">
              <w:rPr>
                <w:rFonts w:ascii="Calibri" w:eastAsia="Calibri" w:hAnsi="Calibri" w:cs="Calibri"/>
                <w:sz w:val="20"/>
                <w:szCs w:val="20"/>
              </w:rPr>
              <w:t xml:space="preserve">mitigation package. A revised and more comprehensive funding mechanism </w:t>
            </w:r>
            <w:r w:rsidR="00AC2A73" w:rsidRPr="00D56D5D">
              <w:rPr>
                <w:rFonts w:ascii="Calibri" w:eastAsia="Calibri" w:hAnsi="Calibri" w:cs="Calibri"/>
                <w:sz w:val="20"/>
                <w:szCs w:val="20"/>
              </w:rPr>
              <w:t>will be</w:t>
            </w:r>
            <w:r w:rsidR="00714ADF" w:rsidRPr="00D56D5D">
              <w:rPr>
                <w:rFonts w:ascii="Calibri" w:eastAsia="Calibri" w:hAnsi="Calibri" w:cs="Calibri"/>
                <w:sz w:val="20"/>
                <w:szCs w:val="20"/>
              </w:rPr>
              <w:t xml:space="preserve"> introduced through Policy T1. Notwithstanding this work, uncertainties remain in terms of the ability to fund necessary infrastructure and the timing and specification of this</w:t>
            </w:r>
            <w:r w:rsidR="00182C26">
              <w:rPr>
                <w:rFonts w:ascii="Calibri" w:eastAsia="Calibri" w:hAnsi="Calibri" w:cs="Calibri"/>
                <w:sz w:val="20"/>
                <w:szCs w:val="20"/>
              </w:rPr>
              <w:t>, however, taking account of the extensive work the council has undertaken with its partners and the mechanisms introduced through Policy T1, I would agree that the score should be +1</w:t>
            </w:r>
            <w:r w:rsidR="00714ADF" w:rsidRPr="00D56D5D">
              <w:rPr>
                <w:rFonts w:ascii="Calibri" w:eastAsia="Calibri" w:hAnsi="Calibri" w:cs="Calibri"/>
                <w:sz w:val="20"/>
                <w:szCs w:val="20"/>
              </w:rPr>
              <w:t xml:space="preserve">. </w:t>
            </w:r>
          </w:p>
        </w:tc>
      </w:tr>
      <w:tr w:rsidR="00854B89" w14:paraId="76B4F1EE" w14:textId="77777777" w:rsidTr="00FE3BA0">
        <w:trPr>
          <w:trHeight w:val="1020"/>
        </w:trPr>
        <w:tc>
          <w:tcPr>
            <w:tcW w:w="1419" w:type="dxa"/>
            <w:shd w:val="clear" w:color="auto" w:fill="B4C6E7"/>
            <w:vAlign w:val="center"/>
          </w:tcPr>
          <w:p w14:paraId="09EA84E9" w14:textId="77777777" w:rsidR="00854B89" w:rsidRDefault="00854B89">
            <w:pPr>
              <w:ind w:left="1080"/>
              <w:rPr>
                <w:b/>
                <w:sz w:val="20"/>
                <w:szCs w:val="20"/>
              </w:rPr>
            </w:pPr>
          </w:p>
        </w:tc>
        <w:tc>
          <w:tcPr>
            <w:tcW w:w="13749" w:type="dxa"/>
            <w:gridSpan w:val="11"/>
            <w:shd w:val="clear" w:color="auto" w:fill="B4C6E7"/>
            <w:vAlign w:val="center"/>
          </w:tcPr>
          <w:p w14:paraId="04F99AD1" w14:textId="77777777" w:rsidR="00854B89" w:rsidRDefault="00854B89">
            <w:pPr>
              <w:rPr>
                <w:rFonts w:ascii="Calibri" w:eastAsia="Calibri" w:hAnsi="Calibri" w:cs="Calibri"/>
                <w:b/>
                <w:sz w:val="20"/>
                <w:szCs w:val="20"/>
              </w:rPr>
            </w:pPr>
            <w:r>
              <w:rPr>
                <w:rFonts w:ascii="Calibri" w:eastAsia="Calibri" w:hAnsi="Calibri" w:cs="Calibri"/>
                <w:b/>
                <w:sz w:val="20"/>
                <w:szCs w:val="20"/>
              </w:rPr>
              <w:t>Process and Outcomes (</w:t>
            </w:r>
            <w:r w:rsidRPr="00423E2B">
              <w:rPr>
                <w:rFonts w:ascii="Calibri" w:eastAsia="Calibri" w:hAnsi="Calibri" w:cs="Calibri"/>
                <w:b/>
                <w:i/>
                <w:iCs/>
                <w:sz w:val="20"/>
                <w:szCs w:val="20"/>
              </w:rPr>
              <w:t>see also Toolkit Parts 2 and 3</w:t>
            </w:r>
            <w:r>
              <w:rPr>
                <w:rFonts w:ascii="Calibri" w:eastAsia="Calibri" w:hAnsi="Calibri" w:cs="Calibri"/>
                <w:b/>
                <w:sz w:val="20"/>
                <w:szCs w:val="20"/>
              </w:rPr>
              <w:t>)</w:t>
            </w:r>
          </w:p>
        </w:tc>
      </w:tr>
      <w:tr w:rsidR="003E2465" w14:paraId="06E9D26D" w14:textId="77777777" w:rsidTr="00FE3BA0">
        <w:trPr>
          <w:trHeight w:val="1020"/>
        </w:trPr>
        <w:tc>
          <w:tcPr>
            <w:tcW w:w="1419" w:type="dxa"/>
            <w:shd w:val="clear" w:color="auto" w:fill="B4C6E7"/>
            <w:vAlign w:val="center"/>
          </w:tcPr>
          <w:p w14:paraId="16B22589" w14:textId="3D54CD69" w:rsidR="003E2465" w:rsidRPr="00AA7B4B" w:rsidRDefault="00A17B45" w:rsidP="00A17B45">
            <w:pPr>
              <w:rPr>
                <w:rFonts w:asciiTheme="majorHAnsi" w:hAnsiTheme="majorHAnsi" w:cstheme="majorHAnsi"/>
                <w:b/>
                <w:sz w:val="20"/>
                <w:szCs w:val="20"/>
              </w:rPr>
            </w:pPr>
            <w:r>
              <w:rPr>
                <w:rFonts w:asciiTheme="majorHAnsi" w:hAnsiTheme="majorHAnsi" w:cstheme="majorHAnsi"/>
                <w:b/>
                <w:sz w:val="20"/>
                <w:szCs w:val="20"/>
              </w:rPr>
              <w:t xml:space="preserve">         </w:t>
            </w:r>
            <w:r w:rsidR="00B57DFE">
              <w:rPr>
                <w:rFonts w:asciiTheme="majorHAnsi" w:hAnsiTheme="majorHAnsi" w:cstheme="majorHAnsi"/>
                <w:b/>
                <w:sz w:val="20"/>
                <w:szCs w:val="20"/>
              </w:rPr>
              <w:t>E</w:t>
            </w:r>
          </w:p>
        </w:tc>
        <w:tc>
          <w:tcPr>
            <w:tcW w:w="3969" w:type="dxa"/>
            <w:shd w:val="clear" w:color="auto" w:fill="BFBFBF"/>
            <w:vAlign w:val="center"/>
          </w:tcPr>
          <w:p w14:paraId="4B56A5CD" w14:textId="66070151" w:rsidR="003E2465" w:rsidRDefault="00383968">
            <w:pPr>
              <w:rPr>
                <w:rFonts w:ascii="Calibri" w:eastAsia="Calibri" w:hAnsi="Calibri" w:cs="Calibri"/>
                <w:b/>
                <w:sz w:val="20"/>
                <w:szCs w:val="20"/>
              </w:rPr>
            </w:pPr>
            <w:r>
              <w:rPr>
                <w:rFonts w:ascii="Calibri" w:eastAsia="Calibri" w:hAnsi="Calibri" w:cs="Calibri"/>
                <w:b/>
                <w:sz w:val="20"/>
                <w:szCs w:val="20"/>
              </w:rPr>
              <w:t xml:space="preserve">What </w:t>
            </w:r>
            <w:proofErr w:type="gramStart"/>
            <w:r>
              <w:rPr>
                <w:rFonts w:ascii="Calibri" w:eastAsia="Calibri" w:hAnsi="Calibri" w:cs="Calibri"/>
                <w:b/>
                <w:sz w:val="20"/>
                <w:szCs w:val="20"/>
              </w:rPr>
              <w:t>are</w:t>
            </w:r>
            <w:proofErr w:type="gramEnd"/>
            <w:r>
              <w:rPr>
                <w:rFonts w:ascii="Calibri" w:eastAsia="Calibri" w:hAnsi="Calibri" w:cs="Calibri"/>
                <w:b/>
                <w:sz w:val="20"/>
                <w:szCs w:val="20"/>
              </w:rPr>
              <w:t xml:space="preserve"> the cross boundary strategic matters affecting your local plan</w:t>
            </w:r>
            <w:r w:rsidR="00AA7B4B">
              <w:rPr>
                <w:rFonts w:ascii="Calibri" w:eastAsia="Calibri" w:hAnsi="Calibri" w:cs="Calibri"/>
                <w:b/>
                <w:sz w:val="20"/>
                <w:szCs w:val="20"/>
              </w:rPr>
              <w:t xml:space="preserve"> </w:t>
            </w:r>
            <w:r w:rsidR="0015748F">
              <w:rPr>
                <w:rFonts w:ascii="Calibri" w:eastAsia="Calibri" w:hAnsi="Calibri" w:cs="Calibri"/>
                <w:b/>
                <w:sz w:val="20"/>
                <w:szCs w:val="20"/>
              </w:rPr>
              <w:t xml:space="preserve">policies </w:t>
            </w:r>
            <w:r w:rsidR="00AA7B4B">
              <w:rPr>
                <w:rFonts w:ascii="Calibri" w:eastAsia="Calibri" w:hAnsi="Calibri" w:cs="Calibri"/>
                <w:b/>
                <w:sz w:val="20"/>
                <w:szCs w:val="20"/>
              </w:rPr>
              <w:t>update</w:t>
            </w:r>
            <w:r>
              <w:rPr>
                <w:rFonts w:ascii="Calibri" w:eastAsia="Calibri" w:hAnsi="Calibri" w:cs="Calibri"/>
                <w:b/>
                <w:sz w:val="20"/>
                <w:szCs w:val="20"/>
              </w:rPr>
              <w:t>? List these</w:t>
            </w:r>
            <w:r w:rsidR="00083314">
              <w:rPr>
                <w:rFonts w:ascii="Calibri" w:eastAsia="Calibri" w:hAnsi="Calibri" w:cs="Calibri"/>
                <w:b/>
                <w:sz w:val="20"/>
                <w:szCs w:val="20"/>
              </w:rPr>
              <w:t>.</w:t>
            </w:r>
          </w:p>
        </w:tc>
        <w:tc>
          <w:tcPr>
            <w:tcW w:w="9780" w:type="dxa"/>
            <w:gridSpan w:val="10"/>
            <w:shd w:val="clear" w:color="auto" w:fill="auto"/>
          </w:tcPr>
          <w:p w14:paraId="562389AE" w14:textId="77777777" w:rsidR="003E2465" w:rsidRDefault="003E2465">
            <w:pPr>
              <w:rPr>
                <w:rFonts w:ascii="Calibri" w:eastAsia="Calibri" w:hAnsi="Calibri" w:cs="Calibri"/>
                <w:b/>
                <w:sz w:val="20"/>
                <w:szCs w:val="20"/>
              </w:rPr>
            </w:pPr>
          </w:p>
          <w:p w14:paraId="56BBED66" w14:textId="43183A7B" w:rsidR="00854B89" w:rsidRPr="004525CD" w:rsidRDefault="00E25320">
            <w:pPr>
              <w:rPr>
                <w:rFonts w:ascii="Calibri" w:eastAsia="Calibri" w:hAnsi="Calibri" w:cs="Calibri"/>
                <w:bCs/>
                <w:sz w:val="20"/>
                <w:szCs w:val="20"/>
              </w:rPr>
            </w:pPr>
            <w:r w:rsidRPr="00E25320">
              <w:rPr>
                <w:rFonts w:ascii="Calibri" w:eastAsia="Calibri" w:hAnsi="Calibri" w:cs="Calibri"/>
                <w:bCs/>
                <w:sz w:val="20"/>
                <w:szCs w:val="20"/>
              </w:rPr>
              <w:t>Housing needs, transport infrastructure, water neutrality, nutrient neutrality, wastewater, gypsy and traveller and travelling showpeople needs, other infrastructure (</w:t>
            </w:r>
            <w:proofErr w:type="gramStart"/>
            <w:r w:rsidRPr="00E25320">
              <w:rPr>
                <w:rFonts w:ascii="Calibri" w:eastAsia="Calibri" w:hAnsi="Calibri" w:cs="Calibri"/>
                <w:bCs/>
                <w:sz w:val="20"/>
                <w:szCs w:val="20"/>
              </w:rPr>
              <w:t>e.g.</w:t>
            </w:r>
            <w:proofErr w:type="gramEnd"/>
            <w:r w:rsidRPr="00E25320">
              <w:rPr>
                <w:rFonts w:ascii="Calibri" w:eastAsia="Calibri" w:hAnsi="Calibri" w:cs="Calibri"/>
                <w:bCs/>
                <w:sz w:val="20"/>
                <w:szCs w:val="20"/>
              </w:rPr>
              <w:t xml:space="preserve"> schools, healthcare), air </w:t>
            </w:r>
            <w:r w:rsidR="00937568">
              <w:rPr>
                <w:rFonts w:ascii="Calibri" w:eastAsia="Calibri" w:hAnsi="Calibri" w:cs="Calibri"/>
                <w:bCs/>
                <w:sz w:val="20"/>
                <w:szCs w:val="20"/>
              </w:rPr>
              <w:t>quality, flood management and natural environment (habitats)</w:t>
            </w:r>
          </w:p>
          <w:p w14:paraId="6A48D394" w14:textId="77777777" w:rsidR="00854B89" w:rsidRDefault="00854B89">
            <w:pPr>
              <w:rPr>
                <w:rFonts w:ascii="Calibri" w:eastAsia="Calibri" w:hAnsi="Calibri" w:cs="Calibri"/>
                <w:b/>
                <w:sz w:val="20"/>
                <w:szCs w:val="20"/>
              </w:rPr>
            </w:pPr>
          </w:p>
        </w:tc>
      </w:tr>
      <w:tr w:rsidR="004016C7" w14:paraId="1B58FA20" w14:textId="77777777" w:rsidTr="005805E5">
        <w:trPr>
          <w:trHeight w:val="260"/>
        </w:trPr>
        <w:tc>
          <w:tcPr>
            <w:tcW w:w="1419" w:type="dxa"/>
            <w:vMerge w:val="restart"/>
            <w:shd w:val="clear" w:color="auto" w:fill="B4C6E7"/>
            <w:vAlign w:val="center"/>
          </w:tcPr>
          <w:p w14:paraId="533A5B2A"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0C8439C" w14:textId="77777777" w:rsidR="003E2465" w:rsidRDefault="003E2465">
            <w:pPr>
              <w:rPr>
                <w:rFonts w:ascii="Calibri" w:eastAsia="Calibri" w:hAnsi="Calibri" w:cs="Calibri"/>
                <w:b/>
                <w:sz w:val="20"/>
                <w:szCs w:val="20"/>
              </w:rPr>
            </w:pPr>
          </w:p>
          <w:p w14:paraId="1DD679FC" w14:textId="77777777" w:rsidR="003E2465" w:rsidRDefault="00383968">
            <w:pPr>
              <w:rPr>
                <w:rFonts w:ascii="Calibri" w:eastAsia="Calibri" w:hAnsi="Calibri" w:cs="Calibri"/>
                <w:b/>
                <w:sz w:val="20"/>
                <w:szCs w:val="20"/>
              </w:rPr>
            </w:pPr>
            <w:r>
              <w:rPr>
                <w:rFonts w:ascii="Calibri" w:eastAsia="Calibri" w:hAnsi="Calibri" w:cs="Calibri"/>
                <w:b/>
                <w:sz w:val="20"/>
                <w:szCs w:val="20"/>
              </w:rPr>
              <w:t>Do</w:t>
            </w:r>
            <w:r w:rsidR="00854B89">
              <w:rPr>
                <w:rFonts w:ascii="Calibri" w:eastAsia="Calibri" w:hAnsi="Calibri" w:cs="Calibri"/>
                <w:b/>
                <w:sz w:val="20"/>
                <w:szCs w:val="20"/>
              </w:rPr>
              <w:t>es</w:t>
            </w:r>
            <w:r>
              <w:rPr>
                <w:rFonts w:ascii="Calibri" w:eastAsia="Calibri" w:hAnsi="Calibri" w:cs="Calibri"/>
                <w:b/>
                <w:sz w:val="20"/>
                <w:szCs w:val="20"/>
              </w:rPr>
              <w:t xml:space="preserve"> your Duty to Cooperate </w:t>
            </w:r>
            <w:r w:rsidR="00854B89">
              <w:rPr>
                <w:rFonts w:ascii="Calibri" w:eastAsia="Calibri" w:hAnsi="Calibri" w:cs="Calibri"/>
                <w:b/>
                <w:sz w:val="20"/>
                <w:szCs w:val="20"/>
              </w:rPr>
              <w:t>S</w:t>
            </w:r>
            <w:r>
              <w:rPr>
                <w:rFonts w:ascii="Calibri" w:eastAsia="Calibri" w:hAnsi="Calibri" w:cs="Calibri"/>
                <w:b/>
                <w:sz w:val="20"/>
                <w:szCs w:val="20"/>
              </w:rPr>
              <w:t xml:space="preserve">tatement(s) of </w:t>
            </w:r>
            <w:r w:rsidR="00854B89">
              <w:rPr>
                <w:rFonts w:ascii="Calibri" w:eastAsia="Calibri" w:hAnsi="Calibri" w:cs="Calibri"/>
                <w:b/>
                <w:sz w:val="20"/>
                <w:szCs w:val="20"/>
              </w:rPr>
              <w:t>C</w:t>
            </w:r>
            <w:r>
              <w:rPr>
                <w:rFonts w:ascii="Calibri" w:eastAsia="Calibri" w:hAnsi="Calibri" w:cs="Calibri"/>
                <w:b/>
                <w:sz w:val="20"/>
                <w:szCs w:val="20"/>
              </w:rPr>
              <w:t xml:space="preserve">ommon </w:t>
            </w:r>
            <w:r w:rsidR="00854B89">
              <w:rPr>
                <w:rFonts w:ascii="Calibri" w:eastAsia="Calibri" w:hAnsi="Calibri" w:cs="Calibri"/>
                <w:b/>
                <w:sz w:val="20"/>
                <w:szCs w:val="20"/>
              </w:rPr>
              <w:t>G</w:t>
            </w:r>
            <w:r>
              <w:rPr>
                <w:rFonts w:ascii="Calibri" w:eastAsia="Calibri" w:hAnsi="Calibri" w:cs="Calibri"/>
                <w:b/>
                <w:sz w:val="20"/>
                <w:szCs w:val="20"/>
              </w:rPr>
              <w:t>round</w:t>
            </w:r>
            <w:r w:rsidR="00854B89">
              <w:rPr>
                <w:rFonts w:ascii="Calibri" w:eastAsia="Calibri" w:hAnsi="Calibri" w:cs="Calibri"/>
                <w:b/>
                <w:sz w:val="20"/>
                <w:szCs w:val="20"/>
              </w:rPr>
              <w:t>:</w:t>
            </w:r>
            <w:r>
              <w:rPr>
                <w:rFonts w:ascii="Calibri" w:eastAsia="Calibri" w:hAnsi="Calibri" w:cs="Calibri"/>
                <w:b/>
                <w:sz w:val="20"/>
                <w:szCs w:val="20"/>
              </w:rPr>
              <w:t xml:space="preserve"> (i) identify these issues</w:t>
            </w:r>
            <w:r w:rsidR="00854B89">
              <w:rPr>
                <w:rFonts w:ascii="Calibri" w:eastAsia="Calibri" w:hAnsi="Calibri" w:cs="Calibri"/>
                <w:b/>
                <w:sz w:val="20"/>
                <w:szCs w:val="20"/>
              </w:rPr>
              <w:t>;</w:t>
            </w:r>
            <w:r>
              <w:rPr>
                <w:rFonts w:ascii="Calibri" w:eastAsia="Calibri" w:hAnsi="Calibri" w:cs="Calibri"/>
                <w:b/>
                <w:sz w:val="20"/>
                <w:szCs w:val="20"/>
              </w:rPr>
              <w:t xml:space="preserve"> (ii) identify the bodies you have engaged with or continue to engage with</w:t>
            </w:r>
            <w:r w:rsidR="00854B89">
              <w:rPr>
                <w:rFonts w:ascii="Calibri" w:eastAsia="Calibri" w:hAnsi="Calibri" w:cs="Calibri"/>
                <w:b/>
                <w:sz w:val="20"/>
                <w:szCs w:val="20"/>
              </w:rPr>
              <w:t>;</w:t>
            </w:r>
            <w:r>
              <w:rPr>
                <w:rFonts w:ascii="Calibri" w:eastAsia="Calibri" w:hAnsi="Calibri" w:cs="Calibri"/>
                <w:b/>
                <w:sz w:val="20"/>
                <w:szCs w:val="20"/>
              </w:rPr>
              <w:t xml:space="preserve"> and (iii) clearly set out not just the process, but the outcomes of this engagement highlighting areas of agreement and of difference?  </w:t>
            </w:r>
          </w:p>
          <w:p w14:paraId="481288DF" w14:textId="77777777" w:rsidR="003E2465" w:rsidRDefault="003E2465">
            <w:pPr>
              <w:rPr>
                <w:rFonts w:ascii="Calibri" w:eastAsia="Calibri" w:hAnsi="Calibri" w:cs="Calibri"/>
                <w:b/>
                <w:sz w:val="20"/>
                <w:szCs w:val="20"/>
              </w:rPr>
            </w:pPr>
          </w:p>
        </w:tc>
        <w:tc>
          <w:tcPr>
            <w:tcW w:w="1956" w:type="dxa"/>
            <w:shd w:val="clear" w:color="auto" w:fill="BFBFBF"/>
          </w:tcPr>
          <w:p w14:paraId="0A19AD91"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62447AE"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08DE93F0"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5DDE1ABA"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2CB448C8"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4016C7" w14:paraId="31B1F94F" w14:textId="77777777" w:rsidTr="00E25320">
        <w:trPr>
          <w:trHeight w:val="500"/>
        </w:trPr>
        <w:tc>
          <w:tcPr>
            <w:tcW w:w="1419" w:type="dxa"/>
            <w:vMerge/>
            <w:shd w:val="clear" w:color="auto" w:fill="B4C6E7"/>
            <w:vAlign w:val="center"/>
          </w:tcPr>
          <w:p w14:paraId="3F804C75"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801EC2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CCCC71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6FDB48A" w14:textId="7E1FC5A1"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E03D20D"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139DEDE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2CBB8A36"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7064A86F" w14:textId="77777777" w:rsidTr="00FE3BA0">
        <w:trPr>
          <w:trHeight w:val="340"/>
        </w:trPr>
        <w:tc>
          <w:tcPr>
            <w:tcW w:w="1419" w:type="dxa"/>
            <w:vMerge/>
            <w:shd w:val="clear" w:color="auto" w:fill="B4C6E7"/>
            <w:vAlign w:val="center"/>
          </w:tcPr>
          <w:p w14:paraId="13B60E50"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A4FD8E5"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06C7AC7" w14:textId="158A4425" w:rsidR="00E25320" w:rsidRDefault="00383968" w:rsidP="00E25320">
            <w:pPr>
              <w:rPr>
                <w:rFonts w:ascii="Calibri" w:eastAsia="Calibri" w:hAnsi="Calibri" w:cs="Calibri"/>
                <w:bCs/>
                <w:sz w:val="20"/>
                <w:szCs w:val="20"/>
              </w:rPr>
            </w:pPr>
            <w:r>
              <w:rPr>
                <w:rFonts w:ascii="Calibri" w:eastAsia="Calibri" w:hAnsi="Calibri" w:cs="Calibri"/>
                <w:b/>
                <w:sz w:val="20"/>
                <w:szCs w:val="20"/>
              </w:rPr>
              <w:t>Reason for score:</w:t>
            </w:r>
            <w:r w:rsidR="00E25320">
              <w:rPr>
                <w:rFonts w:ascii="Calibri" w:eastAsia="Calibri" w:hAnsi="Calibri" w:cs="Calibri"/>
                <w:b/>
                <w:sz w:val="20"/>
                <w:szCs w:val="20"/>
              </w:rPr>
              <w:t xml:space="preserve"> +2. </w:t>
            </w:r>
            <w:r w:rsidR="00E25320">
              <w:rPr>
                <w:rFonts w:ascii="Calibri" w:eastAsia="Calibri" w:hAnsi="Calibri" w:cs="Calibri"/>
                <w:bCs/>
                <w:sz w:val="20"/>
                <w:szCs w:val="20"/>
              </w:rPr>
              <w:t xml:space="preserve">The Duty to Cooperate Statement of Compliance sets out the strategic and cross boundary issues on which the </w:t>
            </w:r>
            <w:r w:rsidR="004525CD">
              <w:rPr>
                <w:rFonts w:ascii="Calibri" w:eastAsia="Calibri" w:hAnsi="Calibri" w:cs="Calibri"/>
                <w:bCs/>
                <w:sz w:val="20"/>
                <w:szCs w:val="20"/>
              </w:rPr>
              <w:t>c</w:t>
            </w:r>
            <w:r w:rsidR="00E25320">
              <w:rPr>
                <w:rFonts w:ascii="Calibri" w:eastAsia="Calibri" w:hAnsi="Calibri" w:cs="Calibri"/>
                <w:bCs/>
                <w:sz w:val="20"/>
                <w:szCs w:val="20"/>
              </w:rPr>
              <w:t xml:space="preserve">ouncil has engaged identifying how, when and on what issues the different duty to cooperate bodies were engaged, the outcome of this engagement on shaping the Local Plan and any outstanding strategic issues on which the </w:t>
            </w:r>
            <w:r w:rsidR="004525CD">
              <w:rPr>
                <w:rFonts w:ascii="Calibri" w:eastAsia="Calibri" w:hAnsi="Calibri" w:cs="Calibri"/>
                <w:bCs/>
                <w:sz w:val="20"/>
                <w:szCs w:val="20"/>
              </w:rPr>
              <w:t>c</w:t>
            </w:r>
            <w:r w:rsidR="00E25320">
              <w:rPr>
                <w:rFonts w:ascii="Calibri" w:eastAsia="Calibri" w:hAnsi="Calibri" w:cs="Calibri"/>
                <w:bCs/>
                <w:sz w:val="20"/>
                <w:szCs w:val="20"/>
              </w:rPr>
              <w:t>ouncil continues to engage.</w:t>
            </w:r>
          </w:p>
          <w:p w14:paraId="6CAF0626" w14:textId="77777777" w:rsidR="00E25320" w:rsidRDefault="00E25320" w:rsidP="00E25320">
            <w:pPr>
              <w:rPr>
                <w:rFonts w:ascii="Calibri" w:eastAsia="Calibri" w:hAnsi="Calibri" w:cs="Calibri"/>
                <w:bCs/>
                <w:sz w:val="20"/>
                <w:szCs w:val="20"/>
              </w:rPr>
            </w:pPr>
          </w:p>
          <w:p w14:paraId="7440AE1E" w14:textId="718DCF23" w:rsidR="003E2465" w:rsidRDefault="00E25320" w:rsidP="00E25320">
            <w:pPr>
              <w:rPr>
                <w:rFonts w:ascii="Calibri" w:eastAsia="Calibri" w:hAnsi="Calibri" w:cs="Calibri"/>
                <w:b/>
                <w:sz w:val="20"/>
                <w:szCs w:val="20"/>
              </w:rPr>
            </w:pPr>
            <w:r>
              <w:rPr>
                <w:rFonts w:ascii="Calibri" w:eastAsia="Calibri" w:hAnsi="Calibri" w:cs="Calibri"/>
                <w:bCs/>
                <w:sz w:val="20"/>
                <w:szCs w:val="20"/>
              </w:rPr>
              <w:t>Where appropriate</w:t>
            </w:r>
            <w:r w:rsidR="00221949">
              <w:rPr>
                <w:rFonts w:ascii="Calibri" w:eastAsia="Calibri" w:hAnsi="Calibri" w:cs="Calibri"/>
                <w:bCs/>
                <w:sz w:val="20"/>
                <w:szCs w:val="20"/>
              </w:rPr>
              <w:t>,</w:t>
            </w:r>
            <w:r>
              <w:rPr>
                <w:rFonts w:ascii="Calibri" w:eastAsia="Calibri" w:hAnsi="Calibri" w:cs="Calibri"/>
                <w:bCs/>
                <w:sz w:val="20"/>
                <w:szCs w:val="20"/>
              </w:rPr>
              <w:t xml:space="preserve"> Statements of Common Ground have been prepared with individual duty to cooperate bodies, which provide more detail on the engagement undertaken and the outcomes of this.</w:t>
            </w:r>
          </w:p>
        </w:tc>
      </w:tr>
      <w:tr w:rsidR="003E2465" w14:paraId="1C5A7BDD" w14:textId="77777777" w:rsidTr="00FE3BA0">
        <w:trPr>
          <w:trHeight w:val="300"/>
        </w:trPr>
        <w:tc>
          <w:tcPr>
            <w:tcW w:w="1419" w:type="dxa"/>
            <w:vMerge/>
            <w:shd w:val="clear" w:color="auto" w:fill="B4C6E7"/>
            <w:vAlign w:val="center"/>
          </w:tcPr>
          <w:p w14:paraId="609EAE1F"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28AC895"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13DD67E" w14:textId="2A19D9D4"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3E2465" w14:paraId="2E18FFF2" w14:textId="77777777" w:rsidTr="00FE3BA0">
        <w:trPr>
          <w:trHeight w:val="100"/>
        </w:trPr>
        <w:tc>
          <w:tcPr>
            <w:tcW w:w="1419" w:type="dxa"/>
            <w:vMerge/>
            <w:shd w:val="clear" w:color="auto" w:fill="B4C6E7"/>
            <w:vAlign w:val="center"/>
          </w:tcPr>
          <w:p w14:paraId="564E89D4"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E0A5AD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E4CA9C1" w14:textId="211B8F7A"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3E2465" w14:paraId="676BA16A" w14:textId="77777777" w:rsidTr="00FE3BA0">
        <w:trPr>
          <w:trHeight w:val="300"/>
        </w:trPr>
        <w:tc>
          <w:tcPr>
            <w:tcW w:w="1419" w:type="dxa"/>
            <w:vMerge/>
            <w:shd w:val="clear" w:color="auto" w:fill="B4C6E7"/>
            <w:vAlign w:val="center"/>
          </w:tcPr>
          <w:p w14:paraId="101FAE8C"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A77FD37"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F05A619" w14:textId="4C3315D6" w:rsidR="00854B89" w:rsidRPr="00182C26" w:rsidRDefault="00383968">
            <w:pPr>
              <w:rPr>
                <w:rFonts w:ascii="Calibri" w:eastAsia="Calibri" w:hAnsi="Calibri" w:cs="Calibri"/>
                <w:sz w:val="20"/>
                <w:szCs w:val="20"/>
              </w:rPr>
            </w:pPr>
            <w:r w:rsidRPr="00182C26">
              <w:rPr>
                <w:rFonts w:ascii="Calibri" w:eastAsia="Calibri" w:hAnsi="Calibri" w:cs="Calibri"/>
                <w:b/>
                <w:sz w:val="20"/>
                <w:szCs w:val="20"/>
              </w:rPr>
              <w:t>Reviewer Comments:</w:t>
            </w:r>
            <w:r w:rsidR="00182C26">
              <w:rPr>
                <w:rFonts w:ascii="Calibri" w:eastAsia="Calibri" w:hAnsi="Calibri" w:cs="Calibri"/>
                <w:sz w:val="20"/>
                <w:szCs w:val="20"/>
              </w:rPr>
              <w:t xml:space="preserve"> I agree. The Duty to Cooperate Statement of Compliance </w:t>
            </w:r>
            <w:r w:rsidR="00DB2E8D">
              <w:rPr>
                <w:rFonts w:ascii="Calibri" w:eastAsia="Calibri" w:hAnsi="Calibri" w:cs="Calibri"/>
                <w:sz w:val="20"/>
                <w:szCs w:val="20"/>
              </w:rPr>
              <w:t xml:space="preserve">(April 2024) </w:t>
            </w:r>
            <w:r w:rsidR="00182C26">
              <w:rPr>
                <w:rFonts w:ascii="Calibri" w:eastAsia="Calibri" w:hAnsi="Calibri" w:cs="Calibri"/>
                <w:sz w:val="20"/>
                <w:szCs w:val="20"/>
              </w:rPr>
              <w:t>is comprehensive</w:t>
            </w:r>
            <w:r w:rsidR="00221949">
              <w:rPr>
                <w:rFonts w:ascii="Calibri" w:eastAsia="Calibri" w:hAnsi="Calibri" w:cs="Calibri"/>
                <w:sz w:val="20"/>
                <w:szCs w:val="20"/>
              </w:rPr>
              <w:t>.</w:t>
            </w:r>
            <w:r w:rsidR="00182C26">
              <w:rPr>
                <w:rFonts w:ascii="Calibri" w:eastAsia="Calibri" w:hAnsi="Calibri" w:cs="Calibri"/>
                <w:sz w:val="20"/>
                <w:szCs w:val="20"/>
              </w:rPr>
              <w:t xml:space="preserve"> </w:t>
            </w:r>
            <w:proofErr w:type="gramStart"/>
            <w:r w:rsidR="00221949">
              <w:rPr>
                <w:rFonts w:ascii="Calibri" w:eastAsia="Calibri" w:hAnsi="Calibri" w:cs="Calibri"/>
                <w:sz w:val="20"/>
                <w:szCs w:val="20"/>
              </w:rPr>
              <w:t>I</w:t>
            </w:r>
            <w:r w:rsidR="00182C26">
              <w:rPr>
                <w:rFonts w:ascii="Calibri" w:eastAsia="Calibri" w:hAnsi="Calibri" w:cs="Calibri"/>
                <w:sz w:val="20"/>
                <w:szCs w:val="20"/>
              </w:rPr>
              <w:t>t is clear that significant</w:t>
            </w:r>
            <w:proofErr w:type="gramEnd"/>
            <w:r w:rsidR="00182C26">
              <w:rPr>
                <w:rFonts w:ascii="Calibri" w:eastAsia="Calibri" w:hAnsi="Calibri" w:cs="Calibri"/>
                <w:sz w:val="20"/>
                <w:szCs w:val="20"/>
              </w:rPr>
              <w:t xml:space="preserve"> joint working with relevant bodies has taken place throughout the preparation of the Local Plan. Whilst some Statements of Common Ground are yet to be signed, these are making good progress and the council has a clear sense of the timescale required to complete these.  </w:t>
            </w:r>
          </w:p>
          <w:p w14:paraId="56C1E499" w14:textId="77777777" w:rsidR="00854B89" w:rsidRPr="00182C26" w:rsidRDefault="00854B89">
            <w:pPr>
              <w:rPr>
                <w:rFonts w:ascii="Calibri" w:eastAsia="Calibri" w:hAnsi="Calibri" w:cs="Calibri"/>
                <w:sz w:val="20"/>
                <w:szCs w:val="20"/>
              </w:rPr>
            </w:pPr>
          </w:p>
        </w:tc>
      </w:tr>
      <w:tr w:rsidR="00072597" w14:paraId="40F81E9C" w14:textId="77777777" w:rsidTr="00FE3BA0">
        <w:trPr>
          <w:trHeight w:val="2468"/>
        </w:trPr>
        <w:tc>
          <w:tcPr>
            <w:tcW w:w="1419" w:type="dxa"/>
            <w:shd w:val="clear" w:color="auto" w:fill="B4C6E7"/>
            <w:vAlign w:val="center"/>
          </w:tcPr>
          <w:p w14:paraId="0EB858F3" w14:textId="6A8ABC0A" w:rsidR="00072597" w:rsidRDefault="00B57DFE" w:rsidP="002C5507">
            <w:pPr>
              <w:pBdr>
                <w:top w:val="nil"/>
                <w:left w:val="nil"/>
                <w:bottom w:val="nil"/>
                <w:right w:val="nil"/>
                <w:between w:val="nil"/>
              </w:pBdr>
              <w:spacing w:after="200" w:line="276" w:lineRule="auto"/>
              <w:ind w:left="360"/>
              <w:rPr>
                <w:rFonts w:ascii="Calibri" w:eastAsia="Calibri" w:hAnsi="Calibri" w:cs="Calibri"/>
                <w:b/>
                <w:color w:val="000000"/>
                <w:sz w:val="20"/>
                <w:szCs w:val="20"/>
              </w:rPr>
            </w:pPr>
            <w:r>
              <w:rPr>
                <w:rFonts w:ascii="Calibri" w:eastAsia="Calibri" w:hAnsi="Calibri" w:cs="Calibri"/>
                <w:b/>
                <w:color w:val="000000"/>
                <w:sz w:val="20"/>
                <w:szCs w:val="20"/>
              </w:rPr>
              <w:lastRenderedPageBreak/>
              <w:t>F</w:t>
            </w:r>
          </w:p>
        </w:tc>
        <w:tc>
          <w:tcPr>
            <w:tcW w:w="3969" w:type="dxa"/>
            <w:shd w:val="clear" w:color="auto" w:fill="BFBFBF"/>
            <w:vAlign w:val="center"/>
          </w:tcPr>
          <w:p w14:paraId="11190589" w14:textId="1261DFD4" w:rsidR="00AA7B4B" w:rsidRDefault="001C2477" w:rsidP="006853BC">
            <w:pPr>
              <w:rPr>
                <w:rFonts w:ascii="Calibri" w:eastAsia="Calibri" w:hAnsi="Calibri" w:cs="Calibri"/>
                <w:b/>
                <w:i/>
                <w:sz w:val="20"/>
                <w:szCs w:val="20"/>
                <w:highlight w:val="yellow"/>
              </w:rPr>
            </w:pPr>
            <w:r>
              <w:rPr>
                <w:rFonts w:ascii="Calibri" w:eastAsia="Calibri" w:hAnsi="Calibri" w:cs="Calibri"/>
                <w:b/>
                <w:sz w:val="20"/>
                <w:szCs w:val="20"/>
              </w:rPr>
              <w:t xml:space="preserve">Are there any aspects of the </w:t>
            </w:r>
            <w:r w:rsidR="00AA7B4B">
              <w:rPr>
                <w:rFonts w:ascii="Calibri" w:eastAsia="Calibri" w:hAnsi="Calibri" w:cs="Calibri"/>
                <w:b/>
                <w:sz w:val="20"/>
                <w:szCs w:val="20"/>
              </w:rPr>
              <w:t xml:space="preserve">local </w:t>
            </w:r>
            <w:r>
              <w:rPr>
                <w:rFonts w:ascii="Calibri" w:eastAsia="Calibri" w:hAnsi="Calibri" w:cs="Calibri"/>
                <w:b/>
                <w:sz w:val="20"/>
                <w:szCs w:val="20"/>
              </w:rPr>
              <w:t>plan</w:t>
            </w:r>
            <w:r w:rsidR="00AA7B4B">
              <w:rPr>
                <w:rFonts w:ascii="Calibri" w:eastAsia="Calibri" w:hAnsi="Calibri" w:cs="Calibri"/>
                <w:b/>
                <w:sz w:val="20"/>
                <w:szCs w:val="20"/>
              </w:rPr>
              <w:t xml:space="preserve"> </w:t>
            </w:r>
            <w:r w:rsidR="0015748F">
              <w:rPr>
                <w:rFonts w:ascii="Calibri" w:eastAsia="Calibri" w:hAnsi="Calibri" w:cs="Calibri"/>
                <w:b/>
                <w:sz w:val="20"/>
                <w:szCs w:val="20"/>
              </w:rPr>
              <w:t xml:space="preserve">policies </w:t>
            </w:r>
            <w:r w:rsidR="00AA7B4B">
              <w:rPr>
                <w:rFonts w:ascii="Calibri" w:eastAsia="Calibri" w:hAnsi="Calibri" w:cs="Calibri"/>
                <w:b/>
                <w:sz w:val="20"/>
                <w:szCs w:val="20"/>
              </w:rPr>
              <w:t>update</w:t>
            </w:r>
            <w:r>
              <w:rPr>
                <w:rFonts w:ascii="Calibri" w:eastAsia="Calibri" w:hAnsi="Calibri" w:cs="Calibri"/>
                <w:b/>
                <w:sz w:val="20"/>
                <w:szCs w:val="20"/>
              </w:rPr>
              <w:t xml:space="preserve"> not in conformity with national policy</w:t>
            </w:r>
            <w:r w:rsidR="007633C6">
              <w:rPr>
                <w:rFonts w:ascii="Calibri" w:eastAsia="Calibri" w:hAnsi="Calibri" w:cs="Calibri"/>
                <w:b/>
                <w:sz w:val="20"/>
                <w:szCs w:val="20"/>
              </w:rPr>
              <w:t xml:space="preserve"> </w:t>
            </w:r>
            <w:r w:rsidR="00B47A3B">
              <w:rPr>
                <w:rFonts w:ascii="Calibri" w:eastAsia="Calibri" w:hAnsi="Calibri" w:cs="Calibri"/>
                <w:b/>
                <w:sz w:val="20"/>
                <w:szCs w:val="20"/>
              </w:rPr>
              <w:t>(</w:t>
            </w:r>
            <w:r w:rsidR="007633C6">
              <w:rPr>
                <w:rFonts w:ascii="Calibri" w:eastAsia="Calibri" w:hAnsi="Calibri" w:cs="Calibri"/>
                <w:b/>
                <w:sz w:val="20"/>
                <w:szCs w:val="20"/>
              </w:rPr>
              <w:t xml:space="preserve">or where you will </w:t>
            </w:r>
            <w:r w:rsidR="00B47A3B">
              <w:rPr>
                <w:rFonts w:ascii="Calibri" w:eastAsia="Calibri" w:hAnsi="Calibri" w:cs="Calibri"/>
                <w:b/>
                <w:sz w:val="20"/>
                <w:szCs w:val="20"/>
              </w:rPr>
              <w:t xml:space="preserve">be </w:t>
            </w:r>
            <w:r w:rsidR="007633C6">
              <w:rPr>
                <w:rFonts w:ascii="Calibri" w:eastAsia="Calibri" w:hAnsi="Calibri" w:cs="Calibri"/>
                <w:b/>
                <w:sz w:val="20"/>
                <w:szCs w:val="20"/>
              </w:rPr>
              <w:t>relying on transitional provisions</w:t>
            </w:r>
            <w:r w:rsidR="00B47A3B">
              <w:rPr>
                <w:rFonts w:ascii="Calibri" w:eastAsia="Calibri" w:hAnsi="Calibri" w:cs="Calibri"/>
                <w:b/>
                <w:sz w:val="20"/>
                <w:szCs w:val="20"/>
              </w:rPr>
              <w:t>)</w:t>
            </w:r>
            <w:r>
              <w:rPr>
                <w:rFonts w:ascii="Calibri" w:eastAsia="Calibri" w:hAnsi="Calibri" w:cs="Calibri"/>
                <w:b/>
                <w:sz w:val="20"/>
                <w:szCs w:val="20"/>
              </w:rPr>
              <w:t>? Please set these out and provide justification with reference to evidence for these.</w:t>
            </w:r>
            <w:r w:rsidR="00AA7B4B">
              <w:rPr>
                <w:rFonts w:ascii="Calibri" w:eastAsia="Calibri" w:hAnsi="Calibri" w:cs="Calibri"/>
                <w:b/>
                <w:sz w:val="20"/>
                <w:szCs w:val="20"/>
              </w:rPr>
              <w:t xml:space="preserve">  </w:t>
            </w:r>
            <w:r w:rsidRPr="00AA7B4B">
              <w:rPr>
                <w:rFonts w:ascii="Calibri" w:eastAsia="Calibri" w:hAnsi="Calibri" w:cs="Calibri"/>
                <w:b/>
                <w:sz w:val="20"/>
                <w:szCs w:val="20"/>
              </w:rPr>
              <w:t xml:space="preserve">Are you satisfied you can robustly defend this </w:t>
            </w:r>
            <w:proofErr w:type="gramStart"/>
            <w:r w:rsidRPr="00AA7B4B">
              <w:rPr>
                <w:rFonts w:ascii="Calibri" w:eastAsia="Calibri" w:hAnsi="Calibri" w:cs="Calibri"/>
                <w:b/>
                <w:sz w:val="20"/>
                <w:szCs w:val="20"/>
              </w:rPr>
              <w:t>on the basis of</w:t>
            </w:r>
            <w:proofErr w:type="gramEnd"/>
            <w:r w:rsidRPr="00AA7B4B">
              <w:rPr>
                <w:rFonts w:ascii="Calibri" w:eastAsia="Calibri" w:hAnsi="Calibri" w:cs="Calibri"/>
                <w:b/>
                <w:sz w:val="20"/>
                <w:szCs w:val="20"/>
              </w:rPr>
              <w:t xml:space="preserve"> local evidence</w:t>
            </w:r>
            <w:r w:rsidR="00AA7B4B" w:rsidRPr="00AA7B4B">
              <w:rPr>
                <w:rFonts w:ascii="Calibri" w:eastAsia="Calibri" w:hAnsi="Calibri" w:cs="Calibri"/>
                <w:b/>
                <w:sz w:val="20"/>
                <w:szCs w:val="20"/>
              </w:rPr>
              <w:t>?</w:t>
            </w:r>
          </w:p>
          <w:p w14:paraId="07DB808F" w14:textId="77777777" w:rsidR="00AA7B4B" w:rsidRDefault="00AA7B4B" w:rsidP="006853BC">
            <w:pPr>
              <w:rPr>
                <w:rFonts w:ascii="Calibri" w:eastAsia="Calibri" w:hAnsi="Calibri" w:cs="Calibri"/>
                <w:b/>
                <w:i/>
                <w:sz w:val="20"/>
                <w:szCs w:val="20"/>
                <w:highlight w:val="yellow"/>
              </w:rPr>
            </w:pPr>
          </w:p>
          <w:p w14:paraId="51390964" w14:textId="0D06D32D" w:rsidR="001C2477" w:rsidRPr="00BE5D2F" w:rsidRDefault="00AA7B4B" w:rsidP="00C0270A">
            <w:pPr>
              <w:rPr>
                <w:rFonts w:ascii="Calibri" w:eastAsia="Calibri" w:hAnsi="Calibri" w:cs="Calibri"/>
                <w:b/>
                <w:i/>
                <w:sz w:val="20"/>
                <w:szCs w:val="20"/>
                <w:highlight w:val="yellow"/>
              </w:rPr>
            </w:pPr>
            <w:r w:rsidRPr="00AA7B4B">
              <w:rPr>
                <w:rFonts w:ascii="Calibri" w:eastAsia="Calibri" w:hAnsi="Calibri" w:cs="Calibri"/>
                <w:b/>
                <w:i/>
                <w:sz w:val="20"/>
                <w:szCs w:val="20"/>
              </w:rPr>
              <w:t>F</w:t>
            </w:r>
            <w:r w:rsidR="001C2477" w:rsidRPr="00AA7B4B">
              <w:rPr>
                <w:rFonts w:ascii="Calibri" w:eastAsia="Calibri" w:hAnsi="Calibri" w:cs="Calibri"/>
                <w:b/>
                <w:i/>
                <w:sz w:val="20"/>
                <w:szCs w:val="20"/>
              </w:rPr>
              <w:t>or instance</w:t>
            </w:r>
            <w:r w:rsidRPr="00AA7B4B">
              <w:rPr>
                <w:rFonts w:ascii="Calibri" w:eastAsia="Calibri" w:hAnsi="Calibri" w:cs="Calibri"/>
                <w:b/>
                <w:i/>
                <w:sz w:val="20"/>
                <w:szCs w:val="20"/>
              </w:rPr>
              <w:t>, are you seeking to require affordable housing on sites which are below the threshold of major development as defined by national planning policy</w:t>
            </w:r>
            <w:r w:rsidR="00083314">
              <w:rPr>
                <w:rFonts w:ascii="Calibri" w:eastAsia="Calibri" w:hAnsi="Calibri" w:cs="Calibri"/>
                <w:b/>
                <w:i/>
                <w:sz w:val="20"/>
                <w:szCs w:val="20"/>
              </w:rPr>
              <w:t>?</w:t>
            </w:r>
            <w:r w:rsidR="001C2477">
              <w:rPr>
                <w:rFonts w:ascii="Calibri" w:eastAsia="Calibri" w:hAnsi="Calibri" w:cs="Calibri"/>
                <w:b/>
                <w:i/>
                <w:sz w:val="20"/>
                <w:szCs w:val="20"/>
                <w:highlight w:val="yellow"/>
              </w:rPr>
              <w:t xml:space="preserve"> </w:t>
            </w:r>
          </w:p>
        </w:tc>
        <w:tc>
          <w:tcPr>
            <w:tcW w:w="9780" w:type="dxa"/>
            <w:gridSpan w:val="10"/>
            <w:shd w:val="clear" w:color="auto" w:fill="auto"/>
          </w:tcPr>
          <w:p w14:paraId="61743FC6" w14:textId="77777777" w:rsidR="00072597" w:rsidRDefault="004525CD" w:rsidP="006853BC">
            <w:pPr>
              <w:rPr>
                <w:rFonts w:ascii="Calibri" w:eastAsia="Calibri" w:hAnsi="Calibri" w:cs="Calibri"/>
                <w:sz w:val="20"/>
                <w:szCs w:val="20"/>
              </w:rPr>
            </w:pPr>
            <w:r>
              <w:rPr>
                <w:rFonts w:ascii="Calibri" w:eastAsia="Calibri" w:hAnsi="Calibri" w:cs="Calibri"/>
                <w:sz w:val="20"/>
                <w:szCs w:val="20"/>
              </w:rPr>
              <w:t xml:space="preserve">The council will be relying on the transitional provisions set out in paragraph </w:t>
            </w:r>
            <w:r w:rsidR="00434971">
              <w:rPr>
                <w:rFonts w:ascii="Calibri" w:eastAsia="Calibri" w:hAnsi="Calibri" w:cs="Calibri"/>
                <w:sz w:val="20"/>
                <w:szCs w:val="20"/>
              </w:rPr>
              <w:t>230</w:t>
            </w:r>
            <w:r>
              <w:rPr>
                <w:rFonts w:ascii="Calibri" w:eastAsia="Calibri" w:hAnsi="Calibri" w:cs="Calibri"/>
                <w:sz w:val="20"/>
                <w:szCs w:val="20"/>
              </w:rPr>
              <w:t xml:space="preserve"> of the NPPF </w:t>
            </w:r>
            <w:r w:rsidR="00434971">
              <w:rPr>
                <w:rFonts w:ascii="Calibri" w:eastAsia="Calibri" w:hAnsi="Calibri" w:cs="Calibri"/>
                <w:sz w:val="20"/>
                <w:szCs w:val="20"/>
              </w:rPr>
              <w:t xml:space="preserve">following the publication of the December 2023 updates, as the plan had reached regulation 19 of the </w:t>
            </w:r>
            <w:r w:rsidR="00434971" w:rsidRPr="00434971">
              <w:rPr>
                <w:rFonts w:ascii="Calibri" w:eastAsia="Calibri" w:hAnsi="Calibri" w:cs="Calibri"/>
                <w:sz w:val="20"/>
                <w:szCs w:val="20"/>
              </w:rPr>
              <w:t>Town and Country Planning (Local Planning) (England) Regulations 2012 prior to 19 March 2024</w:t>
            </w:r>
            <w:r w:rsidR="00434971">
              <w:rPr>
                <w:rFonts w:ascii="Calibri" w:eastAsia="Calibri" w:hAnsi="Calibri" w:cs="Calibri"/>
                <w:sz w:val="20"/>
                <w:szCs w:val="20"/>
              </w:rPr>
              <w:t xml:space="preserve">.  </w:t>
            </w:r>
          </w:p>
          <w:p w14:paraId="210C2046" w14:textId="77777777" w:rsidR="00B825E6" w:rsidRDefault="00B825E6" w:rsidP="006853BC">
            <w:pPr>
              <w:rPr>
                <w:rFonts w:ascii="Calibri" w:eastAsia="Calibri" w:hAnsi="Calibri" w:cs="Calibri"/>
                <w:sz w:val="20"/>
                <w:szCs w:val="20"/>
              </w:rPr>
            </w:pPr>
          </w:p>
          <w:p w14:paraId="1B73B51F" w14:textId="5BAAF986" w:rsidR="00B825E6" w:rsidRDefault="00B825E6" w:rsidP="006853BC">
            <w:pPr>
              <w:rPr>
                <w:rFonts w:ascii="Calibri" w:eastAsia="Calibri" w:hAnsi="Calibri" w:cs="Calibri"/>
                <w:sz w:val="20"/>
                <w:szCs w:val="20"/>
              </w:rPr>
            </w:pPr>
            <w:r w:rsidRPr="00B825E6">
              <w:rPr>
                <w:rFonts w:ascii="Calibri" w:eastAsia="Calibri" w:hAnsi="Calibri" w:cs="Calibri"/>
                <w:sz w:val="20"/>
                <w:szCs w:val="20"/>
              </w:rPr>
              <w:t>Policy NE1</w:t>
            </w:r>
            <w:r w:rsidR="00966183">
              <w:rPr>
                <w:rFonts w:ascii="Calibri" w:eastAsia="Calibri" w:hAnsi="Calibri" w:cs="Calibri"/>
                <w:sz w:val="20"/>
                <w:szCs w:val="20"/>
              </w:rPr>
              <w:t>7</w:t>
            </w:r>
            <w:r w:rsidRPr="00B825E6">
              <w:rPr>
                <w:rFonts w:ascii="Calibri" w:eastAsia="Calibri" w:hAnsi="Calibri" w:cs="Calibri"/>
                <w:sz w:val="20"/>
                <w:szCs w:val="20"/>
              </w:rPr>
              <w:t xml:space="preserve"> </w:t>
            </w:r>
            <w:r w:rsidR="00966183">
              <w:rPr>
                <w:rFonts w:ascii="Calibri" w:eastAsia="Calibri" w:hAnsi="Calibri" w:cs="Calibri"/>
                <w:sz w:val="20"/>
                <w:szCs w:val="20"/>
              </w:rPr>
              <w:t>identifies</w:t>
            </w:r>
            <w:r w:rsidRPr="00B825E6">
              <w:rPr>
                <w:rFonts w:ascii="Calibri" w:eastAsia="Calibri" w:hAnsi="Calibri" w:cs="Calibri"/>
                <w:sz w:val="20"/>
                <w:szCs w:val="20"/>
              </w:rPr>
              <w:t xml:space="preserve"> tighter water efficiency standard</w:t>
            </w:r>
            <w:r w:rsidR="00221949">
              <w:rPr>
                <w:rFonts w:ascii="Calibri" w:eastAsia="Calibri" w:hAnsi="Calibri" w:cs="Calibri"/>
                <w:sz w:val="20"/>
                <w:szCs w:val="20"/>
              </w:rPr>
              <w:t>s</w:t>
            </w:r>
            <w:r w:rsidRPr="00B825E6">
              <w:rPr>
                <w:rFonts w:ascii="Calibri" w:eastAsia="Calibri" w:hAnsi="Calibri" w:cs="Calibri"/>
                <w:sz w:val="20"/>
                <w:szCs w:val="20"/>
              </w:rPr>
              <w:t xml:space="preserve"> below Building Regulations Optional Standards (110lp) for all development which increases water use within the Sussex North Water Resource Zone (within the Chichester plan area). The evidence for this is set out in the Water Neutrality Study Parts A-C and Water Neutrality Topic Paper. The requirement for all development to be water neutral is a legal requirement to satisfy the Habitats Regulations</w:t>
            </w:r>
            <w:r w:rsidR="00221949">
              <w:rPr>
                <w:rFonts w:ascii="Calibri" w:eastAsia="Calibri" w:hAnsi="Calibri" w:cs="Calibri"/>
                <w:sz w:val="20"/>
                <w:szCs w:val="20"/>
              </w:rPr>
              <w:t>.</w:t>
            </w:r>
          </w:p>
        </w:tc>
      </w:tr>
      <w:tr w:rsidR="004016C7" w14:paraId="71F2A17E" w14:textId="77777777" w:rsidTr="00DB2E8D">
        <w:trPr>
          <w:trHeight w:val="260"/>
        </w:trPr>
        <w:tc>
          <w:tcPr>
            <w:tcW w:w="1419" w:type="dxa"/>
            <w:vMerge w:val="restart"/>
            <w:shd w:val="clear" w:color="auto" w:fill="B4C6E7"/>
            <w:vAlign w:val="center"/>
          </w:tcPr>
          <w:p w14:paraId="271C4590"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7AFFBEB" w14:textId="4B44E706" w:rsidR="00EC6C12" w:rsidRDefault="006853BC" w:rsidP="006853BC">
            <w:pPr>
              <w:rPr>
                <w:rFonts w:ascii="Calibri" w:eastAsia="Calibri" w:hAnsi="Calibri" w:cs="Calibri"/>
                <w:b/>
                <w:sz w:val="20"/>
                <w:szCs w:val="20"/>
              </w:rPr>
            </w:pPr>
            <w:r w:rsidRPr="006853BC">
              <w:rPr>
                <w:rFonts w:ascii="Calibri" w:eastAsia="Calibri" w:hAnsi="Calibri" w:cs="Calibri"/>
                <w:b/>
                <w:sz w:val="20"/>
                <w:szCs w:val="20"/>
              </w:rPr>
              <w:t xml:space="preserve">Are there any specific policies in the </w:t>
            </w:r>
            <w:r w:rsidR="00AA7B4B">
              <w:rPr>
                <w:rFonts w:ascii="Calibri" w:eastAsia="Calibri" w:hAnsi="Calibri" w:cs="Calibri"/>
                <w:b/>
                <w:sz w:val="20"/>
                <w:szCs w:val="20"/>
              </w:rPr>
              <w:t xml:space="preserve">local plan </w:t>
            </w:r>
            <w:r w:rsidR="0015748F">
              <w:rPr>
                <w:rFonts w:ascii="Calibri" w:eastAsia="Calibri" w:hAnsi="Calibri" w:cs="Calibri"/>
                <w:b/>
                <w:sz w:val="20"/>
                <w:szCs w:val="20"/>
              </w:rPr>
              <w:t xml:space="preserve">policies </w:t>
            </w:r>
            <w:r w:rsidR="00AA7B4B">
              <w:rPr>
                <w:rFonts w:ascii="Calibri" w:eastAsia="Calibri" w:hAnsi="Calibri" w:cs="Calibri"/>
                <w:b/>
                <w:sz w:val="20"/>
                <w:szCs w:val="20"/>
              </w:rPr>
              <w:t>update</w:t>
            </w:r>
            <w:r w:rsidRPr="006853BC">
              <w:rPr>
                <w:rFonts w:ascii="Calibri" w:eastAsia="Calibri" w:hAnsi="Calibri" w:cs="Calibri"/>
                <w:b/>
                <w:sz w:val="20"/>
                <w:szCs w:val="20"/>
              </w:rPr>
              <w:t xml:space="preserve"> where t</w:t>
            </w:r>
            <w:r>
              <w:rPr>
                <w:rFonts w:ascii="Calibri" w:eastAsia="Calibri" w:hAnsi="Calibri" w:cs="Calibri"/>
                <w:b/>
                <w:sz w:val="20"/>
                <w:szCs w:val="20"/>
              </w:rPr>
              <w:t>here</w:t>
            </w:r>
            <w:r w:rsidRPr="006853BC">
              <w:rPr>
                <w:rFonts w:ascii="Calibri" w:eastAsia="Calibri" w:hAnsi="Calibri" w:cs="Calibri"/>
                <w:b/>
                <w:sz w:val="20"/>
                <w:szCs w:val="20"/>
              </w:rPr>
              <w:t xml:space="preserve"> are differences to any policy approach set out in a relevant strategic planning framework (</w:t>
            </w:r>
            <w:proofErr w:type="gramStart"/>
            <w:r w:rsidRPr="006853BC">
              <w:rPr>
                <w:rFonts w:ascii="Calibri" w:eastAsia="Calibri" w:hAnsi="Calibri" w:cs="Calibri"/>
                <w:b/>
                <w:sz w:val="20"/>
                <w:szCs w:val="20"/>
              </w:rPr>
              <w:t>e.g.</w:t>
            </w:r>
            <w:proofErr w:type="gramEnd"/>
            <w:r w:rsidRPr="006853BC">
              <w:rPr>
                <w:rFonts w:ascii="Calibri" w:eastAsia="Calibri" w:hAnsi="Calibri" w:cs="Calibri"/>
                <w:b/>
                <w:sz w:val="20"/>
                <w:szCs w:val="20"/>
              </w:rPr>
              <w:t xml:space="preserve"> the London Plan, or a plan produced by a Combined Authority or through voluntary agreement</w:t>
            </w:r>
            <w:r w:rsidR="00EC6C12">
              <w:rPr>
                <w:rFonts w:ascii="Calibri" w:eastAsia="Calibri" w:hAnsi="Calibri" w:cs="Calibri"/>
                <w:b/>
                <w:sz w:val="20"/>
                <w:szCs w:val="20"/>
              </w:rPr>
              <w:t>).</w:t>
            </w:r>
            <w:r>
              <w:rPr>
                <w:rFonts w:ascii="Calibri" w:eastAsia="Calibri" w:hAnsi="Calibri" w:cs="Calibri"/>
                <w:b/>
                <w:sz w:val="20"/>
                <w:szCs w:val="20"/>
              </w:rPr>
              <w:t xml:space="preserve"> </w:t>
            </w:r>
          </w:p>
          <w:p w14:paraId="02A567EE" w14:textId="675CB7D4" w:rsidR="006853BC" w:rsidRPr="006853BC" w:rsidRDefault="006853BC" w:rsidP="006853BC">
            <w:pPr>
              <w:rPr>
                <w:rFonts w:ascii="Calibri" w:eastAsia="Calibri" w:hAnsi="Calibri" w:cs="Calibri"/>
                <w:b/>
                <w:sz w:val="20"/>
                <w:szCs w:val="20"/>
              </w:rPr>
            </w:pPr>
          </w:p>
        </w:tc>
        <w:tc>
          <w:tcPr>
            <w:tcW w:w="1956" w:type="dxa"/>
            <w:shd w:val="clear" w:color="auto" w:fill="BFBFBF"/>
          </w:tcPr>
          <w:p w14:paraId="1E90B4EF"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3079F365"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517B278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7CA77A71"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4011478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42C697A9" w14:textId="77777777" w:rsidTr="00DB2E8D">
        <w:trPr>
          <w:trHeight w:val="260"/>
        </w:trPr>
        <w:tc>
          <w:tcPr>
            <w:tcW w:w="1419" w:type="dxa"/>
            <w:vMerge/>
            <w:shd w:val="clear" w:color="auto" w:fill="B4C6E7"/>
            <w:vAlign w:val="center"/>
          </w:tcPr>
          <w:p w14:paraId="042A649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96204F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06476B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592AB978" w14:textId="29DB8CC4"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571A27F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17BA30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1F2AA9F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0CEB6D38" w14:textId="77777777" w:rsidTr="00D32719">
        <w:trPr>
          <w:trHeight w:val="260"/>
        </w:trPr>
        <w:tc>
          <w:tcPr>
            <w:tcW w:w="1419" w:type="dxa"/>
            <w:vMerge/>
            <w:shd w:val="clear" w:color="auto" w:fill="B4C6E7"/>
            <w:vAlign w:val="center"/>
          </w:tcPr>
          <w:p w14:paraId="57B4F3B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3F61AE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shd w:val="clear" w:color="auto" w:fill="auto"/>
          </w:tcPr>
          <w:p w14:paraId="2372F9F2" w14:textId="2F95EBC9" w:rsidR="006853BC" w:rsidRDefault="006853BC" w:rsidP="006853BC">
            <w:pPr>
              <w:rPr>
                <w:rFonts w:ascii="Calibri" w:eastAsia="Calibri" w:hAnsi="Calibri" w:cs="Calibri"/>
                <w:sz w:val="20"/>
                <w:szCs w:val="20"/>
              </w:rPr>
            </w:pPr>
            <w:r>
              <w:rPr>
                <w:rFonts w:ascii="Calibri" w:eastAsia="Calibri" w:hAnsi="Calibri" w:cs="Calibri"/>
                <w:b/>
                <w:sz w:val="20"/>
                <w:szCs w:val="20"/>
              </w:rPr>
              <w:t>Reason for score</w:t>
            </w:r>
            <w:r w:rsidR="00221949">
              <w:rPr>
                <w:rFonts w:ascii="Calibri" w:eastAsia="Calibri" w:hAnsi="Calibri" w:cs="Calibri"/>
                <w:b/>
                <w:sz w:val="20"/>
                <w:szCs w:val="20"/>
              </w:rPr>
              <w:t>: +2.</w:t>
            </w:r>
            <w:r w:rsidR="00664655">
              <w:rPr>
                <w:rFonts w:ascii="Calibri" w:eastAsia="Calibri" w:hAnsi="Calibri" w:cs="Calibri"/>
                <w:b/>
                <w:sz w:val="20"/>
                <w:szCs w:val="20"/>
              </w:rPr>
              <w:t xml:space="preserve"> </w:t>
            </w:r>
            <w:r w:rsidR="00664655" w:rsidRPr="00664655">
              <w:rPr>
                <w:rFonts w:ascii="Calibri" w:eastAsia="Calibri" w:hAnsi="Calibri" w:cs="Calibri"/>
                <w:bCs/>
                <w:sz w:val="20"/>
                <w:szCs w:val="20"/>
              </w:rPr>
              <w:t>Not applicable to the Local Plan</w:t>
            </w:r>
            <w:r w:rsidR="00664655">
              <w:rPr>
                <w:rFonts w:ascii="Calibri" w:eastAsia="Calibri" w:hAnsi="Calibri" w:cs="Calibri"/>
                <w:b/>
                <w:sz w:val="20"/>
                <w:szCs w:val="20"/>
              </w:rPr>
              <w:t xml:space="preserve"> </w:t>
            </w:r>
          </w:p>
        </w:tc>
      </w:tr>
      <w:tr w:rsidR="006853BC" w14:paraId="4C8D4966" w14:textId="77777777" w:rsidTr="00D32719">
        <w:trPr>
          <w:trHeight w:val="260"/>
        </w:trPr>
        <w:tc>
          <w:tcPr>
            <w:tcW w:w="1419" w:type="dxa"/>
            <w:vMerge/>
            <w:shd w:val="clear" w:color="auto" w:fill="B4C6E7"/>
            <w:vAlign w:val="center"/>
          </w:tcPr>
          <w:p w14:paraId="3EC9A89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955082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shd w:val="clear" w:color="auto" w:fill="auto"/>
          </w:tcPr>
          <w:p w14:paraId="2E27EBC9" w14:textId="1C375C7C"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6853BC" w14:paraId="08502F19" w14:textId="77777777" w:rsidTr="00D32719">
        <w:trPr>
          <w:trHeight w:val="260"/>
        </w:trPr>
        <w:tc>
          <w:tcPr>
            <w:tcW w:w="1419" w:type="dxa"/>
            <w:vMerge/>
            <w:shd w:val="clear" w:color="auto" w:fill="B4C6E7"/>
            <w:vAlign w:val="center"/>
          </w:tcPr>
          <w:p w14:paraId="63459D8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0BA1FB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shd w:val="clear" w:color="auto" w:fill="auto"/>
          </w:tcPr>
          <w:p w14:paraId="7F5F5BC2" w14:textId="44F8C5B2" w:rsidR="006853BC" w:rsidRDefault="006853BC" w:rsidP="006853BC">
            <w:pPr>
              <w:rPr>
                <w:rFonts w:ascii="Calibri" w:eastAsia="Calibri" w:hAnsi="Calibri" w:cs="Calibri"/>
                <w:sz w:val="20"/>
                <w:szCs w:val="20"/>
              </w:rPr>
            </w:pPr>
            <w:r>
              <w:rPr>
                <w:rFonts w:ascii="Calibri" w:eastAsia="Calibri" w:hAnsi="Calibri" w:cs="Calibri"/>
                <w:b/>
                <w:sz w:val="20"/>
                <w:szCs w:val="20"/>
              </w:rPr>
              <w:t>Mitigation / Action required (if necessary) to move scale to right:</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6853BC" w14:paraId="7E5923B3" w14:textId="77777777" w:rsidTr="00D32719">
        <w:trPr>
          <w:trHeight w:val="260"/>
        </w:trPr>
        <w:tc>
          <w:tcPr>
            <w:tcW w:w="1419" w:type="dxa"/>
            <w:vMerge/>
            <w:shd w:val="clear" w:color="auto" w:fill="B4C6E7"/>
            <w:vAlign w:val="center"/>
          </w:tcPr>
          <w:p w14:paraId="072B764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9652B0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shd w:val="clear" w:color="auto" w:fill="auto"/>
          </w:tcPr>
          <w:p w14:paraId="062F5C51" w14:textId="70E4E976" w:rsidR="00ED4187"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0A299C">
              <w:rPr>
                <w:rFonts w:ascii="Calibri" w:eastAsia="Calibri" w:hAnsi="Calibri" w:cs="Calibri"/>
                <w:sz w:val="20"/>
                <w:szCs w:val="20"/>
              </w:rPr>
              <w:t>N/A</w:t>
            </w:r>
          </w:p>
          <w:p w14:paraId="5B704D7A" w14:textId="1D9F5FEA" w:rsidR="00DD7CC1" w:rsidRDefault="00DD7CC1" w:rsidP="006853BC">
            <w:pPr>
              <w:rPr>
                <w:rFonts w:ascii="Calibri" w:eastAsia="Calibri" w:hAnsi="Calibri" w:cs="Calibri"/>
                <w:sz w:val="20"/>
                <w:szCs w:val="20"/>
              </w:rPr>
            </w:pPr>
          </w:p>
        </w:tc>
      </w:tr>
      <w:tr w:rsidR="004016C7" w14:paraId="7AF183B4" w14:textId="77777777" w:rsidTr="00966183">
        <w:trPr>
          <w:trHeight w:val="260"/>
        </w:trPr>
        <w:tc>
          <w:tcPr>
            <w:tcW w:w="1419" w:type="dxa"/>
            <w:vMerge w:val="restart"/>
            <w:shd w:val="clear" w:color="auto" w:fill="B4C6E7"/>
            <w:vAlign w:val="center"/>
          </w:tcPr>
          <w:p w14:paraId="3CBB76D3"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598BB52B" w14:textId="622A6760" w:rsidR="00EC6C12"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 xml:space="preserve">Is the </w:t>
            </w:r>
            <w:r w:rsidR="00AA7B4B">
              <w:rPr>
                <w:rFonts w:ascii="Calibri" w:eastAsia="Calibri" w:hAnsi="Calibri" w:cs="Calibri"/>
                <w:b/>
                <w:color w:val="000000"/>
                <w:sz w:val="20"/>
                <w:szCs w:val="20"/>
              </w:rPr>
              <w:t xml:space="preserve">local plan </w:t>
            </w:r>
            <w:r w:rsidR="0015748F">
              <w:rPr>
                <w:rFonts w:ascii="Calibri" w:eastAsia="Calibri" w:hAnsi="Calibri" w:cs="Calibri"/>
                <w:b/>
                <w:color w:val="000000"/>
                <w:sz w:val="20"/>
                <w:szCs w:val="20"/>
              </w:rPr>
              <w:t xml:space="preserve">policies </w:t>
            </w:r>
            <w:r w:rsidR="00AA7B4B">
              <w:rPr>
                <w:rFonts w:ascii="Calibri" w:eastAsia="Calibri" w:hAnsi="Calibri" w:cs="Calibri"/>
                <w:b/>
                <w:color w:val="000000"/>
                <w:sz w:val="20"/>
                <w:szCs w:val="20"/>
              </w:rPr>
              <w:t>update</w:t>
            </w:r>
            <w:r w:rsidR="00EC6C12">
              <w:rPr>
                <w:rFonts w:ascii="Calibri" w:eastAsia="Calibri" w:hAnsi="Calibri" w:cs="Calibri"/>
                <w:b/>
                <w:color w:val="000000"/>
                <w:sz w:val="20"/>
                <w:szCs w:val="20"/>
              </w:rPr>
              <w:t>:</w:t>
            </w:r>
          </w:p>
          <w:p w14:paraId="761403F1" w14:textId="309C526B" w:rsidR="00EC6C12" w:rsidRDefault="00EC6C12" w:rsidP="006853BC">
            <w:pPr>
              <w:rPr>
                <w:rFonts w:ascii="Calibri" w:eastAsia="Calibri" w:hAnsi="Calibri" w:cs="Calibri"/>
                <w:b/>
                <w:color w:val="000000"/>
                <w:sz w:val="20"/>
                <w:szCs w:val="20"/>
              </w:rPr>
            </w:pPr>
          </w:p>
          <w:p w14:paraId="2CF72366" w14:textId="709EBE90" w:rsidR="00EC6C12" w:rsidRPr="00BE5D2F" w:rsidRDefault="00EC6C12" w:rsidP="00BE5D2F">
            <w:pPr>
              <w:pStyle w:val="ListParagraph"/>
              <w:numPr>
                <w:ilvl w:val="0"/>
                <w:numId w:val="7"/>
              </w:numPr>
              <w:rPr>
                <w:rFonts w:ascii="Calibri" w:eastAsia="Calibri" w:hAnsi="Calibri" w:cs="Calibri"/>
                <w:b/>
                <w:color w:val="000000"/>
                <w:sz w:val="20"/>
                <w:szCs w:val="20"/>
              </w:rPr>
            </w:pPr>
            <w:r w:rsidRPr="00BE5D2F">
              <w:rPr>
                <w:rFonts w:ascii="Calibri" w:eastAsia="Calibri" w:hAnsi="Calibri" w:cs="Calibri"/>
                <w:b/>
                <w:color w:val="000000"/>
                <w:sz w:val="20"/>
                <w:szCs w:val="20"/>
              </w:rPr>
              <w:t xml:space="preserve">in conformity with </w:t>
            </w:r>
            <w:r w:rsidR="00072597">
              <w:rPr>
                <w:rFonts w:ascii="Calibri" w:eastAsia="Calibri" w:hAnsi="Calibri" w:cs="Calibri"/>
                <w:b/>
                <w:color w:val="000000"/>
                <w:sz w:val="20"/>
                <w:szCs w:val="20"/>
              </w:rPr>
              <w:t>a</w:t>
            </w:r>
            <w:r w:rsidRPr="00BE5D2F">
              <w:rPr>
                <w:rFonts w:ascii="Calibri" w:eastAsia="Calibri" w:hAnsi="Calibri" w:cs="Calibri"/>
                <w:b/>
                <w:color w:val="000000"/>
                <w:sz w:val="20"/>
                <w:szCs w:val="20"/>
              </w:rPr>
              <w:t xml:space="preserve">ny ‘higher level’ plans prepared by the Council; and </w:t>
            </w:r>
          </w:p>
          <w:p w14:paraId="1379AFB4" w14:textId="540C1D20" w:rsidR="00E85512" w:rsidRPr="00BE5D2F" w:rsidRDefault="00E85512" w:rsidP="00BE5D2F">
            <w:pPr>
              <w:pStyle w:val="ListParagraph"/>
              <w:rPr>
                <w:rFonts w:ascii="Calibri" w:eastAsia="Calibri" w:hAnsi="Calibri" w:cs="Calibri"/>
                <w:b/>
                <w:color w:val="000000"/>
                <w:sz w:val="20"/>
                <w:szCs w:val="20"/>
              </w:rPr>
            </w:pPr>
          </w:p>
          <w:p w14:paraId="19E579AD" w14:textId="54B03DD1" w:rsidR="00E85512" w:rsidRPr="00BE5D2F" w:rsidRDefault="00083314" w:rsidP="00BE5D2F">
            <w:pPr>
              <w:pStyle w:val="ListParagraph"/>
              <w:numPr>
                <w:ilvl w:val="0"/>
                <w:numId w:val="7"/>
              </w:numPr>
              <w:rPr>
                <w:rFonts w:ascii="Calibri" w:eastAsia="Calibri" w:hAnsi="Calibri" w:cs="Calibri"/>
                <w:b/>
                <w:color w:val="000000"/>
                <w:sz w:val="20"/>
                <w:szCs w:val="20"/>
              </w:rPr>
            </w:pPr>
            <w:r>
              <w:rPr>
                <w:rFonts w:ascii="Calibri" w:eastAsia="Calibri" w:hAnsi="Calibri" w:cs="Calibri"/>
                <w:b/>
                <w:color w:val="000000"/>
                <w:sz w:val="20"/>
                <w:szCs w:val="20"/>
              </w:rPr>
              <w:t>p</w:t>
            </w:r>
            <w:r w:rsidR="00E85512">
              <w:rPr>
                <w:rFonts w:ascii="Calibri" w:eastAsia="Calibri" w:hAnsi="Calibri" w:cs="Calibri"/>
                <w:b/>
                <w:color w:val="000000"/>
                <w:sz w:val="20"/>
                <w:szCs w:val="20"/>
              </w:rPr>
              <w:t xml:space="preserve">roperly reflecting </w:t>
            </w:r>
            <w:r w:rsidR="00E85512" w:rsidRPr="00E85512">
              <w:rPr>
                <w:rFonts w:ascii="Calibri" w:eastAsia="Calibri" w:hAnsi="Calibri" w:cs="Calibri"/>
                <w:b/>
                <w:color w:val="000000"/>
                <w:sz w:val="20"/>
                <w:szCs w:val="20"/>
              </w:rPr>
              <w:t xml:space="preserve">provisions of any made </w:t>
            </w:r>
            <w:r w:rsidR="00022F7B">
              <w:rPr>
                <w:rFonts w:ascii="Calibri" w:eastAsia="Calibri" w:hAnsi="Calibri" w:cs="Calibri"/>
                <w:b/>
                <w:color w:val="000000"/>
                <w:sz w:val="20"/>
                <w:szCs w:val="20"/>
              </w:rPr>
              <w:t>n</w:t>
            </w:r>
            <w:r w:rsidR="00E85512" w:rsidRPr="00E85512">
              <w:rPr>
                <w:rFonts w:ascii="Calibri" w:eastAsia="Calibri" w:hAnsi="Calibri" w:cs="Calibri"/>
                <w:b/>
                <w:color w:val="000000"/>
                <w:sz w:val="20"/>
                <w:szCs w:val="20"/>
              </w:rPr>
              <w:t xml:space="preserve">eighbourhood </w:t>
            </w:r>
            <w:proofErr w:type="gramStart"/>
            <w:r w:rsidR="00022F7B">
              <w:rPr>
                <w:rFonts w:ascii="Calibri" w:eastAsia="Calibri" w:hAnsi="Calibri" w:cs="Calibri"/>
                <w:b/>
                <w:color w:val="000000"/>
                <w:sz w:val="20"/>
                <w:szCs w:val="20"/>
              </w:rPr>
              <w:t>p</w:t>
            </w:r>
            <w:r w:rsidR="00E85512" w:rsidRPr="00E85512">
              <w:rPr>
                <w:rFonts w:ascii="Calibri" w:eastAsia="Calibri" w:hAnsi="Calibri" w:cs="Calibri"/>
                <w:b/>
                <w:color w:val="000000"/>
                <w:sz w:val="20"/>
                <w:szCs w:val="20"/>
              </w:rPr>
              <w:t>lan</w:t>
            </w:r>
            <w:r w:rsidR="00E85512">
              <w:rPr>
                <w:rFonts w:ascii="Calibri" w:eastAsia="Calibri" w:hAnsi="Calibri" w:cs="Calibri"/>
                <w:b/>
                <w:color w:val="000000"/>
                <w:sz w:val="20"/>
                <w:szCs w:val="20"/>
              </w:rPr>
              <w:t>?</w:t>
            </w:r>
            <w:proofErr w:type="gramEnd"/>
          </w:p>
          <w:p w14:paraId="31E98284" w14:textId="2504CDF6" w:rsidR="006853BC" w:rsidRDefault="006853BC" w:rsidP="006853BC">
            <w:pPr>
              <w:rPr>
                <w:rFonts w:ascii="Calibri" w:eastAsia="Calibri" w:hAnsi="Calibri" w:cs="Calibri"/>
                <w:b/>
                <w:color w:val="000000"/>
                <w:sz w:val="20"/>
                <w:szCs w:val="20"/>
              </w:rPr>
            </w:pPr>
          </w:p>
        </w:tc>
        <w:tc>
          <w:tcPr>
            <w:tcW w:w="1956" w:type="dxa"/>
            <w:shd w:val="clear" w:color="auto" w:fill="BFBFBF"/>
          </w:tcPr>
          <w:p w14:paraId="6640E26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239C10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5CAF64A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4FB4B06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61E074E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2E76E45B" w14:textId="77777777" w:rsidTr="00966183">
        <w:trPr>
          <w:trHeight w:val="500"/>
        </w:trPr>
        <w:tc>
          <w:tcPr>
            <w:tcW w:w="1419" w:type="dxa"/>
            <w:vMerge/>
            <w:shd w:val="clear" w:color="auto" w:fill="B4C6E7"/>
            <w:vAlign w:val="center"/>
          </w:tcPr>
          <w:p w14:paraId="1E567CA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6F94B5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54CD252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5D17E286" w14:textId="445E09B1"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785A0AD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315EC3F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1B9140F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70C01ED6" w14:textId="77777777" w:rsidTr="00D32719">
        <w:trPr>
          <w:trHeight w:val="340"/>
        </w:trPr>
        <w:tc>
          <w:tcPr>
            <w:tcW w:w="1419" w:type="dxa"/>
            <w:vMerge/>
            <w:shd w:val="clear" w:color="auto" w:fill="B4C6E7"/>
            <w:vAlign w:val="center"/>
          </w:tcPr>
          <w:p w14:paraId="2223449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bookmarkStart w:id="5" w:name="_Hlk11848267"/>
          </w:p>
        </w:tc>
        <w:tc>
          <w:tcPr>
            <w:tcW w:w="3969" w:type="dxa"/>
            <w:vMerge/>
            <w:shd w:val="clear" w:color="auto" w:fill="BFBFBF"/>
            <w:vAlign w:val="center"/>
          </w:tcPr>
          <w:p w14:paraId="3E0BEE7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18BB674" w14:textId="77777777" w:rsidR="00966183" w:rsidRPr="002A4F09" w:rsidRDefault="006853BC" w:rsidP="00966183">
            <w:pPr>
              <w:rPr>
                <w:rFonts w:ascii="Calibri" w:eastAsia="Calibri" w:hAnsi="Calibri" w:cs="Calibri"/>
                <w:bCs/>
                <w:sz w:val="20"/>
                <w:szCs w:val="20"/>
              </w:rPr>
            </w:pPr>
            <w:r>
              <w:rPr>
                <w:rFonts w:ascii="Calibri" w:eastAsia="Calibri" w:hAnsi="Calibri" w:cs="Calibri"/>
                <w:b/>
                <w:sz w:val="20"/>
                <w:szCs w:val="20"/>
              </w:rPr>
              <w:t>Reason for score:</w:t>
            </w:r>
            <w:r w:rsidR="00E44B90">
              <w:rPr>
                <w:rFonts w:ascii="Calibri" w:eastAsia="Calibri" w:hAnsi="Calibri" w:cs="Calibri"/>
                <w:b/>
                <w:sz w:val="20"/>
                <w:szCs w:val="20"/>
              </w:rPr>
              <w:t xml:space="preserve"> </w:t>
            </w:r>
            <w:r w:rsidR="00966183">
              <w:rPr>
                <w:rFonts w:ascii="Calibri" w:eastAsia="Calibri" w:hAnsi="Calibri" w:cs="Calibri"/>
                <w:b/>
                <w:sz w:val="20"/>
                <w:szCs w:val="20"/>
              </w:rPr>
              <w:t xml:space="preserve">+2. </w:t>
            </w:r>
            <w:r w:rsidR="00966183">
              <w:rPr>
                <w:rFonts w:ascii="Calibri" w:eastAsia="Calibri" w:hAnsi="Calibri" w:cs="Calibri"/>
                <w:bCs/>
                <w:sz w:val="20"/>
                <w:szCs w:val="20"/>
              </w:rPr>
              <w:t xml:space="preserve">Made neighbourhood plans within the plan area relate to the adopted Local Plan. There are </w:t>
            </w:r>
            <w:proofErr w:type="gramStart"/>
            <w:r w:rsidR="00966183">
              <w:rPr>
                <w:rFonts w:ascii="Calibri" w:eastAsia="Calibri" w:hAnsi="Calibri" w:cs="Calibri"/>
                <w:bCs/>
                <w:sz w:val="20"/>
                <w:szCs w:val="20"/>
              </w:rPr>
              <w:t>a number of</w:t>
            </w:r>
            <w:proofErr w:type="gramEnd"/>
            <w:r w:rsidR="00966183">
              <w:rPr>
                <w:rFonts w:ascii="Calibri" w:eastAsia="Calibri" w:hAnsi="Calibri" w:cs="Calibri"/>
                <w:bCs/>
                <w:sz w:val="20"/>
                <w:szCs w:val="20"/>
              </w:rPr>
              <w:t xml:space="preserve"> neighbourhood plans that are/will be reviewed and updated as a result of the provisions in the new Local Plan, for example to address the delivery of strategic and parish housing numbers. </w:t>
            </w:r>
          </w:p>
          <w:p w14:paraId="6AC70964" w14:textId="67E33124" w:rsidR="006853BC" w:rsidRDefault="006853BC" w:rsidP="006853BC">
            <w:pPr>
              <w:rPr>
                <w:rFonts w:ascii="Calibri" w:eastAsia="Calibri" w:hAnsi="Calibri" w:cs="Calibri"/>
                <w:b/>
                <w:sz w:val="20"/>
                <w:szCs w:val="20"/>
              </w:rPr>
            </w:pPr>
          </w:p>
        </w:tc>
      </w:tr>
      <w:tr w:rsidR="006853BC" w14:paraId="2E086CC7" w14:textId="77777777" w:rsidTr="00D32719">
        <w:trPr>
          <w:trHeight w:val="300"/>
        </w:trPr>
        <w:tc>
          <w:tcPr>
            <w:tcW w:w="1419" w:type="dxa"/>
            <w:vMerge/>
            <w:shd w:val="clear" w:color="auto" w:fill="B4C6E7"/>
            <w:vAlign w:val="center"/>
          </w:tcPr>
          <w:p w14:paraId="156BEBF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847E55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936953F" w14:textId="242860A7"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8B21D4">
              <w:rPr>
                <w:rFonts w:ascii="Calibri" w:eastAsia="Calibri" w:hAnsi="Calibri" w:cs="Calibri"/>
                <w:b/>
                <w:sz w:val="20"/>
                <w:szCs w:val="20"/>
              </w:rPr>
              <w:t xml:space="preserve"> </w:t>
            </w:r>
            <w:r w:rsidR="008B21D4" w:rsidRPr="008B21D4">
              <w:rPr>
                <w:rFonts w:ascii="Calibri" w:eastAsia="Calibri" w:hAnsi="Calibri" w:cs="Calibri"/>
                <w:bCs/>
                <w:sz w:val="20"/>
                <w:szCs w:val="20"/>
              </w:rPr>
              <w:t>None</w:t>
            </w:r>
          </w:p>
        </w:tc>
      </w:tr>
      <w:tr w:rsidR="006853BC" w14:paraId="3997DEB7" w14:textId="77777777" w:rsidTr="00D32719">
        <w:trPr>
          <w:trHeight w:val="100"/>
        </w:trPr>
        <w:tc>
          <w:tcPr>
            <w:tcW w:w="1419" w:type="dxa"/>
            <w:vMerge/>
            <w:shd w:val="clear" w:color="auto" w:fill="B4C6E7"/>
            <w:vAlign w:val="center"/>
          </w:tcPr>
          <w:p w14:paraId="1441CE6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B993E6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0FB0913" w14:textId="4480F097"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8B21D4">
              <w:rPr>
                <w:rFonts w:ascii="Calibri" w:eastAsia="Calibri" w:hAnsi="Calibri" w:cs="Calibri"/>
                <w:b/>
                <w:sz w:val="20"/>
                <w:szCs w:val="20"/>
              </w:rPr>
              <w:t xml:space="preserve"> </w:t>
            </w:r>
            <w:r w:rsidR="008B21D4" w:rsidRPr="008B21D4">
              <w:rPr>
                <w:rFonts w:ascii="Calibri" w:eastAsia="Calibri" w:hAnsi="Calibri" w:cs="Calibri"/>
                <w:bCs/>
                <w:sz w:val="20"/>
                <w:szCs w:val="20"/>
              </w:rPr>
              <w:t>None</w:t>
            </w:r>
          </w:p>
        </w:tc>
      </w:tr>
      <w:tr w:rsidR="006853BC" w14:paraId="0E183C9B" w14:textId="77777777" w:rsidTr="00D32719">
        <w:trPr>
          <w:trHeight w:val="200"/>
        </w:trPr>
        <w:tc>
          <w:tcPr>
            <w:tcW w:w="1419" w:type="dxa"/>
            <w:vMerge/>
            <w:shd w:val="clear" w:color="auto" w:fill="B4C6E7"/>
            <w:vAlign w:val="center"/>
          </w:tcPr>
          <w:p w14:paraId="1247F0E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CF13B0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8E91829" w14:textId="2C8525A6" w:rsidR="00ED4187" w:rsidRDefault="006853BC" w:rsidP="006853BC">
            <w:pPr>
              <w:rPr>
                <w:rFonts w:ascii="Calibri" w:eastAsia="Calibri" w:hAnsi="Calibri" w:cs="Calibri"/>
                <w:sz w:val="20"/>
                <w:szCs w:val="20"/>
              </w:rPr>
            </w:pPr>
            <w:r>
              <w:rPr>
                <w:rFonts w:ascii="Calibri" w:eastAsia="Calibri" w:hAnsi="Calibri" w:cs="Calibri"/>
                <w:b/>
                <w:sz w:val="20"/>
                <w:szCs w:val="20"/>
              </w:rPr>
              <w:t>Revie</w:t>
            </w:r>
            <w:r w:rsidR="002C5507">
              <w:rPr>
                <w:rFonts w:ascii="Calibri" w:eastAsia="Calibri" w:hAnsi="Calibri" w:cs="Calibri"/>
                <w:b/>
                <w:sz w:val="20"/>
                <w:szCs w:val="20"/>
              </w:rPr>
              <w:t>w</w:t>
            </w:r>
            <w:r>
              <w:rPr>
                <w:rFonts w:ascii="Calibri" w:eastAsia="Calibri" w:hAnsi="Calibri" w:cs="Calibri"/>
                <w:b/>
                <w:sz w:val="20"/>
                <w:szCs w:val="20"/>
              </w:rPr>
              <w:t>er Comments:</w:t>
            </w:r>
            <w:r>
              <w:rPr>
                <w:rFonts w:ascii="Calibri" w:eastAsia="Calibri" w:hAnsi="Calibri" w:cs="Calibri"/>
                <w:sz w:val="20"/>
                <w:szCs w:val="20"/>
              </w:rPr>
              <w:t xml:space="preserve"> </w:t>
            </w:r>
            <w:r w:rsidR="000A299C">
              <w:rPr>
                <w:rFonts w:ascii="Calibri" w:eastAsia="Calibri" w:hAnsi="Calibri" w:cs="Calibri"/>
                <w:sz w:val="20"/>
                <w:szCs w:val="20"/>
              </w:rPr>
              <w:t>I agree.</w:t>
            </w:r>
          </w:p>
          <w:p w14:paraId="01E0AC11" w14:textId="77777777" w:rsidR="00B57DFE" w:rsidRDefault="00B57DFE" w:rsidP="006853BC">
            <w:pPr>
              <w:rPr>
                <w:rFonts w:ascii="Calibri" w:eastAsia="Calibri" w:hAnsi="Calibri" w:cs="Calibri"/>
                <w:sz w:val="20"/>
                <w:szCs w:val="20"/>
              </w:rPr>
            </w:pPr>
          </w:p>
          <w:p w14:paraId="3201E76E" w14:textId="3150BFF3" w:rsidR="00B57DFE" w:rsidRDefault="00B57DFE" w:rsidP="006853BC">
            <w:pPr>
              <w:rPr>
                <w:rFonts w:ascii="Calibri" w:eastAsia="Calibri" w:hAnsi="Calibri" w:cs="Calibri"/>
                <w:sz w:val="20"/>
                <w:szCs w:val="20"/>
              </w:rPr>
            </w:pPr>
          </w:p>
        </w:tc>
      </w:tr>
      <w:bookmarkEnd w:id="5"/>
      <w:tr w:rsidR="004016C7" w14:paraId="1430600B" w14:textId="77777777" w:rsidTr="00E44B90">
        <w:trPr>
          <w:trHeight w:val="260"/>
        </w:trPr>
        <w:tc>
          <w:tcPr>
            <w:tcW w:w="1419" w:type="dxa"/>
            <w:vMerge w:val="restart"/>
            <w:shd w:val="clear" w:color="auto" w:fill="B4C6E7"/>
            <w:vAlign w:val="center"/>
          </w:tcPr>
          <w:p w14:paraId="52D9D163"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9429CF5" w14:textId="5E86E0F0" w:rsidR="006853BC"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 xml:space="preserve">Does </w:t>
            </w:r>
            <w:r>
              <w:rPr>
                <w:rFonts w:ascii="Calibri" w:eastAsia="Calibri" w:hAnsi="Calibri" w:cs="Calibri"/>
                <w:b/>
                <w:sz w:val="20"/>
                <w:szCs w:val="20"/>
              </w:rPr>
              <w:t>your</w:t>
            </w:r>
            <w:r>
              <w:rPr>
                <w:rFonts w:ascii="Calibri" w:eastAsia="Calibri" w:hAnsi="Calibri" w:cs="Calibri"/>
                <w:b/>
                <w:color w:val="000000"/>
                <w:sz w:val="20"/>
                <w:szCs w:val="20"/>
              </w:rPr>
              <w:t xml:space="preserve"> </w:t>
            </w:r>
            <w:r w:rsidR="00ED4187">
              <w:rPr>
                <w:rFonts w:ascii="Calibri" w:eastAsia="Calibri" w:hAnsi="Calibri" w:cs="Calibri"/>
                <w:b/>
                <w:color w:val="000000"/>
                <w:sz w:val="20"/>
                <w:szCs w:val="20"/>
              </w:rPr>
              <w:t>C</w:t>
            </w:r>
            <w:r>
              <w:rPr>
                <w:rFonts w:ascii="Calibri" w:eastAsia="Calibri" w:hAnsi="Calibri" w:cs="Calibri"/>
                <w:b/>
                <w:color w:val="000000"/>
                <w:sz w:val="20"/>
                <w:szCs w:val="20"/>
              </w:rPr>
              <w:t xml:space="preserve">onsultation </w:t>
            </w:r>
            <w:r w:rsidR="00ED4187">
              <w:rPr>
                <w:rFonts w:ascii="Calibri" w:eastAsia="Calibri" w:hAnsi="Calibri" w:cs="Calibri"/>
                <w:b/>
                <w:color w:val="000000"/>
                <w:sz w:val="20"/>
                <w:szCs w:val="20"/>
              </w:rPr>
              <w:t>S</w:t>
            </w:r>
            <w:r>
              <w:rPr>
                <w:rFonts w:ascii="Calibri" w:eastAsia="Calibri" w:hAnsi="Calibri" w:cs="Calibri"/>
                <w:b/>
                <w:color w:val="000000"/>
                <w:sz w:val="20"/>
                <w:szCs w:val="20"/>
              </w:rPr>
              <w:t xml:space="preserve">tatement demonstrate how you have complied with the specific requirements of the Town and Country Planning (Local Plan) (England) Regulations 2012 and the Council’s adopted Statement of Community Involvement to date [you should revisit and update </w:t>
            </w:r>
            <w:proofErr w:type="gramStart"/>
            <w:r>
              <w:rPr>
                <w:rFonts w:ascii="Calibri" w:eastAsia="Calibri" w:hAnsi="Calibri" w:cs="Calibri"/>
                <w:b/>
                <w:color w:val="000000"/>
                <w:sz w:val="20"/>
                <w:szCs w:val="20"/>
              </w:rPr>
              <w:t>this  following</w:t>
            </w:r>
            <w:proofErr w:type="gramEnd"/>
            <w:r>
              <w:rPr>
                <w:rFonts w:ascii="Calibri" w:eastAsia="Calibri" w:hAnsi="Calibri" w:cs="Calibri"/>
                <w:b/>
                <w:color w:val="000000"/>
                <w:sz w:val="20"/>
                <w:szCs w:val="20"/>
              </w:rPr>
              <w:t xml:space="preserve"> the publication of your Regulation 19 </w:t>
            </w:r>
            <w:r w:rsidR="00AA7B4B">
              <w:rPr>
                <w:rFonts w:ascii="Calibri" w:eastAsia="Calibri" w:hAnsi="Calibri" w:cs="Calibri"/>
                <w:b/>
                <w:color w:val="000000"/>
                <w:sz w:val="20"/>
                <w:szCs w:val="20"/>
              </w:rPr>
              <w:t>local plan</w:t>
            </w:r>
            <w:r w:rsidR="0015748F">
              <w:rPr>
                <w:rFonts w:ascii="Calibri" w:eastAsia="Calibri" w:hAnsi="Calibri" w:cs="Calibri"/>
                <w:b/>
                <w:color w:val="000000"/>
                <w:sz w:val="20"/>
                <w:szCs w:val="20"/>
              </w:rPr>
              <w:t xml:space="preserve"> policies</w:t>
            </w:r>
            <w:r w:rsidR="00AA7B4B">
              <w:rPr>
                <w:rFonts w:ascii="Calibri" w:eastAsia="Calibri" w:hAnsi="Calibri" w:cs="Calibri"/>
                <w:b/>
                <w:color w:val="000000"/>
                <w:sz w:val="20"/>
                <w:szCs w:val="20"/>
              </w:rPr>
              <w:t xml:space="preserve"> update</w:t>
            </w:r>
            <w:r>
              <w:rPr>
                <w:rFonts w:ascii="Calibri" w:eastAsia="Calibri" w:hAnsi="Calibri" w:cs="Calibri"/>
                <w:b/>
                <w:color w:val="000000"/>
                <w:sz w:val="20"/>
                <w:szCs w:val="20"/>
              </w:rPr>
              <w:t xml:space="preserve">]? </w:t>
            </w:r>
          </w:p>
          <w:p w14:paraId="5B8C1C3F" w14:textId="77777777" w:rsidR="006853BC" w:rsidRDefault="006853BC" w:rsidP="006853BC">
            <w:pPr>
              <w:rPr>
                <w:rFonts w:ascii="Calibri" w:eastAsia="Calibri" w:hAnsi="Calibri" w:cs="Calibri"/>
                <w:b/>
                <w:sz w:val="20"/>
                <w:szCs w:val="20"/>
              </w:rPr>
            </w:pPr>
          </w:p>
        </w:tc>
        <w:tc>
          <w:tcPr>
            <w:tcW w:w="1956" w:type="dxa"/>
            <w:shd w:val="clear" w:color="auto" w:fill="BFBFBF"/>
          </w:tcPr>
          <w:p w14:paraId="2924946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B5DDC0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5ACEE39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4DFEED9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47EE188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52CB1D46" w14:textId="77777777" w:rsidTr="00E44B90">
        <w:trPr>
          <w:trHeight w:val="500"/>
        </w:trPr>
        <w:tc>
          <w:tcPr>
            <w:tcW w:w="1419" w:type="dxa"/>
            <w:vMerge/>
            <w:shd w:val="clear" w:color="auto" w:fill="B4C6E7"/>
            <w:vAlign w:val="center"/>
          </w:tcPr>
          <w:p w14:paraId="1EE14DC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471A59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56EA1A3F"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DFDC9E9" w14:textId="66A6B566"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C37E67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4791D9D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415E1EA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0A8CE222" w14:textId="77777777" w:rsidTr="00D32719">
        <w:trPr>
          <w:trHeight w:val="340"/>
        </w:trPr>
        <w:tc>
          <w:tcPr>
            <w:tcW w:w="1419" w:type="dxa"/>
            <w:vMerge/>
            <w:shd w:val="clear" w:color="auto" w:fill="B4C6E7"/>
            <w:vAlign w:val="center"/>
          </w:tcPr>
          <w:p w14:paraId="552EE52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319605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CF23608" w14:textId="3630F9BF" w:rsidR="00E44B90" w:rsidRPr="00DA0396" w:rsidRDefault="006853BC" w:rsidP="00E44B90">
            <w:pPr>
              <w:rPr>
                <w:rFonts w:ascii="Calibri" w:eastAsia="Calibri" w:hAnsi="Calibri" w:cs="Calibri"/>
                <w:bCs/>
                <w:sz w:val="20"/>
                <w:szCs w:val="20"/>
              </w:rPr>
            </w:pPr>
            <w:r>
              <w:rPr>
                <w:rFonts w:ascii="Calibri" w:eastAsia="Calibri" w:hAnsi="Calibri" w:cs="Calibri"/>
                <w:b/>
                <w:sz w:val="20"/>
                <w:szCs w:val="20"/>
              </w:rPr>
              <w:t>Reason for score:</w:t>
            </w:r>
            <w:r w:rsidR="00E44B90">
              <w:rPr>
                <w:rFonts w:ascii="Calibri" w:eastAsia="Calibri" w:hAnsi="Calibri" w:cs="Calibri"/>
                <w:b/>
                <w:sz w:val="20"/>
                <w:szCs w:val="20"/>
              </w:rPr>
              <w:t xml:space="preserve"> +2 </w:t>
            </w:r>
            <w:r w:rsidR="00E44B90" w:rsidRPr="00DA0396">
              <w:rPr>
                <w:rFonts w:ascii="Calibri" w:eastAsia="Calibri" w:hAnsi="Calibri" w:cs="Calibri"/>
                <w:bCs/>
                <w:sz w:val="20"/>
                <w:szCs w:val="20"/>
              </w:rPr>
              <w:t xml:space="preserve">The Statement of Consultation (SoC) has been prepared in accordance with the Town and Country Planning (Local Plan) (England) Regulations 2012. It describes how the </w:t>
            </w:r>
            <w:r w:rsidR="001A22AB">
              <w:rPr>
                <w:rFonts w:ascii="Calibri" w:eastAsia="Calibri" w:hAnsi="Calibri" w:cs="Calibri"/>
                <w:bCs/>
                <w:sz w:val="20"/>
                <w:szCs w:val="20"/>
              </w:rPr>
              <w:t>c</w:t>
            </w:r>
            <w:r w:rsidR="00E44B90" w:rsidRPr="00DA0396">
              <w:rPr>
                <w:rFonts w:ascii="Calibri" w:eastAsia="Calibri" w:hAnsi="Calibri" w:cs="Calibri"/>
                <w:bCs/>
                <w:sz w:val="20"/>
                <w:szCs w:val="20"/>
              </w:rPr>
              <w:t xml:space="preserve">ouncil has approached engagement with specific consultation bodies, general consultation bodies, </w:t>
            </w:r>
            <w:proofErr w:type="gramStart"/>
            <w:r w:rsidR="00E44B90" w:rsidRPr="00DA0396">
              <w:rPr>
                <w:rFonts w:ascii="Calibri" w:eastAsia="Calibri" w:hAnsi="Calibri" w:cs="Calibri"/>
                <w:bCs/>
                <w:sz w:val="20"/>
                <w:szCs w:val="20"/>
              </w:rPr>
              <w:t>residents</w:t>
            </w:r>
            <w:proofErr w:type="gramEnd"/>
            <w:r w:rsidR="00E44B90" w:rsidRPr="00DA0396">
              <w:rPr>
                <w:rFonts w:ascii="Calibri" w:eastAsia="Calibri" w:hAnsi="Calibri" w:cs="Calibri"/>
                <w:bCs/>
                <w:sz w:val="20"/>
                <w:szCs w:val="20"/>
              </w:rPr>
              <w:t xml:space="preserve"> and other persons to inform and develop the proposed submission Local Plan at its various stages of preparation. The SoC also describes how bodies or persons were notified of the </w:t>
            </w:r>
            <w:r w:rsidR="001A22AB">
              <w:rPr>
                <w:rFonts w:ascii="Calibri" w:eastAsia="Calibri" w:hAnsi="Calibri" w:cs="Calibri"/>
                <w:bCs/>
                <w:sz w:val="20"/>
                <w:szCs w:val="20"/>
              </w:rPr>
              <w:t>L</w:t>
            </w:r>
            <w:r w:rsidR="00E44B90" w:rsidRPr="00DA0396">
              <w:rPr>
                <w:rFonts w:ascii="Calibri" w:eastAsia="Calibri" w:hAnsi="Calibri" w:cs="Calibri"/>
                <w:bCs/>
                <w:sz w:val="20"/>
                <w:szCs w:val="20"/>
              </w:rPr>
              <w:t xml:space="preserve">ocal </w:t>
            </w:r>
            <w:r w:rsidR="001A22AB">
              <w:rPr>
                <w:rFonts w:ascii="Calibri" w:eastAsia="Calibri" w:hAnsi="Calibri" w:cs="Calibri"/>
                <w:bCs/>
                <w:sz w:val="20"/>
                <w:szCs w:val="20"/>
              </w:rPr>
              <w:t>P</w:t>
            </w:r>
            <w:r w:rsidR="00E44B90" w:rsidRPr="00DA0396">
              <w:rPr>
                <w:rFonts w:ascii="Calibri" w:eastAsia="Calibri" w:hAnsi="Calibri" w:cs="Calibri"/>
                <w:bCs/>
                <w:sz w:val="20"/>
                <w:szCs w:val="20"/>
              </w:rPr>
              <w:t xml:space="preserve">lan proposals and invited to make representations. It summarises the main matters raised within policy areas </w:t>
            </w:r>
            <w:proofErr w:type="gramStart"/>
            <w:r w:rsidR="00E44B90" w:rsidRPr="00DA0396">
              <w:rPr>
                <w:rFonts w:ascii="Calibri" w:eastAsia="Calibri" w:hAnsi="Calibri" w:cs="Calibri"/>
                <w:bCs/>
                <w:sz w:val="20"/>
                <w:szCs w:val="20"/>
              </w:rPr>
              <w:t>and also</w:t>
            </w:r>
            <w:proofErr w:type="gramEnd"/>
            <w:r w:rsidR="00E44B90" w:rsidRPr="00DA0396">
              <w:rPr>
                <w:rFonts w:ascii="Calibri" w:eastAsia="Calibri" w:hAnsi="Calibri" w:cs="Calibri"/>
                <w:bCs/>
                <w:sz w:val="20"/>
                <w:szCs w:val="20"/>
              </w:rPr>
              <w:t xml:space="preserve"> outlines </w:t>
            </w:r>
            <w:r w:rsidR="001A22AB">
              <w:rPr>
                <w:rFonts w:ascii="Calibri" w:eastAsia="Calibri" w:hAnsi="Calibri" w:cs="Calibri"/>
                <w:bCs/>
                <w:sz w:val="20"/>
                <w:szCs w:val="20"/>
              </w:rPr>
              <w:t>c</w:t>
            </w:r>
            <w:r w:rsidR="00E44B90" w:rsidRPr="00DA0396">
              <w:rPr>
                <w:rFonts w:ascii="Calibri" w:eastAsia="Calibri" w:hAnsi="Calibri" w:cs="Calibri"/>
                <w:bCs/>
                <w:sz w:val="20"/>
                <w:szCs w:val="20"/>
              </w:rPr>
              <w:t xml:space="preserve">ouncil responses to representations, making clear how these have been </w:t>
            </w:r>
            <w:r w:rsidR="00221949" w:rsidRPr="00DA0396">
              <w:rPr>
                <w:rFonts w:ascii="Calibri" w:eastAsia="Calibri" w:hAnsi="Calibri" w:cs="Calibri"/>
                <w:bCs/>
                <w:sz w:val="20"/>
                <w:szCs w:val="20"/>
              </w:rPr>
              <w:t>considered</w:t>
            </w:r>
            <w:r w:rsidR="00E44B90" w:rsidRPr="00DA0396">
              <w:rPr>
                <w:rFonts w:ascii="Calibri" w:eastAsia="Calibri" w:hAnsi="Calibri" w:cs="Calibri"/>
                <w:bCs/>
                <w:sz w:val="20"/>
                <w:szCs w:val="20"/>
              </w:rPr>
              <w:t>.  The SoC has been revised and updated following the Regulation 19 publication</w:t>
            </w:r>
            <w:r w:rsidR="00E44B90">
              <w:rPr>
                <w:rFonts w:ascii="Calibri" w:eastAsia="Calibri" w:hAnsi="Calibri" w:cs="Calibri"/>
                <w:bCs/>
                <w:sz w:val="20"/>
                <w:szCs w:val="20"/>
              </w:rPr>
              <w:t xml:space="preserve"> and consultation</w:t>
            </w:r>
            <w:r w:rsidR="00E44B90" w:rsidRPr="00DA0396">
              <w:rPr>
                <w:rFonts w:ascii="Calibri" w:eastAsia="Calibri" w:hAnsi="Calibri" w:cs="Calibri"/>
                <w:bCs/>
                <w:sz w:val="20"/>
                <w:szCs w:val="20"/>
              </w:rPr>
              <w:t>.</w:t>
            </w:r>
          </w:p>
          <w:p w14:paraId="730FC8CA" w14:textId="77777777" w:rsidR="00E44B90" w:rsidRPr="00DA0396" w:rsidRDefault="00E44B90" w:rsidP="00E44B90">
            <w:pPr>
              <w:rPr>
                <w:rFonts w:ascii="Calibri" w:eastAsia="Calibri" w:hAnsi="Calibri" w:cs="Calibri"/>
                <w:bCs/>
                <w:sz w:val="20"/>
                <w:szCs w:val="20"/>
              </w:rPr>
            </w:pPr>
          </w:p>
          <w:p w14:paraId="7F9176F0" w14:textId="3F96DF33" w:rsidR="006853BC" w:rsidRDefault="00E44B90" w:rsidP="00E44B90">
            <w:pPr>
              <w:rPr>
                <w:rFonts w:ascii="Calibri" w:eastAsia="Calibri" w:hAnsi="Calibri" w:cs="Calibri"/>
                <w:b/>
                <w:sz w:val="20"/>
                <w:szCs w:val="20"/>
              </w:rPr>
            </w:pPr>
            <w:r w:rsidRPr="00DA0396">
              <w:rPr>
                <w:rFonts w:ascii="Calibri" w:eastAsia="Calibri" w:hAnsi="Calibri" w:cs="Calibri"/>
                <w:bCs/>
                <w:sz w:val="20"/>
                <w:szCs w:val="20"/>
              </w:rPr>
              <w:t>The Council’s Statement of Community Involvement (SCI) was revised and adopted on 23 January 2024. The SCI describes the Council’s five engagement commitments to be met during consultations to ensure clarity, inclusivity, accessibility, transparency, and accountability. The SCI outlines the stages of Local Plan production and identifies statutory consultees as well as general consultation bodies and other parties including seldom heard groups. It is considered that the SoC addresses the Council’s engagement commitments and describes how these have been met during Local Plan preparation, adhering to the production processes described by the SCI.</w:t>
            </w:r>
            <w:r>
              <w:rPr>
                <w:rFonts w:ascii="Calibri" w:eastAsia="Calibri" w:hAnsi="Calibri" w:cs="Calibri"/>
                <w:b/>
                <w:sz w:val="20"/>
                <w:szCs w:val="20"/>
              </w:rPr>
              <w:t xml:space="preserve">  </w:t>
            </w:r>
          </w:p>
        </w:tc>
      </w:tr>
      <w:tr w:rsidR="006853BC" w14:paraId="00FCF465" w14:textId="77777777" w:rsidTr="00D32719">
        <w:trPr>
          <w:trHeight w:val="300"/>
        </w:trPr>
        <w:tc>
          <w:tcPr>
            <w:tcW w:w="1419" w:type="dxa"/>
            <w:vMerge/>
            <w:shd w:val="clear" w:color="auto" w:fill="B4C6E7"/>
            <w:vAlign w:val="center"/>
          </w:tcPr>
          <w:p w14:paraId="59CBF00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FC3B61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22DC576" w14:textId="51D01D1A"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6853BC" w14:paraId="6A444DDA" w14:textId="77777777" w:rsidTr="00D32719">
        <w:trPr>
          <w:trHeight w:val="100"/>
        </w:trPr>
        <w:tc>
          <w:tcPr>
            <w:tcW w:w="1419" w:type="dxa"/>
            <w:vMerge/>
            <w:shd w:val="clear" w:color="auto" w:fill="B4C6E7"/>
            <w:vAlign w:val="center"/>
          </w:tcPr>
          <w:p w14:paraId="033886D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A995F7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8EF2AA8" w14:textId="730EB667"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6853BC" w14:paraId="4C8F0402" w14:textId="77777777" w:rsidTr="00D32719">
        <w:trPr>
          <w:trHeight w:val="300"/>
        </w:trPr>
        <w:tc>
          <w:tcPr>
            <w:tcW w:w="1419" w:type="dxa"/>
            <w:vMerge/>
            <w:shd w:val="clear" w:color="auto" w:fill="B4C6E7"/>
            <w:vAlign w:val="center"/>
          </w:tcPr>
          <w:p w14:paraId="596B8C0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DE878C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C3F1ED7" w14:textId="49A7F8A1" w:rsidR="00ED4187"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0A299C">
              <w:rPr>
                <w:rFonts w:ascii="Calibri" w:eastAsia="Calibri" w:hAnsi="Calibri" w:cs="Calibri"/>
                <w:sz w:val="20"/>
                <w:szCs w:val="20"/>
              </w:rPr>
              <w:t xml:space="preserve"> I agree.</w:t>
            </w:r>
          </w:p>
        </w:tc>
      </w:tr>
      <w:tr w:rsidR="004016C7" w14:paraId="0292FE96" w14:textId="77777777" w:rsidTr="00937568">
        <w:trPr>
          <w:trHeight w:val="260"/>
        </w:trPr>
        <w:tc>
          <w:tcPr>
            <w:tcW w:w="1419" w:type="dxa"/>
            <w:vMerge w:val="restart"/>
            <w:shd w:val="clear" w:color="auto" w:fill="B4C6E7"/>
            <w:vAlign w:val="center"/>
          </w:tcPr>
          <w:p w14:paraId="25999BC4"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0F97C48" w14:textId="769ED84D" w:rsidR="00ED4187" w:rsidRDefault="00ED4187" w:rsidP="00ED4187">
            <w:pPr>
              <w:rPr>
                <w:rFonts w:ascii="Calibri" w:eastAsia="Calibri" w:hAnsi="Calibri" w:cs="Calibri"/>
                <w:b/>
                <w:color w:val="000000"/>
                <w:sz w:val="20"/>
                <w:szCs w:val="20"/>
              </w:rPr>
            </w:pPr>
            <w:r>
              <w:rPr>
                <w:rFonts w:ascii="Calibri" w:eastAsia="Calibri" w:hAnsi="Calibri" w:cs="Calibri"/>
                <w:b/>
                <w:color w:val="000000"/>
                <w:sz w:val="20"/>
                <w:szCs w:val="20"/>
              </w:rPr>
              <w:t xml:space="preserve">Has the </w:t>
            </w:r>
            <w:r>
              <w:rPr>
                <w:rFonts w:ascii="Calibri" w:eastAsia="Calibri" w:hAnsi="Calibri" w:cs="Calibri"/>
                <w:b/>
                <w:sz w:val="20"/>
                <w:szCs w:val="20"/>
              </w:rPr>
              <w:t>S</w:t>
            </w:r>
            <w:r>
              <w:rPr>
                <w:rFonts w:ascii="Calibri" w:eastAsia="Calibri" w:hAnsi="Calibri" w:cs="Calibri"/>
                <w:b/>
                <w:color w:val="000000"/>
                <w:sz w:val="20"/>
                <w:szCs w:val="20"/>
              </w:rPr>
              <w:t xml:space="preserve">ustainability </w:t>
            </w:r>
            <w:r>
              <w:rPr>
                <w:rFonts w:ascii="Calibri" w:eastAsia="Calibri" w:hAnsi="Calibri" w:cs="Calibri"/>
                <w:b/>
                <w:sz w:val="20"/>
                <w:szCs w:val="20"/>
              </w:rPr>
              <w:t>A</w:t>
            </w:r>
            <w:r>
              <w:rPr>
                <w:rFonts w:ascii="Calibri" w:eastAsia="Calibri" w:hAnsi="Calibri" w:cs="Calibri"/>
                <w:b/>
                <w:color w:val="000000"/>
                <w:sz w:val="20"/>
                <w:szCs w:val="20"/>
              </w:rPr>
              <w:t xml:space="preserve">ppraisal </w:t>
            </w:r>
            <w:r w:rsidR="00EC6C12">
              <w:rPr>
                <w:rFonts w:ascii="Calibri" w:eastAsia="Calibri" w:hAnsi="Calibri" w:cs="Calibri"/>
                <w:b/>
                <w:color w:val="000000"/>
                <w:sz w:val="20"/>
                <w:szCs w:val="20"/>
              </w:rPr>
              <w:t xml:space="preserve">– incorporating the requirements of the Strategic Environmental Assessment legislation - </w:t>
            </w:r>
            <w:r>
              <w:rPr>
                <w:rFonts w:ascii="Calibri" w:eastAsia="Calibri" w:hAnsi="Calibri" w:cs="Calibri"/>
                <w:b/>
                <w:color w:val="000000"/>
                <w:sz w:val="20"/>
                <w:szCs w:val="20"/>
              </w:rPr>
              <w:t>evaluated all reasonable alternatives? Is it clear why alternatives have not been selected</w:t>
            </w:r>
            <w:r w:rsidR="001A2B9B">
              <w:rPr>
                <w:rFonts w:ascii="Calibri" w:eastAsia="Calibri" w:hAnsi="Calibri" w:cs="Calibri"/>
                <w:b/>
                <w:color w:val="000000"/>
                <w:sz w:val="20"/>
                <w:szCs w:val="20"/>
              </w:rPr>
              <w:t>?</w:t>
            </w:r>
          </w:p>
          <w:p w14:paraId="4E2193F9" w14:textId="77777777" w:rsidR="006853BC" w:rsidRDefault="006853BC" w:rsidP="00ED4187">
            <w:pPr>
              <w:rPr>
                <w:rFonts w:ascii="Calibri" w:eastAsia="Calibri" w:hAnsi="Calibri" w:cs="Calibri"/>
                <w:b/>
                <w:sz w:val="20"/>
                <w:szCs w:val="20"/>
              </w:rPr>
            </w:pPr>
          </w:p>
        </w:tc>
        <w:tc>
          <w:tcPr>
            <w:tcW w:w="1956" w:type="dxa"/>
            <w:shd w:val="clear" w:color="auto" w:fill="BFBFBF"/>
          </w:tcPr>
          <w:p w14:paraId="79368BA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3C994BF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6004B7D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300CD2C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76FDD2F5"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69DF101B" w14:textId="77777777" w:rsidTr="00937568">
        <w:trPr>
          <w:trHeight w:val="500"/>
        </w:trPr>
        <w:tc>
          <w:tcPr>
            <w:tcW w:w="1419" w:type="dxa"/>
            <w:vMerge/>
            <w:shd w:val="clear" w:color="auto" w:fill="B4C6E7"/>
            <w:vAlign w:val="center"/>
          </w:tcPr>
          <w:p w14:paraId="5C3D847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F0F265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433DC98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469A45A" w14:textId="2489EBB0"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53D2D5C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5A601F4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349C43B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4E2795F2" w14:textId="77777777" w:rsidTr="00D32719">
        <w:trPr>
          <w:trHeight w:val="340"/>
        </w:trPr>
        <w:tc>
          <w:tcPr>
            <w:tcW w:w="1419" w:type="dxa"/>
            <w:vMerge/>
            <w:shd w:val="clear" w:color="auto" w:fill="B4C6E7"/>
            <w:vAlign w:val="center"/>
          </w:tcPr>
          <w:p w14:paraId="2D79DE5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7534CC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1B454D8" w14:textId="0FE9F38D" w:rsidR="006853BC" w:rsidRDefault="006853BC" w:rsidP="006853BC">
            <w:pPr>
              <w:rPr>
                <w:rFonts w:ascii="Calibri" w:eastAsia="Calibri" w:hAnsi="Calibri" w:cs="Calibri"/>
                <w:b/>
                <w:sz w:val="20"/>
                <w:szCs w:val="20"/>
              </w:rPr>
            </w:pPr>
            <w:r>
              <w:rPr>
                <w:rFonts w:ascii="Calibri" w:eastAsia="Calibri" w:hAnsi="Calibri" w:cs="Calibri"/>
                <w:b/>
                <w:sz w:val="20"/>
                <w:szCs w:val="20"/>
              </w:rPr>
              <w:t>Reason for score:</w:t>
            </w:r>
            <w:r w:rsidR="00937568">
              <w:rPr>
                <w:rFonts w:ascii="Calibri" w:eastAsia="Calibri" w:hAnsi="Calibri" w:cs="Calibri"/>
                <w:b/>
                <w:sz w:val="20"/>
                <w:szCs w:val="20"/>
              </w:rPr>
              <w:t xml:space="preserve"> +2. </w:t>
            </w:r>
            <w:r w:rsidR="00937568">
              <w:rPr>
                <w:rFonts w:ascii="Calibri" w:eastAsia="Calibri" w:hAnsi="Calibri" w:cs="Calibri"/>
                <w:bCs/>
                <w:sz w:val="20"/>
                <w:szCs w:val="20"/>
              </w:rPr>
              <w:t xml:space="preserve">Each Local Plan stage was subject to Sustainability Appraisal (SA) and a SA Report published alongside each Local Plan consultation document.  Where alternative approaches were proposed, these were </w:t>
            </w:r>
            <w:proofErr w:type="gramStart"/>
            <w:r w:rsidR="00937568">
              <w:rPr>
                <w:rFonts w:ascii="Calibri" w:eastAsia="Calibri" w:hAnsi="Calibri" w:cs="Calibri"/>
                <w:bCs/>
                <w:sz w:val="20"/>
                <w:szCs w:val="20"/>
              </w:rPr>
              <w:lastRenderedPageBreak/>
              <w:t>evaluated</w:t>
            </w:r>
            <w:proofErr w:type="gramEnd"/>
            <w:r w:rsidR="00937568">
              <w:rPr>
                <w:rFonts w:ascii="Calibri" w:eastAsia="Calibri" w:hAnsi="Calibri" w:cs="Calibri"/>
                <w:bCs/>
                <w:sz w:val="20"/>
                <w:szCs w:val="20"/>
              </w:rPr>
              <w:t xml:space="preserve"> and the outcomes used to inform the subsequent preparation of the Plan.  As set out in the SA Report (January 2023) reasonable growth scenarios have been considered.  Chapter 5 and appendices IV and V of the SA Report explain how the reasonable growth scenarios were established, Chapter 6 appraises the scenarios and Chapter 7 explains why the chosen scenario was preferred and alternatives not selected.</w:t>
            </w:r>
          </w:p>
        </w:tc>
      </w:tr>
      <w:tr w:rsidR="006853BC" w14:paraId="433A1745" w14:textId="77777777" w:rsidTr="00D32719">
        <w:trPr>
          <w:trHeight w:val="300"/>
        </w:trPr>
        <w:tc>
          <w:tcPr>
            <w:tcW w:w="1419" w:type="dxa"/>
            <w:vMerge/>
            <w:shd w:val="clear" w:color="auto" w:fill="B4C6E7"/>
            <w:vAlign w:val="center"/>
          </w:tcPr>
          <w:p w14:paraId="5FB0369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62AF1E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88E3954" w14:textId="274B9C33"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6853BC" w14:paraId="6A96419E" w14:textId="77777777" w:rsidTr="00D32719">
        <w:trPr>
          <w:trHeight w:val="100"/>
        </w:trPr>
        <w:tc>
          <w:tcPr>
            <w:tcW w:w="1419" w:type="dxa"/>
            <w:vMerge/>
            <w:shd w:val="clear" w:color="auto" w:fill="B4C6E7"/>
            <w:vAlign w:val="center"/>
          </w:tcPr>
          <w:p w14:paraId="269B7E0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63F4CE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5752842" w14:textId="0C824D0F"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6853BC" w14:paraId="5C27FCBF" w14:textId="77777777" w:rsidTr="00D32719">
        <w:trPr>
          <w:trHeight w:val="300"/>
        </w:trPr>
        <w:tc>
          <w:tcPr>
            <w:tcW w:w="1419" w:type="dxa"/>
            <w:vMerge/>
            <w:shd w:val="clear" w:color="auto" w:fill="B4C6E7"/>
            <w:vAlign w:val="center"/>
          </w:tcPr>
          <w:p w14:paraId="21603BD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3E4811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C0A3E3C" w14:textId="7AEDABD2" w:rsidR="00ED4187" w:rsidRDefault="006853BC" w:rsidP="006853BC">
            <w:pPr>
              <w:rPr>
                <w:rFonts w:ascii="Calibri" w:eastAsia="Calibri" w:hAnsi="Calibri" w:cs="Calibri"/>
                <w:b/>
                <w:sz w:val="20"/>
                <w:szCs w:val="20"/>
              </w:rPr>
            </w:pPr>
            <w:r>
              <w:rPr>
                <w:rFonts w:ascii="Calibri" w:eastAsia="Calibri" w:hAnsi="Calibri" w:cs="Calibri"/>
                <w:b/>
                <w:sz w:val="20"/>
                <w:szCs w:val="20"/>
              </w:rPr>
              <w:t>Reviewer Comments:</w:t>
            </w:r>
            <w:r w:rsidR="000A299C" w:rsidRPr="000A299C">
              <w:rPr>
                <w:rFonts w:ascii="Calibri" w:eastAsia="Calibri" w:hAnsi="Calibri" w:cs="Calibri"/>
                <w:bCs/>
                <w:sz w:val="20"/>
                <w:szCs w:val="20"/>
              </w:rPr>
              <w:t xml:space="preserve"> I agree</w:t>
            </w:r>
            <w:r w:rsidR="000A299C">
              <w:rPr>
                <w:rFonts w:ascii="Calibri" w:eastAsia="Calibri" w:hAnsi="Calibri" w:cs="Calibri"/>
                <w:bCs/>
                <w:sz w:val="20"/>
                <w:szCs w:val="20"/>
              </w:rPr>
              <w:t>.</w:t>
            </w:r>
          </w:p>
          <w:p w14:paraId="6F4EDE08" w14:textId="77777777" w:rsidR="00B57DFE" w:rsidRDefault="00B57DFE" w:rsidP="006853BC">
            <w:pPr>
              <w:rPr>
                <w:rFonts w:ascii="Calibri" w:eastAsia="Calibri" w:hAnsi="Calibri" w:cs="Calibri"/>
                <w:sz w:val="20"/>
                <w:szCs w:val="20"/>
              </w:rPr>
            </w:pPr>
          </w:p>
          <w:p w14:paraId="124780E1" w14:textId="0090549A" w:rsidR="002C5507" w:rsidRDefault="002C5507" w:rsidP="006853BC">
            <w:pPr>
              <w:rPr>
                <w:rFonts w:ascii="Calibri" w:eastAsia="Calibri" w:hAnsi="Calibri" w:cs="Calibri"/>
                <w:sz w:val="20"/>
                <w:szCs w:val="20"/>
              </w:rPr>
            </w:pPr>
          </w:p>
        </w:tc>
      </w:tr>
      <w:tr w:rsidR="004016C7" w14:paraId="6F3D3612" w14:textId="77777777" w:rsidTr="00937568">
        <w:trPr>
          <w:trHeight w:val="260"/>
        </w:trPr>
        <w:tc>
          <w:tcPr>
            <w:tcW w:w="1419" w:type="dxa"/>
            <w:vMerge w:val="restart"/>
            <w:shd w:val="clear" w:color="auto" w:fill="B4C6E7"/>
            <w:vAlign w:val="center"/>
          </w:tcPr>
          <w:p w14:paraId="05181065"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739A07A" w14:textId="77777777" w:rsidR="006853BC" w:rsidRPr="00ED4187" w:rsidRDefault="00ED4187" w:rsidP="006853BC">
            <w:pPr>
              <w:rPr>
                <w:rFonts w:ascii="Calibri" w:eastAsia="Calibri" w:hAnsi="Calibri" w:cs="Calibri"/>
                <w:i/>
                <w:color w:val="000000"/>
                <w:sz w:val="20"/>
                <w:szCs w:val="20"/>
              </w:rPr>
            </w:pPr>
            <w:r>
              <w:rPr>
                <w:rFonts w:ascii="Calibri" w:eastAsia="Calibri" w:hAnsi="Calibri" w:cs="Calibri"/>
                <w:b/>
                <w:color w:val="000000"/>
                <w:sz w:val="20"/>
                <w:szCs w:val="20"/>
              </w:rPr>
              <w:t xml:space="preserve">Does the </w:t>
            </w:r>
            <w:r>
              <w:rPr>
                <w:rFonts w:ascii="Calibri" w:eastAsia="Calibri" w:hAnsi="Calibri" w:cs="Calibri"/>
                <w:b/>
                <w:sz w:val="20"/>
                <w:szCs w:val="20"/>
              </w:rPr>
              <w:t>S</w:t>
            </w:r>
            <w:r>
              <w:rPr>
                <w:rFonts w:ascii="Calibri" w:eastAsia="Calibri" w:hAnsi="Calibri" w:cs="Calibri"/>
                <w:b/>
                <w:color w:val="000000"/>
                <w:sz w:val="20"/>
                <w:szCs w:val="20"/>
              </w:rPr>
              <w:t xml:space="preserve">ustainability Appraisal adequately assess the likely significant effects of policies and proposals? </w:t>
            </w:r>
          </w:p>
          <w:p w14:paraId="48CE1B1F" w14:textId="77777777" w:rsidR="006853BC" w:rsidRDefault="006853BC" w:rsidP="006853BC">
            <w:pPr>
              <w:rPr>
                <w:rFonts w:ascii="Calibri" w:eastAsia="Calibri" w:hAnsi="Calibri" w:cs="Calibri"/>
                <w:b/>
                <w:sz w:val="20"/>
                <w:szCs w:val="20"/>
              </w:rPr>
            </w:pPr>
          </w:p>
        </w:tc>
        <w:tc>
          <w:tcPr>
            <w:tcW w:w="1956" w:type="dxa"/>
            <w:shd w:val="clear" w:color="auto" w:fill="BFBFBF"/>
          </w:tcPr>
          <w:p w14:paraId="25F353F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02E8430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36054C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41A081E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45A53DB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1DC075FA" w14:textId="77777777" w:rsidTr="00937568">
        <w:trPr>
          <w:trHeight w:val="500"/>
        </w:trPr>
        <w:tc>
          <w:tcPr>
            <w:tcW w:w="1419" w:type="dxa"/>
            <w:vMerge/>
            <w:shd w:val="clear" w:color="auto" w:fill="B4C6E7"/>
            <w:vAlign w:val="center"/>
          </w:tcPr>
          <w:p w14:paraId="1A50514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64A79F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4234DD0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1104484" w14:textId="5A238C69"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68212FC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5C33BFF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48591D2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33B860BB" w14:textId="77777777" w:rsidTr="00D32719">
        <w:trPr>
          <w:trHeight w:val="340"/>
        </w:trPr>
        <w:tc>
          <w:tcPr>
            <w:tcW w:w="1419" w:type="dxa"/>
            <w:vMerge/>
            <w:shd w:val="clear" w:color="auto" w:fill="B4C6E7"/>
            <w:vAlign w:val="center"/>
          </w:tcPr>
          <w:p w14:paraId="7B7AC79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048E36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7488237" w14:textId="6B6EFAED" w:rsidR="006853BC" w:rsidRDefault="006853BC" w:rsidP="006853BC">
            <w:pPr>
              <w:rPr>
                <w:rFonts w:ascii="Calibri" w:eastAsia="Calibri" w:hAnsi="Calibri" w:cs="Calibri"/>
                <w:b/>
                <w:sz w:val="20"/>
                <w:szCs w:val="20"/>
              </w:rPr>
            </w:pPr>
            <w:r>
              <w:rPr>
                <w:rFonts w:ascii="Calibri" w:eastAsia="Calibri" w:hAnsi="Calibri" w:cs="Calibri"/>
                <w:b/>
                <w:sz w:val="20"/>
                <w:szCs w:val="20"/>
              </w:rPr>
              <w:t>Reason for score:</w:t>
            </w:r>
            <w:r w:rsidR="00937568">
              <w:rPr>
                <w:rFonts w:ascii="Calibri" w:eastAsia="Calibri" w:hAnsi="Calibri" w:cs="Calibri"/>
                <w:b/>
                <w:sz w:val="20"/>
                <w:szCs w:val="20"/>
              </w:rPr>
              <w:t xml:space="preserve"> +2. </w:t>
            </w:r>
            <w:r w:rsidR="00937568">
              <w:rPr>
                <w:rFonts w:ascii="Calibri" w:eastAsia="Calibri" w:hAnsi="Calibri" w:cs="Calibri"/>
                <w:bCs/>
                <w:sz w:val="20"/>
                <w:szCs w:val="20"/>
              </w:rPr>
              <w:t xml:space="preserve">Chapter 9 of the SA Report (January 2023) provides an appraisal of the Local Plan against the SA framework and an overall conclusion on the likely significant effects.  The appraisal focuses on the spatial strategy as it is this that generates significant effects on the baseline with proportionate consideration given to the Local Plan thematic policies as these are less likely to generate significant effects.  </w:t>
            </w:r>
          </w:p>
        </w:tc>
      </w:tr>
      <w:tr w:rsidR="006853BC" w14:paraId="039AA3FC" w14:textId="77777777" w:rsidTr="00D32719">
        <w:trPr>
          <w:trHeight w:val="300"/>
        </w:trPr>
        <w:tc>
          <w:tcPr>
            <w:tcW w:w="1419" w:type="dxa"/>
            <w:vMerge/>
            <w:shd w:val="clear" w:color="auto" w:fill="B4C6E7"/>
            <w:vAlign w:val="center"/>
          </w:tcPr>
          <w:p w14:paraId="4363BD6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464E4B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DA810D6" w14:textId="1DD1AA5F"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6853BC" w14:paraId="6057651B" w14:textId="77777777" w:rsidTr="00D32719">
        <w:trPr>
          <w:trHeight w:val="100"/>
        </w:trPr>
        <w:tc>
          <w:tcPr>
            <w:tcW w:w="1419" w:type="dxa"/>
            <w:vMerge/>
            <w:shd w:val="clear" w:color="auto" w:fill="B4C6E7"/>
            <w:vAlign w:val="center"/>
          </w:tcPr>
          <w:p w14:paraId="5E919D8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3558A4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3A79DA3" w14:textId="7D2E8D3C"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1A22AB">
              <w:rPr>
                <w:rFonts w:ascii="Calibri" w:eastAsia="Calibri" w:hAnsi="Calibri" w:cs="Calibri"/>
                <w:b/>
                <w:sz w:val="20"/>
                <w:szCs w:val="20"/>
              </w:rPr>
              <w:t xml:space="preserve"> </w:t>
            </w:r>
            <w:r w:rsidR="001A22AB" w:rsidRPr="001A22AB">
              <w:rPr>
                <w:rFonts w:ascii="Calibri" w:eastAsia="Calibri" w:hAnsi="Calibri" w:cs="Calibri"/>
                <w:bCs/>
                <w:sz w:val="20"/>
                <w:szCs w:val="20"/>
              </w:rPr>
              <w:t>None</w:t>
            </w:r>
          </w:p>
        </w:tc>
      </w:tr>
      <w:tr w:rsidR="006853BC" w14:paraId="5F4F3026" w14:textId="77777777" w:rsidTr="00D32719">
        <w:trPr>
          <w:trHeight w:val="300"/>
        </w:trPr>
        <w:tc>
          <w:tcPr>
            <w:tcW w:w="1419" w:type="dxa"/>
            <w:vMerge/>
            <w:shd w:val="clear" w:color="auto" w:fill="B4C6E7"/>
            <w:vAlign w:val="center"/>
          </w:tcPr>
          <w:p w14:paraId="13CEB66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C38F92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0BAC4DA" w14:textId="10704E21" w:rsidR="006853BC"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0A299C">
              <w:rPr>
                <w:rFonts w:ascii="Calibri" w:eastAsia="Calibri" w:hAnsi="Calibri" w:cs="Calibri"/>
                <w:sz w:val="20"/>
                <w:szCs w:val="20"/>
              </w:rPr>
              <w:t>I agree.</w:t>
            </w:r>
          </w:p>
          <w:p w14:paraId="4CB88EE8" w14:textId="77777777" w:rsidR="00ED4187" w:rsidRDefault="00ED4187" w:rsidP="006853BC">
            <w:pPr>
              <w:rPr>
                <w:rFonts w:ascii="Calibri" w:eastAsia="Calibri" w:hAnsi="Calibri" w:cs="Calibri"/>
                <w:sz w:val="20"/>
                <w:szCs w:val="20"/>
              </w:rPr>
            </w:pPr>
          </w:p>
        </w:tc>
      </w:tr>
      <w:tr w:rsidR="004016C7" w14:paraId="0DD0DA9F" w14:textId="77777777" w:rsidTr="00937568">
        <w:trPr>
          <w:trHeight w:val="260"/>
        </w:trPr>
        <w:tc>
          <w:tcPr>
            <w:tcW w:w="1419" w:type="dxa"/>
            <w:vMerge w:val="restart"/>
            <w:shd w:val="clear" w:color="auto" w:fill="B4C6E7"/>
            <w:vAlign w:val="center"/>
          </w:tcPr>
          <w:p w14:paraId="7BF701C9"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D3FD9C0" w14:textId="77777777" w:rsidR="007351DC" w:rsidRDefault="007351DC" w:rsidP="006853BC">
            <w:pPr>
              <w:rPr>
                <w:rFonts w:ascii="Calibri" w:eastAsia="Calibri" w:hAnsi="Calibri" w:cs="Calibri"/>
                <w:b/>
                <w:color w:val="000000"/>
                <w:sz w:val="20"/>
                <w:szCs w:val="20"/>
              </w:rPr>
            </w:pPr>
          </w:p>
          <w:p w14:paraId="42053850" w14:textId="77777777" w:rsidR="007351DC" w:rsidRDefault="007351DC" w:rsidP="006853BC">
            <w:pPr>
              <w:rPr>
                <w:rFonts w:ascii="Calibri" w:eastAsia="Calibri" w:hAnsi="Calibri" w:cs="Calibri"/>
                <w:b/>
                <w:color w:val="000000"/>
                <w:sz w:val="20"/>
                <w:szCs w:val="20"/>
              </w:rPr>
            </w:pPr>
          </w:p>
          <w:p w14:paraId="1D8C4D05" w14:textId="77777777" w:rsidR="007351DC" w:rsidRDefault="007351DC" w:rsidP="006853BC">
            <w:pPr>
              <w:rPr>
                <w:rFonts w:ascii="Calibri" w:eastAsia="Calibri" w:hAnsi="Calibri" w:cs="Calibri"/>
                <w:b/>
                <w:color w:val="000000"/>
                <w:sz w:val="20"/>
                <w:szCs w:val="20"/>
              </w:rPr>
            </w:pPr>
          </w:p>
          <w:p w14:paraId="4E0C7002" w14:textId="02242BAD" w:rsidR="006853BC"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Is it clear how the</w:t>
            </w:r>
            <w:r>
              <w:rPr>
                <w:rFonts w:ascii="Calibri" w:eastAsia="Calibri" w:hAnsi="Calibri" w:cs="Calibri"/>
                <w:b/>
                <w:sz w:val="20"/>
                <w:szCs w:val="20"/>
              </w:rPr>
              <w:t xml:space="preserve"> Sustainability Appraisal</w:t>
            </w:r>
            <w:r>
              <w:rPr>
                <w:rFonts w:ascii="Calibri" w:eastAsia="Calibri" w:hAnsi="Calibri" w:cs="Calibri"/>
                <w:b/>
                <w:color w:val="000000"/>
                <w:sz w:val="20"/>
                <w:szCs w:val="20"/>
              </w:rPr>
              <w:t xml:space="preserve"> has influenced the </w:t>
            </w:r>
            <w:r w:rsidR="00FB4BF2">
              <w:rPr>
                <w:rFonts w:ascii="Calibri" w:eastAsia="Calibri" w:hAnsi="Calibri" w:cs="Calibri"/>
                <w:b/>
                <w:color w:val="000000"/>
                <w:sz w:val="20"/>
                <w:szCs w:val="20"/>
              </w:rPr>
              <w:t xml:space="preserve">local plan </w:t>
            </w:r>
            <w:r w:rsidR="0015748F">
              <w:rPr>
                <w:rFonts w:ascii="Calibri" w:eastAsia="Calibri" w:hAnsi="Calibri" w:cs="Calibri"/>
                <w:b/>
                <w:color w:val="000000"/>
                <w:sz w:val="20"/>
                <w:szCs w:val="20"/>
              </w:rPr>
              <w:t xml:space="preserve">policies </w:t>
            </w:r>
            <w:r w:rsidR="00FB4BF2">
              <w:rPr>
                <w:rFonts w:ascii="Calibri" w:eastAsia="Calibri" w:hAnsi="Calibri" w:cs="Calibri"/>
                <w:b/>
                <w:color w:val="000000"/>
                <w:sz w:val="20"/>
                <w:szCs w:val="20"/>
              </w:rPr>
              <w:t>update</w:t>
            </w:r>
            <w:r>
              <w:rPr>
                <w:rFonts w:ascii="Calibri" w:eastAsia="Calibri" w:hAnsi="Calibri" w:cs="Calibri"/>
                <w:b/>
                <w:color w:val="000000"/>
                <w:sz w:val="20"/>
                <w:szCs w:val="20"/>
              </w:rPr>
              <w:t xml:space="preserve"> including how any policies or site allocations have been amended as a result</w:t>
            </w:r>
            <w:r w:rsidR="007351DC">
              <w:rPr>
                <w:rFonts w:ascii="Calibri" w:eastAsia="Calibri" w:hAnsi="Calibri" w:cs="Calibri"/>
                <w:b/>
                <w:color w:val="000000"/>
                <w:sz w:val="20"/>
                <w:szCs w:val="20"/>
              </w:rPr>
              <w:t xml:space="preserve"> and does it show (and conclude) that the </w:t>
            </w:r>
            <w:r w:rsidR="00FB4BF2">
              <w:rPr>
                <w:rFonts w:ascii="Calibri" w:eastAsia="Calibri" w:hAnsi="Calibri" w:cs="Calibri"/>
                <w:b/>
                <w:color w:val="000000"/>
                <w:sz w:val="20"/>
                <w:szCs w:val="20"/>
              </w:rPr>
              <w:t xml:space="preserve">local plan </w:t>
            </w:r>
            <w:r w:rsidR="0015748F">
              <w:rPr>
                <w:rFonts w:ascii="Calibri" w:eastAsia="Calibri" w:hAnsi="Calibri" w:cs="Calibri"/>
                <w:b/>
                <w:color w:val="000000"/>
                <w:sz w:val="20"/>
                <w:szCs w:val="20"/>
              </w:rPr>
              <w:t xml:space="preserve">policies </w:t>
            </w:r>
            <w:r w:rsidR="00FB4BF2">
              <w:rPr>
                <w:rFonts w:ascii="Calibri" w:eastAsia="Calibri" w:hAnsi="Calibri" w:cs="Calibri"/>
                <w:b/>
                <w:color w:val="000000"/>
                <w:sz w:val="20"/>
                <w:szCs w:val="20"/>
              </w:rPr>
              <w:t xml:space="preserve">update </w:t>
            </w:r>
            <w:r w:rsidR="007351DC">
              <w:rPr>
                <w:rFonts w:ascii="Calibri" w:eastAsia="Calibri" w:hAnsi="Calibri" w:cs="Calibri"/>
                <w:b/>
                <w:color w:val="000000"/>
                <w:sz w:val="20"/>
                <w:szCs w:val="20"/>
              </w:rPr>
              <w:t>is an appropriate strategy?</w:t>
            </w:r>
          </w:p>
          <w:p w14:paraId="0C1EAA96" w14:textId="77777777" w:rsidR="006853BC" w:rsidRDefault="006853BC" w:rsidP="006853BC">
            <w:pPr>
              <w:rPr>
                <w:rFonts w:ascii="Calibri" w:eastAsia="Calibri" w:hAnsi="Calibri" w:cs="Calibri"/>
                <w:b/>
                <w:sz w:val="20"/>
                <w:szCs w:val="20"/>
              </w:rPr>
            </w:pPr>
          </w:p>
          <w:p w14:paraId="4E31DD75" w14:textId="0F82E329" w:rsidR="007351DC" w:rsidRDefault="007351DC" w:rsidP="006853BC">
            <w:pPr>
              <w:rPr>
                <w:rFonts w:ascii="Calibri" w:eastAsia="Calibri" w:hAnsi="Calibri" w:cs="Calibri"/>
                <w:b/>
                <w:sz w:val="20"/>
                <w:szCs w:val="20"/>
              </w:rPr>
            </w:pPr>
          </w:p>
        </w:tc>
        <w:tc>
          <w:tcPr>
            <w:tcW w:w="1956" w:type="dxa"/>
            <w:shd w:val="clear" w:color="auto" w:fill="BFBFBF"/>
          </w:tcPr>
          <w:p w14:paraId="6A09BE7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12DC1FA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1B7871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18C6380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076020A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1B00E1CB" w14:textId="77777777" w:rsidTr="00937568">
        <w:trPr>
          <w:trHeight w:val="500"/>
        </w:trPr>
        <w:tc>
          <w:tcPr>
            <w:tcW w:w="1419" w:type="dxa"/>
            <w:vMerge/>
            <w:shd w:val="clear" w:color="auto" w:fill="B4C6E7"/>
            <w:vAlign w:val="center"/>
          </w:tcPr>
          <w:p w14:paraId="205FAB3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138A30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44D2AD3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14BEBDF" w14:textId="2FA92C29"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8A4C27F"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3C65EF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0C36525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110D29D7" w14:textId="77777777" w:rsidTr="00D32719">
        <w:trPr>
          <w:trHeight w:val="340"/>
        </w:trPr>
        <w:tc>
          <w:tcPr>
            <w:tcW w:w="1419" w:type="dxa"/>
            <w:vMerge/>
            <w:shd w:val="clear" w:color="auto" w:fill="B4C6E7"/>
            <w:vAlign w:val="center"/>
          </w:tcPr>
          <w:p w14:paraId="0BE2DF9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9A8A29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84A4D57" w14:textId="237564DE" w:rsidR="006853BC"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937568">
              <w:rPr>
                <w:rFonts w:ascii="Calibri" w:eastAsia="Calibri" w:hAnsi="Calibri" w:cs="Calibri"/>
                <w:b/>
                <w:sz w:val="20"/>
                <w:szCs w:val="20"/>
              </w:rPr>
              <w:t xml:space="preserve"> +2. </w:t>
            </w:r>
            <w:r w:rsidR="00937568">
              <w:rPr>
                <w:rFonts w:ascii="Calibri" w:eastAsia="Calibri" w:hAnsi="Calibri" w:cs="Calibri"/>
                <w:bCs/>
                <w:sz w:val="20"/>
                <w:szCs w:val="20"/>
              </w:rPr>
              <w:t>The SA process has been integral to the Local Plan preparation process, with SA being carried out at each Local Plan stage.  SA Reports were published at each Local Plan consultation stage and were available for public comment.  Chapter 9 of the SA Report (January 2023) provides an appraisal of the thematic policies, including the site allocation policies.  The outcomes of this are clearly set out in the SA Report</w:t>
            </w:r>
            <w:r w:rsidR="0014409D">
              <w:rPr>
                <w:rFonts w:ascii="Calibri" w:eastAsia="Calibri" w:hAnsi="Calibri" w:cs="Calibri"/>
                <w:bCs/>
                <w:sz w:val="20"/>
                <w:szCs w:val="20"/>
              </w:rPr>
              <w:t xml:space="preserve"> and have influenced the growth levels in the north of the plan area</w:t>
            </w:r>
            <w:r w:rsidR="007547ED">
              <w:rPr>
                <w:rFonts w:ascii="Calibri" w:eastAsia="Calibri" w:hAnsi="Calibri" w:cs="Calibri"/>
                <w:bCs/>
                <w:sz w:val="20"/>
                <w:szCs w:val="20"/>
              </w:rPr>
              <w:t xml:space="preserve"> and</w:t>
            </w:r>
            <w:r w:rsidR="0014409D">
              <w:rPr>
                <w:rFonts w:ascii="Calibri" w:eastAsia="Calibri" w:hAnsi="Calibri" w:cs="Calibri"/>
                <w:bCs/>
                <w:sz w:val="20"/>
                <w:szCs w:val="20"/>
              </w:rPr>
              <w:t xml:space="preserve"> the balancing of higher growth at Southbourne with deliverability within the plan period and other constraints.  The SA</w:t>
            </w:r>
            <w:r w:rsidR="0014409D">
              <w:rPr>
                <w:rFonts w:ascii="Calibri" w:hAnsi="Calibri" w:cs="Calibri"/>
                <w:color w:val="000000"/>
                <w:sz w:val="20"/>
                <w:szCs w:val="20"/>
              </w:rPr>
              <w:t xml:space="preserve"> conclusion for housing recognises that it would be difficult to envisage a </w:t>
            </w:r>
            <w:r w:rsidR="0014409D">
              <w:rPr>
                <w:rFonts w:ascii="Calibri" w:hAnsi="Calibri" w:cs="Calibri"/>
                <w:color w:val="000000"/>
                <w:sz w:val="20"/>
                <w:szCs w:val="20"/>
              </w:rPr>
              <w:lastRenderedPageBreak/>
              <w:t>reasonable alternative strategy that performs significantly better, in terms of meeting housings needs, without giving rise to significant drawbacks in respect of other plan and wider sustainability objectives</w:t>
            </w:r>
            <w:r w:rsidR="00937568">
              <w:rPr>
                <w:rFonts w:ascii="Calibri" w:eastAsia="Calibri" w:hAnsi="Calibri" w:cs="Calibri"/>
                <w:bCs/>
                <w:sz w:val="20"/>
                <w:szCs w:val="20"/>
              </w:rPr>
              <w:t>.</w:t>
            </w:r>
          </w:p>
          <w:p w14:paraId="757127B4" w14:textId="2B6B01D7" w:rsidR="0014409D" w:rsidRDefault="0014409D" w:rsidP="006853BC">
            <w:pPr>
              <w:rPr>
                <w:rFonts w:ascii="Calibri" w:eastAsia="Calibri" w:hAnsi="Calibri" w:cs="Calibri"/>
                <w:b/>
                <w:sz w:val="20"/>
                <w:szCs w:val="20"/>
              </w:rPr>
            </w:pPr>
          </w:p>
        </w:tc>
      </w:tr>
      <w:tr w:rsidR="006853BC" w14:paraId="480F8AD3" w14:textId="77777777" w:rsidTr="00D32719">
        <w:trPr>
          <w:trHeight w:val="300"/>
        </w:trPr>
        <w:tc>
          <w:tcPr>
            <w:tcW w:w="1419" w:type="dxa"/>
            <w:vMerge/>
            <w:shd w:val="clear" w:color="auto" w:fill="B4C6E7"/>
            <w:vAlign w:val="center"/>
          </w:tcPr>
          <w:p w14:paraId="410AE3E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9D6546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E720AA8" w14:textId="2438ABAB"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B902B7">
              <w:rPr>
                <w:rFonts w:ascii="Calibri" w:eastAsia="Calibri" w:hAnsi="Calibri" w:cs="Calibri"/>
                <w:b/>
                <w:sz w:val="20"/>
                <w:szCs w:val="20"/>
              </w:rPr>
              <w:t xml:space="preserve"> </w:t>
            </w:r>
            <w:r w:rsidR="00B902B7" w:rsidRPr="001A22AB">
              <w:rPr>
                <w:rFonts w:ascii="Calibri" w:eastAsia="Calibri" w:hAnsi="Calibri" w:cs="Calibri"/>
                <w:bCs/>
                <w:sz w:val="20"/>
                <w:szCs w:val="20"/>
              </w:rPr>
              <w:t>None</w:t>
            </w:r>
          </w:p>
        </w:tc>
      </w:tr>
      <w:tr w:rsidR="006853BC" w14:paraId="537D8ACA" w14:textId="77777777" w:rsidTr="00D32719">
        <w:trPr>
          <w:trHeight w:val="100"/>
        </w:trPr>
        <w:tc>
          <w:tcPr>
            <w:tcW w:w="1419" w:type="dxa"/>
            <w:vMerge/>
            <w:shd w:val="clear" w:color="auto" w:fill="B4C6E7"/>
            <w:vAlign w:val="center"/>
          </w:tcPr>
          <w:p w14:paraId="174D988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6E1E8D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3AD1EA5" w14:textId="095D8CDD"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902B7">
              <w:rPr>
                <w:rFonts w:ascii="Calibri" w:eastAsia="Calibri" w:hAnsi="Calibri" w:cs="Calibri"/>
                <w:b/>
                <w:sz w:val="20"/>
                <w:szCs w:val="20"/>
              </w:rPr>
              <w:t xml:space="preserve"> </w:t>
            </w:r>
            <w:r w:rsidR="00B902B7" w:rsidRPr="001A22AB">
              <w:rPr>
                <w:rFonts w:ascii="Calibri" w:eastAsia="Calibri" w:hAnsi="Calibri" w:cs="Calibri"/>
                <w:bCs/>
                <w:sz w:val="20"/>
                <w:szCs w:val="20"/>
              </w:rPr>
              <w:t>None</w:t>
            </w:r>
          </w:p>
        </w:tc>
      </w:tr>
      <w:tr w:rsidR="006853BC" w14:paraId="5CDFB8AA" w14:textId="77777777" w:rsidTr="00D32719">
        <w:trPr>
          <w:trHeight w:val="300"/>
        </w:trPr>
        <w:tc>
          <w:tcPr>
            <w:tcW w:w="1419" w:type="dxa"/>
            <w:vMerge/>
            <w:shd w:val="clear" w:color="auto" w:fill="B4C6E7"/>
            <w:vAlign w:val="center"/>
          </w:tcPr>
          <w:p w14:paraId="1242422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2EF77D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F2155A7" w14:textId="1D310F90" w:rsidR="00ED4187"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D77502">
              <w:rPr>
                <w:rFonts w:ascii="Calibri" w:eastAsia="Calibri" w:hAnsi="Calibri" w:cs="Calibri"/>
                <w:sz w:val="20"/>
                <w:szCs w:val="20"/>
              </w:rPr>
              <w:t>I agree. The SA process has been undertaken at each stage of the preparation of the Local Plan with a robust and comprehensive approach being used. The findings of the SA process have been discussed and considered by Officers in the work preparing the strategies and policies set out within the plan</w:t>
            </w:r>
            <w:r w:rsidR="00221949">
              <w:rPr>
                <w:rFonts w:ascii="Calibri" w:eastAsia="Calibri" w:hAnsi="Calibri" w:cs="Calibri"/>
                <w:sz w:val="20"/>
                <w:szCs w:val="20"/>
              </w:rPr>
              <w:t>.</w:t>
            </w:r>
            <w:r w:rsidR="00D77502">
              <w:rPr>
                <w:rFonts w:ascii="Calibri" w:eastAsia="Calibri" w:hAnsi="Calibri" w:cs="Calibri"/>
                <w:sz w:val="20"/>
                <w:szCs w:val="20"/>
              </w:rPr>
              <w:t xml:space="preserve"> </w:t>
            </w:r>
          </w:p>
        </w:tc>
      </w:tr>
      <w:tr w:rsidR="004016C7" w14:paraId="3F1080DF" w14:textId="77777777" w:rsidTr="00937568">
        <w:trPr>
          <w:trHeight w:val="124"/>
        </w:trPr>
        <w:tc>
          <w:tcPr>
            <w:tcW w:w="1419" w:type="dxa"/>
            <w:vMerge w:val="restart"/>
            <w:shd w:val="clear" w:color="auto" w:fill="B4C6E7"/>
            <w:vAlign w:val="center"/>
          </w:tcPr>
          <w:p w14:paraId="0DBC392A" w14:textId="77777777" w:rsidR="006853BC" w:rsidRDefault="006853BC" w:rsidP="006853BC">
            <w:pPr>
              <w:numPr>
                <w:ilvl w:val="0"/>
                <w:numId w:val="1"/>
              </w:numPr>
              <w:spacing w:after="200" w:line="276" w:lineRule="auto"/>
              <w:rPr>
                <w:rFonts w:ascii="Calibri" w:eastAsia="Calibri" w:hAnsi="Calibri" w:cs="Calibri"/>
                <w:b/>
                <w:sz w:val="20"/>
                <w:szCs w:val="20"/>
              </w:rPr>
            </w:pPr>
          </w:p>
        </w:tc>
        <w:tc>
          <w:tcPr>
            <w:tcW w:w="3969" w:type="dxa"/>
            <w:vMerge w:val="restart"/>
            <w:shd w:val="clear" w:color="auto" w:fill="BFBFBF"/>
            <w:vAlign w:val="center"/>
          </w:tcPr>
          <w:p w14:paraId="7D1E7224" w14:textId="157DFEC5" w:rsidR="007351DC" w:rsidRDefault="007351DC" w:rsidP="007351DC">
            <w:pPr>
              <w:rPr>
                <w:rFonts w:ascii="Calibri" w:eastAsia="Calibri" w:hAnsi="Calibri" w:cs="Calibri"/>
                <w:b/>
                <w:color w:val="000000"/>
                <w:sz w:val="20"/>
                <w:szCs w:val="20"/>
              </w:rPr>
            </w:pPr>
            <w:r>
              <w:rPr>
                <w:rFonts w:ascii="Calibri" w:eastAsia="Calibri" w:hAnsi="Calibri" w:cs="Calibri"/>
                <w:b/>
                <w:color w:val="000000"/>
                <w:sz w:val="20"/>
                <w:szCs w:val="20"/>
              </w:rPr>
              <w:t xml:space="preserve">Is it clear how </w:t>
            </w:r>
            <w:r>
              <w:rPr>
                <w:rFonts w:ascii="Calibri" w:eastAsia="Calibri" w:hAnsi="Calibri" w:cs="Calibri"/>
                <w:b/>
                <w:sz w:val="20"/>
                <w:szCs w:val="20"/>
              </w:rPr>
              <w:t xml:space="preserve">an Equalities Impact Assessment </w:t>
            </w:r>
            <w:r>
              <w:rPr>
                <w:rFonts w:ascii="Calibri" w:eastAsia="Calibri" w:hAnsi="Calibri" w:cs="Calibri"/>
                <w:b/>
                <w:color w:val="000000"/>
                <w:sz w:val="20"/>
                <w:szCs w:val="20"/>
              </w:rPr>
              <w:t xml:space="preserve">has influenced the </w:t>
            </w:r>
            <w:r w:rsidR="00FB4BF2">
              <w:rPr>
                <w:rFonts w:ascii="Calibri" w:eastAsia="Calibri" w:hAnsi="Calibri" w:cs="Calibri"/>
                <w:b/>
                <w:color w:val="000000"/>
                <w:sz w:val="20"/>
                <w:szCs w:val="20"/>
              </w:rPr>
              <w:t xml:space="preserve">local plan </w:t>
            </w:r>
            <w:r w:rsidR="0015748F">
              <w:rPr>
                <w:rFonts w:ascii="Calibri" w:eastAsia="Calibri" w:hAnsi="Calibri" w:cs="Calibri"/>
                <w:b/>
                <w:color w:val="000000"/>
                <w:sz w:val="20"/>
                <w:szCs w:val="20"/>
              </w:rPr>
              <w:t xml:space="preserve">policies </w:t>
            </w:r>
            <w:r w:rsidR="00FB4BF2">
              <w:rPr>
                <w:rFonts w:ascii="Calibri" w:eastAsia="Calibri" w:hAnsi="Calibri" w:cs="Calibri"/>
                <w:b/>
                <w:color w:val="000000"/>
                <w:sz w:val="20"/>
                <w:szCs w:val="20"/>
              </w:rPr>
              <w:t>update</w:t>
            </w:r>
            <w:r>
              <w:rPr>
                <w:rFonts w:ascii="Calibri" w:eastAsia="Calibri" w:hAnsi="Calibri" w:cs="Calibri"/>
                <w:b/>
                <w:color w:val="000000"/>
                <w:sz w:val="20"/>
                <w:szCs w:val="20"/>
              </w:rPr>
              <w:t xml:space="preserve">? </w:t>
            </w:r>
          </w:p>
          <w:p w14:paraId="06B29B37" w14:textId="77777777" w:rsidR="006853BC" w:rsidRDefault="006853BC" w:rsidP="001A2B9B">
            <w:pPr>
              <w:rPr>
                <w:rFonts w:ascii="Calibri" w:eastAsia="Calibri" w:hAnsi="Calibri" w:cs="Calibri"/>
                <w:b/>
                <w:sz w:val="20"/>
                <w:szCs w:val="20"/>
              </w:rPr>
            </w:pPr>
          </w:p>
        </w:tc>
        <w:tc>
          <w:tcPr>
            <w:tcW w:w="1956" w:type="dxa"/>
            <w:shd w:val="clear" w:color="auto" w:fill="BFBFBF"/>
          </w:tcPr>
          <w:p w14:paraId="0CF9524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3D6BB65"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6FDFFBB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7EC8762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6B693B3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560DC418" w14:textId="77777777" w:rsidTr="00937568">
        <w:trPr>
          <w:trHeight w:val="1020"/>
        </w:trPr>
        <w:tc>
          <w:tcPr>
            <w:tcW w:w="1419" w:type="dxa"/>
            <w:vMerge/>
            <w:shd w:val="clear" w:color="auto" w:fill="B4C6E7"/>
            <w:vAlign w:val="center"/>
          </w:tcPr>
          <w:p w14:paraId="772CBC28"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0A3B3FDF" w14:textId="77777777" w:rsidR="006853BC" w:rsidRDefault="006853BC" w:rsidP="006853BC">
            <w:pPr>
              <w:rPr>
                <w:rFonts w:ascii="Calibri" w:eastAsia="Calibri" w:hAnsi="Calibri" w:cs="Calibri"/>
                <w:b/>
                <w:sz w:val="20"/>
                <w:szCs w:val="20"/>
              </w:rPr>
            </w:pPr>
          </w:p>
        </w:tc>
        <w:tc>
          <w:tcPr>
            <w:tcW w:w="1956" w:type="dxa"/>
            <w:shd w:val="clear" w:color="auto" w:fill="BFBFBF"/>
          </w:tcPr>
          <w:p w14:paraId="1E0E12E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CF6CC15" w14:textId="29A4A4F0"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42FFF7A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70CC9A15"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743FFE5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3814BC94" w14:textId="77777777" w:rsidTr="00D32719">
        <w:trPr>
          <w:trHeight w:val="254"/>
        </w:trPr>
        <w:tc>
          <w:tcPr>
            <w:tcW w:w="1419" w:type="dxa"/>
            <w:vMerge/>
            <w:shd w:val="clear" w:color="auto" w:fill="B4C6E7"/>
            <w:vAlign w:val="center"/>
          </w:tcPr>
          <w:p w14:paraId="6928C13B"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5B89DF94" w14:textId="77777777" w:rsidR="006853BC" w:rsidRDefault="006853BC" w:rsidP="006853BC">
            <w:pPr>
              <w:rPr>
                <w:rFonts w:ascii="Calibri" w:eastAsia="Calibri" w:hAnsi="Calibri" w:cs="Calibri"/>
                <w:b/>
                <w:sz w:val="20"/>
                <w:szCs w:val="20"/>
              </w:rPr>
            </w:pPr>
          </w:p>
        </w:tc>
        <w:tc>
          <w:tcPr>
            <w:tcW w:w="9780" w:type="dxa"/>
            <w:gridSpan w:val="10"/>
          </w:tcPr>
          <w:p w14:paraId="5353273A" w14:textId="67EC3D2E" w:rsidR="006853BC" w:rsidRDefault="006853BC" w:rsidP="006853BC">
            <w:pPr>
              <w:rPr>
                <w:rFonts w:ascii="Calibri" w:eastAsia="Calibri" w:hAnsi="Calibri" w:cs="Calibri"/>
                <w:b/>
                <w:sz w:val="20"/>
                <w:szCs w:val="20"/>
              </w:rPr>
            </w:pPr>
            <w:r>
              <w:rPr>
                <w:rFonts w:ascii="Calibri" w:eastAsia="Calibri" w:hAnsi="Calibri" w:cs="Calibri"/>
                <w:b/>
                <w:sz w:val="20"/>
                <w:szCs w:val="20"/>
              </w:rPr>
              <w:t>Reason for score:</w:t>
            </w:r>
            <w:r w:rsidR="00937568">
              <w:rPr>
                <w:rFonts w:ascii="Calibri" w:eastAsia="Calibri" w:hAnsi="Calibri" w:cs="Calibri"/>
                <w:b/>
                <w:sz w:val="20"/>
                <w:szCs w:val="20"/>
              </w:rPr>
              <w:t xml:space="preserve"> +2. </w:t>
            </w:r>
            <w:r w:rsidR="00937568">
              <w:rPr>
                <w:rFonts w:ascii="Calibri" w:eastAsia="Calibri" w:hAnsi="Calibri" w:cs="Calibri"/>
                <w:bCs/>
                <w:sz w:val="20"/>
                <w:szCs w:val="20"/>
              </w:rPr>
              <w:t>An Equality Impact Assessment (</w:t>
            </w:r>
            <w:proofErr w:type="spellStart"/>
            <w:r w:rsidR="00937568">
              <w:rPr>
                <w:rFonts w:ascii="Calibri" w:eastAsia="Calibri" w:hAnsi="Calibri" w:cs="Calibri"/>
                <w:bCs/>
                <w:sz w:val="20"/>
                <w:szCs w:val="20"/>
              </w:rPr>
              <w:t>EqIA</w:t>
            </w:r>
            <w:proofErr w:type="spellEnd"/>
            <w:r w:rsidR="00937568">
              <w:rPr>
                <w:rFonts w:ascii="Calibri" w:eastAsia="Calibri" w:hAnsi="Calibri" w:cs="Calibri"/>
                <w:bCs/>
                <w:sz w:val="20"/>
                <w:szCs w:val="20"/>
              </w:rPr>
              <w:t xml:space="preserve">) has been undertaken at each stage of the Local Plan.  The </w:t>
            </w:r>
            <w:proofErr w:type="spellStart"/>
            <w:r w:rsidR="00937568">
              <w:rPr>
                <w:rFonts w:ascii="Calibri" w:eastAsia="Calibri" w:hAnsi="Calibri" w:cs="Calibri"/>
                <w:bCs/>
                <w:sz w:val="20"/>
                <w:szCs w:val="20"/>
              </w:rPr>
              <w:t>EqIA</w:t>
            </w:r>
            <w:proofErr w:type="spellEnd"/>
            <w:r w:rsidR="00937568">
              <w:rPr>
                <w:rFonts w:ascii="Calibri" w:eastAsia="Calibri" w:hAnsi="Calibri" w:cs="Calibri"/>
                <w:bCs/>
                <w:sz w:val="20"/>
                <w:szCs w:val="20"/>
              </w:rPr>
              <w:t xml:space="preserve"> of the proposed Submission Local Plan (Regulation 19) considered the impact of the Local Plan policies and proposals upon those groups with protected characteristics.  It found that the overall impact would be positive and no amendments to the Local Plan policies were needed.</w:t>
            </w:r>
          </w:p>
        </w:tc>
      </w:tr>
      <w:tr w:rsidR="006853BC" w14:paraId="15F870C4" w14:textId="77777777" w:rsidTr="00D32719">
        <w:trPr>
          <w:trHeight w:val="273"/>
        </w:trPr>
        <w:tc>
          <w:tcPr>
            <w:tcW w:w="1419" w:type="dxa"/>
            <w:vMerge/>
            <w:shd w:val="clear" w:color="auto" w:fill="B4C6E7"/>
            <w:vAlign w:val="center"/>
          </w:tcPr>
          <w:p w14:paraId="0E9351CF"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44B63616" w14:textId="77777777" w:rsidR="006853BC" w:rsidRDefault="006853BC" w:rsidP="006853BC">
            <w:pPr>
              <w:rPr>
                <w:rFonts w:ascii="Calibri" w:eastAsia="Calibri" w:hAnsi="Calibri" w:cs="Calibri"/>
                <w:b/>
                <w:sz w:val="20"/>
                <w:szCs w:val="20"/>
              </w:rPr>
            </w:pPr>
          </w:p>
        </w:tc>
        <w:tc>
          <w:tcPr>
            <w:tcW w:w="9780" w:type="dxa"/>
            <w:gridSpan w:val="10"/>
          </w:tcPr>
          <w:p w14:paraId="1D45B333" w14:textId="259E4F48"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B902B7">
              <w:rPr>
                <w:rFonts w:ascii="Calibri" w:eastAsia="Calibri" w:hAnsi="Calibri" w:cs="Calibri"/>
                <w:b/>
                <w:sz w:val="20"/>
                <w:szCs w:val="20"/>
              </w:rPr>
              <w:t xml:space="preserve"> </w:t>
            </w:r>
            <w:r w:rsidR="00B902B7" w:rsidRPr="001A22AB">
              <w:rPr>
                <w:rFonts w:ascii="Calibri" w:eastAsia="Calibri" w:hAnsi="Calibri" w:cs="Calibri"/>
                <w:bCs/>
                <w:sz w:val="20"/>
                <w:szCs w:val="20"/>
              </w:rPr>
              <w:t>None</w:t>
            </w:r>
          </w:p>
        </w:tc>
      </w:tr>
      <w:tr w:rsidR="006853BC" w14:paraId="19E067C9" w14:textId="77777777" w:rsidTr="00D32719">
        <w:trPr>
          <w:trHeight w:val="276"/>
        </w:trPr>
        <w:tc>
          <w:tcPr>
            <w:tcW w:w="1419" w:type="dxa"/>
            <w:vMerge/>
            <w:shd w:val="clear" w:color="auto" w:fill="B4C6E7"/>
            <w:vAlign w:val="center"/>
          </w:tcPr>
          <w:p w14:paraId="770ABC62"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71E9E9BE" w14:textId="77777777" w:rsidR="006853BC" w:rsidRDefault="006853BC" w:rsidP="006853BC">
            <w:pPr>
              <w:rPr>
                <w:rFonts w:ascii="Calibri" w:eastAsia="Calibri" w:hAnsi="Calibri" w:cs="Calibri"/>
                <w:b/>
                <w:sz w:val="20"/>
                <w:szCs w:val="20"/>
              </w:rPr>
            </w:pPr>
          </w:p>
        </w:tc>
        <w:tc>
          <w:tcPr>
            <w:tcW w:w="9780" w:type="dxa"/>
            <w:gridSpan w:val="10"/>
          </w:tcPr>
          <w:p w14:paraId="35B91ED3" w14:textId="4E3E75F5"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902B7">
              <w:rPr>
                <w:rFonts w:ascii="Calibri" w:eastAsia="Calibri" w:hAnsi="Calibri" w:cs="Calibri"/>
                <w:b/>
                <w:sz w:val="20"/>
                <w:szCs w:val="20"/>
              </w:rPr>
              <w:t xml:space="preserve"> </w:t>
            </w:r>
            <w:r w:rsidR="00B902B7" w:rsidRPr="001A22AB">
              <w:rPr>
                <w:rFonts w:ascii="Calibri" w:eastAsia="Calibri" w:hAnsi="Calibri" w:cs="Calibri"/>
                <w:bCs/>
                <w:sz w:val="20"/>
                <w:szCs w:val="20"/>
              </w:rPr>
              <w:t>None</w:t>
            </w:r>
          </w:p>
        </w:tc>
      </w:tr>
      <w:tr w:rsidR="006853BC" w14:paraId="1B2E7753" w14:textId="77777777" w:rsidTr="00D32719">
        <w:trPr>
          <w:trHeight w:val="706"/>
        </w:trPr>
        <w:tc>
          <w:tcPr>
            <w:tcW w:w="1419" w:type="dxa"/>
            <w:vMerge/>
            <w:shd w:val="clear" w:color="auto" w:fill="B4C6E7"/>
            <w:vAlign w:val="center"/>
          </w:tcPr>
          <w:p w14:paraId="50FA4968"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2CDF0E3F" w14:textId="77777777" w:rsidR="006853BC" w:rsidRDefault="006853BC" w:rsidP="006853BC">
            <w:pPr>
              <w:rPr>
                <w:rFonts w:ascii="Calibri" w:eastAsia="Calibri" w:hAnsi="Calibri" w:cs="Calibri"/>
                <w:b/>
                <w:sz w:val="20"/>
                <w:szCs w:val="20"/>
              </w:rPr>
            </w:pPr>
          </w:p>
        </w:tc>
        <w:tc>
          <w:tcPr>
            <w:tcW w:w="9780" w:type="dxa"/>
            <w:gridSpan w:val="10"/>
          </w:tcPr>
          <w:p w14:paraId="04325D35" w14:textId="291E6CAA" w:rsidR="006853BC"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0A299C">
              <w:rPr>
                <w:rFonts w:ascii="Calibri" w:eastAsia="Calibri" w:hAnsi="Calibri" w:cs="Calibri"/>
                <w:sz w:val="20"/>
                <w:szCs w:val="20"/>
              </w:rPr>
              <w:t>I agree.</w:t>
            </w:r>
          </w:p>
        </w:tc>
      </w:tr>
      <w:tr w:rsidR="004016C7" w14:paraId="1DDC2F3F" w14:textId="77777777" w:rsidTr="00966183">
        <w:trPr>
          <w:trHeight w:val="238"/>
        </w:trPr>
        <w:tc>
          <w:tcPr>
            <w:tcW w:w="1419" w:type="dxa"/>
            <w:vMerge w:val="restart"/>
            <w:shd w:val="clear" w:color="auto" w:fill="B4C6E7"/>
            <w:vAlign w:val="center"/>
          </w:tcPr>
          <w:p w14:paraId="60A4600D" w14:textId="77777777" w:rsidR="006853BC" w:rsidRDefault="006853BC" w:rsidP="006853BC">
            <w:pPr>
              <w:numPr>
                <w:ilvl w:val="0"/>
                <w:numId w:val="1"/>
              </w:numPr>
              <w:spacing w:after="200" w:line="276" w:lineRule="auto"/>
              <w:rPr>
                <w:rFonts w:ascii="Calibri" w:eastAsia="Calibri" w:hAnsi="Calibri" w:cs="Calibri"/>
                <w:b/>
                <w:sz w:val="20"/>
                <w:szCs w:val="20"/>
              </w:rPr>
            </w:pPr>
          </w:p>
        </w:tc>
        <w:tc>
          <w:tcPr>
            <w:tcW w:w="3969" w:type="dxa"/>
            <w:vMerge w:val="restart"/>
            <w:shd w:val="clear" w:color="auto" w:fill="BFBFBF"/>
            <w:vAlign w:val="center"/>
          </w:tcPr>
          <w:p w14:paraId="1D05B5B5" w14:textId="2DC999F0" w:rsidR="006853BC" w:rsidRDefault="001A2B9B" w:rsidP="006853BC">
            <w:pPr>
              <w:rPr>
                <w:rFonts w:ascii="Calibri" w:eastAsia="Calibri" w:hAnsi="Calibri" w:cs="Calibri"/>
                <w:b/>
                <w:sz w:val="20"/>
                <w:szCs w:val="20"/>
              </w:rPr>
            </w:pPr>
            <w:r>
              <w:rPr>
                <w:rFonts w:ascii="Calibri" w:eastAsia="Calibri" w:hAnsi="Calibri" w:cs="Calibri"/>
                <w:b/>
                <w:sz w:val="20"/>
                <w:szCs w:val="20"/>
              </w:rPr>
              <w:t xml:space="preserve">Does the Habitats Regulations Assessment </w:t>
            </w:r>
            <w:r w:rsidR="007351DC">
              <w:rPr>
                <w:rFonts w:ascii="Calibri" w:eastAsia="Calibri" w:hAnsi="Calibri" w:cs="Calibri"/>
                <w:b/>
                <w:sz w:val="20"/>
                <w:szCs w:val="20"/>
              </w:rPr>
              <w:t xml:space="preserve">consider the </w:t>
            </w:r>
            <w:r w:rsidR="00FB4BF2">
              <w:rPr>
                <w:rFonts w:ascii="Calibri" w:eastAsia="Calibri" w:hAnsi="Calibri" w:cs="Calibri"/>
                <w:b/>
                <w:sz w:val="20"/>
                <w:szCs w:val="20"/>
              </w:rPr>
              <w:t xml:space="preserve">local </w:t>
            </w:r>
            <w:r w:rsidR="007351DC">
              <w:rPr>
                <w:rFonts w:ascii="Calibri" w:eastAsia="Calibri" w:hAnsi="Calibri" w:cs="Calibri"/>
                <w:b/>
                <w:sz w:val="20"/>
                <w:szCs w:val="20"/>
              </w:rPr>
              <w:t>plan</w:t>
            </w:r>
            <w:r w:rsidR="0015748F">
              <w:rPr>
                <w:rFonts w:ascii="Calibri" w:eastAsia="Calibri" w:hAnsi="Calibri" w:cs="Calibri"/>
                <w:b/>
                <w:sz w:val="20"/>
                <w:szCs w:val="20"/>
              </w:rPr>
              <w:t xml:space="preserve"> policies</w:t>
            </w:r>
            <w:r w:rsidR="007351DC">
              <w:rPr>
                <w:rFonts w:ascii="Calibri" w:eastAsia="Calibri" w:hAnsi="Calibri" w:cs="Calibri"/>
                <w:b/>
                <w:sz w:val="20"/>
                <w:szCs w:val="20"/>
              </w:rPr>
              <w:t xml:space="preserve"> </w:t>
            </w:r>
            <w:r w:rsidR="00FB4BF2">
              <w:rPr>
                <w:rFonts w:ascii="Calibri" w:eastAsia="Calibri" w:hAnsi="Calibri" w:cs="Calibri"/>
                <w:b/>
                <w:sz w:val="20"/>
                <w:szCs w:val="20"/>
              </w:rPr>
              <w:t xml:space="preserve">update </w:t>
            </w:r>
            <w:r w:rsidR="001C2477">
              <w:rPr>
                <w:rFonts w:ascii="Calibri" w:eastAsia="Calibri" w:hAnsi="Calibri" w:cs="Calibri"/>
                <w:b/>
                <w:sz w:val="20"/>
                <w:szCs w:val="20"/>
              </w:rPr>
              <w:t xml:space="preserve">in </w:t>
            </w:r>
            <w:r>
              <w:rPr>
                <w:rFonts w:ascii="Calibri" w:eastAsia="Calibri" w:hAnsi="Calibri" w:cs="Calibri"/>
                <w:b/>
                <w:sz w:val="20"/>
                <w:szCs w:val="20"/>
              </w:rPr>
              <w:t>combination with other plans and projects?</w:t>
            </w:r>
          </w:p>
        </w:tc>
        <w:tc>
          <w:tcPr>
            <w:tcW w:w="1956" w:type="dxa"/>
            <w:shd w:val="clear" w:color="auto" w:fill="BFBFBF"/>
          </w:tcPr>
          <w:p w14:paraId="7F18923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CADD09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6328533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hemeFill="background1" w:themeFillShade="BF"/>
          </w:tcPr>
          <w:p w14:paraId="1D0DA33A" w14:textId="77777777" w:rsidR="006853BC" w:rsidRPr="00937568" w:rsidRDefault="006853BC" w:rsidP="006853BC">
            <w:pPr>
              <w:rPr>
                <w:rFonts w:ascii="Calibri" w:eastAsia="Calibri" w:hAnsi="Calibri" w:cs="Calibri"/>
                <w:color w:val="000000" w:themeColor="text1"/>
                <w:sz w:val="20"/>
                <w:szCs w:val="20"/>
              </w:rPr>
            </w:pPr>
            <w:r w:rsidRPr="00937568">
              <w:rPr>
                <w:rFonts w:ascii="Calibri" w:eastAsia="Calibri" w:hAnsi="Calibri" w:cs="Calibri"/>
                <w:color w:val="000000" w:themeColor="text1"/>
                <w:sz w:val="20"/>
                <w:szCs w:val="20"/>
              </w:rPr>
              <w:t>+1</w:t>
            </w:r>
          </w:p>
        </w:tc>
        <w:tc>
          <w:tcPr>
            <w:tcW w:w="2071" w:type="dxa"/>
            <w:gridSpan w:val="2"/>
            <w:shd w:val="clear" w:color="auto" w:fill="00B050"/>
          </w:tcPr>
          <w:p w14:paraId="2F3BA2A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7A2D659D" w14:textId="77777777" w:rsidTr="00966183">
        <w:trPr>
          <w:trHeight w:val="1020"/>
        </w:trPr>
        <w:tc>
          <w:tcPr>
            <w:tcW w:w="1419" w:type="dxa"/>
            <w:vMerge/>
            <w:shd w:val="clear" w:color="auto" w:fill="B4C6E7"/>
            <w:vAlign w:val="center"/>
          </w:tcPr>
          <w:p w14:paraId="230D5569"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51926899" w14:textId="77777777" w:rsidR="006853BC" w:rsidRDefault="006853BC" w:rsidP="006853BC">
            <w:pPr>
              <w:rPr>
                <w:rFonts w:ascii="Calibri" w:eastAsia="Calibri" w:hAnsi="Calibri" w:cs="Calibri"/>
                <w:b/>
                <w:sz w:val="20"/>
                <w:szCs w:val="20"/>
              </w:rPr>
            </w:pPr>
          </w:p>
        </w:tc>
        <w:tc>
          <w:tcPr>
            <w:tcW w:w="1956" w:type="dxa"/>
            <w:shd w:val="clear" w:color="auto" w:fill="BFBFBF"/>
          </w:tcPr>
          <w:p w14:paraId="78C38C0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0E099BB" w14:textId="1AF993C4"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437647A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hemeFill="background1" w:themeFillShade="BF"/>
          </w:tcPr>
          <w:p w14:paraId="2BA82F75" w14:textId="77777777" w:rsidR="006853BC" w:rsidRPr="00937568" w:rsidRDefault="006853BC" w:rsidP="006853BC">
            <w:pPr>
              <w:rPr>
                <w:rFonts w:ascii="Calibri" w:eastAsia="Calibri" w:hAnsi="Calibri" w:cs="Calibri"/>
                <w:color w:val="000000" w:themeColor="text1"/>
                <w:sz w:val="20"/>
                <w:szCs w:val="20"/>
              </w:rPr>
            </w:pPr>
            <w:r w:rsidRPr="00937568">
              <w:rPr>
                <w:rFonts w:ascii="Calibri" w:eastAsia="Calibri" w:hAnsi="Calibri" w:cs="Calibri"/>
                <w:color w:val="000000" w:themeColor="text1"/>
                <w:sz w:val="20"/>
                <w:szCs w:val="20"/>
              </w:rPr>
              <w:t xml:space="preserve">Yes, we are likely to meet this requirement </w:t>
            </w:r>
          </w:p>
        </w:tc>
        <w:tc>
          <w:tcPr>
            <w:tcW w:w="2071" w:type="dxa"/>
            <w:gridSpan w:val="2"/>
            <w:shd w:val="clear" w:color="auto" w:fill="00B050"/>
          </w:tcPr>
          <w:p w14:paraId="6E31739E"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3D84EEB8" w14:textId="77777777" w:rsidTr="00D32719">
        <w:trPr>
          <w:trHeight w:val="87"/>
        </w:trPr>
        <w:tc>
          <w:tcPr>
            <w:tcW w:w="1419" w:type="dxa"/>
            <w:vMerge/>
            <w:shd w:val="clear" w:color="auto" w:fill="B4C6E7"/>
            <w:vAlign w:val="center"/>
          </w:tcPr>
          <w:p w14:paraId="3AA0238F"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2C80F19A" w14:textId="77777777" w:rsidR="006853BC" w:rsidRDefault="006853BC" w:rsidP="006853BC">
            <w:pPr>
              <w:rPr>
                <w:rFonts w:ascii="Calibri" w:eastAsia="Calibri" w:hAnsi="Calibri" w:cs="Calibri"/>
                <w:b/>
                <w:sz w:val="20"/>
                <w:szCs w:val="20"/>
              </w:rPr>
            </w:pPr>
          </w:p>
        </w:tc>
        <w:tc>
          <w:tcPr>
            <w:tcW w:w="9780" w:type="dxa"/>
            <w:gridSpan w:val="10"/>
          </w:tcPr>
          <w:p w14:paraId="21DAB2BF" w14:textId="40F04233" w:rsidR="00F6626B" w:rsidRPr="00B902B7" w:rsidRDefault="006853BC" w:rsidP="006853BC">
            <w:pPr>
              <w:rPr>
                <w:rFonts w:ascii="Calibri" w:eastAsia="Calibri" w:hAnsi="Calibri" w:cs="Calibri"/>
                <w:b/>
                <w:sz w:val="20"/>
                <w:szCs w:val="20"/>
              </w:rPr>
            </w:pPr>
            <w:r>
              <w:rPr>
                <w:rFonts w:ascii="Calibri" w:eastAsia="Calibri" w:hAnsi="Calibri" w:cs="Calibri"/>
                <w:b/>
                <w:sz w:val="20"/>
                <w:szCs w:val="20"/>
              </w:rPr>
              <w:t>Reason for score:</w:t>
            </w:r>
            <w:r w:rsidR="00F6626B">
              <w:rPr>
                <w:rFonts w:ascii="Calibri" w:eastAsia="Calibri" w:hAnsi="Calibri" w:cs="Calibri"/>
                <w:b/>
                <w:sz w:val="20"/>
                <w:szCs w:val="20"/>
              </w:rPr>
              <w:t xml:space="preserve"> +</w:t>
            </w:r>
            <w:r w:rsidR="00966183">
              <w:rPr>
                <w:rFonts w:ascii="Calibri" w:eastAsia="Calibri" w:hAnsi="Calibri" w:cs="Calibri"/>
                <w:b/>
                <w:sz w:val="20"/>
                <w:szCs w:val="20"/>
              </w:rPr>
              <w:t>2</w:t>
            </w:r>
            <w:r w:rsidR="00B902B7">
              <w:rPr>
                <w:rFonts w:ascii="Calibri" w:eastAsia="Calibri" w:hAnsi="Calibri" w:cs="Calibri"/>
                <w:b/>
                <w:sz w:val="20"/>
                <w:szCs w:val="20"/>
              </w:rPr>
              <w:t xml:space="preserve">.  </w:t>
            </w:r>
            <w:r w:rsidR="00966183" w:rsidRPr="00F6626B">
              <w:rPr>
                <w:rFonts w:asciiTheme="majorHAnsi" w:hAnsiTheme="majorHAnsi" w:cstheme="majorHAnsi"/>
                <w:sz w:val="20"/>
                <w:szCs w:val="20"/>
              </w:rPr>
              <w:t>The HRA/AA has been published to support the Local Plan and considers the Local Plan policies</w:t>
            </w:r>
            <w:r w:rsidR="00966183">
              <w:rPr>
                <w:rFonts w:asciiTheme="majorHAnsi" w:hAnsiTheme="majorHAnsi" w:cstheme="majorHAnsi"/>
                <w:sz w:val="20"/>
                <w:szCs w:val="20"/>
              </w:rPr>
              <w:t>,</w:t>
            </w:r>
            <w:r w:rsidR="00966183" w:rsidRPr="00F6626B">
              <w:rPr>
                <w:rFonts w:asciiTheme="majorHAnsi" w:hAnsiTheme="majorHAnsi" w:cstheme="majorHAnsi"/>
                <w:sz w:val="20"/>
                <w:szCs w:val="20"/>
              </w:rPr>
              <w:t xml:space="preserve"> in </w:t>
            </w:r>
            <w:r w:rsidR="00966183">
              <w:rPr>
                <w:rFonts w:asciiTheme="majorHAnsi" w:hAnsiTheme="majorHAnsi" w:cstheme="majorHAnsi"/>
                <w:sz w:val="20"/>
                <w:szCs w:val="20"/>
              </w:rPr>
              <w:t xml:space="preserve">particular </w:t>
            </w:r>
            <w:r w:rsidR="00966183" w:rsidRPr="00F6626B">
              <w:rPr>
                <w:rFonts w:asciiTheme="majorHAnsi" w:hAnsiTheme="majorHAnsi" w:cstheme="majorHAnsi"/>
                <w:sz w:val="20"/>
                <w:szCs w:val="20"/>
              </w:rPr>
              <w:t>Chapter</w:t>
            </w:r>
            <w:r w:rsidR="00966183">
              <w:rPr>
                <w:rFonts w:asciiTheme="majorHAnsi" w:hAnsiTheme="majorHAnsi" w:cstheme="majorHAnsi"/>
                <w:sz w:val="20"/>
                <w:szCs w:val="20"/>
              </w:rPr>
              <w:t xml:space="preserve">s 4, 5, 6 and 10, in accordance with the Habitats Regulations. </w:t>
            </w:r>
            <w:r w:rsidR="004D4FAC">
              <w:rPr>
                <w:rFonts w:asciiTheme="majorHAnsi" w:hAnsiTheme="majorHAnsi" w:cstheme="majorHAnsi"/>
                <w:sz w:val="20"/>
                <w:szCs w:val="20"/>
              </w:rPr>
              <w:t>T</w:t>
            </w:r>
            <w:r w:rsidR="004D4FAC" w:rsidRPr="004D4FAC">
              <w:rPr>
                <w:rFonts w:asciiTheme="majorHAnsi" w:hAnsiTheme="majorHAnsi" w:cstheme="majorHAnsi"/>
                <w:sz w:val="20"/>
                <w:szCs w:val="20"/>
              </w:rPr>
              <w:t>he HRA and relevant policies have taken account of the potential ’in combination’ effects with other plans</w:t>
            </w:r>
            <w:r w:rsidR="004D4FAC">
              <w:rPr>
                <w:rFonts w:asciiTheme="majorHAnsi" w:hAnsiTheme="majorHAnsi" w:cstheme="majorHAnsi"/>
                <w:sz w:val="20"/>
                <w:szCs w:val="20"/>
              </w:rPr>
              <w:t>.</w:t>
            </w:r>
          </w:p>
          <w:p w14:paraId="69C173D0" w14:textId="34D87358" w:rsidR="00F6626B" w:rsidRPr="00F6626B" w:rsidRDefault="00F6626B" w:rsidP="006853BC">
            <w:pPr>
              <w:rPr>
                <w:rFonts w:asciiTheme="majorHAnsi" w:eastAsia="Calibri" w:hAnsiTheme="majorHAnsi" w:cstheme="majorHAnsi"/>
                <w:b/>
                <w:sz w:val="20"/>
                <w:szCs w:val="20"/>
              </w:rPr>
            </w:pPr>
          </w:p>
        </w:tc>
      </w:tr>
      <w:tr w:rsidR="006853BC" w14:paraId="0C1DEEF1" w14:textId="77777777" w:rsidTr="00D32719">
        <w:trPr>
          <w:trHeight w:val="260"/>
        </w:trPr>
        <w:tc>
          <w:tcPr>
            <w:tcW w:w="1419" w:type="dxa"/>
            <w:vMerge/>
            <w:shd w:val="clear" w:color="auto" w:fill="B4C6E7"/>
            <w:vAlign w:val="center"/>
          </w:tcPr>
          <w:p w14:paraId="2FC6E1DC"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7BD386AA" w14:textId="77777777" w:rsidR="006853BC" w:rsidRDefault="006853BC" w:rsidP="006853BC">
            <w:pPr>
              <w:rPr>
                <w:rFonts w:ascii="Calibri" w:eastAsia="Calibri" w:hAnsi="Calibri" w:cs="Calibri"/>
                <w:b/>
                <w:sz w:val="20"/>
                <w:szCs w:val="20"/>
              </w:rPr>
            </w:pPr>
          </w:p>
        </w:tc>
        <w:tc>
          <w:tcPr>
            <w:tcW w:w="9780" w:type="dxa"/>
            <w:gridSpan w:val="10"/>
          </w:tcPr>
          <w:p w14:paraId="7CE22E7A" w14:textId="2DE53E0C"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B902B7">
              <w:rPr>
                <w:rFonts w:ascii="Calibri" w:eastAsia="Calibri" w:hAnsi="Calibri" w:cs="Calibri"/>
                <w:b/>
                <w:sz w:val="20"/>
                <w:szCs w:val="20"/>
              </w:rPr>
              <w:t xml:space="preserve"> </w:t>
            </w:r>
            <w:r w:rsidR="00B902B7" w:rsidRPr="001A22AB">
              <w:rPr>
                <w:rFonts w:ascii="Calibri" w:eastAsia="Calibri" w:hAnsi="Calibri" w:cs="Calibri"/>
                <w:bCs/>
                <w:sz w:val="20"/>
                <w:szCs w:val="20"/>
              </w:rPr>
              <w:t>None</w:t>
            </w:r>
          </w:p>
        </w:tc>
      </w:tr>
      <w:tr w:rsidR="006853BC" w14:paraId="5A9C174A" w14:textId="77777777" w:rsidTr="00D32719">
        <w:trPr>
          <w:trHeight w:val="265"/>
        </w:trPr>
        <w:tc>
          <w:tcPr>
            <w:tcW w:w="1419" w:type="dxa"/>
            <w:vMerge/>
            <w:shd w:val="clear" w:color="auto" w:fill="B4C6E7"/>
            <w:vAlign w:val="center"/>
          </w:tcPr>
          <w:p w14:paraId="73644753" w14:textId="77777777" w:rsidR="006853BC" w:rsidRDefault="006853BC" w:rsidP="006853BC">
            <w:pPr>
              <w:widowControl w:val="0"/>
              <w:numPr>
                <w:ilvl w:val="0"/>
                <w:numId w:val="1"/>
              </w:numPr>
              <w:rPr>
                <w:rFonts w:ascii="Calibri" w:eastAsia="Calibri" w:hAnsi="Calibri" w:cs="Calibri"/>
                <w:b/>
                <w:sz w:val="20"/>
                <w:szCs w:val="20"/>
              </w:rPr>
            </w:pPr>
          </w:p>
        </w:tc>
        <w:tc>
          <w:tcPr>
            <w:tcW w:w="3969" w:type="dxa"/>
            <w:vMerge/>
            <w:shd w:val="clear" w:color="auto" w:fill="BFBFBF"/>
            <w:vAlign w:val="center"/>
          </w:tcPr>
          <w:p w14:paraId="691128B2" w14:textId="77777777" w:rsidR="006853BC" w:rsidRDefault="006853BC" w:rsidP="006853BC">
            <w:pPr>
              <w:widowControl w:val="0"/>
              <w:rPr>
                <w:rFonts w:ascii="Calibri" w:eastAsia="Calibri" w:hAnsi="Calibri" w:cs="Calibri"/>
                <w:sz w:val="20"/>
                <w:szCs w:val="20"/>
              </w:rPr>
            </w:pPr>
          </w:p>
        </w:tc>
        <w:tc>
          <w:tcPr>
            <w:tcW w:w="9780" w:type="dxa"/>
            <w:gridSpan w:val="10"/>
          </w:tcPr>
          <w:p w14:paraId="52532415" w14:textId="24502367" w:rsidR="00F6626B" w:rsidRDefault="006853BC" w:rsidP="00966183">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902B7">
              <w:rPr>
                <w:rFonts w:ascii="Calibri" w:eastAsia="Calibri" w:hAnsi="Calibri" w:cs="Calibri"/>
                <w:b/>
                <w:sz w:val="20"/>
                <w:szCs w:val="20"/>
              </w:rPr>
              <w:t xml:space="preserve"> </w:t>
            </w:r>
            <w:r w:rsidR="00B902B7" w:rsidRPr="001A22AB">
              <w:rPr>
                <w:rFonts w:ascii="Calibri" w:eastAsia="Calibri" w:hAnsi="Calibri" w:cs="Calibri"/>
                <w:bCs/>
                <w:sz w:val="20"/>
                <w:szCs w:val="20"/>
              </w:rPr>
              <w:t>None</w:t>
            </w:r>
          </w:p>
        </w:tc>
      </w:tr>
      <w:tr w:rsidR="006853BC" w14:paraId="22A0637D" w14:textId="77777777" w:rsidTr="00D32719">
        <w:trPr>
          <w:trHeight w:val="410"/>
        </w:trPr>
        <w:tc>
          <w:tcPr>
            <w:tcW w:w="1419" w:type="dxa"/>
            <w:vMerge/>
            <w:shd w:val="clear" w:color="auto" w:fill="B4C6E7"/>
            <w:vAlign w:val="center"/>
          </w:tcPr>
          <w:p w14:paraId="31364DAC" w14:textId="77777777" w:rsidR="006853BC" w:rsidRDefault="006853BC" w:rsidP="006853BC">
            <w:pPr>
              <w:pBdr>
                <w:top w:val="nil"/>
                <w:left w:val="nil"/>
                <w:bottom w:val="nil"/>
                <w:right w:val="nil"/>
                <w:between w:val="nil"/>
              </w:pBdr>
              <w:rPr>
                <w:rFonts w:ascii="Calibri" w:eastAsia="Calibri" w:hAnsi="Calibri" w:cs="Calibri"/>
                <w:b/>
                <w:color w:val="000000"/>
                <w:sz w:val="20"/>
                <w:szCs w:val="20"/>
              </w:rPr>
            </w:pPr>
          </w:p>
        </w:tc>
        <w:tc>
          <w:tcPr>
            <w:tcW w:w="3969" w:type="dxa"/>
            <w:vMerge/>
            <w:shd w:val="clear" w:color="auto" w:fill="BFBFBF"/>
            <w:vAlign w:val="center"/>
          </w:tcPr>
          <w:p w14:paraId="0B4E8685" w14:textId="77777777" w:rsidR="006853BC" w:rsidRDefault="006853BC" w:rsidP="006853BC">
            <w:pPr>
              <w:rPr>
                <w:rFonts w:ascii="Calibri" w:eastAsia="Calibri" w:hAnsi="Calibri" w:cs="Calibri"/>
                <w:b/>
                <w:color w:val="000000"/>
                <w:sz w:val="20"/>
                <w:szCs w:val="20"/>
              </w:rPr>
            </w:pPr>
          </w:p>
        </w:tc>
        <w:tc>
          <w:tcPr>
            <w:tcW w:w="9780" w:type="dxa"/>
            <w:gridSpan w:val="10"/>
            <w:vMerge w:val="restart"/>
          </w:tcPr>
          <w:p w14:paraId="5E8B5749" w14:textId="366824C7" w:rsidR="006853BC"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D77502">
              <w:rPr>
                <w:rFonts w:ascii="Calibri" w:eastAsia="Calibri" w:hAnsi="Calibri" w:cs="Calibri"/>
                <w:sz w:val="20"/>
                <w:szCs w:val="20"/>
              </w:rPr>
              <w:t xml:space="preserve">I agree. </w:t>
            </w:r>
          </w:p>
        </w:tc>
      </w:tr>
      <w:tr w:rsidR="006853BC" w14:paraId="41DA0A95" w14:textId="77777777" w:rsidTr="00D32719">
        <w:trPr>
          <w:trHeight w:val="260"/>
        </w:trPr>
        <w:tc>
          <w:tcPr>
            <w:tcW w:w="1419" w:type="dxa"/>
            <w:vMerge/>
            <w:shd w:val="clear" w:color="auto" w:fill="B4C6E7"/>
            <w:vAlign w:val="center"/>
          </w:tcPr>
          <w:p w14:paraId="7E156F53" w14:textId="77777777" w:rsidR="006853BC" w:rsidRDefault="006853BC" w:rsidP="006853BC">
            <w:pPr>
              <w:widowControl w:val="0"/>
              <w:rPr>
                <w:rFonts w:ascii="Calibri" w:eastAsia="Calibri" w:hAnsi="Calibri" w:cs="Calibri"/>
                <w:sz w:val="20"/>
                <w:szCs w:val="20"/>
              </w:rPr>
            </w:pPr>
          </w:p>
        </w:tc>
        <w:tc>
          <w:tcPr>
            <w:tcW w:w="3969" w:type="dxa"/>
            <w:vMerge/>
            <w:shd w:val="clear" w:color="auto" w:fill="BFBFBF"/>
            <w:vAlign w:val="center"/>
          </w:tcPr>
          <w:p w14:paraId="175CB6D8" w14:textId="77777777" w:rsidR="006853BC" w:rsidRDefault="006853BC" w:rsidP="006853BC">
            <w:pPr>
              <w:widowControl w:val="0"/>
              <w:rPr>
                <w:rFonts w:ascii="Calibri" w:eastAsia="Calibri" w:hAnsi="Calibri" w:cs="Calibri"/>
                <w:sz w:val="20"/>
                <w:szCs w:val="20"/>
              </w:rPr>
            </w:pPr>
          </w:p>
        </w:tc>
        <w:tc>
          <w:tcPr>
            <w:tcW w:w="9780" w:type="dxa"/>
            <w:gridSpan w:val="10"/>
            <w:vMerge/>
          </w:tcPr>
          <w:p w14:paraId="5ADF4154" w14:textId="77777777" w:rsidR="006853BC" w:rsidRDefault="006853BC" w:rsidP="006853BC">
            <w:pPr>
              <w:rPr>
                <w:rFonts w:ascii="Calibri" w:eastAsia="Calibri" w:hAnsi="Calibri" w:cs="Calibri"/>
                <w:b/>
                <w:sz w:val="20"/>
                <w:szCs w:val="20"/>
              </w:rPr>
            </w:pPr>
          </w:p>
        </w:tc>
      </w:tr>
      <w:tr w:rsidR="006853BC" w14:paraId="0A59B257" w14:textId="77777777" w:rsidTr="00D32719">
        <w:trPr>
          <w:trHeight w:val="244"/>
        </w:trPr>
        <w:tc>
          <w:tcPr>
            <w:tcW w:w="1419" w:type="dxa"/>
            <w:vMerge/>
            <w:shd w:val="clear" w:color="auto" w:fill="B4C6E7"/>
            <w:vAlign w:val="center"/>
          </w:tcPr>
          <w:p w14:paraId="64D4D283" w14:textId="77777777" w:rsidR="006853BC" w:rsidRDefault="006853BC" w:rsidP="006853BC">
            <w:pPr>
              <w:widowControl w:val="0"/>
              <w:pBdr>
                <w:top w:val="nil"/>
                <w:left w:val="nil"/>
                <w:bottom w:val="nil"/>
                <w:right w:val="nil"/>
                <w:between w:val="nil"/>
              </w:pBdr>
              <w:rPr>
                <w:rFonts w:ascii="Calibri" w:eastAsia="Calibri" w:hAnsi="Calibri" w:cs="Calibri"/>
                <w:sz w:val="20"/>
                <w:szCs w:val="20"/>
              </w:rPr>
            </w:pPr>
          </w:p>
        </w:tc>
        <w:tc>
          <w:tcPr>
            <w:tcW w:w="3969" w:type="dxa"/>
            <w:vMerge/>
            <w:shd w:val="clear" w:color="auto" w:fill="BFBFBF"/>
            <w:vAlign w:val="center"/>
          </w:tcPr>
          <w:p w14:paraId="539CEA5E" w14:textId="77777777" w:rsidR="006853BC" w:rsidRDefault="006853BC" w:rsidP="006853BC">
            <w:pPr>
              <w:widowControl w:val="0"/>
              <w:pBdr>
                <w:top w:val="nil"/>
                <w:left w:val="nil"/>
                <w:bottom w:val="nil"/>
                <w:right w:val="nil"/>
                <w:between w:val="nil"/>
              </w:pBdr>
              <w:rPr>
                <w:rFonts w:ascii="Calibri" w:eastAsia="Calibri" w:hAnsi="Calibri" w:cs="Calibri"/>
                <w:sz w:val="20"/>
                <w:szCs w:val="20"/>
              </w:rPr>
            </w:pPr>
          </w:p>
        </w:tc>
        <w:tc>
          <w:tcPr>
            <w:tcW w:w="9780" w:type="dxa"/>
            <w:gridSpan w:val="10"/>
            <w:vMerge/>
          </w:tcPr>
          <w:p w14:paraId="45D7FEE0" w14:textId="77777777" w:rsidR="006853BC" w:rsidRDefault="006853BC" w:rsidP="006853BC">
            <w:pPr>
              <w:rPr>
                <w:rFonts w:ascii="Calibri" w:eastAsia="Calibri" w:hAnsi="Calibri" w:cs="Calibri"/>
                <w:sz w:val="20"/>
                <w:szCs w:val="20"/>
              </w:rPr>
            </w:pPr>
          </w:p>
        </w:tc>
      </w:tr>
      <w:tr w:rsidR="004016C7" w14:paraId="1D3A5409" w14:textId="77777777" w:rsidTr="00966183">
        <w:trPr>
          <w:trHeight w:val="260"/>
        </w:trPr>
        <w:tc>
          <w:tcPr>
            <w:tcW w:w="1419" w:type="dxa"/>
            <w:vMerge w:val="restart"/>
            <w:shd w:val="clear" w:color="auto" w:fill="B4C6E7"/>
            <w:vAlign w:val="center"/>
          </w:tcPr>
          <w:p w14:paraId="2E1B7AB7"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bookmarkStart w:id="6" w:name="_Hlk11849311"/>
          </w:p>
        </w:tc>
        <w:tc>
          <w:tcPr>
            <w:tcW w:w="3969" w:type="dxa"/>
            <w:vMerge w:val="restart"/>
            <w:shd w:val="clear" w:color="auto" w:fill="BFBFBF"/>
            <w:vAlign w:val="center"/>
          </w:tcPr>
          <w:p w14:paraId="6F3F806A" w14:textId="2CE003A6" w:rsidR="006853BC" w:rsidRDefault="001A2B9B" w:rsidP="006853BC">
            <w:pPr>
              <w:rPr>
                <w:rFonts w:ascii="Calibri" w:eastAsia="Calibri" w:hAnsi="Calibri" w:cs="Calibri"/>
                <w:b/>
                <w:color w:val="000000"/>
                <w:sz w:val="20"/>
                <w:szCs w:val="20"/>
              </w:rPr>
            </w:pPr>
            <w:r>
              <w:rPr>
                <w:rFonts w:ascii="Calibri" w:eastAsia="Calibri" w:hAnsi="Calibri" w:cs="Calibri"/>
                <w:b/>
                <w:sz w:val="20"/>
                <w:szCs w:val="20"/>
              </w:rPr>
              <w:t xml:space="preserve">If the Habitats Regulations Assessment has identified, through ‘Appropriate Assessment’ that mitigation measures are required, does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adequately identify the measures required and the mechanisms for delivering them?</w:t>
            </w:r>
            <w:r w:rsidR="006853BC">
              <w:rPr>
                <w:rFonts w:ascii="Calibri" w:eastAsia="Calibri" w:hAnsi="Calibri" w:cs="Calibri"/>
                <w:b/>
                <w:color w:val="000000"/>
                <w:sz w:val="20"/>
                <w:szCs w:val="20"/>
              </w:rPr>
              <w:t xml:space="preserve"> </w:t>
            </w:r>
          </w:p>
          <w:p w14:paraId="722E5CB7" w14:textId="77777777" w:rsidR="006853BC" w:rsidRDefault="006853BC" w:rsidP="006853BC">
            <w:pPr>
              <w:rPr>
                <w:rFonts w:ascii="Calibri" w:eastAsia="Calibri" w:hAnsi="Calibri" w:cs="Calibri"/>
                <w:b/>
                <w:sz w:val="20"/>
                <w:szCs w:val="20"/>
              </w:rPr>
            </w:pPr>
          </w:p>
        </w:tc>
        <w:tc>
          <w:tcPr>
            <w:tcW w:w="1956" w:type="dxa"/>
            <w:shd w:val="clear" w:color="auto" w:fill="BFBFBF"/>
          </w:tcPr>
          <w:p w14:paraId="77A7BC35"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8EC347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18A592C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22FC6BCE" w14:textId="77777777" w:rsidR="006853BC" w:rsidRPr="00966183" w:rsidRDefault="006853BC" w:rsidP="006853BC">
            <w:pPr>
              <w:rPr>
                <w:rFonts w:ascii="Calibri" w:eastAsia="Calibri" w:hAnsi="Calibri" w:cs="Calibri"/>
                <w:color w:val="000000" w:themeColor="text1"/>
                <w:sz w:val="20"/>
                <w:szCs w:val="20"/>
              </w:rPr>
            </w:pPr>
            <w:r w:rsidRPr="00966183">
              <w:rPr>
                <w:rFonts w:ascii="Calibri" w:eastAsia="Calibri" w:hAnsi="Calibri" w:cs="Calibri"/>
                <w:color w:val="000000" w:themeColor="text1"/>
                <w:sz w:val="20"/>
                <w:szCs w:val="20"/>
              </w:rPr>
              <w:t>+1</w:t>
            </w:r>
          </w:p>
        </w:tc>
        <w:tc>
          <w:tcPr>
            <w:tcW w:w="2071" w:type="dxa"/>
            <w:gridSpan w:val="2"/>
            <w:shd w:val="clear" w:color="auto" w:fill="00B050"/>
          </w:tcPr>
          <w:p w14:paraId="48C0885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22635EB1" w14:textId="77777777" w:rsidTr="00966183">
        <w:trPr>
          <w:trHeight w:val="500"/>
        </w:trPr>
        <w:tc>
          <w:tcPr>
            <w:tcW w:w="1419" w:type="dxa"/>
            <w:vMerge/>
            <w:shd w:val="clear" w:color="auto" w:fill="B4C6E7"/>
            <w:vAlign w:val="center"/>
          </w:tcPr>
          <w:p w14:paraId="61B6911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3EA206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7EA474B" w14:textId="1E3D294E"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w:t>
            </w:r>
            <w:r w:rsidR="00022F7B">
              <w:rPr>
                <w:rFonts w:ascii="Calibri" w:eastAsia="Calibri" w:hAnsi="Calibri" w:cs="Calibri"/>
                <w:sz w:val="20"/>
                <w:szCs w:val="20"/>
              </w:rPr>
              <w:t xml:space="preserve">do not </w:t>
            </w:r>
            <w:r>
              <w:rPr>
                <w:rFonts w:ascii="Calibri" w:eastAsia="Calibri" w:hAnsi="Calibri" w:cs="Calibri"/>
                <w:sz w:val="20"/>
                <w:szCs w:val="20"/>
              </w:rPr>
              <w:t xml:space="preserve">meet this requirement </w:t>
            </w:r>
          </w:p>
        </w:tc>
        <w:tc>
          <w:tcPr>
            <w:tcW w:w="1956" w:type="dxa"/>
            <w:gridSpan w:val="2"/>
            <w:shd w:val="clear" w:color="auto" w:fill="BFBFBF"/>
          </w:tcPr>
          <w:p w14:paraId="31BDD858" w14:textId="73A68763"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5B21887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307D885D" w14:textId="77777777" w:rsidR="006853BC" w:rsidRPr="00966183" w:rsidRDefault="006853BC" w:rsidP="006853BC">
            <w:pPr>
              <w:rPr>
                <w:rFonts w:ascii="Calibri" w:eastAsia="Calibri" w:hAnsi="Calibri" w:cs="Calibri"/>
                <w:color w:val="000000" w:themeColor="text1"/>
                <w:sz w:val="20"/>
                <w:szCs w:val="20"/>
              </w:rPr>
            </w:pPr>
            <w:r w:rsidRPr="00966183">
              <w:rPr>
                <w:rFonts w:ascii="Calibri" w:eastAsia="Calibri" w:hAnsi="Calibri" w:cs="Calibri"/>
                <w:color w:val="000000" w:themeColor="text1"/>
                <w:sz w:val="20"/>
                <w:szCs w:val="20"/>
              </w:rPr>
              <w:t xml:space="preserve">Yes, we are likely to meet this requirement </w:t>
            </w:r>
          </w:p>
        </w:tc>
        <w:tc>
          <w:tcPr>
            <w:tcW w:w="2071" w:type="dxa"/>
            <w:gridSpan w:val="2"/>
            <w:shd w:val="clear" w:color="auto" w:fill="00B050"/>
          </w:tcPr>
          <w:p w14:paraId="5AE51BA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bookmarkEnd w:id="6"/>
      <w:tr w:rsidR="006853BC" w14:paraId="51B1D28B" w14:textId="77777777" w:rsidTr="00D32719">
        <w:trPr>
          <w:trHeight w:val="340"/>
        </w:trPr>
        <w:tc>
          <w:tcPr>
            <w:tcW w:w="1419" w:type="dxa"/>
            <w:vMerge/>
            <w:shd w:val="clear" w:color="auto" w:fill="B4C6E7"/>
            <w:vAlign w:val="center"/>
          </w:tcPr>
          <w:p w14:paraId="5934718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BF4685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16C5723" w14:textId="41E278DE" w:rsidR="00966183" w:rsidRDefault="006853BC" w:rsidP="00966183">
            <w:pPr>
              <w:rPr>
                <w:rFonts w:asciiTheme="majorHAnsi" w:hAnsiTheme="majorHAnsi" w:cstheme="majorHAnsi"/>
                <w:sz w:val="20"/>
                <w:szCs w:val="20"/>
              </w:rPr>
            </w:pPr>
            <w:r>
              <w:rPr>
                <w:rFonts w:ascii="Calibri" w:eastAsia="Calibri" w:hAnsi="Calibri" w:cs="Calibri"/>
                <w:b/>
                <w:sz w:val="20"/>
                <w:szCs w:val="20"/>
              </w:rPr>
              <w:t>Reason for score:</w:t>
            </w:r>
            <w:r w:rsidR="00F26FEB">
              <w:rPr>
                <w:rFonts w:ascii="Calibri" w:eastAsia="Calibri" w:hAnsi="Calibri" w:cs="Calibri"/>
                <w:b/>
                <w:sz w:val="20"/>
                <w:szCs w:val="20"/>
              </w:rPr>
              <w:t xml:space="preserve"> +</w:t>
            </w:r>
            <w:r w:rsidR="00966183">
              <w:rPr>
                <w:rFonts w:ascii="Calibri" w:eastAsia="Calibri" w:hAnsi="Calibri" w:cs="Calibri"/>
                <w:b/>
                <w:sz w:val="20"/>
                <w:szCs w:val="20"/>
              </w:rPr>
              <w:t>2</w:t>
            </w:r>
            <w:r w:rsidR="00B902B7">
              <w:rPr>
                <w:rFonts w:ascii="Calibri" w:eastAsia="Calibri" w:hAnsi="Calibri" w:cs="Calibri"/>
                <w:b/>
                <w:sz w:val="20"/>
                <w:szCs w:val="20"/>
              </w:rPr>
              <w:t xml:space="preserve">.  </w:t>
            </w:r>
            <w:r w:rsidR="00966183">
              <w:rPr>
                <w:rFonts w:asciiTheme="majorHAnsi" w:hAnsiTheme="majorHAnsi" w:cstheme="majorHAnsi"/>
                <w:sz w:val="20"/>
                <w:szCs w:val="20"/>
              </w:rPr>
              <w:t>T</w:t>
            </w:r>
            <w:r w:rsidR="00966183" w:rsidRPr="00F26FEB">
              <w:rPr>
                <w:rFonts w:asciiTheme="majorHAnsi" w:hAnsiTheme="majorHAnsi" w:cstheme="majorHAnsi"/>
                <w:sz w:val="20"/>
                <w:szCs w:val="20"/>
              </w:rPr>
              <w:t>he HRA Appropriate Assessment confirms that the mitigation required through Local Plan policy for water efficiency measures and the LPA-led water neutrality off-setting scheme will ensure development in the Local Plan will achieve water neutrality. This will ensure no adverse effects on water levels at the Arun Valley from the Local Plan either alone or in-combination.</w:t>
            </w:r>
          </w:p>
          <w:p w14:paraId="7CAA1C9C" w14:textId="77777777" w:rsidR="00C01080" w:rsidRDefault="00C01080" w:rsidP="00966183">
            <w:pPr>
              <w:rPr>
                <w:rFonts w:asciiTheme="majorHAnsi" w:hAnsiTheme="majorHAnsi" w:cstheme="majorHAnsi"/>
                <w:sz w:val="20"/>
                <w:szCs w:val="20"/>
              </w:rPr>
            </w:pPr>
          </w:p>
          <w:p w14:paraId="6010CA69" w14:textId="6B72A11F" w:rsidR="00C01080" w:rsidRPr="00B902B7" w:rsidRDefault="00C01080" w:rsidP="00966183">
            <w:pPr>
              <w:rPr>
                <w:rFonts w:ascii="Calibri" w:eastAsia="Calibri" w:hAnsi="Calibri" w:cs="Calibri"/>
                <w:b/>
                <w:sz w:val="20"/>
                <w:szCs w:val="20"/>
              </w:rPr>
            </w:pPr>
            <w:r w:rsidRPr="00610989">
              <w:rPr>
                <w:rFonts w:asciiTheme="majorHAnsi" w:hAnsiTheme="majorHAnsi" w:cstheme="majorHAnsi"/>
                <w:sz w:val="20"/>
                <w:szCs w:val="20"/>
              </w:rPr>
              <w:t>Mitigation required to avoid recreational disturbance of birds in the Solent</w:t>
            </w:r>
            <w:r w:rsidR="00221E3A" w:rsidRPr="00610989">
              <w:rPr>
                <w:rFonts w:asciiTheme="majorHAnsi" w:hAnsiTheme="majorHAnsi" w:cstheme="majorHAnsi"/>
                <w:sz w:val="20"/>
                <w:szCs w:val="20"/>
              </w:rPr>
              <w:t xml:space="preserve"> and </w:t>
            </w:r>
            <w:r w:rsidRPr="00610989">
              <w:rPr>
                <w:rFonts w:asciiTheme="majorHAnsi" w:hAnsiTheme="majorHAnsi" w:cstheme="majorHAnsi"/>
                <w:sz w:val="20"/>
                <w:szCs w:val="20"/>
              </w:rPr>
              <w:t xml:space="preserve">Chichester </w:t>
            </w:r>
            <w:r w:rsidR="00221E3A" w:rsidRPr="00610989">
              <w:rPr>
                <w:rFonts w:asciiTheme="majorHAnsi" w:hAnsiTheme="majorHAnsi" w:cstheme="majorHAnsi"/>
                <w:sz w:val="20"/>
                <w:szCs w:val="20"/>
              </w:rPr>
              <w:t xml:space="preserve">and Langstone </w:t>
            </w:r>
            <w:r w:rsidRPr="00610989">
              <w:rPr>
                <w:rFonts w:asciiTheme="majorHAnsi" w:hAnsiTheme="majorHAnsi" w:cstheme="majorHAnsi"/>
                <w:sz w:val="20"/>
                <w:szCs w:val="20"/>
              </w:rPr>
              <w:t>Harbour</w:t>
            </w:r>
            <w:r w:rsidR="00221E3A" w:rsidRPr="00610989">
              <w:rPr>
                <w:rFonts w:asciiTheme="majorHAnsi" w:hAnsiTheme="majorHAnsi" w:cstheme="majorHAnsi"/>
                <w:sz w:val="20"/>
                <w:szCs w:val="20"/>
              </w:rPr>
              <w:t xml:space="preserve">s and </w:t>
            </w:r>
            <w:proofErr w:type="spellStart"/>
            <w:r w:rsidR="00221E3A" w:rsidRPr="00610989">
              <w:rPr>
                <w:rFonts w:asciiTheme="majorHAnsi" w:hAnsiTheme="majorHAnsi" w:cstheme="majorHAnsi"/>
                <w:sz w:val="20"/>
                <w:szCs w:val="20"/>
              </w:rPr>
              <w:t>Pagham</w:t>
            </w:r>
            <w:proofErr w:type="spellEnd"/>
            <w:r w:rsidR="00221E3A" w:rsidRPr="00610989">
              <w:rPr>
                <w:rFonts w:asciiTheme="majorHAnsi" w:hAnsiTheme="majorHAnsi" w:cstheme="majorHAnsi"/>
                <w:sz w:val="20"/>
                <w:szCs w:val="20"/>
              </w:rPr>
              <w:t xml:space="preserve"> Harbour</w:t>
            </w:r>
            <w:r w:rsidRPr="00610989">
              <w:rPr>
                <w:rFonts w:asciiTheme="majorHAnsi" w:hAnsiTheme="majorHAnsi" w:cstheme="majorHAnsi"/>
                <w:sz w:val="20"/>
                <w:szCs w:val="20"/>
              </w:rPr>
              <w:t xml:space="preserve"> </w:t>
            </w:r>
            <w:r w:rsidR="00846E89">
              <w:rPr>
                <w:rFonts w:asciiTheme="majorHAnsi" w:hAnsiTheme="majorHAnsi" w:cstheme="majorHAnsi"/>
                <w:sz w:val="20"/>
                <w:szCs w:val="20"/>
              </w:rPr>
              <w:t>include</w:t>
            </w:r>
            <w:r w:rsidR="00B86523">
              <w:rPr>
                <w:rFonts w:asciiTheme="majorHAnsi" w:hAnsiTheme="majorHAnsi" w:cstheme="majorHAnsi"/>
                <w:sz w:val="20"/>
                <w:szCs w:val="20"/>
              </w:rPr>
              <w:t>s</w:t>
            </w:r>
            <w:r w:rsidRPr="00610989">
              <w:rPr>
                <w:rFonts w:asciiTheme="majorHAnsi" w:hAnsiTheme="majorHAnsi" w:cstheme="majorHAnsi"/>
                <w:sz w:val="20"/>
                <w:szCs w:val="20"/>
              </w:rPr>
              <w:t xml:space="preserve"> established tool</w:t>
            </w:r>
            <w:r w:rsidR="00221E3A" w:rsidRPr="00610989">
              <w:rPr>
                <w:rFonts w:asciiTheme="majorHAnsi" w:hAnsiTheme="majorHAnsi" w:cstheme="majorHAnsi"/>
                <w:sz w:val="20"/>
                <w:szCs w:val="20"/>
              </w:rPr>
              <w:t>s</w:t>
            </w:r>
            <w:r w:rsidRPr="00610989">
              <w:rPr>
                <w:rFonts w:asciiTheme="majorHAnsi" w:hAnsiTheme="majorHAnsi" w:cstheme="majorHAnsi"/>
                <w:sz w:val="20"/>
                <w:szCs w:val="20"/>
              </w:rPr>
              <w:t xml:space="preserve"> for successfully mitigating new residential development within the </w:t>
            </w:r>
            <w:r w:rsidR="00344334" w:rsidRPr="00610989">
              <w:rPr>
                <w:rFonts w:asciiTheme="majorHAnsi" w:hAnsiTheme="majorHAnsi" w:cstheme="majorHAnsi"/>
                <w:sz w:val="20"/>
                <w:szCs w:val="20"/>
              </w:rPr>
              <w:t>area</w:t>
            </w:r>
            <w:r w:rsidR="00221E3A" w:rsidRPr="00610989">
              <w:rPr>
                <w:rFonts w:asciiTheme="majorHAnsi" w:hAnsiTheme="majorHAnsi" w:cstheme="majorHAnsi"/>
                <w:sz w:val="20"/>
                <w:szCs w:val="20"/>
              </w:rPr>
              <w:t>s</w:t>
            </w:r>
            <w:r w:rsidR="00344334" w:rsidRPr="00610989">
              <w:rPr>
                <w:rFonts w:asciiTheme="majorHAnsi" w:hAnsiTheme="majorHAnsi" w:cstheme="majorHAnsi"/>
                <w:sz w:val="20"/>
                <w:szCs w:val="20"/>
              </w:rPr>
              <w:t xml:space="preserve"> of influence and is </w:t>
            </w:r>
            <w:r w:rsidR="00B86523">
              <w:rPr>
                <w:rFonts w:asciiTheme="majorHAnsi" w:hAnsiTheme="majorHAnsi" w:cstheme="majorHAnsi"/>
                <w:sz w:val="20"/>
                <w:szCs w:val="20"/>
              </w:rPr>
              <w:t xml:space="preserve">an </w:t>
            </w:r>
            <w:r w:rsidR="00344334" w:rsidRPr="00610989">
              <w:rPr>
                <w:rFonts w:asciiTheme="majorHAnsi" w:hAnsiTheme="majorHAnsi" w:cstheme="majorHAnsi"/>
                <w:sz w:val="20"/>
                <w:szCs w:val="20"/>
              </w:rPr>
              <w:t xml:space="preserve">appropriate and effective method of mitigating future potential disturbance </w:t>
            </w:r>
            <w:proofErr w:type="gramStart"/>
            <w:r w:rsidR="00344334" w:rsidRPr="00610989">
              <w:rPr>
                <w:rFonts w:asciiTheme="majorHAnsi" w:hAnsiTheme="majorHAnsi" w:cstheme="majorHAnsi"/>
                <w:sz w:val="20"/>
                <w:szCs w:val="20"/>
              </w:rPr>
              <w:t>as a result of</w:t>
            </w:r>
            <w:proofErr w:type="gramEnd"/>
            <w:r w:rsidR="00344334" w:rsidRPr="00610989">
              <w:rPr>
                <w:rFonts w:asciiTheme="majorHAnsi" w:hAnsiTheme="majorHAnsi" w:cstheme="majorHAnsi"/>
                <w:sz w:val="20"/>
                <w:szCs w:val="20"/>
              </w:rPr>
              <w:t xml:space="preserve"> development within the Plan.</w:t>
            </w:r>
          </w:p>
          <w:p w14:paraId="6457D50C" w14:textId="77777777" w:rsidR="00966183" w:rsidRDefault="00966183" w:rsidP="00966183">
            <w:pPr>
              <w:rPr>
                <w:rFonts w:asciiTheme="majorHAnsi" w:hAnsiTheme="majorHAnsi" w:cstheme="majorHAnsi"/>
                <w:sz w:val="20"/>
                <w:szCs w:val="20"/>
              </w:rPr>
            </w:pPr>
          </w:p>
          <w:p w14:paraId="1895069A" w14:textId="77777777" w:rsidR="00966183" w:rsidRDefault="00966183" w:rsidP="00966183">
            <w:pPr>
              <w:rPr>
                <w:rFonts w:asciiTheme="majorHAnsi" w:hAnsiTheme="majorHAnsi" w:cstheme="majorHAnsi"/>
                <w:sz w:val="20"/>
                <w:szCs w:val="20"/>
              </w:rPr>
            </w:pPr>
            <w:r>
              <w:rPr>
                <w:rFonts w:asciiTheme="majorHAnsi" w:hAnsiTheme="majorHAnsi" w:cstheme="majorHAnsi"/>
                <w:sz w:val="20"/>
                <w:szCs w:val="20"/>
              </w:rPr>
              <w:t>Following the regulation 19 consultation Natural England raised new concerns relating to air quality in the north part of the plan area as part of a joint issue with Horsham District Council. Further work has been undertaken to focus on the impact of proposed development and any likely adverse effect on SACs in that part of the plan area and this has concluded no adverse effects.</w:t>
            </w:r>
          </w:p>
          <w:p w14:paraId="0A5211E9" w14:textId="77777777" w:rsidR="007903E7" w:rsidRDefault="007903E7" w:rsidP="00966183">
            <w:pPr>
              <w:rPr>
                <w:rFonts w:asciiTheme="majorHAnsi" w:hAnsiTheme="majorHAnsi" w:cstheme="majorHAnsi"/>
                <w:sz w:val="20"/>
                <w:szCs w:val="20"/>
              </w:rPr>
            </w:pPr>
          </w:p>
          <w:p w14:paraId="2E428EB6" w14:textId="279C00E6" w:rsidR="007903E7" w:rsidRDefault="007903E7" w:rsidP="00966183">
            <w:pPr>
              <w:rPr>
                <w:rFonts w:asciiTheme="majorHAnsi" w:hAnsiTheme="majorHAnsi" w:cstheme="majorHAnsi"/>
                <w:sz w:val="20"/>
                <w:szCs w:val="20"/>
              </w:rPr>
            </w:pPr>
            <w:r>
              <w:rPr>
                <w:rFonts w:asciiTheme="majorHAnsi" w:hAnsiTheme="majorHAnsi" w:cstheme="majorHAnsi"/>
                <w:sz w:val="20"/>
                <w:szCs w:val="20"/>
              </w:rPr>
              <w:t xml:space="preserve">The HRA Appropriate Assessment considered the issue of nutrient neutrality, which is a requirement for Chichester and Langstone Harbours as part of the wider Solent nutrient catchment area.  The HRA, and addendum, looked at the nutrient budget and confirms that sufficient offsetting for the first 5 years of the Local Plan period should be achievable without </w:t>
            </w:r>
            <w:proofErr w:type="gramStart"/>
            <w:r>
              <w:rPr>
                <w:rFonts w:asciiTheme="majorHAnsi" w:hAnsiTheme="majorHAnsi" w:cstheme="majorHAnsi"/>
                <w:sz w:val="20"/>
                <w:szCs w:val="20"/>
              </w:rPr>
              <w:t>particular difficulty</w:t>
            </w:r>
            <w:proofErr w:type="gramEnd"/>
            <w:r>
              <w:rPr>
                <w:rFonts w:asciiTheme="majorHAnsi" w:hAnsiTheme="majorHAnsi" w:cstheme="majorHAnsi"/>
                <w:sz w:val="20"/>
                <w:szCs w:val="20"/>
              </w:rPr>
              <w:t>, whilst also noting that there is a policy requirement (Policy NE19 Nutrient Neutrality) to ensure that all relevant development is nutrient neutral.</w:t>
            </w:r>
          </w:p>
          <w:p w14:paraId="7A52B334" w14:textId="3B70CCC4" w:rsidR="00F26FEB" w:rsidRPr="00F26FEB" w:rsidRDefault="00F26FEB" w:rsidP="00F26FEB">
            <w:pPr>
              <w:rPr>
                <w:rFonts w:asciiTheme="majorHAnsi" w:eastAsia="Calibri" w:hAnsiTheme="majorHAnsi" w:cstheme="majorHAnsi"/>
                <w:b/>
                <w:sz w:val="20"/>
                <w:szCs w:val="20"/>
              </w:rPr>
            </w:pPr>
          </w:p>
        </w:tc>
      </w:tr>
      <w:tr w:rsidR="006853BC" w14:paraId="1819D8B6" w14:textId="77777777" w:rsidTr="00D32719">
        <w:trPr>
          <w:trHeight w:val="300"/>
        </w:trPr>
        <w:tc>
          <w:tcPr>
            <w:tcW w:w="1419" w:type="dxa"/>
            <w:vMerge/>
            <w:shd w:val="clear" w:color="auto" w:fill="B4C6E7"/>
            <w:vAlign w:val="center"/>
          </w:tcPr>
          <w:p w14:paraId="2DE6F3B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01F94E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6A1612E" w14:textId="49BC7F92"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B902B7">
              <w:rPr>
                <w:rFonts w:ascii="Calibri" w:eastAsia="Calibri" w:hAnsi="Calibri" w:cs="Calibri"/>
                <w:b/>
                <w:sz w:val="20"/>
                <w:szCs w:val="20"/>
              </w:rPr>
              <w:t xml:space="preserve"> </w:t>
            </w:r>
            <w:r w:rsidR="00B902B7" w:rsidRPr="001A22AB">
              <w:rPr>
                <w:rFonts w:ascii="Calibri" w:eastAsia="Calibri" w:hAnsi="Calibri" w:cs="Calibri"/>
                <w:bCs/>
                <w:sz w:val="20"/>
                <w:szCs w:val="20"/>
              </w:rPr>
              <w:t>None</w:t>
            </w:r>
          </w:p>
        </w:tc>
      </w:tr>
      <w:tr w:rsidR="006853BC" w14:paraId="27B9353B" w14:textId="77777777" w:rsidTr="00D32719">
        <w:trPr>
          <w:trHeight w:val="100"/>
        </w:trPr>
        <w:tc>
          <w:tcPr>
            <w:tcW w:w="1419" w:type="dxa"/>
            <w:vMerge/>
            <w:shd w:val="clear" w:color="auto" w:fill="B4C6E7"/>
            <w:vAlign w:val="center"/>
          </w:tcPr>
          <w:p w14:paraId="329B7E0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23ED06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ECE9F12" w14:textId="70A05616" w:rsidR="00F26FEB"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902B7">
              <w:rPr>
                <w:rFonts w:ascii="Calibri" w:eastAsia="Calibri" w:hAnsi="Calibri" w:cs="Calibri"/>
                <w:b/>
                <w:sz w:val="20"/>
                <w:szCs w:val="20"/>
              </w:rPr>
              <w:t xml:space="preserve"> </w:t>
            </w:r>
            <w:r w:rsidR="00B902B7" w:rsidRPr="001A22AB">
              <w:rPr>
                <w:rFonts w:ascii="Calibri" w:eastAsia="Calibri" w:hAnsi="Calibri" w:cs="Calibri"/>
                <w:bCs/>
                <w:sz w:val="20"/>
                <w:szCs w:val="20"/>
              </w:rPr>
              <w:t>None</w:t>
            </w:r>
          </w:p>
        </w:tc>
      </w:tr>
      <w:tr w:rsidR="006853BC" w14:paraId="5B85A2D0" w14:textId="77777777" w:rsidTr="00D32719">
        <w:trPr>
          <w:trHeight w:val="300"/>
        </w:trPr>
        <w:tc>
          <w:tcPr>
            <w:tcW w:w="1419" w:type="dxa"/>
            <w:vMerge/>
            <w:shd w:val="clear" w:color="auto" w:fill="B4C6E7"/>
            <w:vAlign w:val="center"/>
          </w:tcPr>
          <w:p w14:paraId="073BDB0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E4F213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8E8881C" w14:textId="16C62DDB" w:rsidR="001A2B9B"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9C4865">
              <w:rPr>
                <w:rFonts w:ascii="Calibri" w:eastAsia="Calibri" w:hAnsi="Calibri" w:cs="Calibri"/>
                <w:sz w:val="20"/>
                <w:szCs w:val="20"/>
              </w:rPr>
              <w:t>I agree.</w:t>
            </w:r>
          </w:p>
          <w:p w14:paraId="1BBA7776" w14:textId="77777777" w:rsidR="001A2B9B" w:rsidRDefault="001A2B9B" w:rsidP="006853BC">
            <w:pPr>
              <w:rPr>
                <w:rFonts w:ascii="Calibri" w:eastAsia="Calibri" w:hAnsi="Calibri" w:cs="Calibri"/>
                <w:sz w:val="20"/>
                <w:szCs w:val="20"/>
              </w:rPr>
            </w:pPr>
          </w:p>
        </w:tc>
      </w:tr>
      <w:tr w:rsidR="004016C7" w14:paraId="07EA8003" w14:textId="77777777" w:rsidTr="00966183">
        <w:trPr>
          <w:trHeight w:val="260"/>
        </w:trPr>
        <w:tc>
          <w:tcPr>
            <w:tcW w:w="1419" w:type="dxa"/>
            <w:vMerge w:val="restart"/>
            <w:shd w:val="clear" w:color="auto" w:fill="B4C6E7"/>
            <w:vAlign w:val="center"/>
          </w:tcPr>
          <w:p w14:paraId="30C3E133"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65A340FC" w14:textId="266DEFD9" w:rsidR="006853BC" w:rsidRDefault="001A2B9B" w:rsidP="006853BC">
            <w:pPr>
              <w:rPr>
                <w:rFonts w:ascii="Calibri" w:eastAsia="Calibri" w:hAnsi="Calibri" w:cs="Calibri"/>
                <w:b/>
                <w:sz w:val="20"/>
                <w:szCs w:val="20"/>
              </w:rPr>
            </w:pPr>
            <w:r>
              <w:rPr>
                <w:rFonts w:ascii="Calibri" w:eastAsia="Calibri" w:hAnsi="Calibri" w:cs="Calibri"/>
                <w:b/>
                <w:color w:val="000000"/>
                <w:sz w:val="20"/>
                <w:szCs w:val="20"/>
              </w:rPr>
              <w:t>Is it clear how the outcomes and conclusions of the Habitats R</w:t>
            </w:r>
            <w:r>
              <w:rPr>
                <w:rFonts w:ascii="Calibri" w:eastAsia="Calibri" w:hAnsi="Calibri" w:cs="Calibri"/>
                <w:b/>
                <w:sz w:val="20"/>
                <w:szCs w:val="20"/>
              </w:rPr>
              <w:t>e</w:t>
            </w:r>
            <w:r>
              <w:rPr>
                <w:rFonts w:ascii="Calibri" w:eastAsia="Calibri" w:hAnsi="Calibri" w:cs="Calibri"/>
                <w:b/>
                <w:color w:val="000000"/>
                <w:sz w:val="20"/>
                <w:szCs w:val="20"/>
              </w:rPr>
              <w:t>gulation</w:t>
            </w:r>
            <w:r>
              <w:rPr>
                <w:rFonts w:ascii="Calibri" w:eastAsia="Calibri" w:hAnsi="Calibri" w:cs="Calibri"/>
                <w:b/>
                <w:sz w:val="20"/>
                <w:szCs w:val="20"/>
              </w:rPr>
              <w:t xml:space="preserve">s Assessment </w:t>
            </w:r>
            <w:r>
              <w:rPr>
                <w:rFonts w:ascii="Calibri" w:eastAsia="Calibri" w:hAnsi="Calibri" w:cs="Calibri"/>
                <w:b/>
                <w:color w:val="000000"/>
                <w:sz w:val="20"/>
                <w:szCs w:val="20"/>
              </w:rPr>
              <w:t xml:space="preserve">have influenced the </w:t>
            </w:r>
            <w:r w:rsidR="0015748F">
              <w:rPr>
                <w:rFonts w:ascii="Calibri" w:eastAsia="Calibri" w:hAnsi="Calibri" w:cs="Calibri"/>
                <w:b/>
                <w:color w:val="000000"/>
                <w:sz w:val="20"/>
                <w:szCs w:val="20"/>
              </w:rPr>
              <w:t>local plan policies update</w:t>
            </w:r>
            <w:r>
              <w:rPr>
                <w:rFonts w:ascii="Calibri" w:eastAsia="Calibri" w:hAnsi="Calibri" w:cs="Calibri"/>
                <w:b/>
                <w:color w:val="000000"/>
                <w:sz w:val="20"/>
                <w:szCs w:val="20"/>
              </w:rPr>
              <w:t xml:space="preserve">? </w:t>
            </w:r>
          </w:p>
        </w:tc>
        <w:tc>
          <w:tcPr>
            <w:tcW w:w="1956" w:type="dxa"/>
            <w:shd w:val="clear" w:color="auto" w:fill="BFBFBF"/>
          </w:tcPr>
          <w:p w14:paraId="4300ED1F"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595957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69453A5"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2359B11E" w14:textId="77777777" w:rsidR="006853BC" w:rsidRPr="00966183" w:rsidRDefault="006853BC" w:rsidP="006853BC">
            <w:pPr>
              <w:rPr>
                <w:rFonts w:ascii="Calibri" w:eastAsia="Calibri" w:hAnsi="Calibri" w:cs="Calibri"/>
                <w:color w:val="000000" w:themeColor="text1"/>
                <w:sz w:val="20"/>
                <w:szCs w:val="20"/>
              </w:rPr>
            </w:pPr>
            <w:r w:rsidRPr="00966183">
              <w:rPr>
                <w:rFonts w:ascii="Calibri" w:eastAsia="Calibri" w:hAnsi="Calibri" w:cs="Calibri"/>
                <w:color w:val="000000" w:themeColor="text1"/>
                <w:sz w:val="20"/>
                <w:szCs w:val="20"/>
              </w:rPr>
              <w:t>+1</w:t>
            </w:r>
          </w:p>
        </w:tc>
        <w:tc>
          <w:tcPr>
            <w:tcW w:w="2071" w:type="dxa"/>
            <w:gridSpan w:val="2"/>
            <w:shd w:val="clear" w:color="auto" w:fill="00B050"/>
          </w:tcPr>
          <w:p w14:paraId="42EC8D0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14E34EF8" w14:textId="77777777" w:rsidTr="00966183">
        <w:trPr>
          <w:trHeight w:val="500"/>
        </w:trPr>
        <w:tc>
          <w:tcPr>
            <w:tcW w:w="1419" w:type="dxa"/>
            <w:vMerge/>
            <w:shd w:val="clear" w:color="auto" w:fill="B4C6E7"/>
            <w:vAlign w:val="center"/>
          </w:tcPr>
          <w:p w14:paraId="4A3DB75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CAFBD6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D01093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BCBF1D9" w14:textId="7577C0F9"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A0A14B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3FCA305C" w14:textId="77777777" w:rsidR="006853BC" w:rsidRPr="00966183" w:rsidRDefault="006853BC" w:rsidP="006853BC">
            <w:pPr>
              <w:rPr>
                <w:rFonts w:ascii="Calibri" w:eastAsia="Calibri" w:hAnsi="Calibri" w:cs="Calibri"/>
                <w:color w:val="000000" w:themeColor="text1"/>
                <w:sz w:val="20"/>
                <w:szCs w:val="20"/>
              </w:rPr>
            </w:pPr>
            <w:r w:rsidRPr="00966183">
              <w:rPr>
                <w:rFonts w:ascii="Calibri" w:eastAsia="Calibri" w:hAnsi="Calibri" w:cs="Calibri"/>
                <w:color w:val="000000" w:themeColor="text1"/>
                <w:sz w:val="20"/>
                <w:szCs w:val="20"/>
              </w:rPr>
              <w:t xml:space="preserve">Yes, we are likely to meet this requirement </w:t>
            </w:r>
          </w:p>
        </w:tc>
        <w:tc>
          <w:tcPr>
            <w:tcW w:w="2071" w:type="dxa"/>
            <w:gridSpan w:val="2"/>
            <w:shd w:val="clear" w:color="auto" w:fill="00B050"/>
          </w:tcPr>
          <w:p w14:paraId="4AAE1EE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47206067" w14:textId="77777777" w:rsidTr="00D32719">
        <w:trPr>
          <w:trHeight w:val="340"/>
        </w:trPr>
        <w:tc>
          <w:tcPr>
            <w:tcW w:w="1419" w:type="dxa"/>
            <w:vMerge/>
            <w:shd w:val="clear" w:color="auto" w:fill="B4C6E7"/>
            <w:vAlign w:val="center"/>
          </w:tcPr>
          <w:p w14:paraId="6F59408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E0D835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927804C" w14:textId="160277F7" w:rsidR="006853BC" w:rsidRDefault="006853BC" w:rsidP="006853BC">
            <w:pPr>
              <w:rPr>
                <w:rFonts w:ascii="Calibri" w:eastAsia="Calibri" w:hAnsi="Calibri" w:cs="Calibri"/>
                <w:b/>
                <w:sz w:val="20"/>
                <w:szCs w:val="20"/>
              </w:rPr>
            </w:pPr>
            <w:r>
              <w:rPr>
                <w:rFonts w:ascii="Calibri" w:eastAsia="Calibri" w:hAnsi="Calibri" w:cs="Calibri"/>
                <w:b/>
                <w:sz w:val="20"/>
                <w:szCs w:val="20"/>
              </w:rPr>
              <w:t>Reason for score:</w:t>
            </w:r>
            <w:r w:rsidR="007B456F">
              <w:rPr>
                <w:rFonts w:ascii="Calibri" w:eastAsia="Calibri" w:hAnsi="Calibri" w:cs="Calibri"/>
                <w:b/>
                <w:sz w:val="20"/>
                <w:szCs w:val="20"/>
              </w:rPr>
              <w:t xml:space="preserve"> +</w:t>
            </w:r>
            <w:r w:rsidR="00966183">
              <w:rPr>
                <w:rFonts w:ascii="Calibri" w:eastAsia="Calibri" w:hAnsi="Calibri" w:cs="Calibri"/>
                <w:b/>
                <w:sz w:val="20"/>
                <w:szCs w:val="20"/>
              </w:rPr>
              <w:t>2</w:t>
            </w:r>
          </w:p>
          <w:p w14:paraId="3541592A" w14:textId="77777777" w:rsidR="00F6626B" w:rsidRDefault="00F6626B" w:rsidP="006853BC">
            <w:pPr>
              <w:rPr>
                <w:rFonts w:ascii="Calibri" w:eastAsia="Calibri" w:hAnsi="Calibri" w:cs="Calibri"/>
                <w:b/>
                <w:sz w:val="20"/>
                <w:szCs w:val="20"/>
              </w:rPr>
            </w:pPr>
          </w:p>
          <w:p w14:paraId="165C0F87" w14:textId="43700829" w:rsidR="00B902B7" w:rsidRPr="00B902B7" w:rsidRDefault="00966183" w:rsidP="00B902B7">
            <w:pPr>
              <w:rPr>
                <w:rFonts w:asciiTheme="majorHAnsi" w:hAnsiTheme="majorHAnsi" w:cstheme="majorHAnsi"/>
                <w:sz w:val="20"/>
                <w:szCs w:val="20"/>
              </w:rPr>
            </w:pPr>
            <w:r>
              <w:rPr>
                <w:rFonts w:asciiTheme="majorHAnsi" w:hAnsiTheme="majorHAnsi" w:cstheme="majorHAnsi"/>
                <w:sz w:val="20"/>
                <w:szCs w:val="20"/>
              </w:rPr>
              <w:t>The L</w:t>
            </w:r>
            <w:r w:rsidRPr="00F6626B">
              <w:rPr>
                <w:rFonts w:asciiTheme="majorHAnsi" w:hAnsiTheme="majorHAnsi" w:cstheme="majorHAnsi"/>
                <w:sz w:val="20"/>
                <w:szCs w:val="20"/>
              </w:rPr>
              <w:t>ocal Plan has been directly influenced by the Habitats Regulations Assessment, in requiring water neutrality to be achieved</w:t>
            </w:r>
            <w:r>
              <w:rPr>
                <w:rFonts w:asciiTheme="majorHAnsi" w:hAnsiTheme="majorHAnsi" w:cstheme="majorHAnsi"/>
                <w:sz w:val="20"/>
                <w:szCs w:val="20"/>
              </w:rPr>
              <w:t xml:space="preserve"> and, consequently, </w:t>
            </w:r>
            <w:r w:rsidRPr="00F6626B">
              <w:rPr>
                <w:rFonts w:asciiTheme="majorHAnsi" w:hAnsiTheme="majorHAnsi" w:cstheme="majorHAnsi"/>
                <w:sz w:val="20"/>
                <w:szCs w:val="20"/>
              </w:rPr>
              <w:t xml:space="preserve">has influenced development delivery rates and levels </w:t>
            </w:r>
            <w:r>
              <w:rPr>
                <w:rFonts w:asciiTheme="majorHAnsi" w:hAnsiTheme="majorHAnsi" w:cstheme="majorHAnsi"/>
                <w:sz w:val="20"/>
                <w:szCs w:val="20"/>
              </w:rPr>
              <w:t xml:space="preserve">both within the north plan area and </w:t>
            </w:r>
            <w:r w:rsidRPr="00F6626B">
              <w:rPr>
                <w:rFonts w:asciiTheme="majorHAnsi" w:hAnsiTheme="majorHAnsi" w:cstheme="majorHAnsi"/>
                <w:sz w:val="20"/>
                <w:szCs w:val="20"/>
              </w:rPr>
              <w:t>across the wider area within the Sussex North Water Resource Zone</w:t>
            </w:r>
            <w:r>
              <w:rPr>
                <w:rFonts w:asciiTheme="majorHAnsi" w:hAnsiTheme="majorHAnsi" w:cstheme="majorHAnsi"/>
                <w:sz w:val="20"/>
                <w:szCs w:val="20"/>
              </w:rPr>
              <w:t>.</w:t>
            </w:r>
            <w:r w:rsidRPr="00F6626B">
              <w:rPr>
                <w:rFonts w:asciiTheme="majorHAnsi" w:hAnsiTheme="majorHAnsi" w:cstheme="majorHAnsi"/>
                <w:sz w:val="20"/>
                <w:szCs w:val="20"/>
              </w:rPr>
              <w:t xml:space="preserve"> </w:t>
            </w:r>
            <w:r>
              <w:rPr>
                <w:rFonts w:asciiTheme="majorHAnsi" w:hAnsiTheme="majorHAnsi" w:cstheme="majorHAnsi"/>
                <w:sz w:val="20"/>
                <w:szCs w:val="20"/>
              </w:rPr>
              <w:t xml:space="preserve">Similarly, in relation to nitrates, </w:t>
            </w:r>
            <w:r w:rsidR="00B902B7" w:rsidRPr="00B902B7">
              <w:rPr>
                <w:rFonts w:asciiTheme="majorHAnsi" w:hAnsiTheme="majorHAnsi" w:cstheme="majorHAnsi"/>
                <w:sz w:val="20"/>
                <w:szCs w:val="20"/>
              </w:rPr>
              <w:t>nutrient neutrality is required by the Habitats Regulations for all relevant development in the Chichester and Langstone Harbours catchment within the wider Solent Catchment Area.  Policy NE19 addresses this requirement.</w:t>
            </w:r>
            <w:r w:rsidR="00344334">
              <w:rPr>
                <w:rFonts w:asciiTheme="majorHAnsi" w:hAnsiTheme="majorHAnsi" w:cstheme="majorHAnsi"/>
                <w:sz w:val="20"/>
                <w:szCs w:val="20"/>
              </w:rPr>
              <w:t xml:space="preserve"> Recreation</w:t>
            </w:r>
            <w:r w:rsidR="00B86523">
              <w:rPr>
                <w:rFonts w:asciiTheme="majorHAnsi" w:hAnsiTheme="majorHAnsi" w:cstheme="majorHAnsi"/>
                <w:sz w:val="20"/>
                <w:szCs w:val="20"/>
              </w:rPr>
              <w:t>al</w:t>
            </w:r>
            <w:r w:rsidR="00344334">
              <w:rPr>
                <w:rFonts w:asciiTheme="majorHAnsi" w:hAnsiTheme="majorHAnsi" w:cstheme="majorHAnsi"/>
                <w:sz w:val="20"/>
                <w:szCs w:val="20"/>
              </w:rPr>
              <w:t xml:space="preserve"> disturbance of birds within the Chichester</w:t>
            </w:r>
            <w:r w:rsidR="00846E89">
              <w:rPr>
                <w:rFonts w:asciiTheme="majorHAnsi" w:hAnsiTheme="majorHAnsi" w:cstheme="majorHAnsi"/>
                <w:sz w:val="20"/>
                <w:szCs w:val="20"/>
              </w:rPr>
              <w:t xml:space="preserve"> and Langstone Harbours</w:t>
            </w:r>
            <w:r w:rsidR="00344334">
              <w:rPr>
                <w:rFonts w:asciiTheme="majorHAnsi" w:hAnsiTheme="majorHAnsi" w:cstheme="majorHAnsi"/>
                <w:sz w:val="20"/>
                <w:szCs w:val="20"/>
              </w:rPr>
              <w:t xml:space="preserve"> SPA is also addressed through Policy NE7</w:t>
            </w:r>
            <w:r w:rsidR="00846E89">
              <w:rPr>
                <w:rFonts w:asciiTheme="majorHAnsi" w:hAnsiTheme="majorHAnsi" w:cstheme="majorHAnsi"/>
                <w:sz w:val="20"/>
                <w:szCs w:val="20"/>
              </w:rPr>
              <w:t xml:space="preserve">, as is the impact on </w:t>
            </w:r>
            <w:proofErr w:type="spellStart"/>
            <w:r w:rsidR="00846E89">
              <w:rPr>
                <w:rFonts w:asciiTheme="majorHAnsi" w:hAnsiTheme="majorHAnsi" w:cstheme="majorHAnsi"/>
                <w:sz w:val="20"/>
                <w:szCs w:val="20"/>
              </w:rPr>
              <w:t>Pagham</w:t>
            </w:r>
            <w:proofErr w:type="spellEnd"/>
            <w:r w:rsidR="00846E89">
              <w:rPr>
                <w:rFonts w:asciiTheme="majorHAnsi" w:hAnsiTheme="majorHAnsi" w:cstheme="majorHAnsi"/>
                <w:sz w:val="20"/>
                <w:szCs w:val="20"/>
              </w:rPr>
              <w:t xml:space="preserve"> Harbour SPA</w:t>
            </w:r>
            <w:r w:rsidR="00344334">
              <w:rPr>
                <w:rFonts w:asciiTheme="majorHAnsi" w:hAnsiTheme="majorHAnsi" w:cstheme="majorHAnsi"/>
                <w:sz w:val="20"/>
                <w:szCs w:val="20"/>
              </w:rPr>
              <w:t>.</w:t>
            </w:r>
          </w:p>
          <w:p w14:paraId="0BA48A52" w14:textId="64CC6D81" w:rsidR="00966183" w:rsidRDefault="00966183" w:rsidP="00966183">
            <w:pPr>
              <w:rPr>
                <w:rFonts w:asciiTheme="majorHAnsi" w:hAnsiTheme="majorHAnsi" w:cstheme="majorHAnsi"/>
                <w:sz w:val="20"/>
                <w:szCs w:val="20"/>
              </w:rPr>
            </w:pPr>
          </w:p>
          <w:p w14:paraId="777463AA" w14:textId="77777777" w:rsidR="00F6626B" w:rsidRDefault="00F6626B" w:rsidP="006853BC">
            <w:pPr>
              <w:rPr>
                <w:rFonts w:ascii="Calibri" w:eastAsia="Calibri" w:hAnsi="Calibri" w:cs="Calibri"/>
                <w:b/>
                <w:sz w:val="20"/>
                <w:szCs w:val="20"/>
              </w:rPr>
            </w:pPr>
          </w:p>
        </w:tc>
      </w:tr>
      <w:tr w:rsidR="006853BC" w14:paraId="36C23564" w14:textId="77777777" w:rsidTr="00D32719">
        <w:trPr>
          <w:trHeight w:val="300"/>
        </w:trPr>
        <w:tc>
          <w:tcPr>
            <w:tcW w:w="1419" w:type="dxa"/>
            <w:vMerge/>
            <w:shd w:val="clear" w:color="auto" w:fill="B4C6E7"/>
            <w:vAlign w:val="center"/>
          </w:tcPr>
          <w:p w14:paraId="401F1BC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47931E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87D3760" w14:textId="40149331"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B902B7">
              <w:rPr>
                <w:rFonts w:ascii="Calibri" w:eastAsia="Calibri" w:hAnsi="Calibri" w:cs="Calibri"/>
                <w:b/>
                <w:sz w:val="20"/>
                <w:szCs w:val="20"/>
              </w:rPr>
              <w:t xml:space="preserve"> </w:t>
            </w:r>
            <w:r w:rsidR="00B902B7" w:rsidRPr="00B902B7">
              <w:rPr>
                <w:rFonts w:ascii="Calibri" w:eastAsia="Calibri" w:hAnsi="Calibri" w:cs="Calibri"/>
                <w:bCs/>
                <w:sz w:val="20"/>
                <w:szCs w:val="20"/>
              </w:rPr>
              <w:t>None</w:t>
            </w:r>
          </w:p>
        </w:tc>
      </w:tr>
      <w:tr w:rsidR="006853BC" w14:paraId="263457AA" w14:textId="77777777" w:rsidTr="00D32719">
        <w:trPr>
          <w:trHeight w:val="100"/>
        </w:trPr>
        <w:tc>
          <w:tcPr>
            <w:tcW w:w="1419" w:type="dxa"/>
            <w:vMerge/>
            <w:shd w:val="clear" w:color="auto" w:fill="B4C6E7"/>
            <w:vAlign w:val="center"/>
          </w:tcPr>
          <w:p w14:paraId="53871D2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17693F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D1693E4" w14:textId="09EED6EA" w:rsidR="003830D4"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902B7">
              <w:rPr>
                <w:rFonts w:ascii="Calibri" w:eastAsia="Calibri" w:hAnsi="Calibri" w:cs="Calibri"/>
                <w:b/>
                <w:sz w:val="20"/>
                <w:szCs w:val="20"/>
              </w:rPr>
              <w:t xml:space="preserve"> </w:t>
            </w:r>
            <w:r w:rsidR="00B902B7" w:rsidRPr="00B902B7">
              <w:rPr>
                <w:rFonts w:ascii="Calibri" w:eastAsia="Calibri" w:hAnsi="Calibri" w:cs="Calibri"/>
                <w:bCs/>
                <w:sz w:val="20"/>
                <w:szCs w:val="20"/>
              </w:rPr>
              <w:t>None</w:t>
            </w:r>
          </w:p>
        </w:tc>
      </w:tr>
      <w:tr w:rsidR="006853BC" w14:paraId="28044499" w14:textId="77777777" w:rsidTr="00D32719">
        <w:trPr>
          <w:trHeight w:val="300"/>
        </w:trPr>
        <w:tc>
          <w:tcPr>
            <w:tcW w:w="1419" w:type="dxa"/>
            <w:vMerge/>
            <w:shd w:val="clear" w:color="auto" w:fill="B4C6E7"/>
            <w:vAlign w:val="center"/>
          </w:tcPr>
          <w:p w14:paraId="4113DEC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256B08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8BD0F65" w14:textId="311074E8" w:rsidR="00DD7CC1" w:rsidRDefault="006853BC" w:rsidP="00DD7CC1">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9C4865">
              <w:rPr>
                <w:rFonts w:ascii="Calibri" w:eastAsia="Calibri" w:hAnsi="Calibri" w:cs="Calibri"/>
                <w:sz w:val="20"/>
                <w:szCs w:val="20"/>
              </w:rPr>
              <w:t>I agree.</w:t>
            </w:r>
          </w:p>
        </w:tc>
      </w:tr>
      <w:tr w:rsidR="001A2B9B" w14:paraId="00AE2513" w14:textId="77777777" w:rsidTr="00D32719">
        <w:trPr>
          <w:trHeight w:val="580"/>
        </w:trPr>
        <w:tc>
          <w:tcPr>
            <w:tcW w:w="1419" w:type="dxa"/>
            <w:shd w:val="clear" w:color="auto" w:fill="FFC000"/>
          </w:tcPr>
          <w:p w14:paraId="46C8702F" w14:textId="77777777" w:rsidR="001A2B9B" w:rsidRDefault="001A2B9B" w:rsidP="006853BC">
            <w:pPr>
              <w:ind w:left="1080"/>
              <w:rPr>
                <w:b/>
                <w:i/>
                <w:sz w:val="20"/>
                <w:szCs w:val="20"/>
              </w:rPr>
            </w:pPr>
          </w:p>
        </w:tc>
        <w:tc>
          <w:tcPr>
            <w:tcW w:w="13749" w:type="dxa"/>
            <w:gridSpan w:val="11"/>
            <w:shd w:val="clear" w:color="auto" w:fill="FFC000"/>
          </w:tcPr>
          <w:p w14:paraId="1284834F" w14:textId="77777777" w:rsidR="001A2B9B" w:rsidRDefault="001A2B9B" w:rsidP="006853BC">
            <w:pPr>
              <w:rPr>
                <w:rFonts w:ascii="Calibri" w:eastAsia="Calibri" w:hAnsi="Calibri" w:cs="Calibri"/>
                <w:b/>
                <w:i/>
                <w:sz w:val="20"/>
                <w:szCs w:val="20"/>
              </w:rPr>
            </w:pPr>
            <w:r>
              <w:rPr>
                <w:rFonts w:ascii="Calibri" w:eastAsia="Calibri" w:hAnsi="Calibri" w:cs="Calibri"/>
                <w:b/>
                <w:i/>
                <w:sz w:val="20"/>
                <w:szCs w:val="20"/>
              </w:rPr>
              <w:t xml:space="preserve">Housing Strategy </w:t>
            </w:r>
          </w:p>
        </w:tc>
      </w:tr>
      <w:tr w:rsidR="004016C7" w14:paraId="6C77C1D3" w14:textId="77777777" w:rsidTr="00AC4CE2">
        <w:trPr>
          <w:trHeight w:val="342"/>
        </w:trPr>
        <w:tc>
          <w:tcPr>
            <w:tcW w:w="1419" w:type="dxa"/>
            <w:vMerge w:val="restart"/>
            <w:shd w:val="clear" w:color="auto" w:fill="FFC000"/>
          </w:tcPr>
          <w:p w14:paraId="33D1064C" w14:textId="77777777" w:rsidR="00B41677" w:rsidRDefault="00B41677" w:rsidP="00B41677">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tcPr>
          <w:p w14:paraId="74EB5485" w14:textId="77777777" w:rsidR="00B41677" w:rsidRDefault="00B41677" w:rsidP="00B41677">
            <w:pPr>
              <w:rPr>
                <w:rFonts w:ascii="Calibri" w:eastAsia="Calibri" w:hAnsi="Calibri" w:cs="Calibri"/>
                <w:b/>
                <w:sz w:val="20"/>
                <w:szCs w:val="20"/>
              </w:rPr>
            </w:pPr>
          </w:p>
          <w:p w14:paraId="03165F87" w14:textId="77777777" w:rsidR="00B41677" w:rsidRDefault="00B41677" w:rsidP="00B41677">
            <w:pPr>
              <w:rPr>
                <w:rFonts w:ascii="Calibri" w:eastAsia="Calibri" w:hAnsi="Calibri" w:cs="Calibri"/>
                <w:b/>
                <w:sz w:val="20"/>
                <w:szCs w:val="20"/>
              </w:rPr>
            </w:pPr>
          </w:p>
          <w:p w14:paraId="0C5B7AD0" w14:textId="62972D2C" w:rsidR="00B41677" w:rsidRDefault="00B41677" w:rsidP="00B41677">
            <w:pPr>
              <w:rPr>
                <w:rFonts w:ascii="Calibri" w:eastAsia="Calibri" w:hAnsi="Calibri" w:cs="Calibri"/>
                <w:b/>
                <w:sz w:val="20"/>
                <w:szCs w:val="20"/>
              </w:rPr>
            </w:pPr>
            <w:r>
              <w:rPr>
                <w:rFonts w:ascii="Calibri" w:eastAsia="Calibri" w:hAnsi="Calibri" w:cs="Calibri"/>
                <w:b/>
                <w:sz w:val="20"/>
                <w:szCs w:val="20"/>
              </w:rPr>
              <w:t xml:space="preserve">Can you demonstrate that the policies and proposed allocations in your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meet your housing requirement in full and that this can be achieved as a minimum?  If not [</w:t>
            </w:r>
            <w:r w:rsidRPr="00B41677">
              <w:rPr>
                <w:rFonts w:ascii="Calibri" w:eastAsia="Calibri" w:hAnsi="Calibri" w:cs="Calibri"/>
                <w:b/>
                <w:i/>
                <w:iCs/>
                <w:sz w:val="20"/>
                <w:szCs w:val="20"/>
              </w:rPr>
              <w:t xml:space="preserve">for instance, because another local authority has agreed </w:t>
            </w:r>
            <w:r w:rsidRPr="00B41677">
              <w:rPr>
                <w:rFonts w:ascii="Calibri" w:eastAsia="Calibri" w:hAnsi="Calibri" w:cs="Calibri"/>
                <w:b/>
                <w:i/>
                <w:iCs/>
                <w:sz w:val="20"/>
                <w:szCs w:val="20"/>
              </w:rPr>
              <w:lastRenderedPageBreak/>
              <w:t>to plan for your unmet need</w:t>
            </w:r>
            <w:r>
              <w:rPr>
                <w:rFonts w:ascii="Calibri" w:eastAsia="Calibri" w:hAnsi="Calibri" w:cs="Calibri"/>
                <w:b/>
                <w:sz w:val="20"/>
                <w:szCs w:val="20"/>
              </w:rPr>
              <w:t>], can you explain and robustly justify why?</w:t>
            </w:r>
          </w:p>
        </w:tc>
        <w:tc>
          <w:tcPr>
            <w:tcW w:w="1984" w:type="dxa"/>
            <w:gridSpan w:val="2"/>
            <w:shd w:val="clear" w:color="auto" w:fill="BFBFBF"/>
          </w:tcPr>
          <w:p w14:paraId="2C833CF5"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lastRenderedPageBreak/>
              <w:t>-2</w:t>
            </w:r>
          </w:p>
        </w:tc>
        <w:tc>
          <w:tcPr>
            <w:tcW w:w="1985" w:type="dxa"/>
            <w:gridSpan w:val="2"/>
            <w:shd w:val="clear" w:color="auto" w:fill="BFBFBF"/>
          </w:tcPr>
          <w:p w14:paraId="41C640BC"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-1</w:t>
            </w:r>
          </w:p>
        </w:tc>
        <w:tc>
          <w:tcPr>
            <w:tcW w:w="1842" w:type="dxa"/>
            <w:shd w:val="clear" w:color="auto" w:fill="BFBFBF"/>
          </w:tcPr>
          <w:p w14:paraId="6DAE50A9"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0</w:t>
            </w:r>
          </w:p>
        </w:tc>
        <w:tc>
          <w:tcPr>
            <w:tcW w:w="1843" w:type="dxa"/>
            <w:gridSpan w:val="2"/>
            <w:shd w:val="clear" w:color="auto" w:fill="BFBFBF" w:themeFill="background1" w:themeFillShade="BF"/>
          </w:tcPr>
          <w:p w14:paraId="53595C2E"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+1</w:t>
            </w:r>
          </w:p>
        </w:tc>
        <w:tc>
          <w:tcPr>
            <w:tcW w:w="2126" w:type="dxa"/>
            <w:gridSpan w:val="3"/>
            <w:shd w:val="clear" w:color="auto" w:fill="00B050"/>
          </w:tcPr>
          <w:p w14:paraId="2632230F"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+2</w:t>
            </w:r>
          </w:p>
        </w:tc>
      </w:tr>
      <w:tr w:rsidR="004016C7" w14:paraId="167587EC" w14:textId="77777777" w:rsidTr="00243435">
        <w:trPr>
          <w:trHeight w:val="500"/>
        </w:trPr>
        <w:tc>
          <w:tcPr>
            <w:tcW w:w="1419" w:type="dxa"/>
            <w:vMerge/>
            <w:shd w:val="clear" w:color="auto" w:fill="FFC000"/>
          </w:tcPr>
          <w:p w14:paraId="4953B184" w14:textId="77777777" w:rsidR="00B41677" w:rsidRDefault="00B41677" w:rsidP="00B41677">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tcPr>
          <w:p w14:paraId="2ACDE427" w14:textId="77777777" w:rsidR="00B41677" w:rsidRDefault="00B41677" w:rsidP="00B41677">
            <w:pPr>
              <w:widowControl w:val="0"/>
              <w:pBdr>
                <w:top w:val="nil"/>
                <w:left w:val="nil"/>
                <w:bottom w:val="nil"/>
                <w:right w:val="nil"/>
                <w:between w:val="nil"/>
              </w:pBdr>
              <w:spacing w:line="276" w:lineRule="auto"/>
              <w:rPr>
                <w:rFonts w:ascii="Calibri" w:eastAsia="Calibri" w:hAnsi="Calibri" w:cs="Calibri"/>
                <w:sz w:val="20"/>
                <w:szCs w:val="20"/>
              </w:rPr>
            </w:pPr>
          </w:p>
        </w:tc>
        <w:tc>
          <w:tcPr>
            <w:tcW w:w="1984" w:type="dxa"/>
            <w:gridSpan w:val="2"/>
            <w:shd w:val="clear" w:color="auto" w:fill="BFBFBF"/>
          </w:tcPr>
          <w:p w14:paraId="37B685C8" w14:textId="2B665E9E" w:rsidR="00B41677" w:rsidRDefault="00B41677" w:rsidP="00B41677">
            <w:pPr>
              <w:rPr>
                <w:rFonts w:ascii="Calibri" w:eastAsia="Calibri" w:hAnsi="Calibri" w:cs="Calibri"/>
                <w:sz w:val="20"/>
                <w:szCs w:val="20"/>
              </w:rPr>
            </w:pPr>
            <w:r>
              <w:rPr>
                <w:rFonts w:ascii="Calibri" w:eastAsia="Calibri" w:hAnsi="Calibri" w:cs="Calibri"/>
                <w:sz w:val="20"/>
                <w:szCs w:val="20"/>
              </w:rPr>
              <w:t xml:space="preserve">No, we </w:t>
            </w:r>
            <w:r w:rsidR="00022F7B">
              <w:rPr>
                <w:rFonts w:ascii="Calibri" w:eastAsia="Calibri" w:hAnsi="Calibri" w:cs="Calibri"/>
                <w:sz w:val="20"/>
                <w:szCs w:val="20"/>
              </w:rPr>
              <w:t xml:space="preserve">do not </w:t>
            </w:r>
            <w:r>
              <w:rPr>
                <w:rFonts w:ascii="Calibri" w:eastAsia="Calibri" w:hAnsi="Calibri" w:cs="Calibri"/>
                <w:sz w:val="20"/>
                <w:szCs w:val="20"/>
              </w:rPr>
              <w:t xml:space="preserve">meet this requirement </w:t>
            </w:r>
          </w:p>
        </w:tc>
        <w:tc>
          <w:tcPr>
            <w:tcW w:w="1985" w:type="dxa"/>
            <w:gridSpan w:val="2"/>
            <w:shd w:val="clear" w:color="auto" w:fill="BFBFBF"/>
          </w:tcPr>
          <w:p w14:paraId="70372CC9" w14:textId="0E33062C" w:rsidR="00B41677" w:rsidRDefault="00E85512" w:rsidP="00B41677">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42" w:type="dxa"/>
            <w:shd w:val="clear" w:color="auto" w:fill="BFBFBF"/>
          </w:tcPr>
          <w:p w14:paraId="0FBE00C7"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43" w:type="dxa"/>
            <w:gridSpan w:val="2"/>
            <w:shd w:val="clear" w:color="auto" w:fill="BFBFBF" w:themeFill="background1" w:themeFillShade="BF"/>
          </w:tcPr>
          <w:p w14:paraId="0730792F"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126" w:type="dxa"/>
            <w:gridSpan w:val="3"/>
            <w:shd w:val="clear" w:color="auto" w:fill="00B050"/>
          </w:tcPr>
          <w:p w14:paraId="69A5BDF6"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01FB0E8A" w14:textId="77777777" w:rsidTr="00D32719">
        <w:trPr>
          <w:trHeight w:val="340"/>
        </w:trPr>
        <w:tc>
          <w:tcPr>
            <w:tcW w:w="1419" w:type="dxa"/>
            <w:vMerge/>
            <w:shd w:val="clear" w:color="auto" w:fill="FFC000"/>
          </w:tcPr>
          <w:p w14:paraId="35EC1E6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tcPr>
          <w:p w14:paraId="3E56718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54E901B" w14:textId="2D87339E" w:rsidR="006853BC" w:rsidRPr="00434971"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434971">
              <w:rPr>
                <w:rFonts w:ascii="Calibri" w:eastAsia="Calibri" w:hAnsi="Calibri" w:cs="Calibri"/>
                <w:b/>
                <w:sz w:val="20"/>
                <w:szCs w:val="20"/>
              </w:rPr>
              <w:t xml:space="preserve"> +</w:t>
            </w:r>
            <w:r w:rsidR="00F735C1">
              <w:rPr>
                <w:rFonts w:ascii="Calibri" w:eastAsia="Calibri" w:hAnsi="Calibri" w:cs="Calibri"/>
                <w:b/>
                <w:sz w:val="20"/>
                <w:szCs w:val="20"/>
              </w:rPr>
              <w:t>2</w:t>
            </w:r>
            <w:r w:rsidR="00434971">
              <w:rPr>
                <w:rFonts w:ascii="Calibri" w:eastAsia="Calibri" w:hAnsi="Calibri" w:cs="Calibri"/>
                <w:b/>
                <w:sz w:val="20"/>
                <w:szCs w:val="20"/>
              </w:rPr>
              <w:t xml:space="preserve">.  </w:t>
            </w:r>
            <w:r w:rsidR="00434971">
              <w:rPr>
                <w:rFonts w:ascii="Calibri" w:eastAsia="Calibri" w:hAnsi="Calibri" w:cs="Calibri"/>
                <w:bCs/>
                <w:sz w:val="20"/>
                <w:szCs w:val="20"/>
              </w:rPr>
              <w:t xml:space="preserve">The </w:t>
            </w:r>
            <w:r w:rsidR="00243435">
              <w:rPr>
                <w:rFonts w:ascii="Calibri" w:eastAsia="Calibri" w:hAnsi="Calibri" w:cs="Calibri"/>
                <w:bCs/>
                <w:sz w:val="20"/>
                <w:szCs w:val="20"/>
              </w:rPr>
              <w:t xml:space="preserve">plan (as submitted) provides for a total supply of 10,359 homes over the plan period, against a plan requirement of 10,350.  The latest data (as set out in the Housing Supply Background Paper) sets out that a total of 10,752 homes will be delivered.   </w:t>
            </w:r>
            <w:r w:rsidR="007E0B51">
              <w:rPr>
                <w:rFonts w:ascii="Calibri" w:eastAsia="Calibri" w:hAnsi="Calibri" w:cs="Calibri"/>
                <w:bCs/>
                <w:sz w:val="20"/>
                <w:szCs w:val="20"/>
              </w:rPr>
              <w:t>This will provide a supply of 5.1</w:t>
            </w:r>
            <w:r w:rsidR="00221E3A">
              <w:rPr>
                <w:rFonts w:ascii="Calibri" w:eastAsia="Calibri" w:hAnsi="Calibri" w:cs="Calibri"/>
                <w:bCs/>
                <w:sz w:val="20"/>
                <w:szCs w:val="20"/>
              </w:rPr>
              <w:t>5</w:t>
            </w:r>
            <w:r w:rsidR="007E0B51">
              <w:rPr>
                <w:rFonts w:ascii="Calibri" w:eastAsia="Calibri" w:hAnsi="Calibri" w:cs="Calibri"/>
                <w:bCs/>
                <w:sz w:val="20"/>
                <w:szCs w:val="20"/>
              </w:rPr>
              <w:t xml:space="preserve"> years housing on adoption of the Local Plan. </w:t>
            </w:r>
            <w:r w:rsidR="004F42C2">
              <w:rPr>
                <w:rFonts w:ascii="Calibri" w:eastAsia="Calibri" w:hAnsi="Calibri" w:cs="Calibri"/>
                <w:bCs/>
                <w:sz w:val="20"/>
                <w:szCs w:val="20"/>
              </w:rPr>
              <w:t xml:space="preserve"> It will meet 96% of its objectively assessed need, due to the constraint of the A27.  The council is in the </w:t>
            </w:r>
            <w:r w:rsidR="004F42C2">
              <w:rPr>
                <w:rFonts w:ascii="Calibri" w:eastAsia="Calibri" w:hAnsi="Calibri" w:cs="Calibri"/>
                <w:bCs/>
                <w:sz w:val="20"/>
                <w:szCs w:val="20"/>
              </w:rPr>
              <w:lastRenderedPageBreak/>
              <w:t>process of securing Statement of Common Ground with other authorities however, at this point no other authority</w:t>
            </w:r>
            <w:r w:rsidR="00AC4CE2">
              <w:rPr>
                <w:rFonts w:ascii="Calibri" w:eastAsia="Calibri" w:hAnsi="Calibri" w:cs="Calibri"/>
                <w:bCs/>
                <w:sz w:val="20"/>
                <w:szCs w:val="20"/>
              </w:rPr>
              <w:t xml:space="preserve"> has indicated or confirmed that they will be able to meet Chichester’s unmet need.  The Housing Need Background Paper and Transport Background Paper detail the evidence to justify and support this position. </w:t>
            </w:r>
            <w:r w:rsidR="004F42C2">
              <w:rPr>
                <w:rFonts w:ascii="Calibri" w:eastAsia="Calibri" w:hAnsi="Calibri" w:cs="Calibri"/>
                <w:bCs/>
                <w:sz w:val="20"/>
                <w:szCs w:val="20"/>
              </w:rPr>
              <w:t xml:space="preserve"> </w:t>
            </w:r>
            <w:r w:rsidR="00AC4CE2">
              <w:rPr>
                <w:rFonts w:ascii="Calibri" w:eastAsia="Calibri" w:hAnsi="Calibri" w:cs="Calibri"/>
                <w:bCs/>
                <w:sz w:val="20"/>
                <w:szCs w:val="20"/>
              </w:rPr>
              <w:t xml:space="preserve">The Duty to Cooperate Statement of Compliance sets out how the council has engaged with neighbouring authorities in relation to its unmet housing needs and bilateral Statement of Common Ground are being prepared. </w:t>
            </w:r>
          </w:p>
        </w:tc>
      </w:tr>
      <w:tr w:rsidR="006853BC" w14:paraId="683C36E6" w14:textId="77777777" w:rsidTr="00D32719">
        <w:trPr>
          <w:trHeight w:val="300"/>
        </w:trPr>
        <w:tc>
          <w:tcPr>
            <w:tcW w:w="1419" w:type="dxa"/>
            <w:vMerge/>
            <w:shd w:val="clear" w:color="auto" w:fill="FFC000"/>
          </w:tcPr>
          <w:p w14:paraId="1769767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tcPr>
          <w:p w14:paraId="43F34F4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8358500" w14:textId="340BCEF3"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 for local plan soundness and/or effectiveness:</w:t>
            </w:r>
            <w:r w:rsidR="00B902B7">
              <w:rPr>
                <w:rFonts w:ascii="Calibri" w:eastAsia="Calibri" w:hAnsi="Calibri" w:cs="Calibri"/>
                <w:b/>
                <w:sz w:val="20"/>
                <w:szCs w:val="20"/>
              </w:rPr>
              <w:t xml:space="preserve"> </w:t>
            </w:r>
            <w:r w:rsidR="00B902B7" w:rsidRPr="00B902B7">
              <w:rPr>
                <w:rFonts w:ascii="Calibri" w:eastAsia="Calibri" w:hAnsi="Calibri" w:cs="Calibri"/>
                <w:bCs/>
                <w:sz w:val="20"/>
                <w:szCs w:val="20"/>
              </w:rPr>
              <w:t>None</w:t>
            </w:r>
          </w:p>
        </w:tc>
      </w:tr>
      <w:tr w:rsidR="006853BC" w14:paraId="08373BA3" w14:textId="77777777" w:rsidTr="00D32719">
        <w:trPr>
          <w:trHeight w:val="300"/>
        </w:trPr>
        <w:tc>
          <w:tcPr>
            <w:tcW w:w="1419" w:type="dxa"/>
            <w:vMerge/>
            <w:shd w:val="clear" w:color="auto" w:fill="FFC000"/>
          </w:tcPr>
          <w:p w14:paraId="691316F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tcPr>
          <w:p w14:paraId="1C64831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7057A72" w14:textId="11476FA3"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902B7" w:rsidRPr="00B902B7">
              <w:rPr>
                <w:rFonts w:ascii="Calibri" w:eastAsia="Calibri" w:hAnsi="Calibri" w:cs="Calibri"/>
                <w:bCs/>
                <w:sz w:val="20"/>
                <w:szCs w:val="20"/>
              </w:rPr>
              <w:t xml:space="preserve"> None</w:t>
            </w:r>
          </w:p>
        </w:tc>
      </w:tr>
      <w:tr w:rsidR="006853BC" w14:paraId="1F83FBE5" w14:textId="77777777" w:rsidTr="00D32719">
        <w:trPr>
          <w:trHeight w:val="300"/>
        </w:trPr>
        <w:tc>
          <w:tcPr>
            <w:tcW w:w="1419" w:type="dxa"/>
            <w:vMerge/>
            <w:shd w:val="clear" w:color="auto" w:fill="FFC000"/>
          </w:tcPr>
          <w:p w14:paraId="49F795F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tcPr>
          <w:p w14:paraId="3A41C01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773CAAA" w14:textId="0C1B7226" w:rsidR="006853BC"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D77502">
              <w:rPr>
                <w:rFonts w:ascii="Calibri" w:eastAsia="Calibri" w:hAnsi="Calibri" w:cs="Calibri"/>
                <w:sz w:val="20"/>
                <w:szCs w:val="20"/>
              </w:rPr>
              <w:t xml:space="preserve">I agree. I am aware that the council has worked hard to maximise the number of homes that can be </w:t>
            </w:r>
            <w:r w:rsidR="005617E1">
              <w:rPr>
                <w:rFonts w:ascii="Calibri" w:eastAsia="Calibri" w:hAnsi="Calibri" w:cs="Calibri"/>
                <w:sz w:val="20"/>
                <w:szCs w:val="20"/>
              </w:rPr>
              <w:t>achieved in the context of the severe constraints imposed by the lack of funding for strategic highways infrastructure improvements. P</w:t>
            </w:r>
            <w:r w:rsidR="00D77502">
              <w:rPr>
                <w:rFonts w:ascii="Calibri" w:eastAsia="Calibri" w:hAnsi="Calibri" w:cs="Calibri"/>
                <w:sz w:val="20"/>
                <w:szCs w:val="20"/>
              </w:rPr>
              <w:t xml:space="preserve">lease see </w:t>
            </w:r>
            <w:r w:rsidR="005617E1">
              <w:rPr>
                <w:rFonts w:ascii="Calibri" w:eastAsia="Calibri" w:hAnsi="Calibri" w:cs="Calibri"/>
                <w:sz w:val="20"/>
                <w:szCs w:val="20"/>
              </w:rPr>
              <w:t xml:space="preserve">also </w:t>
            </w:r>
            <w:r w:rsidR="00D77502">
              <w:rPr>
                <w:rFonts w:ascii="Calibri" w:eastAsia="Calibri" w:hAnsi="Calibri" w:cs="Calibri"/>
                <w:sz w:val="20"/>
                <w:szCs w:val="20"/>
              </w:rPr>
              <w:t>my comments to Question</w:t>
            </w:r>
            <w:r w:rsidR="005617E1">
              <w:rPr>
                <w:rFonts w:ascii="Calibri" w:eastAsia="Calibri" w:hAnsi="Calibri" w:cs="Calibri"/>
                <w:sz w:val="20"/>
                <w:szCs w:val="20"/>
              </w:rPr>
              <w:t xml:space="preserve"> </w:t>
            </w:r>
            <w:r w:rsidR="00D77502">
              <w:rPr>
                <w:rFonts w:ascii="Calibri" w:eastAsia="Calibri" w:hAnsi="Calibri" w:cs="Calibri"/>
                <w:sz w:val="20"/>
                <w:szCs w:val="20"/>
              </w:rPr>
              <w:t xml:space="preserve">26 below. </w:t>
            </w:r>
          </w:p>
          <w:p w14:paraId="0032A318" w14:textId="77777777" w:rsidR="00B41677" w:rsidRDefault="00B41677" w:rsidP="006853BC">
            <w:pPr>
              <w:rPr>
                <w:rFonts w:ascii="Calibri" w:eastAsia="Calibri" w:hAnsi="Calibri" w:cs="Calibri"/>
                <w:sz w:val="20"/>
                <w:szCs w:val="20"/>
              </w:rPr>
            </w:pPr>
          </w:p>
          <w:p w14:paraId="31A78033" w14:textId="77777777" w:rsidR="00B41677" w:rsidRDefault="00B41677" w:rsidP="006853BC">
            <w:pPr>
              <w:rPr>
                <w:rFonts w:ascii="Calibri" w:eastAsia="Calibri" w:hAnsi="Calibri" w:cs="Calibri"/>
                <w:sz w:val="20"/>
                <w:szCs w:val="20"/>
              </w:rPr>
            </w:pPr>
          </w:p>
          <w:p w14:paraId="01EDEC04" w14:textId="77777777" w:rsidR="00B41677" w:rsidRDefault="00B41677" w:rsidP="006853BC">
            <w:pPr>
              <w:rPr>
                <w:rFonts w:ascii="Calibri" w:eastAsia="Calibri" w:hAnsi="Calibri" w:cs="Calibri"/>
                <w:sz w:val="20"/>
                <w:szCs w:val="20"/>
              </w:rPr>
            </w:pPr>
          </w:p>
        </w:tc>
      </w:tr>
      <w:tr w:rsidR="006853BC" w14:paraId="48D63F1C" w14:textId="77777777" w:rsidTr="00D32719">
        <w:trPr>
          <w:trHeight w:val="720"/>
        </w:trPr>
        <w:tc>
          <w:tcPr>
            <w:tcW w:w="1419" w:type="dxa"/>
            <w:tcBorders>
              <w:top w:val="single" w:sz="4" w:space="0" w:color="000000"/>
              <w:left w:val="single" w:sz="4" w:space="0" w:color="000000"/>
              <w:right w:val="single" w:sz="4" w:space="0" w:color="000000"/>
            </w:tcBorders>
            <w:shd w:val="clear" w:color="auto" w:fill="FFC000"/>
          </w:tcPr>
          <w:p w14:paraId="25633AA4" w14:textId="7BB95BEE" w:rsidR="006853BC" w:rsidRPr="00A17B45" w:rsidRDefault="00A17B45" w:rsidP="00BE5D2F">
            <w:pPr>
              <w:rPr>
                <w:rFonts w:asciiTheme="majorHAnsi" w:hAnsiTheme="majorHAnsi" w:cstheme="majorHAnsi"/>
                <w:b/>
                <w:sz w:val="20"/>
                <w:szCs w:val="20"/>
              </w:rPr>
            </w:pPr>
            <w:r>
              <w:rPr>
                <w:rFonts w:asciiTheme="majorHAnsi" w:hAnsiTheme="majorHAnsi" w:cstheme="majorHAnsi"/>
                <w:b/>
                <w:sz w:val="20"/>
                <w:szCs w:val="20"/>
              </w:rPr>
              <w:t xml:space="preserve">       </w:t>
            </w:r>
            <w:r w:rsidR="00B57DFE" w:rsidRPr="00A17B45">
              <w:rPr>
                <w:rFonts w:asciiTheme="majorHAnsi" w:hAnsiTheme="majorHAnsi" w:cstheme="majorHAnsi"/>
                <w:b/>
                <w:sz w:val="20"/>
                <w:szCs w:val="20"/>
              </w:rPr>
              <w:t>G</w:t>
            </w:r>
          </w:p>
        </w:tc>
        <w:tc>
          <w:tcPr>
            <w:tcW w:w="3969" w:type="dxa"/>
            <w:tcBorders>
              <w:top w:val="single" w:sz="4" w:space="0" w:color="000000"/>
              <w:left w:val="single" w:sz="4" w:space="0" w:color="000000"/>
              <w:right w:val="single" w:sz="4" w:space="0" w:color="000000"/>
            </w:tcBorders>
            <w:shd w:val="clear" w:color="auto" w:fill="BFBFBF"/>
          </w:tcPr>
          <w:p w14:paraId="6ACD63C4" w14:textId="77777777" w:rsidR="006853BC" w:rsidRDefault="006853BC" w:rsidP="006853BC">
            <w:pPr>
              <w:rPr>
                <w:rFonts w:ascii="Calibri" w:eastAsia="Calibri" w:hAnsi="Calibri" w:cs="Calibri"/>
                <w:b/>
                <w:i/>
                <w:sz w:val="20"/>
                <w:szCs w:val="20"/>
              </w:rPr>
            </w:pPr>
            <w:r>
              <w:rPr>
                <w:rFonts w:ascii="Calibri" w:eastAsia="Calibri" w:hAnsi="Calibri" w:cs="Calibri"/>
                <w:b/>
                <w:i/>
                <w:sz w:val="20"/>
                <w:szCs w:val="20"/>
              </w:rPr>
              <w:t xml:space="preserve">Is there any unmet need in neighbouring areas that you have been formally asked to accommodate? If </w:t>
            </w:r>
            <w:r w:rsidR="00B41677">
              <w:rPr>
                <w:rFonts w:ascii="Calibri" w:eastAsia="Calibri" w:hAnsi="Calibri" w:cs="Calibri"/>
                <w:b/>
                <w:i/>
                <w:sz w:val="20"/>
                <w:szCs w:val="20"/>
              </w:rPr>
              <w:t>yes,</w:t>
            </w:r>
            <w:r>
              <w:rPr>
                <w:rFonts w:ascii="Calibri" w:eastAsia="Calibri" w:hAnsi="Calibri" w:cs="Calibri"/>
                <w:b/>
                <w:i/>
                <w:sz w:val="20"/>
                <w:szCs w:val="20"/>
              </w:rPr>
              <w:t xml:space="preserve"> then list the amount by each local authority area.  </w:t>
            </w:r>
          </w:p>
        </w:tc>
        <w:tc>
          <w:tcPr>
            <w:tcW w:w="9780" w:type="dxa"/>
            <w:gridSpan w:val="10"/>
            <w:tcBorders>
              <w:top w:val="single" w:sz="4" w:space="0" w:color="000000"/>
              <w:left w:val="single" w:sz="4" w:space="0" w:color="000000"/>
              <w:right w:val="single" w:sz="4" w:space="0" w:color="000000"/>
            </w:tcBorders>
            <w:shd w:val="clear" w:color="auto" w:fill="auto"/>
          </w:tcPr>
          <w:p w14:paraId="5AB61589" w14:textId="5E9C1070" w:rsidR="007E0B51" w:rsidRDefault="007E0B51" w:rsidP="006853BC">
            <w:pPr>
              <w:rPr>
                <w:rFonts w:ascii="Calibri" w:eastAsia="Calibri" w:hAnsi="Calibri" w:cs="Calibri"/>
                <w:bCs/>
                <w:iCs/>
                <w:sz w:val="20"/>
                <w:szCs w:val="20"/>
              </w:rPr>
            </w:pPr>
            <w:r>
              <w:rPr>
                <w:rFonts w:ascii="Calibri" w:eastAsia="Calibri" w:hAnsi="Calibri" w:cs="Calibri"/>
                <w:bCs/>
                <w:iCs/>
                <w:sz w:val="20"/>
                <w:szCs w:val="20"/>
              </w:rPr>
              <w:t xml:space="preserve">Yes, the council has been asked to consider the following: </w:t>
            </w:r>
          </w:p>
          <w:p w14:paraId="64794D43" w14:textId="65326E15" w:rsidR="006853BC" w:rsidRPr="007E0B51" w:rsidRDefault="00243435" w:rsidP="006853BC">
            <w:pPr>
              <w:rPr>
                <w:rFonts w:ascii="Calibri" w:eastAsia="Calibri" w:hAnsi="Calibri" w:cs="Calibri"/>
                <w:bCs/>
                <w:iCs/>
                <w:sz w:val="20"/>
                <w:szCs w:val="20"/>
              </w:rPr>
            </w:pPr>
            <w:r w:rsidRPr="007E0B51">
              <w:rPr>
                <w:rFonts w:ascii="Calibri" w:eastAsia="Calibri" w:hAnsi="Calibri" w:cs="Calibri"/>
                <w:bCs/>
                <w:iCs/>
                <w:sz w:val="20"/>
                <w:szCs w:val="20"/>
              </w:rPr>
              <w:t>Havant Borough Council (</w:t>
            </w:r>
            <w:r w:rsidR="007E0B51" w:rsidRPr="007E0B51">
              <w:rPr>
                <w:rFonts w:ascii="Calibri" w:eastAsia="Calibri" w:hAnsi="Calibri" w:cs="Calibri"/>
                <w:bCs/>
                <w:iCs/>
                <w:sz w:val="20"/>
                <w:szCs w:val="20"/>
              </w:rPr>
              <w:t>4,309 total unmet need)</w:t>
            </w:r>
          </w:p>
          <w:p w14:paraId="46C98B3D" w14:textId="12461227" w:rsidR="007E0B51" w:rsidRPr="007E0B51" w:rsidRDefault="007E0B51" w:rsidP="006853BC">
            <w:pPr>
              <w:rPr>
                <w:rFonts w:ascii="Calibri" w:eastAsia="Calibri" w:hAnsi="Calibri" w:cs="Calibri"/>
                <w:bCs/>
                <w:iCs/>
                <w:sz w:val="20"/>
                <w:szCs w:val="20"/>
              </w:rPr>
            </w:pPr>
            <w:r w:rsidRPr="007E0B51">
              <w:rPr>
                <w:rFonts w:ascii="Calibri" w:eastAsia="Calibri" w:hAnsi="Calibri" w:cs="Calibri"/>
                <w:bCs/>
                <w:iCs/>
                <w:sz w:val="20"/>
                <w:szCs w:val="20"/>
              </w:rPr>
              <w:t>South Downs National Park (part within Chichester District, 44dpa)</w:t>
            </w:r>
          </w:p>
          <w:p w14:paraId="32E67738" w14:textId="4733840F" w:rsidR="007E0B51" w:rsidRPr="007E0B51" w:rsidRDefault="007E0B51" w:rsidP="006853BC">
            <w:pPr>
              <w:rPr>
                <w:rFonts w:ascii="Calibri" w:eastAsia="Calibri" w:hAnsi="Calibri" w:cs="Calibri"/>
                <w:bCs/>
                <w:iCs/>
                <w:sz w:val="20"/>
                <w:szCs w:val="20"/>
              </w:rPr>
            </w:pPr>
            <w:r w:rsidRPr="007E0B51">
              <w:rPr>
                <w:rFonts w:ascii="Calibri" w:eastAsia="Calibri" w:hAnsi="Calibri" w:cs="Calibri"/>
                <w:bCs/>
                <w:iCs/>
                <w:sz w:val="20"/>
                <w:szCs w:val="20"/>
              </w:rPr>
              <w:t>Crawley Borough Council (7,505 total unmet need)</w:t>
            </w:r>
          </w:p>
          <w:p w14:paraId="1A2216B2" w14:textId="7A55F0A1" w:rsidR="007E0B51" w:rsidRPr="007E0B51" w:rsidRDefault="007E0B51" w:rsidP="006853BC">
            <w:pPr>
              <w:rPr>
                <w:rFonts w:ascii="Calibri" w:eastAsia="Calibri" w:hAnsi="Calibri" w:cs="Calibri"/>
                <w:bCs/>
                <w:iCs/>
                <w:sz w:val="20"/>
                <w:szCs w:val="20"/>
              </w:rPr>
            </w:pPr>
            <w:r w:rsidRPr="007E0B51">
              <w:rPr>
                <w:rFonts w:ascii="Calibri" w:eastAsia="Calibri" w:hAnsi="Calibri" w:cs="Calibri"/>
                <w:bCs/>
                <w:iCs/>
                <w:sz w:val="20"/>
                <w:szCs w:val="20"/>
              </w:rPr>
              <w:t>Horsham District Council (2,275 total unmet need)</w:t>
            </w:r>
          </w:p>
          <w:p w14:paraId="0644B3B6" w14:textId="041B69EF" w:rsidR="007E0B51" w:rsidRPr="007E0B51" w:rsidRDefault="007E0B51" w:rsidP="006853BC">
            <w:pPr>
              <w:rPr>
                <w:rFonts w:ascii="Calibri" w:eastAsia="Calibri" w:hAnsi="Calibri" w:cs="Calibri"/>
                <w:bCs/>
                <w:iCs/>
                <w:sz w:val="20"/>
                <w:szCs w:val="20"/>
              </w:rPr>
            </w:pPr>
            <w:r w:rsidRPr="007E0B51">
              <w:rPr>
                <w:rFonts w:ascii="Calibri" w:eastAsia="Calibri" w:hAnsi="Calibri" w:cs="Calibri"/>
                <w:bCs/>
                <w:iCs/>
                <w:sz w:val="20"/>
                <w:szCs w:val="20"/>
              </w:rPr>
              <w:t xml:space="preserve">Elmbridge District Council (4,000 estimated shortfall in 2020) </w:t>
            </w:r>
          </w:p>
          <w:p w14:paraId="79724223" w14:textId="7C926D78" w:rsidR="007E0B51" w:rsidRPr="007E0B51" w:rsidRDefault="007E0B51" w:rsidP="006853BC">
            <w:pPr>
              <w:rPr>
                <w:rFonts w:ascii="Calibri" w:eastAsia="Calibri" w:hAnsi="Calibri" w:cs="Calibri"/>
                <w:bCs/>
                <w:iCs/>
                <w:sz w:val="20"/>
                <w:szCs w:val="20"/>
              </w:rPr>
            </w:pPr>
            <w:r w:rsidRPr="007E0B51">
              <w:rPr>
                <w:rFonts w:ascii="Calibri" w:eastAsia="Calibri" w:hAnsi="Calibri" w:cs="Calibri"/>
                <w:bCs/>
                <w:iCs/>
                <w:sz w:val="20"/>
                <w:szCs w:val="20"/>
              </w:rPr>
              <w:t>Lewes District Council (between 2,675 and 6,628 total – to be determined through production of Regulation 19 version of the new Local Plan)</w:t>
            </w:r>
            <w:r w:rsidR="00F735C1">
              <w:rPr>
                <w:rFonts w:ascii="Calibri" w:eastAsia="Calibri" w:hAnsi="Calibri" w:cs="Calibri"/>
                <w:bCs/>
                <w:iCs/>
                <w:sz w:val="20"/>
                <w:szCs w:val="20"/>
              </w:rPr>
              <w:br/>
              <w:t>Worthing (response sent on draft Plan)</w:t>
            </w:r>
          </w:p>
          <w:p w14:paraId="76C3991F" w14:textId="77777777" w:rsidR="00B41677" w:rsidRDefault="00B41677" w:rsidP="006853BC">
            <w:pPr>
              <w:rPr>
                <w:rFonts w:ascii="Calibri" w:eastAsia="Calibri" w:hAnsi="Calibri" w:cs="Calibri"/>
                <w:b/>
                <w:i/>
                <w:sz w:val="20"/>
                <w:szCs w:val="20"/>
              </w:rPr>
            </w:pPr>
          </w:p>
        </w:tc>
      </w:tr>
      <w:tr w:rsidR="004016C7" w14:paraId="3EBE1619" w14:textId="77777777" w:rsidTr="00B825E6">
        <w:trPr>
          <w:trHeight w:val="260"/>
        </w:trPr>
        <w:tc>
          <w:tcPr>
            <w:tcW w:w="1419" w:type="dxa"/>
            <w:vMerge w:val="restart"/>
            <w:shd w:val="clear" w:color="auto" w:fill="FFC000"/>
            <w:vAlign w:val="center"/>
          </w:tcPr>
          <w:p w14:paraId="5E3FF0F5"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560BD466" w14:textId="5CACECEA" w:rsidR="006853BC" w:rsidRDefault="006853BC" w:rsidP="006853BC">
            <w:pPr>
              <w:rPr>
                <w:rFonts w:ascii="Calibri" w:eastAsia="Calibri" w:hAnsi="Calibri" w:cs="Calibri"/>
                <w:b/>
                <w:sz w:val="20"/>
                <w:szCs w:val="20"/>
              </w:rPr>
            </w:pPr>
            <w:r>
              <w:rPr>
                <w:rFonts w:ascii="Calibri" w:eastAsia="Calibri" w:hAnsi="Calibri" w:cs="Calibri"/>
                <w:b/>
                <w:sz w:val="20"/>
                <w:szCs w:val="20"/>
              </w:rPr>
              <w:t xml:space="preserve">Does your </w:t>
            </w:r>
            <w:r w:rsidR="0015748F">
              <w:rPr>
                <w:rFonts w:ascii="Calibri" w:eastAsia="Calibri" w:hAnsi="Calibri" w:cs="Calibri"/>
                <w:b/>
                <w:sz w:val="20"/>
                <w:szCs w:val="20"/>
              </w:rPr>
              <w:t>local plan policies update</w:t>
            </w:r>
            <w:r w:rsidR="00FB4BF2">
              <w:rPr>
                <w:rFonts w:ascii="Calibri" w:eastAsia="Calibri" w:hAnsi="Calibri" w:cs="Calibri"/>
                <w:b/>
                <w:sz w:val="20"/>
                <w:szCs w:val="20"/>
              </w:rPr>
              <w:t xml:space="preserve"> </w:t>
            </w:r>
            <w:r>
              <w:rPr>
                <w:rFonts w:ascii="Calibri" w:eastAsia="Calibri" w:hAnsi="Calibri" w:cs="Calibri"/>
                <w:b/>
                <w:sz w:val="20"/>
                <w:szCs w:val="20"/>
              </w:rPr>
              <w:t xml:space="preserve">accommodate any of this unmet need where you can sustainably to do so? </w:t>
            </w:r>
          </w:p>
          <w:p w14:paraId="1EE02E64" w14:textId="77777777" w:rsidR="006853BC" w:rsidRDefault="006853BC" w:rsidP="006853BC">
            <w:pPr>
              <w:rPr>
                <w:rFonts w:ascii="Calibri" w:eastAsia="Calibri" w:hAnsi="Calibri" w:cs="Calibri"/>
                <w:b/>
                <w:sz w:val="20"/>
                <w:szCs w:val="20"/>
              </w:rPr>
            </w:pPr>
          </w:p>
          <w:p w14:paraId="21E684BE" w14:textId="77777777" w:rsidR="006853BC" w:rsidRDefault="006853BC">
            <w:pPr>
              <w:rPr>
                <w:rFonts w:ascii="Calibri" w:eastAsia="Calibri" w:hAnsi="Calibri" w:cs="Calibri"/>
                <w:b/>
                <w:sz w:val="20"/>
                <w:szCs w:val="20"/>
              </w:rPr>
            </w:pPr>
          </w:p>
        </w:tc>
        <w:tc>
          <w:tcPr>
            <w:tcW w:w="1956" w:type="dxa"/>
            <w:shd w:val="clear" w:color="auto" w:fill="BFBFBF"/>
          </w:tcPr>
          <w:p w14:paraId="237F3A5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2EE538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hemeFill="background1" w:themeFillShade="BF"/>
          </w:tcPr>
          <w:p w14:paraId="6C0845A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1464F40F"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7FF3959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37265DD8" w14:textId="77777777" w:rsidTr="00F735C1">
        <w:trPr>
          <w:trHeight w:val="500"/>
        </w:trPr>
        <w:tc>
          <w:tcPr>
            <w:tcW w:w="1419" w:type="dxa"/>
            <w:vMerge/>
            <w:shd w:val="clear" w:color="auto" w:fill="FFC000"/>
            <w:vAlign w:val="center"/>
          </w:tcPr>
          <w:p w14:paraId="1D6293E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9D1B29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CBCBC8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hemeFill="background1" w:themeFillShade="BF"/>
          </w:tcPr>
          <w:p w14:paraId="5F9A0619" w14:textId="1BD15DBF"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hemeFill="background1" w:themeFillShade="BF"/>
          </w:tcPr>
          <w:p w14:paraId="32E8D29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8E4893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62717F1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5BF8B2C5" w14:textId="77777777" w:rsidTr="00D32719">
        <w:trPr>
          <w:trHeight w:val="340"/>
        </w:trPr>
        <w:tc>
          <w:tcPr>
            <w:tcW w:w="1419" w:type="dxa"/>
            <w:vMerge/>
            <w:shd w:val="clear" w:color="auto" w:fill="FFC000"/>
            <w:vAlign w:val="center"/>
          </w:tcPr>
          <w:p w14:paraId="55EAE6E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FAA32E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F6F4D64" w14:textId="57050965" w:rsidR="006853BC" w:rsidRDefault="006853BC" w:rsidP="006853BC">
            <w:pPr>
              <w:rPr>
                <w:rFonts w:ascii="Calibri" w:eastAsia="Calibri" w:hAnsi="Calibri" w:cs="Calibri"/>
                <w:b/>
                <w:sz w:val="20"/>
                <w:szCs w:val="20"/>
              </w:rPr>
            </w:pPr>
            <w:r>
              <w:rPr>
                <w:rFonts w:ascii="Calibri" w:eastAsia="Calibri" w:hAnsi="Calibri" w:cs="Calibri"/>
                <w:b/>
                <w:sz w:val="20"/>
                <w:szCs w:val="20"/>
              </w:rPr>
              <w:t>Reason for score:</w:t>
            </w:r>
            <w:r w:rsidR="007E0B51">
              <w:rPr>
                <w:rFonts w:ascii="Calibri" w:eastAsia="Calibri" w:hAnsi="Calibri" w:cs="Calibri"/>
                <w:b/>
                <w:sz w:val="20"/>
                <w:szCs w:val="20"/>
              </w:rPr>
              <w:t xml:space="preserve"> </w:t>
            </w:r>
            <w:r w:rsidR="00F735C1">
              <w:rPr>
                <w:rFonts w:ascii="Calibri" w:eastAsia="Calibri" w:hAnsi="Calibri" w:cs="Calibri"/>
                <w:b/>
                <w:sz w:val="20"/>
                <w:szCs w:val="20"/>
              </w:rPr>
              <w:t>+2</w:t>
            </w:r>
            <w:r w:rsidR="007E0B51">
              <w:rPr>
                <w:rFonts w:ascii="Calibri" w:eastAsia="Calibri" w:hAnsi="Calibri" w:cs="Calibri"/>
                <w:b/>
                <w:sz w:val="20"/>
                <w:szCs w:val="20"/>
              </w:rPr>
              <w:t xml:space="preserve">.  </w:t>
            </w:r>
            <w:r w:rsidR="00F735C1" w:rsidRPr="00F735C1">
              <w:rPr>
                <w:rFonts w:ascii="Calibri" w:eastAsia="Calibri" w:hAnsi="Calibri" w:cs="Calibri"/>
                <w:bCs/>
                <w:sz w:val="20"/>
                <w:szCs w:val="20"/>
              </w:rPr>
              <w:t>Chichester plan area is unable to meet any unmet need, as it is unable to sustainably meet its own needs in full.</w:t>
            </w:r>
            <w:r w:rsidR="007E0B51">
              <w:rPr>
                <w:rFonts w:ascii="Calibri" w:eastAsia="Calibri" w:hAnsi="Calibri" w:cs="Calibri"/>
                <w:b/>
                <w:sz w:val="20"/>
                <w:szCs w:val="20"/>
              </w:rPr>
              <w:t xml:space="preserve"> </w:t>
            </w:r>
          </w:p>
        </w:tc>
      </w:tr>
      <w:tr w:rsidR="006853BC" w14:paraId="0496A4B3" w14:textId="77777777" w:rsidTr="00D32719">
        <w:trPr>
          <w:trHeight w:val="300"/>
        </w:trPr>
        <w:tc>
          <w:tcPr>
            <w:tcW w:w="1419" w:type="dxa"/>
            <w:vMerge/>
            <w:shd w:val="clear" w:color="auto" w:fill="FFC000"/>
            <w:vAlign w:val="center"/>
          </w:tcPr>
          <w:p w14:paraId="6EEF074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2F8301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65922BD" w14:textId="4975BAFF"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B902B7">
              <w:rPr>
                <w:rFonts w:ascii="Calibri" w:eastAsia="Calibri" w:hAnsi="Calibri" w:cs="Calibri"/>
                <w:b/>
                <w:sz w:val="20"/>
                <w:szCs w:val="20"/>
              </w:rPr>
              <w:t xml:space="preserve"> </w:t>
            </w:r>
            <w:r w:rsidR="00B902B7" w:rsidRPr="00B902B7">
              <w:rPr>
                <w:rFonts w:ascii="Calibri" w:eastAsia="Calibri" w:hAnsi="Calibri" w:cs="Calibri"/>
                <w:bCs/>
                <w:sz w:val="20"/>
                <w:szCs w:val="20"/>
              </w:rPr>
              <w:t>None</w:t>
            </w:r>
          </w:p>
        </w:tc>
      </w:tr>
      <w:tr w:rsidR="006853BC" w14:paraId="6E88A6E7" w14:textId="77777777" w:rsidTr="00D32719">
        <w:trPr>
          <w:trHeight w:val="100"/>
        </w:trPr>
        <w:tc>
          <w:tcPr>
            <w:tcW w:w="1419" w:type="dxa"/>
            <w:vMerge/>
            <w:shd w:val="clear" w:color="auto" w:fill="FFC000"/>
            <w:vAlign w:val="center"/>
          </w:tcPr>
          <w:p w14:paraId="22391A0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3A9595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2D41DD1" w14:textId="6F318F77"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902B7">
              <w:rPr>
                <w:rFonts w:ascii="Calibri" w:eastAsia="Calibri" w:hAnsi="Calibri" w:cs="Calibri"/>
                <w:b/>
                <w:sz w:val="20"/>
                <w:szCs w:val="20"/>
              </w:rPr>
              <w:t xml:space="preserve"> </w:t>
            </w:r>
            <w:r w:rsidR="00B902B7" w:rsidRPr="00B902B7">
              <w:rPr>
                <w:rFonts w:ascii="Calibri" w:eastAsia="Calibri" w:hAnsi="Calibri" w:cs="Calibri"/>
                <w:bCs/>
                <w:sz w:val="20"/>
                <w:szCs w:val="20"/>
              </w:rPr>
              <w:t>None</w:t>
            </w:r>
          </w:p>
        </w:tc>
      </w:tr>
      <w:tr w:rsidR="006853BC" w14:paraId="6B01C99D" w14:textId="77777777" w:rsidTr="00D32719">
        <w:trPr>
          <w:trHeight w:val="300"/>
        </w:trPr>
        <w:tc>
          <w:tcPr>
            <w:tcW w:w="1419" w:type="dxa"/>
            <w:vMerge/>
            <w:shd w:val="clear" w:color="auto" w:fill="FFC000"/>
            <w:vAlign w:val="center"/>
          </w:tcPr>
          <w:p w14:paraId="0B77CCC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DF8A91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77ACDCA" w14:textId="0724C74D" w:rsidR="006853BC"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C871F7">
              <w:rPr>
                <w:rFonts w:ascii="Calibri" w:eastAsia="Calibri" w:hAnsi="Calibri" w:cs="Calibri"/>
                <w:sz w:val="20"/>
                <w:szCs w:val="20"/>
              </w:rPr>
              <w:t>I agree.</w:t>
            </w:r>
          </w:p>
          <w:p w14:paraId="3881EA2E" w14:textId="77777777" w:rsidR="00B41677" w:rsidRDefault="00B41677" w:rsidP="006853BC">
            <w:pPr>
              <w:rPr>
                <w:rFonts w:ascii="Calibri" w:eastAsia="Calibri" w:hAnsi="Calibri" w:cs="Calibri"/>
                <w:sz w:val="20"/>
                <w:szCs w:val="20"/>
              </w:rPr>
            </w:pPr>
          </w:p>
        </w:tc>
      </w:tr>
      <w:tr w:rsidR="004016C7" w14:paraId="287B1336" w14:textId="77777777" w:rsidTr="007B637B">
        <w:trPr>
          <w:trHeight w:val="260"/>
        </w:trPr>
        <w:tc>
          <w:tcPr>
            <w:tcW w:w="1419" w:type="dxa"/>
            <w:vMerge w:val="restart"/>
            <w:shd w:val="clear" w:color="auto" w:fill="FFC000"/>
            <w:vAlign w:val="center"/>
          </w:tcPr>
          <w:p w14:paraId="3EA0833F"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ED7E16D" w14:textId="77777777" w:rsidR="006853BC"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Is there a housing trajectory which illustrates the expected rate of housing delivery and ensures the maintenance of a 5-year supply during the plan period?</w:t>
            </w:r>
          </w:p>
          <w:p w14:paraId="2AEFEEC3" w14:textId="77777777" w:rsidR="006853BC" w:rsidRDefault="006853BC" w:rsidP="006853BC">
            <w:pPr>
              <w:rPr>
                <w:rFonts w:ascii="Calibri" w:eastAsia="Calibri" w:hAnsi="Calibri" w:cs="Calibri"/>
                <w:b/>
                <w:sz w:val="20"/>
                <w:szCs w:val="20"/>
              </w:rPr>
            </w:pPr>
          </w:p>
          <w:p w14:paraId="51A77259" w14:textId="77777777" w:rsidR="006853BC" w:rsidRDefault="006853BC" w:rsidP="006853BC">
            <w:pPr>
              <w:rPr>
                <w:rFonts w:ascii="Calibri" w:eastAsia="Calibri" w:hAnsi="Calibri" w:cs="Calibri"/>
                <w:b/>
                <w:sz w:val="20"/>
                <w:szCs w:val="20"/>
              </w:rPr>
            </w:pPr>
            <w:r>
              <w:rPr>
                <w:rFonts w:ascii="Calibri" w:eastAsia="Calibri" w:hAnsi="Calibri" w:cs="Calibri"/>
                <w:b/>
                <w:sz w:val="20"/>
                <w:szCs w:val="20"/>
              </w:rPr>
              <w:t>Is your strategy for delivery and implementation clearly articulated and justified to support the trajectory?</w:t>
            </w:r>
          </w:p>
        </w:tc>
        <w:tc>
          <w:tcPr>
            <w:tcW w:w="1956" w:type="dxa"/>
            <w:shd w:val="clear" w:color="auto" w:fill="BFBFBF"/>
          </w:tcPr>
          <w:p w14:paraId="1FDAB36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2422101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9CF7A9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379E32C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4B0F63F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2AC6133B" w14:textId="77777777" w:rsidTr="007B637B">
        <w:trPr>
          <w:trHeight w:val="500"/>
        </w:trPr>
        <w:tc>
          <w:tcPr>
            <w:tcW w:w="1419" w:type="dxa"/>
            <w:vMerge/>
            <w:shd w:val="clear" w:color="auto" w:fill="FFC000"/>
            <w:vAlign w:val="center"/>
          </w:tcPr>
          <w:p w14:paraId="149CCA9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E150A1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8315BF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8A1E860" w14:textId="4A062467"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65C75F5"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425EBA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5DCD5F1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53EB7791" w14:textId="77777777" w:rsidTr="00D32719">
        <w:trPr>
          <w:trHeight w:val="340"/>
        </w:trPr>
        <w:tc>
          <w:tcPr>
            <w:tcW w:w="1419" w:type="dxa"/>
            <w:vMerge/>
            <w:shd w:val="clear" w:color="auto" w:fill="FFC000"/>
            <w:vAlign w:val="center"/>
          </w:tcPr>
          <w:p w14:paraId="0BDC8D6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729B9D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2B7F670" w14:textId="6CAF494F" w:rsidR="00402DF3" w:rsidRDefault="006853BC" w:rsidP="00402DF3">
            <w:pPr>
              <w:rPr>
                <w:rFonts w:ascii="Calibri" w:eastAsia="Calibri" w:hAnsi="Calibri" w:cs="Calibri"/>
                <w:bCs/>
                <w:sz w:val="20"/>
                <w:szCs w:val="20"/>
              </w:rPr>
            </w:pPr>
            <w:r>
              <w:rPr>
                <w:rFonts w:ascii="Calibri" w:eastAsia="Calibri" w:hAnsi="Calibri" w:cs="Calibri"/>
                <w:b/>
                <w:sz w:val="20"/>
                <w:szCs w:val="20"/>
              </w:rPr>
              <w:t>Reason for score:</w:t>
            </w:r>
            <w:r w:rsidR="00402DF3">
              <w:rPr>
                <w:rFonts w:ascii="Calibri" w:eastAsia="Calibri" w:hAnsi="Calibri" w:cs="Calibri"/>
                <w:b/>
                <w:sz w:val="20"/>
                <w:szCs w:val="20"/>
              </w:rPr>
              <w:t xml:space="preserve"> </w:t>
            </w:r>
            <w:r w:rsidR="007B637B">
              <w:rPr>
                <w:rFonts w:ascii="Calibri" w:eastAsia="Calibri" w:hAnsi="Calibri" w:cs="Calibri"/>
                <w:b/>
                <w:sz w:val="20"/>
                <w:szCs w:val="20"/>
              </w:rPr>
              <w:t xml:space="preserve">+2. </w:t>
            </w:r>
            <w:r w:rsidR="00402DF3">
              <w:rPr>
                <w:rFonts w:ascii="Calibri" w:eastAsia="Calibri" w:hAnsi="Calibri" w:cs="Calibri"/>
                <w:bCs/>
                <w:sz w:val="20"/>
                <w:szCs w:val="20"/>
              </w:rPr>
              <w:t>Appendix E of the plan sets out the housing trajectory for the plan period</w:t>
            </w:r>
            <w:r w:rsidR="00F735C1">
              <w:rPr>
                <w:rFonts w:ascii="Calibri" w:eastAsia="Calibri" w:hAnsi="Calibri" w:cs="Calibri"/>
                <w:bCs/>
                <w:sz w:val="20"/>
                <w:szCs w:val="20"/>
              </w:rPr>
              <w:t xml:space="preserve">, with the latest version </w:t>
            </w:r>
            <w:r w:rsidR="007B637B">
              <w:rPr>
                <w:rFonts w:ascii="Calibri" w:eastAsia="Calibri" w:hAnsi="Calibri" w:cs="Calibri"/>
                <w:bCs/>
                <w:sz w:val="20"/>
                <w:szCs w:val="20"/>
              </w:rPr>
              <w:t>set out in the Housing Supply Background Paper</w:t>
            </w:r>
            <w:r w:rsidR="00B902B7">
              <w:rPr>
                <w:rFonts w:ascii="Calibri" w:eastAsia="Calibri" w:hAnsi="Calibri" w:cs="Calibri"/>
                <w:bCs/>
                <w:sz w:val="20"/>
                <w:szCs w:val="20"/>
              </w:rPr>
              <w:t xml:space="preserve"> and Council’s suggested modifications schedule</w:t>
            </w:r>
            <w:r w:rsidR="00402DF3">
              <w:rPr>
                <w:rFonts w:ascii="Calibri" w:eastAsia="Calibri" w:hAnsi="Calibri" w:cs="Calibri"/>
                <w:bCs/>
                <w:sz w:val="20"/>
                <w:szCs w:val="20"/>
              </w:rPr>
              <w:t>. Phasing assumptions are set out for each site/housing figure. Justification for this phasing can be found in the Housing Supply Background Paper.</w:t>
            </w:r>
          </w:p>
          <w:p w14:paraId="46760E77" w14:textId="77777777" w:rsidR="00402DF3" w:rsidRDefault="00402DF3" w:rsidP="00402DF3">
            <w:pPr>
              <w:rPr>
                <w:rFonts w:ascii="Calibri" w:eastAsia="Calibri" w:hAnsi="Calibri" w:cs="Calibri"/>
                <w:bCs/>
                <w:sz w:val="20"/>
                <w:szCs w:val="20"/>
              </w:rPr>
            </w:pPr>
          </w:p>
          <w:p w14:paraId="06CBCFB1" w14:textId="3A15B4A9" w:rsidR="006853BC" w:rsidRDefault="00402DF3" w:rsidP="00402DF3">
            <w:pPr>
              <w:rPr>
                <w:rFonts w:ascii="Calibri" w:eastAsia="Calibri" w:hAnsi="Calibri" w:cs="Calibri"/>
                <w:b/>
                <w:sz w:val="20"/>
                <w:szCs w:val="20"/>
              </w:rPr>
            </w:pPr>
            <w:r>
              <w:rPr>
                <w:rFonts w:ascii="Calibri" w:eastAsia="Calibri" w:hAnsi="Calibri" w:cs="Calibri"/>
                <w:bCs/>
                <w:sz w:val="20"/>
                <w:szCs w:val="20"/>
              </w:rPr>
              <w:t xml:space="preserve">The trajectory maintains a </w:t>
            </w:r>
            <w:proofErr w:type="gramStart"/>
            <w:r>
              <w:rPr>
                <w:rFonts w:ascii="Calibri" w:eastAsia="Calibri" w:hAnsi="Calibri" w:cs="Calibri"/>
                <w:bCs/>
                <w:sz w:val="20"/>
                <w:szCs w:val="20"/>
              </w:rPr>
              <w:t>five year</w:t>
            </w:r>
            <w:proofErr w:type="gramEnd"/>
            <w:r>
              <w:rPr>
                <w:rFonts w:ascii="Calibri" w:eastAsia="Calibri" w:hAnsi="Calibri" w:cs="Calibri"/>
                <w:bCs/>
                <w:sz w:val="20"/>
                <w:szCs w:val="20"/>
              </w:rPr>
              <w:t xml:space="preserve"> supply until the monitoring year 31/32. Due to the constrained housing figure (as set out in the Housing Need and Transport Background Papers), and the need for a 5% buffer as part of maintaining a </w:t>
            </w:r>
            <w:proofErr w:type="gramStart"/>
            <w:r>
              <w:rPr>
                <w:rFonts w:ascii="Calibri" w:eastAsia="Calibri" w:hAnsi="Calibri" w:cs="Calibri"/>
                <w:bCs/>
                <w:sz w:val="20"/>
                <w:szCs w:val="20"/>
              </w:rPr>
              <w:t>5 year</w:t>
            </w:r>
            <w:proofErr w:type="gramEnd"/>
            <w:r>
              <w:rPr>
                <w:rFonts w:ascii="Calibri" w:eastAsia="Calibri" w:hAnsi="Calibri" w:cs="Calibri"/>
                <w:bCs/>
                <w:sz w:val="20"/>
                <w:szCs w:val="20"/>
              </w:rPr>
              <w:t xml:space="preserve"> supply in the earlier stages of the plan period, the identified number of dwellings that the plan is able to deliver is effectively brought forward to earlier in the plan period.</w:t>
            </w:r>
          </w:p>
        </w:tc>
      </w:tr>
      <w:tr w:rsidR="006853BC" w14:paraId="3B25534C" w14:textId="77777777" w:rsidTr="00D32719">
        <w:trPr>
          <w:trHeight w:val="300"/>
        </w:trPr>
        <w:tc>
          <w:tcPr>
            <w:tcW w:w="1419" w:type="dxa"/>
            <w:vMerge/>
            <w:shd w:val="clear" w:color="auto" w:fill="FFC000"/>
            <w:vAlign w:val="center"/>
          </w:tcPr>
          <w:p w14:paraId="0B56CD5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C10706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DB3F0B0" w14:textId="549ECB5B"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B902B7">
              <w:rPr>
                <w:rFonts w:ascii="Calibri" w:eastAsia="Calibri" w:hAnsi="Calibri" w:cs="Calibri"/>
                <w:b/>
                <w:sz w:val="20"/>
                <w:szCs w:val="20"/>
              </w:rPr>
              <w:t xml:space="preserve"> </w:t>
            </w:r>
            <w:r w:rsidR="00B902B7" w:rsidRPr="00B902B7">
              <w:rPr>
                <w:rFonts w:ascii="Calibri" w:eastAsia="Calibri" w:hAnsi="Calibri" w:cs="Calibri"/>
                <w:bCs/>
                <w:sz w:val="20"/>
                <w:szCs w:val="20"/>
              </w:rPr>
              <w:t>None</w:t>
            </w:r>
          </w:p>
        </w:tc>
      </w:tr>
      <w:tr w:rsidR="006853BC" w14:paraId="77525876" w14:textId="77777777" w:rsidTr="00D32719">
        <w:trPr>
          <w:trHeight w:val="100"/>
        </w:trPr>
        <w:tc>
          <w:tcPr>
            <w:tcW w:w="1419" w:type="dxa"/>
            <w:vMerge/>
            <w:shd w:val="clear" w:color="auto" w:fill="FFC000"/>
            <w:vAlign w:val="center"/>
          </w:tcPr>
          <w:p w14:paraId="21F96FC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9416DE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E22C7A8" w14:textId="75DDB077"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402DF3">
              <w:rPr>
                <w:rFonts w:ascii="Calibri" w:eastAsia="Calibri" w:hAnsi="Calibri" w:cs="Calibri"/>
                <w:b/>
                <w:sz w:val="20"/>
                <w:szCs w:val="20"/>
              </w:rPr>
              <w:t xml:space="preserve"> </w:t>
            </w:r>
            <w:r w:rsidR="00402DF3">
              <w:rPr>
                <w:rFonts w:ascii="Calibri" w:eastAsia="Calibri" w:hAnsi="Calibri" w:cs="Calibri"/>
                <w:bCs/>
                <w:sz w:val="20"/>
                <w:szCs w:val="20"/>
              </w:rPr>
              <w:t>Delivery strategy and phasing can be further supported by updates to development forms and statements of common ground as sites/applications progress.</w:t>
            </w:r>
          </w:p>
        </w:tc>
      </w:tr>
      <w:tr w:rsidR="006853BC" w14:paraId="0FA4ACD3" w14:textId="77777777" w:rsidTr="00D32719">
        <w:trPr>
          <w:trHeight w:val="300"/>
        </w:trPr>
        <w:tc>
          <w:tcPr>
            <w:tcW w:w="1419" w:type="dxa"/>
            <w:vMerge/>
            <w:shd w:val="clear" w:color="auto" w:fill="FFC000"/>
            <w:vAlign w:val="center"/>
          </w:tcPr>
          <w:p w14:paraId="2D189E4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47DDE7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BCD5E8B" w14:textId="6F75CDBE" w:rsidR="006853BC"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8844EA">
              <w:rPr>
                <w:rFonts w:ascii="Calibri" w:eastAsia="Calibri" w:hAnsi="Calibri" w:cs="Calibri"/>
                <w:sz w:val="20"/>
                <w:szCs w:val="20"/>
              </w:rPr>
              <w:t xml:space="preserve">I agree. </w:t>
            </w:r>
          </w:p>
          <w:p w14:paraId="770324A0" w14:textId="77777777" w:rsidR="00B41677" w:rsidRDefault="00B41677" w:rsidP="006853BC">
            <w:pPr>
              <w:rPr>
                <w:rFonts w:ascii="Calibri" w:eastAsia="Calibri" w:hAnsi="Calibri" w:cs="Calibri"/>
                <w:sz w:val="20"/>
                <w:szCs w:val="20"/>
              </w:rPr>
            </w:pPr>
          </w:p>
          <w:p w14:paraId="4EA0F35A" w14:textId="77777777" w:rsidR="00B41677" w:rsidRDefault="00B41677" w:rsidP="006853BC">
            <w:pPr>
              <w:rPr>
                <w:rFonts w:ascii="Calibri" w:eastAsia="Calibri" w:hAnsi="Calibri" w:cs="Calibri"/>
                <w:sz w:val="20"/>
                <w:szCs w:val="20"/>
              </w:rPr>
            </w:pPr>
          </w:p>
        </w:tc>
      </w:tr>
      <w:tr w:rsidR="004016C7" w14:paraId="0ED289A2" w14:textId="77777777" w:rsidTr="007547ED">
        <w:trPr>
          <w:trHeight w:val="260"/>
        </w:trPr>
        <w:tc>
          <w:tcPr>
            <w:tcW w:w="1419" w:type="dxa"/>
            <w:vMerge w:val="restart"/>
            <w:shd w:val="clear" w:color="auto" w:fill="FFC000"/>
            <w:vAlign w:val="center"/>
          </w:tcPr>
          <w:p w14:paraId="3B86C80F"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43240A4" w14:textId="7109B77A" w:rsidR="007351DC" w:rsidRDefault="006853BC" w:rsidP="006853BC">
            <w:pPr>
              <w:rPr>
                <w:rFonts w:ascii="Calibri" w:eastAsia="Calibri" w:hAnsi="Calibri" w:cs="Calibri"/>
                <w:b/>
                <w:sz w:val="20"/>
                <w:szCs w:val="20"/>
              </w:rPr>
            </w:pPr>
            <w:r>
              <w:rPr>
                <w:rFonts w:ascii="Calibri" w:eastAsia="Calibri" w:hAnsi="Calibri" w:cs="Calibri"/>
                <w:b/>
                <w:sz w:val="20"/>
                <w:szCs w:val="20"/>
              </w:rPr>
              <w:t>Can you confirm</w:t>
            </w:r>
            <w:r w:rsidR="00B41677">
              <w:rPr>
                <w:rFonts w:ascii="Calibri" w:eastAsia="Calibri" w:hAnsi="Calibri" w:cs="Calibri"/>
                <w:b/>
                <w:sz w:val="20"/>
                <w:szCs w:val="20"/>
              </w:rPr>
              <w:t>:</w:t>
            </w:r>
            <w:r>
              <w:rPr>
                <w:rFonts w:ascii="Calibri" w:eastAsia="Calibri" w:hAnsi="Calibri" w:cs="Calibri"/>
                <w:b/>
                <w:sz w:val="20"/>
                <w:szCs w:val="20"/>
              </w:rPr>
              <w:t xml:space="preserve"> (i) that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will provide for </w:t>
            </w:r>
            <w:r>
              <w:rPr>
                <w:rFonts w:ascii="Calibri" w:eastAsia="Calibri" w:hAnsi="Calibri" w:cs="Calibri"/>
                <w:b/>
                <w:color w:val="000000"/>
                <w:sz w:val="20"/>
                <w:szCs w:val="20"/>
              </w:rPr>
              <w:t xml:space="preserve">a </w:t>
            </w:r>
            <w:r w:rsidR="00B41677">
              <w:rPr>
                <w:rFonts w:ascii="Calibri" w:eastAsia="Calibri" w:hAnsi="Calibri" w:cs="Calibri"/>
                <w:b/>
                <w:color w:val="000000"/>
                <w:sz w:val="20"/>
                <w:szCs w:val="20"/>
              </w:rPr>
              <w:t>5-year</w:t>
            </w:r>
            <w:r>
              <w:rPr>
                <w:rFonts w:ascii="Calibri" w:eastAsia="Calibri" w:hAnsi="Calibri" w:cs="Calibri"/>
                <w:b/>
                <w:color w:val="000000"/>
                <w:sz w:val="20"/>
                <w:szCs w:val="20"/>
              </w:rPr>
              <w:t xml:space="preserve"> supply of specific deliverable sites on adopt</w:t>
            </w:r>
            <w:r>
              <w:rPr>
                <w:rFonts w:ascii="Calibri" w:eastAsia="Calibri" w:hAnsi="Calibri" w:cs="Calibri"/>
                <w:b/>
                <w:sz w:val="20"/>
                <w:szCs w:val="20"/>
              </w:rPr>
              <w:t>ion</w:t>
            </w:r>
            <w:r w:rsidR="00B41677">
              <w:rPr>
                <w:rFonts w:ascii="Calibri" w:eastAsia="Calibri" w:hAnsi="Calibri" w:cs="Calibri"/>
                <w:b/>
                <w:sz w:val="20"/>
                <w:szCs w:val="20"/>
              </w:rPr>
              <w:t>;</w:t>
            </w:r>
            <w:r>
              <w:rPr>
                <w:rFonts w:ascii="Calibri" w:eastAsia="Calibri" w:hAnsi="Calibri" w:cs="Calibri"/>
                <w:b/>
                <w:sz w:val="20"/>
                <w:szCs w:val="20"/>
              </w:rPr>
              <w:t xml:space="preserve"> </w:t>
            </w:r>
            <w:r>
              <w:rPr>
                <w:rFonts w:ascii="Calibri" w:eastAsia="Calibri" w:hAnsi="Calibri" w:cs="Calibri"/>
                <w:b/>
                <w:color w:val="000000"/>
                <w:sz w:val="20"/>
                <w:szCs w:val="20"/>
              </w:rPr>
              <w:t>and (ii)</w:t>
            </w:r>
            <w:r w:rsidR="00B41677">
              <w:rPr>
                <w:rFonts w:ascii="Calibri" w:eastAsia="Calibri" w:hAnsi="Calibri" w:cs="Calibri"/>
                <w:b/>
                <w:color w:val="000000"/>
                <w:sz w:val="20"/>
                <w:szCs w:val="20"/>
              </w:rPr>
              <w:t xml:space="preserve"> that</w:t>
            </w:r>
            <w:r>
              <w:rPr>
                <w:rFonts w:ascii="Calibri" w:eastAsia="Calibri" w:hAnsi="Calibri" w:cs="Calibri"/>
                <w:b/>
                <w:color w:val="000000"/>
                <w:sz w:val="20"/>
                <w:szCs w:val="20"/>
              </w:rPr>
              <w:t xml:space="preserve"> beyond this </w:t>
            </w:r>
            <w:proofErr w:type="gramStart"/>
            <w:r>
              <w:rPr>
                <w:rFonts w:ascii="Calibri" w:eastAsia="Calibri" w:hAnsi="Calibri" w:cs="Calibri"/>
                <w:b/>
                <w:color w:val="000000"/>
                <w:sz w:val="20"/>
                <w:szCs w:val="20"/>
              </w:rPr>
              <w:t>5 year</w:t>
            </w:r>
            <w:proofErr w:type="gramEnd"/>
            <w:r>
              <w:rPr>
                <w:rFonts w:ascii="Calibri" w:eastAsia="Calibri" w:hAnsi="Calibri" w:cs="Calibri"/>
                <w:b/>
                <w:color w:val="000000"/>
                <w:sz w:val="20"/>
                <w:szCs w:val="20"/>
              </w:rPr>
              <w:t xml:space="preserve"> period sites are developable</w:t>
            </w:r>
            <w:r w:rsidR="007351DC">
              <w:rPr>
                <w:rFonts w:ascii="Calibri" w:eastAsia="Calibri" w:hAnsi="Calibri" w:cs="Calibri"/>
                <w:b/>
                <w:color w:val="000000"/>
                <w:sz w:val="20"/>
                <w:szCs w:val="20"/>
              </w:rPr>
              <w:t xml:space="preserve"> and (ii</w:t>
            </w:r>
            <w:r w:rsidR="00FB4BF2">
              <w:rPr>
                <w:rFonts w:ascii="Calibri" w:eastAsia="Calibri" w:hAnsi="Calibri" w:cs="Calibri"/>
                <w:b/>
                <w:color w:val="000000"/>
                <w:sz w:val="20"/>
                <w:szCs w:val="20"/>
              </w:rPr>
              <w:t>i</w:t>
            </w:r>
            <w:r w:rsidR="007351DC">
              <w:rPr>
                <w:rFonts w:ascii="Calibri" w:eastAsia="Calibri" w:hAnsi="Calibri" w:cs="Calibri"/>
                <w:b/>
                <w:sz w:val="20"/>
                <w:szCs w:val="20"/>
              </w:rPr>
              <w:t>) if relevant, you have included a 5 or 20 percent buffer to deal with under</w:t>
            </w:r>
            <w:r w:rsidR="00FB4BF2">
              <w:rPr>
                <w:rFonts w:ascii="Calibri" w:eastAsia="Calibri" w:hAnsi="Calibri" w:cs="Calibri"/>
                <w:b/>
                <w:sz w:val="20"/>
                <w:szCs w:val="20"/>
              </w:rPr>
              <w:t>-</w:t>
            </w:r>
            <w:r w:rsidR="007351DC">
              <w:rPr>
                <w:rFonts w:ascii="Calibri" w:eastAsia="Calibri" w:hAnsi="Calibri" w:cs="Calibri"/>
                <w:b/>
                <w:sz w:val="20"/>
                <w:szCs w:val="20"/>
              </w:rPr>
              <w:t>delivery.</w:t>
            </w:r>
          </w:p>
        </w:tc>
        <w:tc>
          <w:tcPr>
            <w:tcW w:w="1956" w:type="dxa"/>
            <w:shd w:val="clear" w:color="auto" w:fill="BFBFBF"/>
          </w:tcPr>
          <w:p w14:paraId="36E6A9D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A0DB9C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0B9BDA2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750C2CF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6F258E5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36F4E660" w14:textId="77777777" w:rsidTr="00590B02">
        <w:trPr>
          <w:trHeight w:val="500"/>
        </w:trPr>
        <w:tc>
          <w:tcPr>
            <w:tcW w:w="1419" w:type="dxa"/>
            <w:vMerge/>
            <w:shd w:val="clear" w:color="auto" w:fill="FFC000"/>
            <w:vAlign w:val="center"/>
          </w:tcPr>
          <w:p w14:paraId="3DF6C03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E3949A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6CAC08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B485AAD" w14:textId="59332608"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41CB66B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332FE8A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4FFCF94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3333060A" w14:textId="77777777" w:rsidTr="00D32719">
        <w:trPr>
          <w:trHeight w:val="340"/>
        </w:trPr>
        <w:tc>
          <w:tcPr>
            <w:tcW w:w="1419" w:type="dxa"/>
            <w:vMerge/>
            <w:shd w:val="clear" w:color="auto" w:fill="FFC000"/>
            <w:vAlign w:val="center"/>
          </w:tcPr>
          <w:p w14:paraId="6C36BDD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B1D366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928EA7C" w14:textId="0F33C183" w:rsidR="00402DF3" w:rsidRDefault="006853BC" w:rsidP="00402DF3">
            <w:pPr>
              <w:rPr>
                <w:rFonts w:ascii="Calibri" w:eastAsia="Calibri" w:hAnsi="Calibri" w:cs="Calibri"/>
                <w:bCs/>
                <w:sz w:val="20"/>
                <w:szCs w:val="20"/>
              </w:rPr>
            </w:pPr>
            <w:r>
              <w:rPr>
                <w:rFonts w:ascii="Calibri" w:eastAsia="Calibri" w:hAnsi="Calibri" w:cs="Calibri"/>
                <w:b/>
                <w:sz w:val="20"/>
                <w:szCs w:val="20"/>
              </w:rPr>
              <w:t>Reason for score:</w:t>
            </w:r>
            <w:r w:rsidR="00402DF3">
              <w:rPr>
                <w:rFonts w:ascii="Calibri" w:eastAsia="Calibri" w:hAnsi="Calibri" w:cs="Calibri"/>
                <w:b/>
                <w:sz w:val="20"/>
                <w:szCs w:val="20"/>
              </w:rPr>
              <w:t xml:space="preserve"> </w:t>
            </w:r>
            <w:r w:rsidR="00590B02">
              <w:rPr>
                <w:rFonts w:ascii="Calibri" w:eastAsia="Calibri" w:hAnsi="Calibri" w:cs="Calibri"/>
                <w:b/>
                <w:sz w:val="20"/>
                <w:szCs w:val="20"/>
              </w:rPr>
              <w:t xml:space="preserve">+2. </w:t>
            </w:r>
            <w:r w:rsidR="00402DF3">
              <w:rPr>
                <w:rFonts w:ascii="Calibri" w:eastAsia="Calibri" w:hAnsi="Calibri" w:cs="Calibri"/>
                <w:bCs/>
                <w:sz w:val="20"/>
                <w:szCs w:val="20"/>
              </w:rPr>
              <w:t xml:space="preserve">The list of deliverable sites is available in the trajectory in Appendix E of the plan. The trajectory sets out sites by progress, showing which are under construction, have detailed or outline permissions. </w:t>
            </w:r>
          </w:p>
          <w:p w14:paraId="41B88065" w14:textId="77777777" w:rsidR="00402DF3" w:rsidRDefault="00402DF3" w:rsidP="00402DF3">
            <w:pPr>
              <w:rPr>
                <w:rFonts w:ascii="Calibri" w:eastAsia="Calibri" w:hAnsi="Calibri" w:cs="Calibri"/>
                <w:bCs/>
                <w:sz w:val="20"/>
                <w:szCs w:val="20"/>
              </w:rPr>
            </w:pPr>
          </w:p>
          <w:p w14:paraId="5E228B5D" w14:textId="77777777" w:rsidR="00402DF3" w:rsidRDefault="00402DF3" w:rsidP="00402DF3">
            <w:pPr>
              <w:rPr>
                <w:rFonts w:ascii="Calibri" w:eastAsia="Calibri" w:hAnsi="Calibri" w:cs="Calibri"/>
                <w:bCs/>
                <w:sz w:val="20"/>
                <w:szCs w:val="20"/>
              </w:rPr>
            </w:pPr>
            <w:r>
              <w:rPr>
                <w:rFonts w:ascii="Calibri" w:eastAsia="Calibri" w:hAnsi="Calibri" w:cs="Calibri"/>
                <w:bCs/>
                <w:sz w:val="20"/>
                <w:szCs w:val="20"/>
              </w:rPr>
              <w:t xml:space="preserve">New strategic allocations and parish housing figures have been informed by a HELAA which assessed whether a site is developable. In </w:t>
            </w:r>
            <w:proofErr w:type="gramStart"/>
            <w:r>
              <w:rPr>
                <w:rFonts w:ascii="Calibri" w:eastAsia="Calibri" w:hAnsi="Calibri" w:cs="Calibri"/>
                <w:bCs/>
                <w:sz w:val="20"/>
                <w:szCs w:val="20"/>
              </w:rPr>
              <w:t>addition</w:t>
            </w:r>
            <w:proofErr w:type="gramEnd"/>
            <w:r>
              <w:rPr>
                <w:rFonts w:ascii="Calibri" w:eastAsia="Calibri" w:hAnsi="Calibri" w:cs="Calibri"/>
                <w:bCs/>
                <w:sz w:val="20"/>
                <w:szCs w:val="20"/>
              </w:rPr>
              <w:t xml:space="preserve"> a broad location of development is identified at Southbourne to provide longer term needs for housing delivery as set out in the Southbourne BLD background paper and Policy A13 of the plan.</w:t>
            </w:r>
          </w:p>
          <w:p w14:paraId="6E496578" w14:textId="77777777" w:rsidR="00402DF3" w:rsidRDefault="00402DF3" w:rsidP="00402DF3">
            <w:pPr>
              <w:rPr>
                <w:rFonts w:ascii="Calibri" w:eastAsia="Calibri" w:hAnsi="Calibri" w:cs="Calibri"/>
                <w:bCs/>
                <w:sz w:val="20"/>
                <w:szCs w:val="20"/>
              </w:rPr>
            </w:pPr>
          </w:p>
          <w:p w14:paraId="7ABCAC83" w14:textId="10C6A202" w:rsidR="006853BC" w:rsidRDefault="00402DF3" w:rsidP="00402DF3">
            <w:pPr>
              <w:rPr>
                <w:rFonts w:ascii="Calibri" w:eastAsia="Calibri" w:hAnsi="Calibri" w:cs="Calibri"/>
                <w:b/>
                <w:sz w:val="20"/>
                <w:szCs w:val="20"/>
              </w:rPr>
            </w:pPr>
            <w:r>
              <w:rPr>
                <w:rFonts w:ascii="Calibri" w:eastAsia="Calibri" w:hAnsi="Calibri" w:cs="Calibri"/>
                <w:bCs/>
                <w:sz w:val="20"/>
                <w:szCs w:val="20"/>
              </w:rPr>
              <w:lastRenderedPageBreak/>
              <w:t>There is no previous under-delivery and therefore no relevant buffer added.</w:t>
            </w:r>
          </w:p>
        </w:tc>
      </w:tr>
      <w:tr w:rsidR="006853BC" w14:paraId="765A3EDC" w14:textId="77777777" w:rsidTr="00D32719">
        <w:trPr>
          <w:trHeight w:val="300"/>
        </w:trPr>
        <w:tc>
          <w:tcPr>
            <w:tcW w:w="1419" w:type="dxa"/>
            <w:vMerge/>
            <w:shd w:val="clear" w:color="auto" w:fill="FFC000"/>
            <w:vAlign w:val="center"/>
          </w:tcPr>
          <w:p w14:paraId="477B8F9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A3F70A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ED1EC12" w14:textId="751EDAF4"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E121F5">
              <w:rPr>
                <w:rFonts w:ascii="Calibri" w:eastAsia="Calibri" w:hAnsi="Calibri" w:cs="Calibri"/>
                <w:b/>
                <w:sz w:val="20"/>
                <w:szCs w:val="20"/>
              </w:rPr>
              <w:t xml:space="preserve"> </w:t>
            </w:r>
            <w:r w:rsidR="00E121F5" w:rsidRPr="00B902B7">
              <w:rPr>
                <w:rFonts w:ascii="Calibri" w:eastAsia="Calibri" w:hAnsi="Calibri" w:cs="Calibri"/>
                <w:bCs/>
                <w:sz w:val="20"/>
                <w:szCs w:val="20"/>
              </w:rPr>
              <w:t>None</w:t>
            </w:r>
          </w:p>
        </w:tc>
      </w:tr>
      <w:tr w:rsidR="006853BC" w14:paraId="0C46DECB" w14:textId="77777777" w:rsidTr="00D32719">
        <w:trPr>
          <w:trHeight w:val="100"/>
        </w:trPr>
        <w:tc>
          <w:tcPr>
            <w:tcW w:w="1419" w:type="dxa"/>
            <w:vMerge/>
            <w:shd w:val="clear" w:color="auto" w:fill="FFC000"/>
            <w:vAlign w:val="center"/>
          </w:tcPr>
          <w:p w14:paraId="7F2A735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A9775F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F9683B0" w14:textId="35A3594B"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121F5">
              <w:rPr>
                <w:rFonts w:ascii="Calibri" w:eastAsia="Calibri" w:hAnsi="Calibri" w:cs="Calibri"/>
                <w:b/>
                <w:sz w:val="20"/>
                <w:szCs w:val="20"/>
              </w:rPr>
              <w:t xml:space="preserve"> </w:t>
            </w:r>
            <w:r w:rsidR="00E121F5" w:rsidRPr="00B902B7">
              <w:rPr>
                <w:rFonts w:ascii="Calibri" w:eastAsia="Calibri" w:hAnsi="Calibri" w:cs="Calibri"/>
                <w:bCs/>
                <w:sz w:val="20"/>
                <w:szCs w:val="20"/>
              </w:rPr>
              <w:t>None</w:t>
            </w:r>
          </w:p>
        </w:tc>
      </w:tr>
      <w:tr w:rsidR="006853BC" w14:paraId="506C578D" w14:textId="77777777" w:rsidTr="00D32719">
        <w:trPr>
          <w:trHeight w:val="300"/>
        </w:trPr>
        <w:tc>
          <w:tcPr>
            <w:tcW w:w="1419" w:type="dxa"/>
            <w:vMerge/>
            <w:shd w:val="clear" w:color="auto" w:fill="FFC000"/>
            <w:vAlign w:val="center"/>
          </w:tcPr>
          <w:p w14:paraId="15DDBBC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679BDA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76E5D68" w14:textId="23BAD46B" w:rsidR="006853BC"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5617E1">
              <w:rPr>
                <w:rFonts w:ascii="Calibri" w:eastAsia="Calibri" w:hAnsi="Calibri" w:cs="Calibri"/>
                <w:sz w:val="20"/>
                <w:szCs w:val="20"/>
              </w:rPr>
              <w:t xml:space="preserve">I agree. </w:t>
            </w:r>
          </w:p>
          <w:p w14:paraId="4A30E274" w14:textId="77777777" w:rsidR="00B41677" w:rsidRDefault="00B41677" w:rsidP="006853BC">
            <w:pPr>
              <w:rPr>
                <w:rFonts w:ascii="Calibri" w:eastAsia="Calibri" w:hAnsi="Calibri" w:cs="Calibri"/>
                <w:sz w:val="20"/>
                <w:szCs w:val="20"/>
              </w:rPr>
            </w:pPr>
          </w:p>
        </w:tc>
      </w:tr>
      <w:tr w:rsidR="004016C7" w14:paraId="6686BD51" w14:textId="77777777" w:rsidTr="007547ED">
        <w:trPr>
          <w:trHeight w:val="260"/>
        </w:trPr>
        <w:tc>
          <w:tcPr>
            <w:tcW w:w="1419" w:type="dxa"/>
            <w:vMerge w:val="restart"/>
            <w:shd w:val="clear" w:color="auto" w:fill="FFC000"/>
            <w:vAlign w:val="center"/>
          </w:tcPr>
          <w:p w14:paraId="6767AD23"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F6A0DA8" w14:textId="77777777" w:rsidR="006853BC" w:rsidRDefault="006853BC" w:rsidP="006853BC">
            <w:pPr>
              <w:rPr>
                <w:rFonts w:ascii="Calibri" w:eastAsia="Calibri" w:hAnsi="Calibri" w:cs="Calibri"/>
                <w:b/>
                <w:sz w:val="20"/>
                <w:szCs w:val="20"/>
              </w:rPr>
            </w:pPr>
          </w:p>
          <w:p w14:paraId="729A95C2" w14:textId="1A46E131" w:rsidR="006853BC"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 xml:space="preserve">Does the level of supply provide </w:t>
            </w:r>
            <w:r w:rsidR="007351DC">
              <w:rPr>
                <w:rFonts w:ascii="Calibri" w:eastAsia="Calibri" w:hAnsi="Calibri" w:cs="Calibri"/>
                <w:b/>
                <w:color w:val="000000"/>
                <w:sz w:val="20"/>
                <w:szCs w:val="20"/>
              </w:rPr>
              <w:t xml:space="preserve">any </w:t>
            </w:r>
            <w:r>
              <w:rPr>
                <w:rFonts w:ascii="Calibri" w:eastAsia="Calibri" w:hAnsi="Calibri" w:cs="Calibri"/>
                <w:b/>
                <w:sz w:val="20"/>
                <w:szCs w:val="20"/>
              </w:rPr>
              <w:t>‘</w:t>
            </w:r>
            <w:r>
              <w:rPr>
                <w:rFonts w:ascii="Calibri" w:eastAsia="Calibri" w:hAnsi="Calibri" w:cs="Calibri"/>
                <w:b/>
                <w:color w:val="000000"/>
                <w:sz w:val="20"/>
                <w:szCs w:val="20"/>
              </w:rPr>
              <w:t>head room</w:t>
            </w:r>
            <w:r>
              <w:rPr>
                <w:rFonts w:ascii="Calibri" w:eastAsia="Calibri" w:hAnsi="Calibri" w:cs="Calibri"/>
                <w:b/>
                <w:sz w:val="20"/>
                <w:szCs w:val="20"/>
              </w:rPr>
              <w:t>’</w:t>
            </w:r>
            <w:r>
              <w:rPr>
                <w:rFonts w:ascii="Calibri" w:eastAsia="Calibri" w:hAnsi="Calibri" w:cs="Calibri"/>
                <w:b/>
                <w:color w:val="000000"/>
                <w:sz w:val="20"/>
                <w:szCs w:val="20"/>
              </w:rPr>
              <w:t xml:space="preserve"> </w:t>
            </w:r>
            <w:r w:rsidR="007351DC">
              <w:rPr>
                <w:rFonts w:ascii="Calibri" w:eastAsia="Calibri" w:hAnsi="Calibri" w:cs="Calibri"/>
                <w:b/>
                <w:color w:val="000000"/>
                <w:sz w:val="20"/>
                <w:szCs w:val="20"/>
              </w:rPr>
              <w:t xml:space="preserve">(that is additional supply above that required) </w:t>
            </w:r>
            <w:r>
              <w:rPr>
                <w:rFonts w:ascii="Calibri" w:eastAsia="Calibri" w:hAnsi="Calibri" w:cs="Calibri"/>
                <w:b/>
                <w:color w:val="000000"/>
                <w:sz w:val="20"/>
                <w:szCs w:val="20"/>
              </w:rPr>
              <w:t xml:space="preserve">to enable </w:t>
            </w:r>
            <w:r w:rsidR="005D07B5">
              <w:rPr>
                <w:rFonts w:ascii="Calibri" w:eastAsia="Calibri" w:hAnsi="Calibri" w:cs="Calibri"/>
                <w:b/>
                <w:color w:val="000000"/>
                <w:sz w:val="20"/>
                <w:szCs w:val="20"/>
              </w:rPr>
              <w:t>you</w:t>
            </w:r>
            <w:r>
              <w:rPr>
                <w:rFonts w:ascii="Calibri" w:eastAsia="Calibri" w:hAnsi="Calibri" w:cs="Calibri"/>
                <w:b/>
                <w:color w:val="000000"/>
                <w:sz w:val="20"/>
                <w:szCs w:val="20"/>
              </w:rPr>
              <w:t xml:space="preserve"> to react quickly to any unforeseen changes in circumstances and to ensure that the full requirement will </w:t>
            </w:r>
            <w:r>
              <w:rPr>
                <w:rFonts w:ascii="Calibri" w:eastAsia="Calibri" w:hAnsi="Calibri" w:cs="Calibri"/>
                <w:b/>
                <w:sz w:val="20"/>
                <w:szCs w:val="20"/>
              </w:rPr>
              <w:t xml:space="preserve">be </w:t>
            </w:r>
            <w:r>
              <w:rPr>
                <w:rFonts w:ascii="Calibri" w:eastAsia="Calibri" w:hAnsi="Calibri" w:cs="Calibri"/>
                <w:b/>
                <w:color w:val="000000"/>
                <w:sz w:val="20"/>
                <w:szCs w:val="20"/>
              </w:rPr>
              <w:t xml:space="preserve">met during the plan period? </w:t>
            </w:r>
          </w:p>
          <w:p w14:paraId="2F70285E" w14:textId="77777777" w:rsidR="006853BC" w:rsidRDefault="006853BC" w:rsidP="006853BC">
            <w:pPr>
              <w:rPr>
                <w:rFonts w:ascii="Calibri" w:eastAsia="Calibri" w:hAnsi="Calibri" w:cs="Calibri"/>
                <w:b/>
                <w:sz w:val="20"/>
                <w:szCs w:val="20"/>
              </w:rPr>
            </w:pPr>
          </w:p>
        </w:tc>
        <w:tc>
          <w:tcPr>
            <w:tcW w:w="1956" w:type="dxa"/>
            <w:shd w:val="clear" w:color="auto" w:fill="BFBFBF"/>
          </w:tcPr>
          <w:p w14:paraId="7CC95F6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45E210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3A24DF8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00B050"/>
          </w:tcPr>
          <w:p w14:paraId="33A038C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hemeFill="background1" w:themeFillShade="BF"/>
          </w:tcPr>
          <w:p w14:paraId="24AEF20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75363E4D" w14:textId="77777777" w:rsidTr="007547ED">
        <w:trPr>
          <w:trHeight w:val="500"/>
        </w:trPr>
        <w:tc>
          <w:tcPr>
            <w:tcW w:w="1419" w:type="dxa"/>
            <w:vMerge/>
            <w:shd w:val="clear" w:color="auto" w:fill="FFC000"/>
            <w:vAlign w:val="center"/>
          </w:tcPr>
          <w:p w14:paraId="5A19CC0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AB50F3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F14C52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5ADC811F" w14:textId="2C39D7F0"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58526A3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00B050"/>
          </w:tcPr>
          <w:p w14:paraId="6CC08AC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hemeFill="background1" w:themeFillShade="BF"/>
          </w:tcPr>
          <w:p w14:paraId="3199D2B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60419673" w14:textId="77777777" w:rsidTr="00D32719">
        <w:trPr>
          <w:trHeight w:val="340"/>
        </w:trPr>
        <w:tc>
          <w:tcPr>
            <w:tcW w:w="1419" w:type="dxa"/>
            <w:vMerge/>
            <w:shd w:val="clear" w:color="auto" w:fill="FFC000"/>
            <w:vAlign w:val="center"/>
          </w:tcPr>
          <w:p w14:paraId="3D00FF2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A49DD6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EBE9407" w14:textId="42C6B87E" w:rsidR="006853BC" w:rsidRDefault="006853BC" w:rsidP="006853BC">
            <w:pPr>
              <w:rPr>
                <w:rFonts w:ascii="Calibri" w:eastAsia="Calibri" w:hAnsi="Calibri" w:cs="Calibri"/>
                <w:b/>
                <w:sz w:val="20"/>
                <w:szCs w:val="20"/>
              </w:rPr>
            </w:pPr>
            <w:r>
              <w:rPr>
                <w:rFonts w:ascii="Calibri" w:eastAsia="Calibri" w:hAnsi="Calibri" w:cs="Calibri"/>
                <w:b/>
                <w:sz w:val="20"/>
                <w:szCs w:val="20"/>
              </w:rPr>
              <w:t>Reason for score:</w:t>
            </w:r>
            <w:r w:rsidR="00590B02">
              <w:rPr>
                <w:rFonts w:ascii="Calibri" w:eastAsia="Calibri" w:hAnsi="Calibri" w:cs="Calibri"/>
                <w:b/>
                <w:sz w:val="20"/>
                <w:szCs w:val="20"/>
              </w:rPr>
              <w:t xml:space="preserve"> +</w:t>
            </w:r>
            <w:r w:rsidR="00415695">
              <w:rPr>
                <w:rFonts w:ascii="Calibri" w:eastAsia="Calibri" w:hAnsi="Calibri" w:cs="Calibri"/>
                <w:b/>
                <w:sz w:val="20"/>
                <w:szCs w:val="20"/>
              </w:rPr>
              <w:t>1</w:t>
            </w:r>
            <w:r w:rsidR="00590B02">
              <w:rPr>
                <w:rFonts w:ascii="Calibri" w:eastAsia="Calibri" w:hAnsi="Calibri" w:cs="Calibri"/>
                <w:b/>
                <w:sz w:val="20"/>
                <w:szCs w:val="20"/>
              </w:rPr>
              <w:t>.</w:t>
            </w:r>
            <w:r w:rsidR="00402DF3">
              <w:rPr>
                <w:rFonts w:ascii="Calibri" w:eastAsia="Calibri" w:hAnsi="Calibri" w:cs="Calibri"/>
                <w:b/>
                <w:sz w:val="20"/>
                <w:szCs w:val="20"/>
              </w:rPr>
              <w:t xml:space="preserve"> </w:t>
            </w:r>
            <w:r w:rsidR="00402DF3">
              <w:rPr>
                <w:rFonts w:ascii="Calibri" w:eastAsia="Calibri" w:hAnsi="Calibri" w:cs="Calibri"/>
                <w:bCs/>
                <w:sz w:val="20"/>
                <w:szCs w:val="20"/>
              </w:rPr>
              <w:t>As set out in the Housing Need and Transport background papers the plan has a constrained housing requirement. It is therefore deemed inappropriate to add a buffer to the plan and allocate additional housing to meet it. However</w:t>
            </w:r>
            <w:r w:rsidR="00E121F5">
              <w:rPr>
                <w:rFonts w:ascii="Calibri" w:eastAsia="Calibri" w:hAnsi="Calibri" w:cs="Calibri"/>
                <w:bCs/>
                <w:sz w:val="20"/>
                <w:szCs w:val="20"/>
              </w:rPr>
              <w:t>,</w:t>
            </w:r>
            <w:r w:rsidR="00402DF3">
              <w:rPr>
                <w:rFonts w:ascii="Calibri" w:eastAsia="Calibri" w:hAnsi="Calibri" w:cs="Calibri"/>
                <w:bCs/>
                <w:sz w:val="20"/>
                <w:szCs w:val="20"/>
              </w:rPr>
              <w:t xml:space="preserve"> following </w:t>
            </w:r>
            <w:proofErr w:type="gramStart"/>
            <w:r w:rsidR="00402DF3">
              <w:rPr>
                <w:rFonts w:ascii="Calibri" w:eastAsia="Calibri" w:hAnsi="Calibri" w:cs="Calibri"/>
                <w:bCs/>
                <w:sz w:val="20"/>
                <w:szCs w:val="20"/>
              </w:rPr>
              <w:t>a number of</w:t>
            </w:r>
            <w:proofErr w:type="gramEnd"/>
            <w:r w:rsidR="00402DF3">
              <w:rPr>
                <w:rFonts w:ascii="Calibri" w:eastAsia="Calibri" w:hAnsi="Calibri" w:cs="Calibri"/>
                <w:bCs/>
                <w:sz w:val="20"/>
                <w:szCs w:val="20"/>
              </w:rPr>
              <w:t xml:space="preserve"> sites being granted permission through appeals since the Regulation 19 plan the total number of homes in the plan (including a windfall allowance) is above the constrained housing requirement.  </w:t>
            </w:r>
          </w:p>
        </w:tc>
      </w:tr>
      <w:tr w:rsidR="006853BC" w14:paraId="6B9E0E8D" w14:textId="77777777" w:rsidTr="00D32719">
        <w:trPr>
          <w:trHeight w:val="300"/>
        </w:trPr>
        <w:tc>
          <w:tcPr>
            <w:tcW w:w="1419" w:type="dxa"/>
            <w:vMerge/>
            <w:shd w:val="clear" w:color="auto" w:fill="FFC000"/>
            <w:vAlign w:val="center"/>
          </w:tcPr>
          <w:p w14:paraId="4F35A5A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821A6E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E0CC995" w14:textId="64545EEE"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E121F5">
              <w:rPr>
                <w:rFonts w:ascii="Calibri" w:eastAsia="Calibri" w:hAnsi="Calibri" w:cs="Calibri"/>
                <w:b/>
                <w:sz w:val="20"/>
                <w:szCs w:val="20"/>
              </w:rPr>
              <w:t xml:space="preserve"> </w:t>
            </w:r>
            <w:r w:rsidR="00E121F5" w:rsidRPr="00B902B7">
              <w:rPr>
                <w:rFonts w:ascii="Calibri" w:eastAsia="Calibri" w:hAnsi="Calibri" w:cs="Calibri"/>
                <w:bCs/>
                <w:sz w:val="20"/>
                <w:szCs w:val="20"/>
              </w:rPr>
              <w:t>None</w:t>
            </w:r>
          </w:p>
        </w:tc>
      </w:tr>
      <w:tr w:rsidR="006853BC" w14:paraId="28A4D5D6" w14:textId="77777777" w:rsidTr="00D32719">
        <w:trPr>
          <w:trHeight w:val="100"/>
        </w:trPr>
        <w:tc>
          <w:tcPr>
            <w:tcW w:w="1419" w:type="dxa"/>
            <w:vMerge/>
            <w:shd w:val="clear" w:color="auto" w:fill="FFC000"/>
            <w:vAlign w:val="center"/>
          </w:tcPr>
          <w:p w14:paraId="29A1249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606A2B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79DB7E6" w14:textId="61449A06"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121F5">
              <w:rPr>
                <w:rFonts w:ascii="Calibri" w:eastAsia="Calibri" w:hAnsi="Calibri" w:cs="Calibri"/>
                <w:b/>
                <w:sz w:val="20"/>
                <w:szCs w:val="20"/>
              </w:rPr>
              <w:t xml:space="preserve"> </w:t>
            </w:r>
            <w:r w:rsidR="00E121F5" w:rsidRPr="00B902B7">
              <w:rPr>
                <w:rFonts w:ascii="Calibri" w:eastAsia="Calibri" w:hAnsi="Calibri" w:cs="Calibri"/>
                <w:bCs/>
                <w:sz w:val="20"/>
                <w:szCs w:val="20"/>
              </w:rPr>
              <w:t>None</w:t>
            </w:r>
          </w:p>
        </w:tc>
      </w:tr>
      <w:tr w:rsidR="006853BC" w14:paraId="5BBF3900" w14:textId="77777777" w:rsidTr="00D32719">
        <w:trPr>
          <w:trHeight w:val="300"/>
        </w:trPr>
        <w:tc>
          <w:tcPr>
            <w:tcW w:w="1419" w:type="dxa"/>
            <w:vMerge/>
            <w:shd w:val="clear" w:color="auto" w:fill="FFC000"/>
            <w:vAlign w:val="center"/>
          </w:tcPr>
          <w:p w14:paraId="56AC401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922B76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5EBB6E0" w14:textId="68BB7157" w:rsidR="00B57DFE"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8844EA">
              <w:rPr>
                <w:rFonts w:ascii="Calibri" w:eastAsia="Calibri" w:hAnsi="Calibri" w:cs="Calibri"/>
                <w:sz w:val="20"/>
                <w:szCs w:val="20"/>
              </w:rPr>
              <w:t xml:space="preserve"> </w:t>
            </w:r>
            <w:r w:rsidR="005617E1">
              <w:rPr>
                <w:rFonts w:ascii="Calibri" w:eastAsia="Calibri" w:hAnsi="Calibri" w:cs="Calibri"/>
                <w:sz w:val="20"/>
                <w:szCs w:val="20"/>
              </w:rPr>
              <w:t>Whilst the Local Plan is likely to be able to demonstrate a 5-year supply of deliverable sites</w:t>
            </w:r>
            <w:r w:rsidR="00E84EEB">
              <w:rPr>
                <w:rFonts w:ascii="Calibri" w:eastAsia="Calibri" w:hAnsi="Calibri" w:cs="Calibri"/>
                <w:sz w:val="20"/>
                <w:szCs w:val="20"/>
              </w:rPr>
              <w:t xml:space="preserve"> at the point of adoption</w:t>
            </w:r>
            <w:r w:rsidR="005617E1">
              <w:rPr>
                <w:rFonts w:ascii="Calibri" w:eastAsia="Calibri" w:hAnsi="Calibri" w:cs="Calibri"/>
                <w:sz w:val="20"/>
                <w:szCs w:val="20"/>
              </w:rPr>
              <w:t xml:space="preserve">, </w:t>
            </w:r>
            <w:r w:rsidR="005617E1" w:rsidRPr="005617E1">
              <w:rPr>
                <w:rFonts w:ascii="Calibri" w:eastAsia="Calibri" w:hAnsi="Calibri" w:cs="Calibri"/>
                <w:sz w:val="20"/>
                <w:szCs w:val="20"/>
              </w:rPr>
              <w:t xml:space="preserve">the numbers </w:t>
            </w:r>
            <w:r w:rsidR="00E84EEB">
              <w:rPr>
                <w:rFonts w:ascii="Calibri" w:eastAsia="Calibri" w:hAnsi="Calibri" w:cs="Calibri"/>
                <w:sz w:val="20"/>
                <w:szCs w:val="20"/>
              </w:rPr>
              <w:t xml:space="preserve">suggest that this could be </w:t>
            </w:r>
            <w:r w:rsidR="005617E1" w:rsidRPr="005617E1">
              <w:rPr>
                <w:rFonts w:ascii="Calibri" w:eastAsia="Calibri" w:hAnsi="Calibri" w:cs="Calibri"/>
                <w:sz w:val="20"/>
                <w:szCs w:val="20"/>
              </w:rPr>
              <w:t xml:space="preserve">tight and even </w:t>
            </w:r>
            <w:r w:rsidR="00E84EEB">
              <w:rPr>
                <w:rFonts w:ascii="Calibri" w:eastAsia="Calibri" w:hAnsi="Calibri" w:cs="Calibri"/>
                <w:sz w:val="20"/>
                <w:szCs w:val="20"/>
              </w:rPr>
              <w:t xml:space="preserve">relatively </w:t>
            </w:r>
            <w:r w:rsidR="005617E1" w:rsidRPr="005617E1">
              <w:rPr>
                <w:rFonts w:ascii="Calibri" w:eastAsia="Calibri" w:hAnsi="Calibri" w:cs="Calibri"/>
                <w:sz w:val="20"/>
                <w:szCs w:val="20"/>
              </w:rPr>
              <w:t xml:space="preserve">small changes could tip Chichester into a </w:t>
            </w:r>
            <w:r w:rsidR="005617E1">
              <w:rPr>
                <w:rFonts w:ascii="Calibri" w:eastAsia="Calibri" w:hAnsi="Calibri" w:cs="Calibri"/>
                <w:sz w:val="20"/>
                <w:szCs w:val="20"/>
              </w:rPr>
              <w:t>Housing Land Supply of less than</w:t>
            </w:r>
            <w:r w:rsidR="005617E1" w:rsidRPr="005617E1">
              <w:rPr>
                <w:rFonts w:ascii="Calibri" w:eastAsia="Calibri" w:hAnsi="Calibri" w:cs="Calibri"/>
                <w:sz w:val="20"/>
                <w:szCs w:val="20"/>
              </w:rPr>
              <w:t xml:space="preserve"> 5 years. Also, </w:t>
            </w:r>
            <w:r w:rsidR="00E84EEB">
              <w:rPr>
                <w:rFonts w:ascii="Calibri" w:eastAsia="Calibri" w:hAnsi="Calibri" w:cs="Calibri"/>
                <w:sz w:val="20"/>
                <w:szCs w:val="20"/>
              </w:rPr>
              <w:t>the</w:t>
            </w:r>
            <w:r w:rsidR="005617E1" w:rsidRPr="005617E1">
              <w:rPr>
                <w:rFonts w:ascii="Calibri" w:eastAsia="Calibri" w:hAnsi="Calibri" w:cs="Calibri"/>
                <w:sz w:val="20"/>
                <w:szCs w:val="20"/>
              </w:rPr>
              <w:t xml:space="preserve"> planned housing supply flexibility is only </w:t>
            </w:r>
            <w:r w:rsidR="00E84EEB">
              <w:rPr>
                <w:rFonts w:ascii="Calibri" w:eastAsia="Calibri" w:hAnsi="Calibri" w:cs="Calibri"/>
                <w:sz w:val="20"/>
                <w:szCs w:val="20"/>
              </w:rPr>
              <w:t>4</w:t>
            </w:r>
            <w:r w:rsidR="005617E1" w:rsidRPr="005617E1">
              <w:rPr>
                <w:rFonts w:ascii="Calibri" w:eastAsia="Calibri" w:hAnsi="Calibri" w:cs="Calibri"/>
                <w:sz w:val="20"/>
                <w:szCs w:val="20"/>
              </w:rPr>
              <w:t>% above the requirement</w:t>
            </w:r>
            <w:r w:rsidR="00E84EEB">
              <w:rPr>
                <w:rFonts w:ascii="Calibri" w:eastAsia="Calibri" w:hAnsi="Calibri" w:cs="Calibri"/>
                <w:sz w:val="20"/>
                <w:szCs w:val="20"/>
              </w:rPr>
              <w:t xml:space="preserve"> currently</w:t>
            </w:r>
            <w:r w:rsidR="005617E1" w:rsidRPr="005617E1">
              <w:rPr>
                <w:rFonts w:ascii="Calibri" w:eastAsia="Calibri" w:hAnsi="Calibri" w:cs="Calibri"/>
                <w:sz w:val="20"/>
                <w:szCs w:val="20"/>
              </w:rPr>
              <w:t xml:space="preserve">. This is also </w:t>
            </w:r>
            <w:r w:rsidR="00E84EEB">
              <w:rPr>
                <w:rFonts w:ascii="Calibri" w:eastAsia="Calibri" w:hAnsi="Calibri" w:cs="Calibri"/>
                <w:sz w:val="20"/>
                <w:szCs w:val="20"/>
              </w:rPr>
              <w:t>less than would be optimal</w:t>
            </w:r>
            <w:r w:rsidR="005617E1" w:rsidRPr="005617E1">
              <w:rPr>
                <w:rFonts w:ascii="Calibri" w:eastAsia="Calibri" w:hAnsi="Calibri" w:cs="Calibri"/>
                <w:sz w:val="20"/>
                <w:szCs w:val="20"/>
              </w:rPr>
              <w:t xml:space="preserve">. I think that </w:t>
            </w:r>
            <w:r w:rsidR="00E84EEB">
              <w:rPr>
                <w:rFonts w:ascii="Calibri" w:eastAsia="Calibri" w:hAnsi="Calibri" w:cs="Calibri"/>
                <w:sz w:val="20"/>
                <w:szCs w:val="20"/>
              </w:rPr>
              <w:t xml:space="preserve">these points suggest that </w:t>
            </w:r>
            <w:r w:rsidR="005617E1" w:rsidRPr="005617E1">
              <w:rPr>
                <w:rFonts w:ascii="Calibri" w:eastAsia="Calibri" w:hAnsi="Calibri" w:cs="Calibri"/>
                <w:sz w:val="20"/>
                <w:szCs w:val="20"/>
              </w:rPr>
              <w:t xml:space="preserve">the appropriate score </w:t>
            </w:r>
            <w:r w:rsidR="00E84EEB">
              <w:rPr>
                <w:rFonts w:ascii="Calibri" w:eastAsia="Calibri" w:hAnsi="Calibri" w:cs="Calibri"/>
                <w:sz w:val="20"/>
                <w:szCs w:val="20"/>
              </w:rPr>
              <w:t>should be</w:t>
            </w:r>
            <w:r w:rsidR="005617E1" w:rsidRPr="005617E1">
              <w:rPr>
                <w:rFonts w:ascii="Calibri" w:eastAsia="Calibri" w:hAnsi="Calibri" w:cs="Calibri"/>
                <w:sz w:val="20"/>
                <w:szCs w:val="20"/>
              </w:rPr>
              <w:t xml:space="preserve"> +1 rather than +2</w:t>
            </w:r>
            <w:r w:rsidR="007547ED">
              <w:rPr>
                <w:rFonts w:ascii="Calibri" w:eastAsia="Calibri" w:hAnsi="Calibri" w:cs="Calibri"/>
                <w:sz w:val="20"/>
                <w:szCs w:val="20"/>
              </w:rPr>
              <w:t xml:space="preserve">. </w:t>
            </w:r>
          </w:p>
          <w:p w14:paraId="4AACA192" w14:textId="77777777" w:rsidR="00EB565C" w:rsidRDefault="00EB565C" w:rsidP="006853BC">
            <w:pPr>
              <w:rPr>
                <w:rFonts w:ascii="Calibri" w:eastAsia="Calibri" w:hAnsi="Calibri" w:cs="Calibri"/>
                <w:sz w:val="20"/>
                <w:szCs w:val="20"/>
              </w:rPr>
            </w:pPr>
          </w:p>
        </w:tc>
      </w:tr>
      <w:tr w:rsidR="004016C7" w14:paraId="50B60037" w14:textId="77777777" w:rsidTr="005805E5">
        <w:trPr>
          <w:trHeight w:val="260"/>
        </w:trPr>
        <w:tc>
          <w:tcPr>
            <w:tcW w:w="1419" w:type="dxa"/>
            <w:vMerge w:val="restart"/>
            <w:shd w:val="clear" w:color="auto" w:fill="FFC000"/>
            <w:vAlign w:val="center"/>
          </w:tcPr>
          <w:p w14:paraId="51FAA278"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737BDE6" w14:textId="77777777" w:rsidR="006853BC" w:rsidRDefault="006853BC" w:rsidP="006853BC">
            <w:pPr>
              <w:rPr>
                <w:rFonts w:ascii="Calibri" w:eastAsia="Calibri" w:hAnsi="Calibri" w:cs="Calibri"/>
                <w:b/>
                <w:color w:val="000000"/>
                <w:sz w:val="20"/>
                <w:szCs w:val="20"/>
              </w:rPr>
            </w:pPr>
          </w:p>
          <w:p w14:paraId="507CCE09" w14:textId="18678511" w:rsidR="006853BC" w:rsidRPr="00BE5D2F"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 xml:space="preserve">Is the Council reliant on the delivery of any </w:t>
            </w:r>
            <w:r w:rsidR="007351DC">
              <w:rPr>
                <w:rFonts w:ascii="Calibri" w:eastAsia="Calibri" w:hAnsi="Calibri" w:cs="Calibri"/>
                <w:b/>
                <w:color w:val="000000"/>
                <w:sz w:val="20"/>
                <w:szCs w:val="20"/>
              </w:rPr>
              <w:t>‘</w:t>
            </w:r>
            <w:r>
              <w:rPr>
                <w:rFonts w:ascii="Calibri" w:eastAsia="Calibri" w:hAnsi="Calibri" w:cs="Calibri"/>
                <w:b/>
                <w:color w:val="000000"/>
                <w:sz w:val="20"/>
                <w:szCs w:val="20"/>
              </w:rPr>
              <w:t>windfall</w:t>
            </w:r>
            <w:r w:rsidR="007351DC">
              <w:rPr>
                <w:rFonts w:ascii="Calibri" w:eastAsia="Calibri" w:hAnsi="Calibri" w:cs="Calibri"/>
                <w:b/>
                <w:color w:val="000000"/>
                <w:sz w:val="20"/>
                <w:szCs w:val="20"/>
              </w:rPr>
              <w:t>’</w:t>
            </w:r>
            <w:r>
              <w:rPr>
                <w:rFonts w:ascii="Calibri" w:eastAsia="Calibri" w:hAnsi="Calibri" w:cs="Calibri"/>
                <w:b/>
                <w:color w:val="000000"/>
                <w:sz w:val="20"/>
                <w:szCs w:val="20"/>
              </w:rPr>
              <w:t xml:space="preserve"> sites </w:t>
            </w:r>
            <w:r w:rsidR="00133338">
              <w:rPr>
                <w:rFonts w:ascii="Calibri" w:eastAsia="Calibri" w:hAnsi="Calibri" w:cs="Calibri"/>
                <w:b/>
                <w:color w:val="000000"/>
                <w:sz w:val="20"/>
                <w:szCs w:val="20"/>
              </w:rPr>
              <w:t>(</w:t>
            </w:r>
            <w:r w:rsidR="00072597" w:rsidRPr="00BE5D2F">
              <w:rPr>
                <w:rFonts w:ascii="Calibri" w:eastAsia="Calibri" w:hAnsi="Calibri" w:cs="Calibri"/>
                <w:b/>
                <w:color w:val="000000"/>
                <w:sz w:val="20"/>
                <w:szCs w:val="20"/>
              </w:rPr>
              <w:t>s</w:t>
            </w:r>
            <w:r w:rsidR="00133338" w:rsidRPr="00BE5D2F">
              <w:rPr>
                <w:rFonts w:ascii="Calibri" w:eastAsia="Calibri" w:hAnsi="Calibri" w:cs="Calibri"/>
                <w:b/>
                <w:color w:val="000000"/>
                <w:sz w:val="20"/>
                <w:szCs w:val="20"/>
              </w:rPr>
              <w:t xml:space="preserve">ites not specifically identified in the development plan) </w:t>
            </w:r>
            <w:r>
              <w:rPr>
                <w:rFonts w:ascii="Calibri" w:eastAsia="Calibri" w:hAnsi="Calibri" w:cs="Calibri"/>
                <w:b/>
                <w:color w:val="000000"/>
                <w:sz w:val="20"/>
                <w:szCs w:val="20"/>
              </w:rPr>
              <w:t xml:space="preserve">during the </w:t>
            </w:r>
            <w:r w:rsidR="00FB4BF2">
              <w:rPr>
                <w:rFonts w:ascii="Calibri" w:eastAsia="Calibri" w:hAnsi="Calibri" w:cs="Calibri"/>
                <w:b/>
                <w:color w:val="000000"/>
                <w:sz w:val="20"/>
                <w:szCs w:val="20"/>
              </w:rPr>
              <w:t>p</w:t>
            </w:r>
            <w:r>
              <w:rPr>
                <w:rFonts w:ascii="Calibri" w:eastAsia="Calibri" w:hAnsi="Calibri" w:cs="Calibri"/>
                <w:b/>
                <w:color w:val="000000"/>
                <w:sz w:val="20"/>
                <w:szCs w:val="20"/>
              </w:rPr>
              <w:t xml:space="preserve">lan period and if so, how </w:t>
            </w:r>
            <w:proofErr w:type="gramStart"/>
            <w:r>
              <w:rPr>
                <w:rFonts w:ascii="Calibri" w:eastAsia="Calibri" w:hAnsi="Calibri" w:cs="Calibri"/>
                <w:b/>
                <w:color w:val="000000"/>
                <w:sz w:val="20"/>
                <w:szCs w:val="20"/>
              </w:rPr>
              <w:t>many</w:t>
            </w:r>
            <w:proofErr w:type="gramEnd"/>
            <w:r>
              <w:rPr>
                <w:rFonts w:ascii="Calibri" w:eastAsia="Calibri" w:hAnsi="Calibri" w:cs="Calibri"/>
                <w:b/>
                <w:color w:val="000000"/>
                <w:sz w:val="20"/>
                <w:szCs w:val="20"/>
              </w:rPr>
              <w:t xml:space="preserve"> and when? Is there comp</w:t>
            </w:r>
            <w:r w:rsidRPr="00BE5D2F">
              <w:rPr>
                <w:rFonts w:ascii="Calibri" w:eastAsia="Calibri" w:hAnsi="Calibri" w:cs="Calibri"/>
                <w:b/>
                <w:color w:val="000000"/>
                <w:sz w:val="20"/>
                <w:szCs w:val="20"/>
              </w:rPr>
              <w:t xml:space="preserve">elling </w:t>
            </w:r>
            <w:r>
              <w:rPr>
                <w:rFonts w:ascii="Calibri" w:eastAsia="Calibri" w:hAnsi="Calibri" w:cs="Calibri"/>
                <w:b/>
                <w:color w:val="000000"/>
                <w:sz w:val="20"/>
                <w:szCs w:val="20"/>
              </w:rPr>
              <w:t>evidence to confirm that such sites will continue to come forward?  </w:t>
            </w:r>
          </w:p>
          <w:p w14:paraId="5EF912EC" w14:textId="77777777" w:rsidR="006853BC" w:rsidRDefault="006853BC" w:rsidP="006853BC">
            <w:pPr>
              <w:rPr>
                <w:rFonts w:ascii="Calibri" w:eastAsia="Calibri" w:hAnsi="Calibri" w:cs="Calibri"/>
                <w:b/>
                <w:sz w:val="20"/>
                <w:szCs w:val="20"/>
              </w:rPr>
            </w:pPr>
          </w:p>
        </w:tc>
        <w:tc>
          <w:tcPr>
            <w:tcW w:w="1956" w:type="dxa"/>
            <w:shd w:val="clear" w:color="auto" w:fill="BFBFBF"/>
          </w:tcPr>
          <w:p w14:paraId="1457D7E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09028F8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24953B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121D37E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05F630A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22F397E8" w14:textId="77777777" w:rsidTr="00590B02">
        <w:trPr>
          <w:trHeight w:val="500"/>
        </w:trPr>
        <w:tc>
          <w:tcPr>
            <w:tcW w:w="1419" w:type="dxa"/>
            <w:vMerge/>
            <w:shd w:val="clear" w:color="auto" w:fill="FFC000"/>
            <w:vAlign w:val="center"/>
          </w:tcPr>
          <w:p w14:paraId="71330DA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E9EB68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9CE09C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059E6DE" w14:textId="421DE270"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3FAA8BF"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42284F8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1F80957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232B2095" w14:textId="77777777" w:rsidTr="00D32719">
        <w:trPr>
          <w:trHeight w:val="340"/>
        </w:trPr>
        <w:tc>
          <w:tcPr>
            <w:tcW w:w="1419" w:type="dxa"/>
            <w:vMerge/>
            <w:shd w:val="clear" w:color="auto" w:fill="FFC000"/>
            <w:vAlign w:val="center"/>
          </w:tcPr>
          <w:p w14:paraId="76175B4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9165F6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0A732E2" w14:textId="46AF190E" w:rsidR="00402DF3" w:rsidRDefault="006853BC" w:rsidP="00402DF3">
            <w:pPr>
              <w:rPr>
                <w:rFonts w:ascii="Calibri" w:eastAsia="Calibri" w:hAnsi="Calibri" w:cs="Calibri"/>
                <w:bCs/>
                <w:sz w:val="20"/>
                <w:szCs w:val="20"/>
              </w:rPr>
            </w:pPr>
            <w:r>
              <w:rPr>
                <w:rFonts w:ascii="Calibri" w:eastAsia="Calibri" w:hAnsi="Calibri" w:cs="Calibri"/>
                <w:b/>
                <w:sz w:val="20"/>
                <w:szCs w:val="20"/>
              </w:rPr>
              <w:t>Reason for score:</w:t>
            </w:r>
            <w:r w:rsidR="00402DF3">
              <w:rPr>
                <w:rFonts w:ascii="Calibri" w:eastAsia="Calibri" w:hAnsi="Calibri" w:cs="Calibri"/>
                <w:b/>
                <w:sz w:val="20"/>
                <w:szCs w:val="20"/>
              </w:rPr>
              <w:t xml:space="preserve"> </w:t>
            </w:r>
            <w:r w:rsidR="00590B02">
              <w:rPr>
                <w:rFonts w:ascii="Calibri" w:eastAsia="Calibri" w:hAnsi="Calibri" w:cs="Calibri"/>
                <w:b/>
                <w:sz w:val="20"/>
                <w:szCs w:val="20"/>
              </w:rPr>
              <w:t xml:space="preserve">+2. </w:t>
            </w:r>
            <w:r w:rsidR="00402DF3">
              <w:rPr>
                <w:rFonts w:ascii="Calibri" w:eastAsia="Calibri" w:hAnsi="Calibri" w:cs="Calibri"/>
                <w:bCs/>
                <w:sz w:val="20"/>
                <w:szCs w:val="20"/>
              </w:rPr>
              <w:t xml:space="preserve">The housing trajectory includes an allowance for 720 dwellings through windfall over the plan period. This starts from the monitoring year 2027/2028 so that sites are not double counted. </w:t>
            </w:r>
          </w:p>
          <w:p w14:paraId="6A56E8BA" w14:textId="3BF5EEFA" w:rsidR="006853BC" w:rsidRDefault="00402DF3" w:rsidP="00402DF3">
            <w:pPr>
              <w:rPr>
                <w:rFonts w:ascii="Calibri" w:eastAsia="Calibri" w:hAnsi="Calibri" w:cs="Calibri"/>
                <w:b/>
                <w:sz w:val="20"/>
                <w:szCs w:val="20"/>
              </w:rPr>
            </w:pPr>
            <w:r>
              <w:rPr>
                <w:rFonts w:ascii="Calibri" w:eastAsia="Calibri" w:hAnsi="Calibri" w:cs="Calibri"/>
                <w:bCs/>
                <w:sz w:val="20"/>
                <w:szCs w:val="20"/>
              </w:rPr>
              <w:t xml:space="preserve">The windfall allowance is based on a review of 10 years of historic delivery, analysis of whether the council had an adopted plan at the time of permission, whether the council had a </w:t>
            </w:r>
            <w:proofErr w:type="gramStart"/>
            <w:r>
              <w:rPr>
                <w:rFonts w:ascii="Calibri" w:eastAsia="Calibri" w:hAnsi="Calibri" w:cs="Calibri"/>
                <w:bCs/>
                <w:sz w:val="20"/>
                <w:szCs w:val="20"/>
              </w:rPr>
              <w:t>5 year</w:t>
            </w:r>
            <w:proofErr w:type="gramEnd"/>
            <w:r>
              <w:rPr>
                <w:rFonts w:ascii="Calibri" w:eastAsia="Calibri" w:hAnsi="Calibri" w:cs="Calibri"/>
                <w:bCs/>
                <w:sz w:val="20"/>
                <w:szCs w:val="20"/>
              </w:rPr>
              <w:t xml:space="preserve"> supply and whether previous land uses consistently delivered/whether there are opportunities for such sites to keep coming forward (</w:t>
            </w:r>
            <w:proofErr w:type="spellStart"/>
            <w:r>
              <w:rPr>
                <w:rFonts w:ascii="Calibri" w:eastAsia="Calibri" w:hAnsi="Calibri" w:cs="Calibri"/>
                <w:bCs/>
                <w:sz w:val="20"/>
                <w:szCs w:val="20"/>
              </w:rPr>
              <w:t>eg.</w:t>
            </w:r>
            <w:proofErr w:type="spellEnd"/>
            <w:r>
              <w:rPr>
                <w:rFonts w:ascii="Calibri" w:eastAsia="Calibri" w:hAnsi="Calibri" w:cs="Calibri"/>
                <w:bCs/>
                <w:sz w:val="20"/>
                <w:szCs w:val="20"/>
              </w:rPr>
              <w:t xml:space="preserve"> Office to residual </w:t>
            </w:r>
            <w:r>
              <w:rPr>
                <w:rFonts w:ascii="Calibri" w:eastAsia="Calibri" w:hAnsi="Calibri" w:cs="Calibri"/>
                <w:bCs/>
                <w:sz w:val="20"/>
                <w:szCs w:val="20"/>
              </w:rPr>
              <w:lastRenderedPageBreak/>
              <w:t>use). Detail on this analysis can be found in the LSH 5YHLS Critical Friend Review 1</w:t>
            </w:r>
            <w:r w:rsidRPr="00DA1B74">
              <w:rPr>
                <w:rFonts w:ascii="Calibri" w:eastAsia="Calibri" w:hAnsi="Calibri" w:cs="Calibri"/>
                <w:bCs/>
                <w:sz w:val="20"/>
                <w:szCs w:val="20"/>
                <w:vertAlign w:val="superscript"/>
              </w:rPr>
              <w:t>st</w:t>
            </w:r>
            <w:r>
              <w:rPr>
                <w:rFonts w:ascii="Calibri" w:eastAsia="Calibri" w:hAnsi="Calibri" w:cs="Calibri"/>
                <w:bCs/>
                <w:sz w:val="20"/>
                <w:szCs w:val="20"/>
              </w:rPr>
              <w:t xml:space="preserve"> April 23 and LSH Policy Advice February 2023</w:t>
            </w:r>
            <w:r w:rsidR="00B86523">
              <w:rPr>
                <w:rFonts w:ascii="Calibri" w:eastAsia="Calibri" w:hAnsi="Calibri" w:cs="Calibri"/>
                <w:bCs/>
                <w:sz w:val="20"/>
                <w:szCs w:val="20"/>
              </w:rPr>
              <w:t>.</w:t>
            </w:r>
          </w:p>
        </w:tc>
      </w:tr>
      <w:tr w:rsidR="006853BC" w14:paraId="22FFADED" w14:textId="77777777" w:rsidTr="00D32719">
        <w:trPr>
          <w:trHeight w:val="300"/>
        </w:trPr>
        <w:tc>
          <w:tcPr>
            <w:tcW w:w="1419" w:type="dxa"/>
            <w:vMerge/>
            <w:shd w:val="clear" w:color="auto" w:fill="FFC000"/>
            <w:vAlign w:val="center"/>
          </w:tcPr>
          <w:p w14:paraId="488DB50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F663FD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0AB9F01" w14:textId="63FE7CC8"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E121F5">
              <w:rPr>
                <w:rFonts w:ascii="Calibri" w:eastAsia="Calibri" w:hAnsi="Calibri" w:cs="Calibri"/>
                <w:b/>
                <w:sz w:val="20"/>
                <w:szCs w:val="20"/>
              </w:rPr>
              <w:t xml:space="preserve"> </w:t>
            </w:r>
            <w:r w:rsidR="00E121F5" w:rsidRPr="00B902B7">
              <w:rPr>
                <w:rFonts w:ascii="Calibri" w:eastAsia="Calibri" w:hAnsi="Calibri" w:cs="Calibri"/>
                <w:bCs/>
                <w:sz w:val="20"/>
                <w:szCs w:val="20"/>
              </w:rPr>
              <w:t>None</w:t>
            </w:r>
          </w:p>
        </w:tc>
      </w:tr>
      <w:tr w:rsidR="006853BC" w14:paraId="20BDAB5C" w14:textId="77777777" w:rsidTr="00D32719">
        <w:trPr>
          <w:trHeight w:val="100"/>
        </w:trPr>
        <w:tc>
          <w:tcPr>
            <w:tcW w:w="1419" w:type="dxa"/>
            <w:vMerge/>
            <w:shd w:val="clear" w:color="auto" w:fill="FFC000"/>
            <w:vAlign w:val="center"/>
          </w:tcPr>
          <w:p w14:paraId="45C0184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570BBC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0DFB209" w14:textId="3D917BAC"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121F5">
              <w:rPr>
                <w:rFonts w:ascii="Calibri" w:eastAsia="Calibri" w:hAnsi="Calibri" w:cs="Calibri"/>
                <w:b/>
                <w:sz w:val="20"/>
                <w:szCs w:val="20"/>
              </w:rPr>
              <w:t xml:space="preserve"> </w:t>
            </w:r>
            <w:r w:rsidR="00E121F5" w:rsidRPr="00B902B7">
              <w:rPr>
                <w:rFonts w:ascii="Calibri" w:eastAsia="Calibri" w:hAnsi="Calibri" w:cs="Calibri"/>
                <w:bCs/>
                <w:sz w:val="20"/>
                <w:szCs w:val="20"/>
              </w:rPr>
              <w:t>None</w:t>
            </w:r>
          </w:p>
        </w:tc>
      </w:tr>
      <w:tr w:rsidR="006853BC" w14:paraId="1A9082AA" w14:textId="77777777" w:rsidTr="00D32719">
        <w:trPr>
          <w:trHeight w:val="300"/>
        </w:trPr>
        <w:tc>
          <w:tcPr>
            <w:tcW w:w="1419" w:type="dxa"/>
            <w:vMerge/>
            <w:shd w:val="clear" w:color="auto" w:fill="FFC000"/>
            <w:vAlign w:val="center"/>
          </w:tcPr>
          <w:p w14:paraId="2763A2B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46637F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18EC536" w14:textId="509699E9" w:rsidR="005D07B5"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485FDC">
              <w:rPr>
                <w:rFonts w:ascii="Calibri" w:eastAsia="Calibri" w:hAnsi="Calibri" w:cs="Calibri"/>
                <w:sz w:val="20"/>
                <w:szCs w:val="20"/>
              </w:rPr>
              <w:t xml:space="preserve">I agree. </w:t>
            </w:r>
          </w:p>
          <w:p w14:paraId="0D308CA6" w14:textId="77777777" w:rsidR="00EB565C" w:rsidRDefault="00EB565C" w:rsidP="006853BC">
            <w:pPr>
              <w:rPr>
                <w:rFonts w:ascii="Calibri" w:eastAsia="Calibri" w:hAnsi="Calibri" w:cs="Calibri"/>
                <w:sz w:val="20"/>
                <w:szCs w:val="20"/>
              </w:rPr>
            </w:pPr>
          </w:p>
        </w:tc>
      </w:tr>
      <w:tr w:rsidR="004016C7" w14:paraId="55EA1F5D" w14:textId="77777777" w:rsidTr="00D16E4C">
        <w:trPr>
          <w:trHeight w:val="260"/>
        </w:trPr>
        <w:tc>
          <w:tcPr>
            <w:tcW w:w="1419" w:type="dxa"/>
            <w:vMerge w:val="restart"/>
            <w:shd w:val="clear" w:color="auto" w:fill="FFC000"/>
            <w:vAlign w:val="center"/>
          </w:tcPr>
          <w:p w14:paraId="34F17CBD"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F4B355B" w14:textId="77777777" w:rsidR="00006B97" w:rsidRDefault="00006B97" w:rsidP="00006B97">
            <w:pPr>
              <w:rPr>
                <w:rFonts w:ascii="Calibri" w:eastAsia="Calibri" w:hAnsi="Calibri" w:cs="Calibri"/>
                <w:b/>
                <w:color w:val="000000"/>
                <w:sz w:val="20"/>
                <w:szCs w:val="20"/>
              </w:rPr>
            </w:pPr>
          </w:p>
          <w:p w14:paraId="734A9D9A" w14:textId="1CD0C7CC" w:rsidR="00006B97" w:rsidRPr="00006B97" w:rsidRDefault="00006B97" w:rsidP="00006B97">
            <w:pPr>
              <w:rPr>
                <w:rFonts w:ascii="Calibri" w:eastAsia="Calibri" w:hAnsi="Calibri" w:cs="Calibri"/>
                <w:b/>
                <w:color w:val="000000"/>
                <w:sz w:val="20"/>
                <w:szCs w:val="20"/>
              </w:rPr>
            </w:pPr>
            <w:r w:rsidRPr="00006B97">
              <w:rPr>
                <w:rFonts w:ascii="Calibri" w:eastAsia="Calibri" w:hAnsi="Calibri" w:cs="Calibri"/>
                <w:b/>
                <w:color w:val="000000"/>
                <w:sz w:val="20"/>
                <w:szCs w:val="20"/>
              </w:rPr>
              <w:t xml:space="preserve">Does the </w:t>
            </w:r>
            <w:r w:rsidR="0015748F">
              <w:rPr>
                <w:rFonts w:ascii="Calibri" w:eastAsia="Calibri" w:hAnsi="Calibri" w:cs="Calibri"/>
                <w:b/>
                <w:sz w:val="20"/>
                <w:szCs w:val="20"/>
              </w:rPr>
              <w:t>local plan policies update</w:t>
            </w:r>
            <w:r w:rsidRPr="00006B97">
              <w:rPr>
                <w:rFonts w:ascii="Calibri" w:eastAsia="Calibri" w:hAnsi="Calibri" w:cs="Calibri"/>
                <w:b/>
                <w:color w:val="000000"/>
                <w:sz w:val="20"/>
                <w:szCs w:val="20"/>
              </w:rPr>
              <w:t xml:space="preserve"> make it clear what size, type and tenure of housing is required?</w:t>
            </w:r>
          </w:p>
          <w:p w14:paraId="0DC42DAA" w14:textId="796E765E" w:rsidR="00006B97" w:rsidRDefault="00006B97" w:rsidP="00006B97">
            <w:pPr>
              <w:rPr>
                <w:rFonts w:ascii="Calibri" w:eastAsia="Calibri" w:hAnsi="Calibri" w:cs="Calibri"/>
                <w:b/>
                <w:color w:val="000000"/>
                <w:sz w:val="20"/>
                <w:szCs w:val="20"/>
              </w:rPr>
            </w:pPr>
          </w:p>
        </w:tc>
        <w:tc>
          <w:tcPr>
            <w:tcW w:w="1956" w:type="dxa"/>
            <w:shd w:val="clear" w:color="auto" w:fill="BFBFBF"/>
          </w:tcPr>
          <w:p w14:paraId="3A18799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7FCB35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1478567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hemeFill="background1" w:themeFillShade="BF"/>
          </w:tcPr>
          <w:p w14:paraId="6799C881"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11ADDC5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4016C7" w14:paraId="1C0CEEA9" w14:textId="77777777" w:rsidTr="00D16E4C">
        <w:trPr>
          <w:trHeight w:val="500"/>
        </w:trPr>
        <w:tc>
          <w:tcPr>
            <w:tcW w:w="1419" w:type="dxa"/>
            <w:vMerge/>
            <w:shd w:val="clear" w:color="auto" w:fill="FFC000"/>
            <w:vAlign w:val="center"/>
          </w:tcPr>
          <w:p w14:paraId="11C20A0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C068C5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2421C5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D4583A1" w14:textId="6F98175D"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2ED78B6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hemeFill="background1" w:themeFillShade="BF"/>
          </w:tcPr>
          <w:p w14:paraId="1E0C166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50C476C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458417CA" w14:textId="77777777" w:rsidTr="00D32719">
        <w:trPr>
          <w:trHeight w:val="340"/>
        </w:trPr>
        <w:tc>
          <w:tcPr>
            <w:tcW w:w="1419" w:type="dxa"/>
            <w:vMerge/>
            <w:shd w:val="clear" w:color="auto" w:fill="FFC000"/>
            <w:vAlign w:val="center"/>
          </w:tcPr>
          <w:p w14:paraId="372C786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012D07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CD36986" w14:textId="434899AA" w:rsidR="006853BC" w:rsidRDefault="006853BC" w:rsidP="006853BC">
            <w:pPr>
              <w:rPr>
                <w:rFonts w:ascii="Calibri" w:eastAsia="Calibri" w:hAnsi="Calibri" w:cs="Calibri"/>
                <w:b/>
                <w:sz w:val="20"/>
                <w:szCs w:val="20"/>
              </w:rPr>
            </w:pPr>
            <w:r>
              <w:rPr>
                <w:rFonts w:ascii="Calibri" w:eastAsia="Calibri" w:hAnsi="Calibri" w:cs="Calibri"/>
                <w:b/>
                <w:sz w:val="20"/>
                <w:szCs w:val="20"/>
              </w:rPr>
              <w:t>Reason for score:</w:t>
            </w:r>
            <w:r w:rsidR="0008055B">
              <w:rPr>
                <w:rFonts w:ascii="Calibri" w:eastAsia="Calibri" w:hAnsi="Calibri" w:cs="Calibri"/>
                <w:bCs/>
                <w:sz w:val="20"/>
                <w:szCs w:val="20"/>
              </w:rPr>
              <w:t xml:space="preserve"> </w:t>
            </w:r>
            <w:r w:rsidR="0008055B" w:rsidRPr="0008055B">
              <w:rPr>
                <w:rFonts w:ascii="Calibri" w:eastAsia="Calibri" w:hAnsi="Calibri" w:cs="Calibri"/>
                <w:b/>
                <w:sz w:val="20"/>
                <w:szCs w:val="20"/>
              </w:rPr>
              <w:t>+</w:t>
            </w:r>
            <w:r w:rsidR="00D16E4C">
              <w:rPr>
                <w:rFonts w:ascii="Calibri" w:eastAsia="Calibri" w:hAnsi="Calibri" w:cs="Calibri"/>
                <w:b/>
                <w:sz w:val="20"/>
                <w:szCs w:val="20"/>
              </w:rPr>
              <w:t>2</w:t>
            </w:r>
            <w:r w:rsidR="0008055B" w:rsidRPr="0008055B">
              <w:rPr>
                <w:rFonts w:ascii="Calibri" w:eastAsia="Calibri" w:hAnsi="Calibri" w:cs="Calibri"/>
                <w:b/>
                <w:sz w:val="20"/>
                <w:szCs w:val="20"/>
              </w:rPr>
              <w:t>.</w:t>
            </w:r>
            <w:r w:rsidR="0008055B">
              <w:rPr>
                <w:rFonts w:ascii="Calibri" w:eastAsia="Calibri" w:hAnsi="Calibri" w:cs="Calibri"/>
                <w:bCs/>
                <w:sz w:val="20"/>
                <w:szCs w:val="20"/>
              </w:rPr>
              <w:t xml:space="preserve"> The Local Plan contains policies on housing mix and affordable housing mix policy which sets out the requirements in relation to housing mix and tenure. These policies seek to balance flexibility with clear guidance regarding the mix of dwellings required for both market and affordable housing policy. The tenure requirements are more clearly defined within the affordable housing policy, which is considered appropriate given the need to high degree of importance which ought to be attached to the particularly housing need. There are also policies which support the provision of other forms of specialist housing and self/custom build. </w:t>
            </w:r>
          </w:p>
        </w:tc>
      </w:tr>
      <w:tr w:rsidR="006853BC" w14:paraId="29F8750E" w14:textId="77777777" w:rsidTr="00D32719">
        <w:trPr>
          <w:trHeight w:val="300"/>
        </w:trPr>
        <w:tc>
          <w:tcPr>
            <w:tcW w:w="1419" w:type="dxa"/>
            <w:vMerge/>
            <w:shd w:val="clear" w:color="auto" w:fill="FFC000"/>
            <w:vAlign w:val="center"/>
          </w:tcPr>
          <w:p w14:paraId="77917F9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3D9A51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F9E60E7" w14:textId="6F34E46D"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08055B">
              <w:rPr>
                <w:rFonts w:ascii="Calibri" w:eastAsia="Calibri" w:hAnsi="Calibri" w:cs="Calibri"/>
                <w:b/>
                <w:sz w:val="20"/>
                <w:szCs w:val="20"/>
              </w:rPr>
              <w:t xml:space="preserve"> </w:t>
            </w:r>
            <w:r w:rsidR="0008055B">
              <w:rPr>
                <w:rFonts w:ascii="Calibri" w:eastAsia="Calibri" w:hAnsi="Calibri" w:cs="Calibri"/>
                <w:bCs/>
                <w:sz w:val="20"/>
                <w:szCs w:val="20"/>
              </w:rPr>
              <w:t>The policies could be made more prescriptive. However, it is considered that this would create an overly rigid policy framework, which probably wouldn’t be considered acceptable by developers, nor would it allow schemes to respond in an agile manner to local characteristics.</w:t>
            </w:r>
          </w:p>
        </w:tc>
      </w:tr>
      <w:tr w:rsidR="006853BC" w14:paraId="7EE493C3" w14:textId="77777777" w:rsidTr="00D32719">
        <w:trPr>
          <w:trHeight w:val="100"/>
        </w:trPr>
        <w:tc>
          <w:tcPr>
            <w:tcW w:w="1419" w:type="dxa"/>
            <w:vMerge/>
            <w:shd w:val="clear" w:color="auto" w:fill="FFC000"/>
            <w:vAlign w:val="center"/>
          </w:tcPr>
          <w:p w14:paraId="3BAF6CB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3EB292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F97D573" w14:textId="7D37DA4D"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08055B">
              <w:rPr>
                <w:rFonts w:ascii="Calibri" w:eastAsia="Calibri" w:hAnsi="Calibri" w:cs="Calibri"/>
                <w:b/>
                <w:sz w:val="20"/>
                <w:szCs w:val="20"/>
              </w:rPr>
              <w:t xml:space="preserve"> </w:t>
            </w:r>
            <w:r w:rsidR="0008055B">
              <w:rPr>
                <w:rFonts w:ascii="Calibri" w:eastAsia="Calibri" w:hAnsi="Calibri" w:cs="Calibri"/>
                <w:bCs/>
                <w:sz w:val="20"/>
                <w:szCs w:val="20"/>
              </w:rPr>
              <w:t xml:space="preserve">It is considered that an alternative course of action </w:t>
            </w:r>
            <w:proofErr w:type="gramStart"/>
            <w:r w:rsidR="0008055B">
              <w:rPr>
                <w:rFonts w:ascii="Calibri" w:eastAsia="Calibri" w:hAnsi="Calibri" w:cs="Calibri"/>
                <w:bCs/>
                <w:sz w:val="20"/>
                <w:szCs w:val="20"/>
              </w:rPr>
              <w:t>i.e.</w:t>
            </w:r>
            <w:proofErr w:type="gramEnd"/>
            <w:r w:rsidR="0008055B">
              <w:rPr>
                <w:rFonts w:ascii="Calibri" w:eastAsia="Calibri" w:hAnsi="Calibri" w:cs="Calibri"/>
                <w:bCs/>
                <w:sz w:val="20"/>
                <w:szCs w:val="20"/>
              </w:rPr>
              <w:t xml:space="preserve"> a more prescriptive approach would be inappropriate.</w:t>
            </w:r>
          </w:p>
        </w:tc>
      </w:tr>
      <w:tr w:rsidR="006853BC" w14:paraId="25C71A41" w14:textId="77777777" w:rsidTr="00D32719">
        <w:trPr>
          <w:trHeight w:val="300"/>
        </w:trPr>
        <w:tc>
          <w:tcPr>
            <w:tcW w:w="1419" w:type="dxa"/>
            <w:vMerge/>
            <w:shd w:val="clear" w:color="auto" w:fill="FFC000"/>
            <w:vAlign w:val="center"/>
          </w:tcPr>
          <w:p w14:paraId="22058AC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9A93C7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20DC829" w14:textId="533BD677" w:rsidR="00EB565C"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485FDC" w:rsidRPr="00485FDC">
              <w:rPr>
                <w:rFonts w:ascii="Calibri" w:eastAsia="Calibri" w:hAnsi="Calibri" w:cs="Calibri"/>
                <w:sz w:val="20"/>
                <w:szCs w:val="20"/>
              </w:rPr>
              <w:t>The approach taken is balanced and provides clear direction to applications but avoid</w:t>
            </w:r>
            <w:r w:rsidR="00485FDC">
              <w:rPr>
                <w:rFonts w:ascii="Calibri" w:eastAsia="Calibri" w:hAnsi="Calibri" w:cs="Calibri"/>
                <w:sz w:val="20"/>
                <w:szCs w:val="20"/>
              </w:rPr>
              <w:t>s</w:t>
            </w:r>
            <w:r w:rsidR="00485FDC" w:rsidRPr="00485FDC">
              <w:rPr>
                <w:rFonts w:ascii="Calibri" w:eastAsia="Calibri" w:hAnsi="Calibri" w:cs="Calibri"/>
                <w:sz w:val="20"/>
                <w:szCs w:val="20"/>
              </w:rPr>
              <w:t xml:space="preserve"> being overly prescriptive</w:t>
            </w:r>
            <w:r w:rsidR="00485FDC">
              <w:rPr>
                <w:rFonts w:ascii="Calibri" w:eastAsia="Calibri" w:hAnsi="Calibri" w:cs="Calibri"/>
                <w:sz w:val="20"/>
                <w:szCs w:val="20"/>
              </w:rPr>
              <w:t xml:space="preserve"> which would be a risk to delivery.</w:t>
            </w:r>
          </w:p>
          <w:p w14:paraId="45C4B100" w14:textId="77777777" w:rsidR="00EB565C" w:rsidRDefault="00EB565C" w:rsidP="006853BC">
            <w:pPr>
              <w:rPr>
                <w:rFonts w:ascii="Calibri" w:eastAsia="Calibri" w:hAnsi="Calibri" w:cs="Calibri"/>
                <w:sz w:val="20"/>
                <w:szCs w:val="20"/>
              </w:rPr>
            </w:pPr>
          </w:p>
        </w:tc>
      </w:tr>
      <w:tr w:rsidR="004016C7" w14:paraId="13788D2C" w14:textId="77777777" w:rsidTr="0008055B">
        <w:trPr>
          <w:trHeight w:val="260"/>
        </w:trPr>
        <w:tc>
          <w:tcPr>
            <w:tcW w:w="1419" w:type="dxa"/>
            <w:vMerge w:val="restart"/>
            <w:shd w:val="clear" w:color="auto" w:fill="FFC000"/>
            <w:vAlign w:val="center"/>
          </w:tcPr>
          <w:p w14:paraId="1EF952B3"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DBFDB7A" w14:textId="77777777" w:rsidR="00EB42FE" w:rsidRPr="00006B97" w:rsidRDefault="00EB42FE" w:rsidP="00EB42FE">
            <w:pPr>
              <w:rPr>
                <w:rFonts w:ascii="Calibri" w:eastAsia="Calibri" w:hAnsi="Calibri" w:cs="Calibri"/>
                <w:b/>
                <w:color w:val="000000"/>
                <w:sz w:val="20"/>
                <w:szCs w:val="20"/>
              </w:rPr>
            </w:pPr>
          </w:p>
          <w:p w14:paraId="5DE65C44" w14:textId="108D95FC" w:rsidR="00EB42FE" w:rsidRDefault="00EB42FE" w:rsidP="00EB42FE">
            <w:pPr>
              <w:pBdr>
                <w:top w:val="nil"/>
                <w:left w:val="nil"/>
                <w:bottom w:val="nil"/>
                <w:right w:val="nil"/>
                <w:between w:val="nil"/>
              </w:pBdr>
              <w:rPr>
                <w:rFonts w:ascii="Calibri" w:eastAsia="Calibri" w:hAnsi="Calibri" w:cs="Calibri"/>
                <w:b/>
                <w:color w:val="000000"/>
                <w:sz w:val="20"/>
                <w:szCs w:val="20"/>
              </w:rPr>
            </w:pPr>
            <w:r w:rsidRPr="00006B97">
              <w:rPr>
                <w:rFonts w:ascii="Calibri" w:eastAsia="Calibri" w:hAnsi="Calibri" w:cs="Calibri"/>
                <w:b/>
                <w:color w:val="000000"/>
                <w:sz w:val="20"/>
                <w:szCs w:val="20"/>
              </w:rPr>
              <w:t xml:space="preserve">Does the </w:t>
            </w:r>
            <w:r w:rsidR="0015748F">
              <w:rPr>
                <w:rFonts w:ascii="Calibri" w:eastAsia="Calibri" w:hAnsi="Calibri" w:cs="Calibri"/>
                <w:b/>
                <w:sz w:val="20"/>
                <w:szCs w:val="20"/>
              </w:rPr>
              <w:t>local plan policies update</w:t>
            </w:r>
            <w:r w:rsidRPr="00006B97">
              <w:rPr>
                <w:rFonts w:ascii="Calibri" w:eastAsia="Calibri" w:hAnsi="Calibri" w:cs="Calibri"/>
                <w:b/>
                <w:color w:val="000000"/>
                <w:sz w:val="20"/>
                <w:szCs w:val="20"/>
              </w:rPr>
              <w:t xml:space="preserve"> specifically address the needs of different groups in the community?</w:t>
            </w:r>
          </w:p>
        </w:tc>
        <w:tc>
          <w:tcPr>
            <w:tcW w:w="1956" w:type="dxa"/>
            <w:shd w:val="clear" w:color="auto" w:fill="BFBFBF"/>
          </w:tcPr>
          <w:p w14:paraId="696E823B" w14:textId="4328A88F"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F86EFFE" w14:textId="10EC03E0"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06B1C5F5" w14:textId="495D6B96"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00B050"/>
          </w:tcPr>
          <w:p w14:paraId="6D0403F2" w14:textId="1FF530B6"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4E1840BE" w14:textId="1C5A7A14"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5BF1CC20" w14:textId="77777777" w:rsidTr="0008055B">
        <w:trPr>
          <w:trHeight w:val="260"/>
        </w:trPr>
        <w:tc>
          <w:tcPr>
            <w:tcW w:w="1419" w:type="dxa"/>
            <w:vMerge/>
            <w:shd w:val="clear" w:color="auto" w:fill="FFC000"/>
            <w:vAlign w:val="center"/>
          </w:tcPr>
          <w:p w14:paraId="11F89B10" w14:textId="77777777" w:rsidR="00EB42FE" w:rsidRDefault="00EB42FE" w:rsidP="00EB42FE">
            <w:pPr>
              <w:pBdr>
                <w:top w:val="nil"/>
                <w:left w:val="nil"/>
                <w:bottom w:val="nil"/>
                <w:right w:val="nil"/>
                <w:between w:val="nil"/>
              </w:pBdr>
              <w:spacing w:after="200" w:line="276" w:lineRule="auto"/>
              <w:ind w:left="720"/>
              <w:rPr>
                <w:rFonts w:ascii="Calibri" w:eastAsia="Calibri" w:hAnsi="Calibri" w:cs="Calibri"/>
                <w:b/>
                <w:color w:val="000000"/>
                <w:sz w:val="20"/>
                <w:szCs w:val="20"/>
              </w:rPr>
            </w:pPr>
          </w:p>
        </w:tc>
        <w:tc>
          <w:tcPr>
            <w:tcW w:w="3969" w:type="dxa"/>
            <w:vMerge/>
            <w:shd w:val="clear" w:color="auto" w:fill="BFBFBF"/>
            <w:vAlign w:val="center"/>
          </w:tcPr>
          <w:p w14:paraId="096179FA"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tc>
        <w:tc>
          <w:tcPr>
            <w:tcW w:w="1956" w:type="dxa"/>
            <w:shd w:val="clear" w:color="auto" w:fill="BFBFBF"/>
          </w:tcPr>
          <w:p w14:paraId="7B911208" w14:textId="560A2170"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76DAF2D" w14:textId="5DB1AD29"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5E604FA" w14:textId="044CF82E"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00B050"/>
          </w:tcPr>
          <w:p w14:paraId="3459A411" w14:textId="17D9C0F9"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6DF7F152" w14:textId="17CCD625"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32406280" w14:textId="77777777" w:rsidTr="00D32719">
        <w:trPr>
          <w:trHeight w:val="260"/>
        </w:trPr>
        <w:tc>
          <w:tcPr>
            <w:tcW w:w="1419" w:type="dxa"/>
            <w:vMerge/>
            <w:shd w:val="clear" w:color="auto" w:fill="FFC000"/>
            <w:vAlign w:val="center"/>
          </w:tcPr>
          <w:p w14:paraId="5BFFEBE5" w14:textId="77777777" w:rsidR="00EB42FE" w:rsidRDefault="00EB42FE" w:rsidP="00EB42FE">
            <w:pPr>
              <w:pBdr>
                <w:top w:val="nil"/>
                <w:left w:val="nil"/>
                <w:bottom w:val="nil"/>
                <w:right w:val="nil"/>
                <w:between w:val="nil"/>
              </w:pBdr>
              <w:spacing w:after="200" w:line="276" w:lineRule="auto"/>
              <w:ind w:left="720"/>
              <w:rPr>
                <w:rFonts w:ascii="Calibri" w:eastAsia="Calibri" w:hAnsi="Calibri" w:cs="Calibri"/>
                <w:b/>
                <w:color w:val="000000"/>
                <w:sz w:val="20"/>
                <w:szCs w:val="20"/>
              </w:rPr>
            </w:pPr>
          </w:p>
        </w:tc>
        <w:tc>
          <w:tcPr>
            <w:tcW w:w="3969" w:type="dxa"/>
            <w:vMerge/>
            <w:shd w:val="clear" w:color="auto" w:fill="BFBFBF"/>
            <w:vAlign w:val="center"/>
          </w:tcPr>
          <w:p w14:paraId="04099C2B"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tc>
        <w:tc>
          <w:tcPr>
            <w:tcW w:w="9780" w:type="dxa"/>
            <w:gridSpan w:val="10"/>
            <w:shd w:val="clear" w:color="auto" w:fill="auto"/>
          </w:tcPr>
          <w:p w14:paraId="53F32788" w14:textId="4CF2A530" w:rsidR="00EB42FE" w:rsidRDefault="00EB42FE" w:rsidP="00EB42FE">
            <w:pPr>
              <w:rPr>
                <w:rFonts w:ascii="Calibri" w:eastAsia="Calibri" w:hAnsi="Calibri" w:cs="Calibri"/>
                <w:sz w:val="20"/>
                <w:szCs w:val="20"/>
              </w:rPr>
            </w:pPr>
            <w:r>
              <w:rPr>
                <w:rFonts w:ascii="Calibri" w:eastAsia="Calibri" w:hAnsi="Calibri" w:cs="Calibri"/>
                <w:b/>
                <w:sz w:val="20"/>
                <w:szCs w:val="20"/>
              </w:rPr>
              <w:t>Reason for score:</w:t>
            </w:r>
            <w:r w:rsidR="0008055B">
              <w:rPr>
                <w:rFonts w:ascii="Calibri" w:eastAsia="Calibri" w:hAnsi="Calibri" w:cs="Calibri"/>
                <w:b/>
                <w:sz w:val="20"/>
                <w:szCs w:val="20"/>
              </w:rPr>
              <w:t xml:space="preserve"> +1. </w:t>
            </w:r>
            <w:r w:rsidR="0008055B">
              <w:rPr>
                <w:rFonts w:ascii="Calibri" w:eastAsia="Calibri" w:hAnsi="Calibri" w:cs="Calibri"/>
                <w:bCs/>
                <w:sz w:val="20"/>
                <w:szCs w:val="20"/>
              </w:rPr>
              <w:t xml:space="preserve">The Local Plan contains a specialist housing policy which provides a framework for the needs of different sections of the community to be met. The allocation policies also contain policy requirements to address specialist housing needs, such as those of older persons and gypsies and travellers. The policies generally don’t </w:t>
            </w:r>
            <w:r w:rsidR="0008055B">
              <w:rPr>
                <w:rFonts w:ascii="Calibri" w:eastAsia="Calibri" w:hAnsi="Calibri" w:cs="Calibri"/>
                <w:bCs/>
                <w:sz w:val="20"/>
                <w:szCs w:val="20"/>
              </w:rPr>
              <w:lastRenderedPageBreak/>
              <w:t>provide specific requirements in terms of the quantum of units to be provided (</w:t>
            </w:r>
            <w:proofErr w:type="gramStart"/>
            <w:r w:rsidR="0008055B">
              <w:rPr>
                <w:rFonts w:ascii="Calibri" w:eastAsia="Calibri" w:hAnsi="Calibri" w:cs="Calibri"/>
                <w:bCs/>
                <w:sz w:val="20"/>
                <w:szCs w:val="20"/>
              </w:rPr>
              <w:t>with the exception of</w:t>
            </w:r>
            <w:proofErr w:type="gramEnd"/>
            <w:r w:rsidR="0008055B">
              <w:rPr>
                <w:rFonts w:ascii="Calibri" w:eastAsia="Calibri" w:hAnsi="Calibri" w:cs="Calibri"/>
                <w:bCs/>
                <w:sz w:val="20"/>
                <w:szCs w:val="20"/>
              </w:rPr>
              <w:t xml:space="preserve"> the policies/requirements pertaining to gypsies and travellers).</w:t>
            </w:r>
          </w:p>
        </w:tc>
      </w:tr>
      <w:tr w:rsidR="00EB42FE" w14:paraId="44016330" w14:textId="77777777" w:rsidTr="00D32719">
        <w:trPr>
          <w:trHeight w:val="260"/>
        </w:trPr>
        <w:tc>
          <w:tcPr>
            <w:tcW w:w="1419" w:type="dxa"/>
            <w:vMerge/>
            <w:shd w:val="clear" w:color="auto" w:fill="FFC000"/>
            <w:vAlign w:val="center"/>
          </w:tcPr>
          <w:p w14:paraId="73642865" w14:textId="77777777" w:rsidR="00EB42FE" w:rsidRDefault="00EB42FE" w:rsidP="00EB42FE">
            <w:pPr>
              <w:pBdr>
                <w:top w:val="nil"/>
                <w:left w:val="nil"/>
                <w:bottom w:val="nil"/>
                <w:right w:val="nil"/>
                <w:between w:val="nil"/>
              </w:pBdr>
              <w:spacing w:after="200" w:line="276" w:lineRule="auto"/>
              <w:ind w:left="720"/>
              <w:rPr>
                <w:rFonts w:ascii="Calibri" w:eastAsia="Calibri" w:hAnsi="Calibri" w:cs="Calibri"/>
                <w:b/>
                <w:color w:val="000000"/>
                <w:sz w:val="20"/>
                <w:szCs w:val="20"/>
              </w:rPr>
            </w:pPr>
          </w:p>
        </w:tc>
        <w:tc>
          <w:tcPr>
            <w:tcW w:w="3969" w:type="dxa"/>
            <w:vMerge/>
            <w:shd w:val="clear" w:color="auto" w:fill="BFBFBF"/>
            <w:vAlign w:val="center"/>
          </w:tcPr>
          <w:p w14:paraId="646E990F"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tc>
        <w:tc>
          <w:tcPr>
            <w:tcW w:w="9780" w:type="dxa"/>
            <w:gridSpan w:val="10"/>
            <w:shd w:val="clear" w:color="auto" w:fill="auto"/>
          </w:tcPr>
          <w:p w14:paraId="24F772F2" w14:textId="2111F6DC"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08055B">
              <w:rPr>
                <w:rFonts w:ascii="Calibri" w:eastAsia="Calibri" w:hAnsi="Calibri" w:cs="Calibri"/>
                <w:b/>
                <w:sz w:val="20"/>
                <w:szCs w:val="20"/>
              </w:rPr>
              <w:t xml:space="preserve"> </w:t>
            </w:r>
            <w:r w:rsidR="0008055B" w:rsidRPr="005816AA">
              <w:rPr>
                <w:rFonts w:ascii="Calibri" w:eastAsia="Calibri" w:hAnsi="Calibri" w:cs="Calibri"/>
                <w:bCs/>
                <w:sz w:val="20"/>
                <w:szCs w:val="20"/>
              </w:rPr>
              <w:t>The policies could be made more prescriptive. However, it is considered that this would create an overly rigid policy framework, which probably wouldn’t be considered acceptable by developers</w:t>
            </w:r>
            <w:r w:rsidR="0008055B">
              <w:rPr>
                <w:rFonts w:ascii="Calibri" w:eastAsia="Calibri" w:hAnsi="Calibri" w:cs="Calibri"/>
                <w:bCs/>
                <w:sz w:val="20"/>
                <w:szCs w:val="20"/>
              </w:rPr>
              <w:t>/applicants. Moreover, it’s generally not possible to be specific in relation to all the different housing requirements encompassed by the local area.</w:t>
            </w:r>
          </w:p>
        </w:tc>
      </w:tr>
      <w:tr w:rsidR="00EB42FE" w14:paraId="50D59487" w14:textId="77777777" w:rsidTr="00D32719">
        <w:trPr>
          <w:trHeight w:val="260"/>
        </w:trPr>
        <w:tc>
          <w:tcPr>
            <w:tcW w:w="1419" w:type="dxa"/>
            <w:vMerge/>
            <w:shd w:val="clear" w:color="auto" w:fill="FFC000"/>
            <w:vAlign w:val="center"/>
          </w:tcPr>
          <w:p w14:paraId="18484690" w14:textId="77777777" w:rsidR="00EB42FE" w:rsidRDefault="00EB42FE" w:rsidP="00EB42FE">
            <w:pPr>
              <w:pBdr>
                <w:top w:val="nil"/>
                <w:left w:val="nil"/>
                <w:bottom w:val="nil"/>
                <w:right w:val="nil"/>
                <w:between w:val="nil"/>
              </w:pBdr>
              <w:spacing w:after="200" w:line="276" w:lineRule="auto"/>
              <w:ind w:left="720"/>
              <w:rPr>
                <w:rFonts w:ascii="Calibri" w:eastAsia="Calibri" w:hAnsi="Calibri" w:cs="Calibri"/>
                <w:b/>
                <w:color w:val="000000"/>
                <w:sz w:val="20"/>
                <w:szCs w:val="20"/>
              </w:rPr>
            </w:pPr>
          </w:p>
        </w:tc>
        <w:tc>
          <w:tcPr>
            <w:tcW w:w="3969" w:type="dxa"/>
            <w:vMerge/>
            <w:shd w:val="clear" w:color="auto" w:fill="BFBFBF"/>
            <w:vAlign w:val="center"/>
          </w:tcPr>
          <w:p w14:paraId="27C7CAEB"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tc>
        <w:tc>
          <w:tcPr>
            <w:tcW w:w="9780" w:type="dxa"/>
            <w:gridSpan w:val="10"/>
            <w:shd w:val="clear" w:color="auto" w:fill="auto"/>
          </w:tcPr>
          <w:p w14:paraId="74B14CA0" w14:textId="27B2A972" w:rsidR="00EB42FE" w:rsidRDefault="00EB42FE" w:rsidP="00EB42FE">
            <w:pPr>
              <w:rPr>
                <w:rFonts w:ascii="Calibri" w:eastAsia="Calibri" w:hAnsi="Calibri" w:cs="Calibri"/>
                <w:sz w:val="20"/>
                <w:szCs w:val="20"/>
              </w:rPr>
            </w:pPr>
            <w:r>
              <w:rPr>
                <w:rFonts w:ascii="Calibri" w:eastAsia="Calibri" w:hAnsi="Calibri" w:cs="Calibri"/>
                <w:b/>
                <w:sz w:val="20"/>
                <w:szCs w:val="20"/>
              </w:rPr>
              <w:t>Mitigation / Action required (if necessary) to move scale to right:</w:t>
            </w:r>
            <w:r w:rsidR="0008055B">
              <w:rPr>
                <w:rFonts w:ascii="Calibri" w:eastAsia="Calibri" w:hAnsi="Calibri" w:cs="Calibri"/>
                <w:b/>
                <w:sz w:val="20"/>
                <w:szCs w:val="20"/>
              </w:rPr>
              <w:t xml:space="preserve"> </w:t>
            </w:r>
            <w:r w:rsidR="0008055B" w:rsidRPr="005816AA">
              <w:rPr>
                <w:rFonts w:ascii="Calibri" w:eastAsia="Calibri" w:hAnsi="Calibri" w:cs="Calibri"/>
                <w:bCs/>
                <w:sz w:val="20"/>
                <w:szCs w:val="20"/>
              </w:rPr>
              <w:t xml:space="preserve">It is considered that an alternative course of action </w:t>
            </w:r>
            <w:proofErr w:type="gramStart"/>
            <w:r w:rsidR="0008055B" w:rsidRPr="005816AA">
              <w:rPr>
                <w:rFonts w:ascii="Calibri" w:eastAsia="Calibri" w:hAnsi="Calibri" w:cs="Calibri"/>
                <w:bCs/>
                <w:sz w:val="20"/>
                <w:szCs w:val="20"/>
              </w:rPr>
              <w:t>i.e.</w:t>
            </w:r>
            <w:proofErr w:type="gramEnd"/>
            <w:r w:rsidR="0008055B" w:rsidRPr="005816AA">
              <w:rPr>
                <w:rFonts w:ascii="Calibri" w:eastAsia="Calibri" w:hAnsi="Calibri" w:cs="Calibri"/>
                <w:bCs/>
                <w:sz w:val="20"/>
                <w:szCs w:val="20"/>
              </w:rPr>
              <w:t xml:space="preserve"> a more prescriptive approach would be inappropriate.</w:t>
            </w:r>
          </w:p>
        </w:tc>
      </w:tr>
      <w:tr w:rsidR="00EB42FE" w14:paraId="09146F12" w14:textId="77777777" w:rsidTr="00D32719">
        <w:trPr>
          <w:trHeight w:val="260"/>
        </w:trPr>
        <w:tc>
          <w:tcPr>
            <w:tcW w:w="1419" w:type="dxa"/>
            <w:vMerge/>
            <w:shd w:val="clear" w:color="auto" w:fill="FFC000"/>
            <w:vAlign w:val="center"/>
          </w:tcPr>
          <w:p w14:paraId="2D15A1BA" w14:textId="77777777" w:rsidR="00EB42FE" w:rsidRDefault="00EB42FE" w:rsidP="00EB42FE">
            <w:pPr>
              <w:pBdr>
                <w:top w:val="nil"/>
                <w:left w:val="nil"/>
                <w:bottom w:val="nil"/>
                <w:right w:val="nil"/>
                <w:between w:val="nil"/>
              </w:pBdr>
              <w:spacing w:after="200" w:line="276" w:lineRule="auto"/>
              <w:ind w:left="720"/>
              <w:rPr>
                <w:rFonts w:ascii="Calibri" w:eastAsia="Calibri" w:hAnsi="Calibri" w:cs="Calibri"/>
                <w:b/>
                <w:color w:val="000000"/>
                <w:sz w:val="20"/>
                <w:szCs w:val="20"/>
              </w:rPr>
            </w:pPr>
          </w:p>
        </w:tc>
        <w:tc>
          <w:tcPr>
            <w:tcW w:w="3969" w:type="dxa"/>
            <w:vMerge/>
            <w:shd w:val="clear" w:color="auto" w:fill="BFBFBF"/>
            <w:vAlign w:val="center"/>
          </w:tcPr>
          <w:p w14:paraId="31EA3510"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tc>
        <w:tc>
          <w:tcPr>
            <w:tcW w:w="9780" w:type="dxa"/>
            <w:gridSpan w:val="10"/>
            <w:shd w:val="clear" w:color="auto" w:fill="auto"/>
          </w:tcPr>
          <w:p w14:paraId="220A881C" w14:textId="17E09D5B" w:rsidR="00EB42FE" w:rsidRDefault="00EB42FE" w:rsidP="00711D7F">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711D7F">
              <w:rPr>
                <w:rFonts w:ascii="Calibri" w:eastAsia="Calibri" w:hAnsi="Calibri" w:cs="Calibri"/>
                <w:sz w:val="20"/>
                <w:szCs w:val="20"/>
              </w:rPr>
              <w:t>I agree that the approach, including Policy H8 gets the balance right between ensuring that needs for specialist housing can be met and the need to avoid harming delivery prospects for larger schemes by being overly prescriptive.</w:t>
            </w:r>
          </w:p>
        </w:tc>
      </w:tr>
      <w:tr w:rsidR="004016C7" w14:paraId="06866458" w14:textId="77777777" w:rsidTr="007547ED">
        <w:trPr>
          <w:trHeight w:val="260"/>
        </w:trPr>
        <w:tc>
          <w:tcPr>
            <w:tcW w:w="1419" w:type="dxa"/>
            <w:vMerge w:val="restart"/>
            <w:shd w:val="clear" w:color="auto" w:fill="FFC000"/>
            <w:vAlign w:val="center"/>
          </w:tcPr>
          <w:p w14:paraId="6246ED81"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5612490D"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Can your affordable housing requirements, including any geographical variations, be justified?  </w:t>
            </w:r>
          </w:p>
          <w:p w14:paraId="168953BD"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p w14:paraId="2D5E2F3C" w14:textId="22BF92DB"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provide for the delivery of the full need for affordable housing?  If not, can you explain and justify why?</w:t>
            </w:r>
          </w:p>
          <w:p w14:paraId="1146E5C5" w14:textId="77777777" w:rsidR="00EB42FE" w:rsidRDefault="00EB42FE" w:rsidP="00EB42FE">
            <w:pPr>
              <w:rPr>
                <w:rFonts w:ascii="Calibri" w:eastAsia="Calibri" w:hAnsi="Calibri" w:cs="Calibri"/>
                <w:b/>
                <w:sz w:val="20"/>
                <w:szCs w:val="20"/>
              </w:rPr>
            </w:pPr>
          </w:p>
        </w:tc>
        <w:tc>
          <w:tcPr>
            <w:tcW w:w="1956" w:type="dxa"/>
            <w:shd w:val="clear" w:color="auto" w:fill="BFBFBF"/>
          </w:tcPr>
          <w:p w14:paraId="67E9694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hemeFill="background1" w:themeFillShade="BF"/>
          </w:tcPr>
          <w:p w14:paraId="00793AF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5D7CB9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02AAC3C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6C25F07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4288CB2F" w14:textId="77777777" w:rsidTr="007547ED">
        <w:trPr>
          <w:trHeight w:val="500"/>
        </w:trPr>
        <w:tc>
          <w:tcPr>
            <w:tcW w:w="1419" w:type="dxa"/>
            <w:vMerge/>
            <w:shd w:val="clear" w:color="auto" w:fill="FFC000"/>
            <w:vAlign w:val="center"/>
          </w:tcPr>
          <w:p w14:paraId="6CC4320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DC0EB6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D13776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hemeFill="background1" w:themeFillShade="BF"/>
          </w:tcPr>
          <w:p w14:paraId="5ED891F8" w14:textId="38C535C9"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564B1F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730CD0A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4DAEB5F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2DC8BE4E" w14:textId="77777777" w:rsidTr="00D32719">
        <w:trPr>
          <w:trHeight w:val="340"/>
        </w:trPr>
        <w:tc>
          <w:tcPr>
            <w:tcW w:w="1419" w:type="dxa"/>
            <w:vMerge/>
            <w:shd w:val="clear" w:color="auto" w:fill="FFC000"/>
            <w:vAlign w:val="center"/>
          </w:tcPr>
          <w:p w14:paraId="14E791D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2D358D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10451F3" w14:textId="1A33A0A0"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08055B">
              <w:rPr>
                <w:rFonts w:ascii="Calibri" w:eastAsia="Calibri" w:hAnsi="Calibri" w:cs="Calibri"/>
                <w:b/>
                <w:sz w:val="20"/>
                <w:szCs w:val="20"/>
              </w:rPr>
              <w:t xml:space="preserve"> </w:t>
            </w:r>
            <w:r w:rsidR="006E145E">
              <w:rPr>
                <w:rFonts w:ascii="Calibri" w:eastAsia="Calibri" w:hAnsi="Calibri" w:cs="Calibri"/>
                <w:b/>
                <w:sz w:val="20"/>
                <w:szCs w:val="20"/>
              </w:rPr>
              <w:t>+2</w:t>
            </w:r>
            <w:r w:rsidR="0008055B">
              <w:rPr>
                <w:rFonts w:ascii="Calibri" w:eastAsia="Calibri" w:hAnsi="Calibri" w:cs="Calibri"/>
                <w:b/>
                <w:sz w:val="20"/>
                <w:szCs w:val="20"/>
              </w:rPr>
              <w:t xml:space="preserve">. </w:t>
            </w:r>
            <w:r w:rsidR="0008055B">
              <w:rPr>
                <w:rFonts w:ascii="Calibri" w:eastAsia="Calibri" w:hAnsi="Calibri" w:cs="Calibri"/>
                <w:bCs/>
                <w:sz w:val="20"/>
                <w:szCs w:val="20"/>
              </w:rPr>
              <w:t>The geographical requirements with respect to affordable housing are fully addressed in the Housing and Economic Development Needs Assessment. However, it is not possible to meet the affordable housing need in full, as is often the case in the south-east of England, where high house prices inevitably lead to high levels of affordable housing need.</w:t>
            </w:r>
            <w:r w:rsidR="00C740D8">
              <w:rPr>
                <w:rFonts w:ascii="Calibri" w:eastAsia="Calibri" w:hAnsi="Calibri" w:cs="Calibri"/>
                <w:bCs/>
                <w:sz w:val="20"/>
                <w:szCs w:val="20"/>
              </w:rPr>
              <w:t xml:space="preserve"> </w:t>
            </w:r>
            <w:r w:rsidR="00F376A4">
              <w:rPr>
                <w:rFonts w:ascii="Calibri" w:eastAsia="Calibri" w:hAnsi="Calibri" w:cs="Calibri"/>
                <w:bCs/>
                <w:sz w:val="20"/>
                <w:szCs w:val="20"/>
              </w:rPr>
              <w:t>T</w:t>
            </w:r>
            <w:r w:rsidR="00C740D8">
              <w:rPr>
                <w:rFonts w:ascii="Calibri" w:eastAsia="Calibri" w:hAnsi="Calibri" w:cs="Calibri"/>
                <w:bCs/>
                <w:sz w:val="20"/>
                <w:szCs w:val="20"/>
              </w:rPr>
              <w:t xml:space="preserve">he constraints on additional housing delivery, and those on the viability of the Plan </w:t>
            </w:r>
            <w:r w:rsidR="00F376A4">
              <w:rPr>
                <w:rFonts w:ascii="Calibri" w:eastAsia="Calibri" w:hAnsi="Calibri" w:cs="Calibri"/>
                <w:bCs/>
                <w:sz w:val="20"/>
                <w:szCs w:val="20"/>
              </w:rPr>
              <w:t xml:space="preserve">- </w:t>
            </w:r>
            <w:r w:rsidR="00C740D8">
              <w:rPr>
                <w:rFonts w:ascii="Calibri" w:eastAsia="Calibri" w:hAnsi="Calibri" w:cs="Calibri"/>
                <w:bCs/>
                <w:sz w:val="20"/>
                <w:szCs w:val="20"/>
              </w:rPr>
              <w:t xml:space="preserve">given the significant cost of transport infrastructure, has resulted in a need to make choices around policy demands of development. If the transport impact of development cannot be mitigated then an even lower level of housing may be required, delivering even less affordable housing as a percentage alongside market housing.  The </w:t>
            </w:r>
            <w:r w:rsidR="000B11A6">
              <w:rPr>
                <w:rFonts w:ascii="Calibri" w:eastAsia="Calibri" w:hAnsi="Calibri" w:cs="Calibri"/>
                <w:bCs/>
                <w:sz w:val="20"/>
                <w:szCs w:val="20"/>
              </w:rPr>
              <w:t>s</w:t>
            </w:r>
            <w:r w:rsidR="00C740D8">
              <w:rPr>
                <w:rFonts w:ascii="Calibri" w:eastAsia="Calibri" w:hAnsi="Calibri" w:cs="Calibri"/>
                <w:bCs/>
                <w:sz w:val="20"/>
                <w:szCs w:val="20"/>
              </w:rPr>
              <w:t>trategy that the Council has adopted is justified and the most appropriate to maximise delivery of affordable housing, given the constrained circumstances the council finds itself in.</w:t>
            </w:r>
          </w:p>
        </w:tc>
      </w:tr>
      <w:tr w:rsidR="00EB42FE" w14:paraId="51C40B22" w14:textId="77777777" w:rsidTr="00D32719">
        <w:trPr>
          <w:trHeight w:val="300"/>
        </w:trPr>
        <w:tc>
          <w:tcPr>
            <w:tcW w:w="1419" w:type="dxa"/>
            <w:vMerge/>
            <w:shd w:val="clear" w:color="auto" w:fill="FFC000"/>
            <w:vAlign w:val="center"/>
          </w:tcPr>
          <w:p w14:paraId="093986D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EF5902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DA944E0" w14:textId="6616D3EA"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08055B">
              <w:rPr>
                <w:rFonts w:ascii="Calibri" w:eastAsia="Calibri" w:hAnsi="Calibri" w:cs="Calibri"/>
                <w:b/>
                <w:sz w:val="20"/>
                <w:szCs w:val="20"/>
              </w:rPr>
              <w:t xml:space="preserve"> </w:t>
            </w:r>
            <w:r w:rsidR="006E145E">
              <w:rPr>
                <w:rFonts w:ascii="Calibri" w:eastAsia="Calibri" w:hAnsi="Calibri" w:cs="Calibri"/>
                <w:bCs/>
                <w:sz w:val="20"/>
                <w:szCs w:val="20"/>
              </w:rPr>
              <w:t>None</w:t>
            </w:r>
          </w:p>
        </w:tc>
      </w:tr>
      <w:tr w:rsidR="00EB42FE" w14:paraId="03FF74B7" w14:textId="77777777" w:rsidTr="00D32719">
        <w:trPr>
          <w:trHeight w:val="100"/>
        </w:trPr>
        <w:tc>
          <w:tcPr>
            <w:tcW w:w="1419" w:type="dxa"/>
            <w:vMerge/>
            <w:shd w:val="clear" w:color="auto" w:fill="FFC000"/>
            <w:vAlign w:val="center"/>
          </w:tcPr>
          <w:p w14:paraId="68EBF54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F2ECF5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1D5D956" w14:textId="3886D785"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08055B">
              <w:rPr>
                <w:rFonts w:ascii="Calibri" w:eastAsia="Calibri" w:hAnsi="Calibri" w:cs="Calibri"/>
                <w:b/>
                <w:sz w:val="20"/>
                <w:szCs w:val="20"/>
              </w:rPr>
              <w:t xml:space="preserve"> </w:t>
            </w:r>
            <w:r w:rsidR="006E145E">
              <w:rPr>
                <w:rFonts w:ascii="Calibri" w:eastAsia="Calibri" w:hAnsi="Calibri" w:cs="Calibri"/>
                <w:bCs/>
                <w:sz w:val="20"/>
                <w:szCs w:val="20"/>
              </w:rPr>
              <w:t>None</w:t>
            </w:r>
          </w:p>
        </w:tc>
      </w:tr>
      <w:tr w:rsidR="00EB42FE" w14:paraId="07064D71" w14:textId="77777777" w:rsidTr="00D32719">
        <w:trPr>
          <w:trHeight w:val="300"/>
        </w:trPr>
        <w:tc>
          <w:tcPr>
            <w:tcW w:w="1419" w:type="dxa"/>
            <w:vMerge/>
            <w:shd w:val="clear" w:color="auto" w:fill="FFC000"/>
            <w:vAlign w:val="center"/>
          </w:tcPr>
          <w:p w14:paraId="7A2D33F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330B23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5501FE0" w14:textId="15EF94DF" w:rsidR="00EB42FE" w:rsidRDefault="00EB42FE" w:rsidP="00876EDA">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E84EEB">
              <w:rPr>
                <w:rFonts w:ascii="Calibri" w:eastAsia="Calibri" w:hAnsi="Calibri" w:cs="Calibri"/>
                <w:sz w:val="20"/>
                <w:szCs w:val="20"/>
              </w:rPr>
              <w:t>It is recognise</w:t>
            </w:r>
            <w:r w:rsidR="00F770D9">
              <w:rPr>
                <w:rFonts w:ascii="Calibri" w:eastAsia="Calibri" w:hAnsi="Calibri" w:cs="Calibri"/>
                <w:sz w:val="20"/>
                <w:szCs w:val="20"/>
              </w:rPr>
              <w:t>d</w:t>
            </w:r>
            <w:r w:rsidR="00E84EEB">
              <w:rPr>
                <w:rFonts w:ascii="Calibri" w:eastAsia="Calibri" w:hAnsi="Calibri" w:cs="Calibri"/>
                <w:sz w:val="20"/>
                <w:szCs w:val="20"/>
              </w:rPr>
              <w:t xml:space="preserve"> that the council has worked hard to maximise the level of affordable housing that </w:t>
            </w:r>
            <w:r w:rsidR="00F770D9">
              <w:rPr>
                <w:rFonts w:ascii="Calibri" w:eastAsia="Calibri" w:hAnsi="Calibri" w:cs="Calibri"/>
                <w:sz w:val="20"/>
                <w:szCs w:val="20"/>
              </w:rPr>
              <w:t xml:space="preserve">it </w:t>
            </w:r>
            <w:r w:rsidR="00E84EEB">
              <w:rPr>
                <w:rFonts w:ascii="Calibri" w:eastAsia="Calibri" w:hAnsi="Calibri" w:cs="Calibri"/>
                <w:sz w:val="20"/>
                <w:szCs w:val="20"/>
              </w:rPr>
              <w:t>will be possible to deliver and that difficult choices have been required. Whilst the plan cannot provide for the</w:t>
            </w:r>
            <w:r w:rsidR="00F770D9">
              <w:rPr>
                <w:rFonts w:ascii="Calibri" w:eastAsia="Calibri" w:hAnsi="Calibri" w:cs="Calibri"/>
                <w:sz w:val="20"/>
                <w:szCs w:val="20"/>
              </w:rPr>
              <w:t xml:space="preserve"> full level of need, the reasons for this are clear and compelling. To that extent, I agree with the +2 scoring.</w:t>
            </w:r>
            <w:r w:rsidR="00E84EEB">
              <w:rPr>
                <w:rFonts w:ascii="Calibri" w:eastAsia="Calibri" w:hAnsi="Calibri" w:cs="Calibri"/>
                <w:sz w:val="20"/>
                <w:szCs w:val="20"/>
              </w:rPr>
              <w:t xml:space="preserve"> </w:t>
            </w:r>
          </w:p>
          <w:p w14:paraId="5A3A3B6B" w14:textId="45C2E458" w:rsidR="00876EDA" w:rsidRDefault="00876EDA" w:rsidP="00876EDA">
            <w:pPr>
              <w:rPr>
                <w:rFonts w:ascii="Calibri" w:eastAsia="Calibri" w:hAnsi="Calibri" w:cs="Calibri"/>
                <w:sz w:val="20"/>
                <w:szCs w:val="20"/>
              </w:rPr>
            </w:pPr>
          </w:p>
        </w:tc>
      </w:tr>
      <w:tr w:rsidR="004016C7" w14:paraId="6EAF5EAB" w14:textId="77777777" w:rsidTr="00D16E4C">
        <w:trPr>
          <w:trHeight w:val="260"/>
        </w:trPr>
        <w:tc>
          <w:tcPr>
            <w:tcW w:w="1419" w:type="dxa"/>
            <w:vMerge w:val="restart"/>
            <w:shd w:val="clear" w:color="auto" w:fill="FFC000"/>
            <w:vAlign w:val="center"/>
          </w:tcPr>
          <w:p w14:paraId="17D5AC2A"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7B3A7F00" w14:textId="00AD222F" w:rsid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Have the needs for travellers and travelling showpeople been adequately assessed in accordance with national policy and have they been based on robust evidence?</w:t>
            </w:r>
          </w:p>
          <w:p w14:paraId="0E27289A" w14:textId="77777777" w:rsidR="00EB42FE" w:rsidRDefault="00EB42FE" w:rsidP="00EB42FE">
            <w:pPr>
              <w:rPr>
                <w:rFonts w:ascii="Calibri" w:eastAsia="Calibri" w:hAnsi="Calibri" w:cs="Calibri"/>
                <w:b/>
                <w:color w:val="000000"/>
                <w:sz w:val="20"/>
                <w:szCs w:val="20"/>
              </w:rPr>
            </w:pPr>
          </w:p>
          <w:p w14:paraId="0F4D4A54" w14:textId="2A7198C7" w:rsid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make adequate provision for the identified needs?</w:t>
            </w:r>
            <w:r w:rsidRPr="00EB565C">
              <w:rPr>
                <w:rFonts w:ascii="Calibri" w:eastAsia="Calibri" w:hAnsi="Calibri" w:cs="Calibri"/>
                <w:b/>
                <w:color w:val="000000"/>
                <w:sz w:val="20"/>
                <w:szCs w:val="20"/>
              </w:rPr>
              <w:t xml:space="preserve"> </w:t>
            </w:r>
          </w:p>
          <w:p w14:paraId="23293CB4" w14:textId="77777777" w:rsidR="00EB42FE" w:rsidRDefault="00EB42FE" w:rsidP="00EB42FE">
            <w:pPr>
              <w:rPr>
                <w:rFonts w:ascii="Calibri" w:eastAsia="Calibri" w:hAnsi="Calibri" w:cs="Calibri"/>
                <w:b/>
                <w:sz w:val="20"/>
                <w:szCs w:val="20"/>
              </w:rPr>
            </w:pPr>
          </w:p>
        </w:tc>
        <w:tc>
          <w:tcPr>
            <w:tcW w:w="1956" w:type="dxa"/>
            <w:shd w:val="clear" w:color="auto" w:fill="BFBFBF"/>
          </w:tcPr>
          <w:p w14:paraId="000A841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2E7ADAE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3A2D64C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hemeFill="background1" w:themeFillShade="BF"/>
          </w:tcPr>
          <w:p w14:paraId="7A8013F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00B050"/>
          </w:tcPr>
          <w:p w14:paraId="1E8BA7C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236D77B9" w14:textId="77777777" w:rsidTr="00D16E4C">
        <w:trPr>
          <w:trHeight w:val="500"/>
        </w:trPr>
        <w:tc>
          <w:tcPr>
            <w:tcW w:w="1419" w:type="dxa"/>
            <w:vMerge/>
            <w:shd w:val="clear" w:color="auto" w:fill="FFC000"/>
            <w:vAlign w:val="center"/>
          </w:tcPr>
          <w:p w14:paraId="58CFB1D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2E7734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43E5EA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7C13FA6" w14:textId="0D052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6BB3923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hemeFill="background1" w:themeFillShade="BF"/>
          </w:tcPr>
          <w:p w14:paraId="62FCB8F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00B050"/>
          </w:tcPr>
          <w:p w14:paraId="1451DBE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4DB9DDAB" w14:textId="77777777" w:rsidTr="00BF1801">
        <w:trPr>
          <w:trHeight w:val="340"/>
        </w:trPr>
        <w:tc>
          <w:tcPr>
            <w:tcW w:w="1419" w:type="dxa"/>
            <w:vMerge/>
            <w:shd w:val="clear" w:color="auto" w:fill="FFC000"/>
            <w:vAlign w:val="center"/>
          </w:tcPr>
          <w:p w14:paraId="3996A90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3DF73E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E6EDA50" w14:textId="332E0877"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08055B">
              <w:rPr>
                <w:rFonts w:ascii="Calibri" w:eastAsia="Calibri" w:hAnsi="Calibri" w:cs="Calibri"/>
                <w:b/>
                <w:sz w:val="20"/>
                <w:szCs w:val="20"/>
              </w:rPr>
              <w:t xml:space="preserve"> +</w:t>
            </w:r>
            <w:r w:rsidR="00D16E4C">
              <w:rPr>
                <w:rFonts w:ascii="Calibri" w:eastAsia="Calibri" w:hAnsi="Calibri" w:cs="Calibri"/>
                <w:b/>
                <w:sz w:val="20"/>
                <w:szCs w:val="20"/>
              </w:rPr>
              <w:t>2</w:t>
            </w:r>
            <w:r w:rsidR="0008055B">
              <w:rPr>
                <w:rFonts w:ascii="Calibri" w:eastAsia="Calibri" w:hAnsi="Calibri" w:cs="Calibri"/>
                <w:b/>
                <w:sz w:val="20"/>
                <w:szCs w:val="20"/>
              </w:rPr>
              <w:t xml:space="preserve">. </w:t>
            </w:r>
            <w:r w:rsidR="0008055B">
              <w:rPr>
                <w:rFonts w:ascii="Calibri" w:eastAsia="Calibri" w:hAnsi="Calibri" w:cs="Calibri"/>
                <w:bCs/>
                <w:sz w:val="20"/>
                <w:szCs w:val="20"/>
              </w:rPr>
              <w:t xml:space="preserve">These needs have been assessed via a recent GTAA, and the need figures have been revised </w:t>
            </w:r>
            <w:proofErr w:type="gramStart"/>
            <w:r w:rsidR="0008055B">
              <w:rPr>
                <w:rFonts w:ascii="Calibri" w:eastAsia="Calibri" w:hAnsi="Calibri" w:cs="Calibri"/>
                <w:bCs/>
                <w:sz w:val="20"/>
                <w:szCs w:val="20"/>
              </w:rPr>
              <w:t>in light of</w:t>
            </w:r>
            <w:proofErr w:type="gramEnd"/>
            <w:r w:rsidR="0008055B">
              <w:rPr>
                <w:rFonts w:ascii="Calibri" w:eastAsia="Calibri" w:hAnsi="Calibri" w:cs="Calibri"/>
                <w:bCs/>
                <w:sz w:val="20"/>
                <w:szCs w:val="20"/>
              </w:rPr>
              <w:t xml:space="preserve"> the amendments made to Planning Policy for Traveller Sites at the end of 2023. Further detailed analysis has been done via consultants in relation to the intensification potential and capacity of existing sites. The Local Plan provides for the highest level of provision which is considered reasonably achievable, and the allocations within the plan, coupled with a moderate amount of windfall development, will allow for the needs to be me in full over the plan period. Full details are set out in the associated background paper.</w:t>
            </w:r>
          </w:p>
        </w:tc>
      </w:tr>
      <w:tr w:rsidR="00EB42FE" w14:paraId="36A51861" w14:textId="77777777" w:rsidTr="00BF1801">
        <w:trPr>
          <w:trHeight w:val="300"/>
        </w:trPr>
        <w:tc>
          <w:tcPr>
            <w:tcW w:w="1419" w:type="dxa"/>
            <w:vMerge/>
            <w:shd w:val="clear" w:color="auto" w:fill="FFC000"/>
            <w:vAlign w:val="center"/>
          </w:tcPr>
          <w:p w14:paraId="6E79C23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01C6A5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D281B1D" w14:textId="277E08F6"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08055B">
              <w:rPr>
                <w:rFonts w:ascii="Calibri" w:eastAsia="Calibri" w:hAnsi="Calibri" w:cs="Calibri"/>
                <w:b/>
                <w:sz w:val="20"/>
                <w:szCs w:val="20"/>
              </w:rPr>
              <w:t xml:space="preserve"> </w:t>
            </w:r>
            <w:r w:rsidR="0008055B">
              <w:rPr>
                <w:rFonts w:ascii="Calibri" w:eastAsia="Calibri" w:hAnsi="Calibri" w:cs="Calibri"/>
                <w:bCs/>
                <w:sz w:val="20"/>
                <w:szCs w:val="20"/>
              </w:rPr>
              <w:t xml:space="preserve">The lack of further action will mean that some speculative sites still need to come forward. However, extensive efforts have been made to allocate sufficient sites, and there does not appear to be a realistic prospect that additional sites could be allocated, and hence the proposed approach </w:t>
            </w:r>
            <w:proofErr w:type="gramStart"/>
            <w:r w:rsidR="0008055B">
              <w:rPr>
                <w:rFonts w:ascii="Calibri" w:eastAsia="Calibri" w:hAnsi="Calibri" w:cs="Calibri"/>
                <w:bCs/>
                <w:sz w:val="20"/>
                <w:szCs w:val="20"/>
              </w:rPr>
              <w:t>is considered to be</w:t>
            </w:r>
            <w:proofErr w:type="gramEnd"/>
            <w:r w:rsidR="0008055B">
              <w:rPr>
                <w:rFonts w:ascii="Calibri" w:eastAsia="Calibri" w:hAnsi="Calibri" w:cs="Calibri"/>
                <w:bCs/>
                <w:sz w:val="20"/>
                <w:szCs w:val="20"/>
              </w:rPr>
              <w:t xml:space="preserve"> the best available and most practical approach to the position.</w:t>
            </w:r>
          </w:p>
        </w:tc>
      </w:tr>
      <w:tr w:rsidR="00EB42FE" w14:paraId="7618B480" w14:textId="77777777" w:rsidTr="00BF1801">
        <w:trPr>
          <w:trHeight w:val="100"/>
        </w:trPr>
        <w:tc>
          <w:tcPr>
            <w:tcW w:w="1419" w:type="dxa"/>
            <w:vMerge/>
            <w:shd w:val="clear" w:color="auto" w:fill="FFC000"/>
            <w:vAlign w:val="center"/>
          </w:tcPr>
          <w:p w14:paraId="76A509F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47D3D6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3AA44A8" w14:textId="795FF805"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08055B">
              <w:rPr>
                <w:rFonts w:ascii="Calibri" w:eastAsia="Calibri" w:hAnsi="Calibri" w:cs="Calibri"/>
                <w:b/>
                <w:sz w:val="20"/>
                <w:szCs w:val="20"/>
              </w:rPr>
              <w:t xml:space="preserve"> </w:t>
            </w:r>
            <w:r w:rsidR="0008055B">
              <w:rPr>
                <w:rFonts w:ascii="Calibri" w:eastAsia="Calibri" w:hAnsi="Calibri" w:cs="Calibri"/>
                <w:bCs/>
                <w:sz w:val="20"/>
                <w:szCs w:val="20"/>
              </w:rPr>
              <w:t xml:space="preserve">Further allocations would be required. If these were to be </w:t>
            </w:r>
            <w:r w:rsidR="000B11A6">
              <w:rPr>
                <w:rFonts w:ascii="Calibri" w:eastAsia="Calibri" w:hAnsi="Calibri" w:cs="Calibri"/>
                <w:bCs/>
                <w:sz w:val="20"/>
                <w:szCs w:val="20"/>
              </w:rPr>
              <w:t>stand-alone</w:t>
            </w:r>
            <w:r w:rsidR="0008055B">
              <w:rPr>
                <w:rFonts w:ascii="Calibri" w:eastAsia="Calibri" w:hAnsi="Calibri" w:cs="Calibri"/>
                <w:bCs/>
                <w:sz w:val="20"/>
                <w:szCs w:val="20"/>
              </w:rPr>
              <w:t xml:space="preserve"> allocations specifically for traveller sites then pursing that approach would delay the progression of the Local </w:t>
            </w:r>
            <w:proofErr w:type="gramStart"/>
            <w:r w:rsidR="0008055B">
              <w:rPr>
                <w:rFonts w:ascii="Calibri" w:eastAsia="Calibri" w:hAnsi="Calibri" w:cs="Calibri"/>
                <w:bCs/>
                <w:sz w:val="20"/>
                <w:szCs w:val="20"/>
              </w:rPr>
              <w:t>Plan, and</w:t>
            </w:r>
            <w:proofErr w:type="gramEnd"/>
            <w:r w:rsidR="0008055B">
              <w:rPr>
                <w:rFonts w:ascii="Calibri" w:eastAsia="Calibri" w:hAnsi="Calibri" w:cs="Calibri"/>
                <w:bCs/>
                <w:sz w:val="20"/>
                <w:szCs w:val="20"/>
              </w:rPr>
              <w:t xml:space="preserve"> would be unlikely to actually deliver any more sites in any case. More provision could be made on the strategic housing allocations, however, that would only come forward later in the plan period, at which point there is a less pressing need, it could lead to site management problems, and would be at the expense of mainstream housing.</w:t>
            </w:r>
          </w:p>
        </w:tc>
      </w:tr>
      <w:tr w:rsidR="00EB42FE" w14:paraId="3EAA826A" w14:textId="77777777" w:rsidTr="00BF1801">
        <w:trPr>
          <w:trHeight w:val="300"/>
        </w:trPr>
        <w:tc>
          <w:tcPr>
            <w:tcW w:w="1419" w:type="dxa"/>
            <w:vMerge/>
            <w:shd w:val="clear" w:color="auto" w:fill="FFC000"/>
            <w:vAlign w:val="center"/>
          </w:tcPr>
          <w:p w14:paraId="2CD179A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B35C05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8205897" w14:textId="48CF9A5E"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907176">
              <w:rPr>
                <w:rFonts w:ascii="Calibri" w:eastAsia="Calibri" w:hAnsi="Calibri" w:cs="Calibri"/>
                <w:sz w:val="20"/>
                <w:szCs w:val="20"/>
              </w:rPr>
              <w:t>I agree.</w:t>
            </w:r>
          </w:p>
          <w:p w14:paraId="7766D29B" w14:textId="77777777" w:rsidR="00EB42FE" w:rsidRDefault="00EB42FE" w:rsidP="00EB42FE">
            <w:pPr>
              <w:rPr>
                <w:rFonts w:ascii="Calibri" w:eastAsia="Calibri" w:hAnsi="Calibri" w:cs="Calibri"/>
                <w:sz w:val="20"/>
                <w:szCs w:val="20"/>
              </w:rPr>
            </w:pPr>
          </w:p>
        </w:tc>
      </w:tr>
      <w:tr w:rsidR="004016C7" w14:paraId="71425920" w14:textId="77777777" w:rsidTr="0008055B">
        <w:trPr>
          <w:trHeight w:val="260"/>
        </w:trPr>
        <w:tc>
          <w:tcPr>
            <w:tcW w:w="1419" w:type="dxa"/>
            <w:vMerge w:val="restart"/>
            <w:shd w:val="clear" w:color="auto" w:fill="FFC000"/>
            <w:vAlign w:val="center"/>
          </w:tcPr>
          <w:p w14:paraId="2E59EAF6"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A9799A9"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p w14:paraId="34EECE5F" w14:textId="62FECD21" w:rsidR="00EB42FE" w:rsidRDefault="00EB42FE" w:rsidP="00EB42FE">
            <w:pPr>
              <w:pBdr>
                <w:top w:val="nil"/>
                <w:left w:val="nil"/>
                <w:bottom w:val="nil"/>
                <w:right w:val="nil"/>
                <w:between w:val="nil"/>
              </w:pBdr>
              <w:rPr>
                <w:rFonts w:ascii="Calibri" w:eastAsia="Calibri" w:hAnsi="Calibri" w:cs="Calibri"/>
                <w:b/>
                <w:sz w:val="20"/>
                <w:szCs w:val="20"/>
              </w:rPr>
            </w:pPr>
            <w:r w:rsidRPr="00EB565C">
              <w:rPr>
                <w:rFonts w:ascii="Calibri" w:eastAsia="Calibri" w:hAnsi="Calibri" w:cs="Calibri"/>
                <w:b/>
                <w:sz w:val="20"/>
                <w:szCs w:val="20"/>
              </w:rPr>
              <w:t xml:space="preserve">Will the </w:t>
            </w:r>
            <w:r w:rsidR="0015748F">
              <w:rPr>
                <w:rFonts w:ascii="Calibri" w:eastAsia="Calibri" w:hAnsi="Calibri" w:cs="Calibri"/>
                <w:b/>
                <w:sz w:val="20"/>
                <w:szCs w:val="20"/>
              </w:rPr>
              <w:t>local plan policies update</w:t>
            </w:r>
            <w:r w:rsidRPr="00EB565C">
              <w:rPr>
                <w:rFonts w:ascii="Calibri" w:eastAsia="Calibri" w:hAnsi="Calibri" w:cs="Calibri"/>
                <w:b/>
                <w:sz w:val="20"/>
                <w:szCs w:val="20"/>
              </w:rPr>
              <w:t xml:space="preserve"> provide for </w:t>
            </w:r>
            <w:r w:rsidRPr="00EB565C">
              <w:rPr>
                <w:rFonts w:ascii="Calibri" w:eastAsia="Calibri" w:hAnsi="Calibri" w:cs="Calibri"/>
                <w:b/>
                <w:color w:val="000000"/>
                <w:sz w:val="20"/>
                <w:szCs w:val="20"/>
              </w:rPr>
              <w:t>a 5</w:t>
            </w:r>
            <w:r w:rsidRPr="00EB565C">
              <w:rPr>
                <w:rFonts w:ascii="Calibri" w:eastAsia="Calibri" w:hAnsi="Calibri" w:cs="Calibri"/>
                <w:b/>
                <w:sz w:val="20"/>
                <w:szCs w:val="20"/>
              </w:rPr>
              <w:t>-year</w:t>
            </w:r>
            <w:r w:rsidRPr="00EB565C">
              <w:rPr>
                <w:rFonts w:ascii="Calibri" w:eastAsia="Calibri" w:hAnsi="Calibri" w:cs="Calibri"/>
                <w:b/>
                <w:color w:val="000000"/>
                <w:sz w:val="20"/>
                <w:szCs w:val="20"/>
              </w:rPr>
              <w:t xml:space="preserve"> supply of deliverable </w:t>
            </w:r>
            <w:r>
              <w:rPr>
                <w:rFonts w:ascii="Calibri" w:eastAsia="Calibri" w:hAnsi="Calibri" w:cs="Calibri"/>
                <w:b/>
                <w:color w:val="000000"/>
                <w:sz w:val="20"/>
                <w:szCs w:val="20"/>
              </w:rPr>
              <w:t xml:space="preserve">travellers and travelling showpeople </w:t>
            </w:r>
            <w:r w:rsidRPr="00EB565C">
              <w:rPr>
                <w:rFonts w:ascii="Calibri" w:eastAsia="Calibri" w:hAnsi="Calibri" w:cs="Calibri"/>
                <w:b/>
                <w:sz w:val="20"/>
                <w:szCs w:val="20"/>
              </w:rPr>
              <w:t>pitches</w:t>
            </w:r>
            <w:r w:rsidRPr="00EB565C">
              <w:rPr>
                <w:rFonts w:ascii="Calibri" w:eastAsia="Calibri" w:hAnsi="Calibri" w:cs="Calibri"/>
                <w:b/>
                <w:color w:val="000000"/>
                <w:sz w:val="20"/>
                <w:szCs w:val="20"/>
              </w:rPr>
              <w:t xml:space="preserve"> to meet identified needs?</w:t>
            </w:r>
          </w:p>
        </w:tc>
        <w:tc>
          <w:tcPr>
            <w:tcW w:w="1956" w:type="dxa"/>
            <w:shd w:val="clear" w:color="auto" w:fill="BFBFBF"/>
          </w:tcPr>
          <w:p w14:paraId="486FF48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0A045C4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6454A79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00B050"/>
          </w:tcPr>
          <w:p w14:paraId="1EAF4F7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BFBFBF"/>
          </w:tcPr>
          <w:p w14:paraId="46882D6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5CC9E58F" w14:textId="77777777" w:rsidTr="0008055B">
        <w:trPr>
          <w:trHeight w:val="500"/>
        </w:trPr>
        <w:tc>
          <w:tcPr>
            <w:tcW w:w="1419" w:type="dxa"/>
            <w:vMerge/>
            <w:shd w:val="clear" w:color="auto" w:fill="FFC000"/>
            <w:vAlign w:val="center"/>
          </w:tcPr>
          <w:p w14:paraId="19620DE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1BAF78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5CB7F0B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79B103A" w14:textId="7CB772DA"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32CA2FD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00B050"/>
          </w:tcPr>
          <w:p w14:paraId="119998A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BFBFBF"/>
          </w:tcPr>
          <w:p w14:paraId="4C831BA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23E222BD" w14:textId="77777777" w:rsidTr="00BF1801">
        <w:trPr>
          <w:trHeight w:val="340"/>
        </w:trPr>
        <w:tc>
          <w:tcPr>
            <w:tcW w:w="1419" w:type="dxa"/>
            <w:vMerge/>
            <w:shd w:val="clear" w:color="auto" w:fill="FFC000"/>
            <w:vAlign w:val="center"/>
          </w:tcPr>
          <w:p w14:paraId="487888B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322F38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EE4A02F" w14:textId="011A57F4"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08055B">
              <w:rPr>
                <w:rFonts w:ascii="Calibri" w:eastAsia="Calibri" w:hAnsi="Calibri" w:cs="Calibri"/>
                <w:b/>
                <w:sz w:val="20"/>
                <w:szCs w:val="20"/>
              </w:rPr>
              <w:t xml:space="preserve"> +1.</w:t>
            </w:r>
            <w:r w:rsidR="0008055B">
              <w:rPr>
                <w:rFonts w:ascii="Calibri" w:eastAsia="Calibri" w:hAnsi="Calibri" w:cs="Calibri"/>
                <w:bCs/>
                <w:sz w:val="20"/>
                <w:szCs w:val="20"/>
              </w:rPr>
              <w:t xml:space="preserve"> The </w:t>
            </w:r>
            <w:proofErr w:type="gramStart"/>
            <w:r w:rsidR="0008055B">
              <w:rPr>
                <w:rFonts w:ascii="Calibri" w:eastAsia="Calibri" w:hAnsi="Calibri" w:cs="Calibri"/>
                <w:bCs/>
                <w:sz w:val="20"/>
                <w:szCs w:val="20"/>
              </w:rPr>
              <w:t>5 year</w:t>
            </w:r>
            <w:proofErr w:type="gramEnd"/>
            <w:r w:rsidR="0008055B">
              <w:rPr>
                <w:rFonts w:ascii="Calibri" w:eastAsia="Calibri" w:hAnsi="Calibri" w:cs="Calibri"/>
                <w:bCs/>
                <w:sz w:val="20"/>
                <w:szCs w:val="20"/>
              </w:rPr>
              <w:t xml:space="preserve"> need will be met for gypsies and travellers, provided a modest amount of windfall can be relied upon. However, it is not possible to meet the high level of need for travelling showpeople during the first 5 years, though the full level of need can be met over the remainder of the plan period (including the residual need from the first 5 years). </w:t>
            </w:r>
            <w:r w:rsidR="0008055B" w:rsidRPr="0086663E">
              <w:rPr>
                <w:rFonts w:ascii="Calibri" w:eastAsia="Calibri" w:hAnsi="Calibri" w:cs="Calibri"/>
                <w:bCs/>
                <w:sz w:val="20"/>
                <w:szCs w:val="20"/>
              </w:rPr>
              <w:t>Full details are set out in the associated background paper.</w:t>
            </w:r>
          </w:p>
        </w:tc>
      </w:tr>
      <w:tr w:rsidR="00EB42FE" w14:paraId="2F6F9CCD" w14:textId="77777777" w:rsidTr="00BF1801">
        <w:trPr>
          <w:trHeight w:val="300"/>
        </w:trPr>
        <w:tc>
          <w:tcPr>
            <w:tcW w:w="1419" w:type="dxa"/>
            <w:vMerge/>
            <w:shd w:val="clear" w:color="auto" w:fill="FFC000"/>
            <w:vAlign w:val="center"/>
          </w:tcPr>
          <w:p w14:paraId="355B634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DFCAAF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1373EC3" w14:textId="0C108807"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08055B">
              <w:rPr>
                <w:rFonts w:ascii="Calibri" w:eastAsia="Calibri" w:hAnsi="Calibri" w:cs="Calibri"/>
                <w:b/>
                <w:sz w:val="20"/>
                <w:szCs w:val="20"/>
              </w:rPr>
              <w:t xml:space="preserve"> </w:t>
            </w:r>
            <w:r w:rsidR="0008055B" w:rsidRPr="0086663E">
              <w:rPr>
                <w:rFonts w:ascii="Calibri" w:eastAsia="Calibri" w:hAnsi="Calibri" w:cs="Calibri"/>
                <w:bCs/>
                <w:sz w:val="20"/>
                <w:szCs w:val="20"/>
              </w:rPr>
              <w:t xml:space="preserve">The lack of further action will mean that some speculative sites still need to come forward. However, extensive efforts have been made to allocate sufficient sites, and there does not appear to be a realistic prospect that additional sites could be allocated, and hence the proposed approach </w:t>
            </w:r>
            <w:proofErr w:type="gramStart"/>
            <w:r w:rsidR="0008055B" w:rsidRPr="0086663E">
              <w:rPr>
                <w:rFonts w:ascii="Calibri" w:eastAsia="Calibri" w:hAnsi="Calibri" w:cs="Calibri"/>
                <w:bCs/>
                <w:sz w:val="20"/>
                <w:szCs w:val="20"/>
              </w:rPr>
              <w:t>is considered to be</w:t>
            </w:r>
            <w:proofErr w:type="gramEnd"/>
            <w:r w:rsidR="0008055B" w:rsidRPr="0086663E">
              <w:rPr>
                <w:rFonts w:ascii="Calibri" w:eastAsia="Calibri" w:hAnsi="Calibri" w:cs="Calibri"/>
                <w:bCs/>
                <w:sz w:val="20"/>
                <w:szCs w:val="20"/>
              </w:rPr>
              <w:t xml:space="preserve"> the best available and most practical approach to the position.</w:t>
            </w:r>
          </w:p>
        </w:tc>
      </w:tr>
      <w:tr w:rsidR="00EB42FE" w14:paraId="6A2C3C1F" w14:textId="77777777" w:rsidTr="00BF1801">
        <w:trPr>
          <w:trHeight w:val="100"/>
        </w:trPr>
        <w:tc>
          <w:tcPr>
            <w:tcW w:w="1419" w:type="dxa"/>
            <w:vMerge/>
            <w:shd w:val="clear" w:color="auto" w:fill="FFC000"/>
            <w:vAlign w:val="center"/>
          </w:tcPr>
          <w:p w14:paraId="67DF35C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91EA37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7726227" w14:textId="14C21CD5" w:rsidR="00EB42FE" w:rsidRDefault="00EB42FE" w:rsidP="0008055B">
            <w:pPr>
              <w:tabs>
                <w:tab w:val="left" w:pos="6162"/>
              </w:tabs>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08055B">
              <w:rPr>
                <w:rFonts w:ascii="Calibri" w:eastAsia="Calibri" w:hAnsi="Calibri" w:cs="Calibri"/>
                <w:b/>
                <w:sz w:val="20"/>
                <w:szCs w:val="20"/>
              </w:rPr>
              <w:t xml:space="preserve"> </w:t>
            </w:r>
            <w:r w:rsidR="0008055B" w:rsidRPr="0086663E">
              <w:rPr>
                <w:rFonts w:ascii="Calibri" w:eastAsia="Calibri" w:hAnsi="Calibri" w:cs="Calibri"/>
                <w:bCs/>
                <w:sz w:val="20"/>
                <w:szCs w:val="20"/>
              </w:rPr>
              <w:t>The plan already contains all the</w:t>
            </w:r>
            <w:r w:rsidR="0008055B">
              <w:rPr>
                <w:rFonts w:ascii="Calibri" w:eastAsia="Calibri" w:hAnsi="Calibri" w:cs="Calibri"/>
                <w:b/>
                <w:sz w:val="20"/>
                <w:szCs w:val="20"/>
              </w:rPr>
              <w:t xml:space="preserve"> </w:t>
            </w:r>
            <w:r w:rsidR="0008055B">
              <w:rPr>
                <w:rFonts w:ascii="Calibri" w:eastAsia="Calibri" w:hAnsi="Calibri" w:cs="Calibri"/>
                <w:bCs/>
                <w:sz w:val="20"/>
                <w:szCs w:val="20"/>
              </w:rPr>
              <w:t>allocations which it is considered can reasonably be included. There isn’t considered to be any reasonable prospect that additional allocations can be included, while any additional provision within the strategic allocations wouldn’t come forward within the first 5 years and hence would not address this requirement.</w:t>
            </w:r>
            <w:r w:rsidR="0008055B">
              <w:rPr>
                <w:rFonts w:ascii="Calibri" w:eastAsia="Calibri" w:hAnsi="Calibri" w:cs="Calibri"/>
                <w:b/>
                <w:sz w:val="20"/>
                <w:szCs w:val="20"/>
              </w:rPr>
              <w:tab/>
              <w:t xml:space="preserve"> </w:t>
            </w:r>
          </w:p>
        </w:tc>
      </w:tr>
      <w:tr w:rsidR="00EB42FE" w14:paraId="66DC62B0" w14:textId="77777777" w:rsidTr="00BF1801">
        <w:trPr>
          <w:trHeight w:val="300"/>
        </w:trPr>
        <w:tc>
          <w:tcPr>
            <w:tcW w:w="1419" w:type="dxa"/>
            <w:vMerge/>
            <w:shd w:val="clear" w:color="auto" w:fill="FFC000"/>
            <w:vAlign w:val="center"/>
          </w:tcPr>
          <w:p w14:paraId="3E0B55D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3E8039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6DFDCA8" w14:textId="4E7EC79E"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347BD">
              <w:rPr>
                <w:rFonts w:ascii="Calibri" w:eastAsia="Calibri" w:hAnsi="Calibri" w:cs="Calibri"/>
                <w:sz w:val="20"/>
                <w:szCs w:val="20"/>
              </w:rPr>
              <w:t>There is clearly some risk here that the 5-year supply will not be met. However, I agree that the Local Plan is doing everything that it reasonably can to maximise the provision of sites for both</w:t>
            </w:r>
            <w:r w:rsidR="006347BD" w:rsidRPr="006347BD">
              <w:rPr>
                <w:rFonts w:ascii="Calibri" w:eastAsia="Calibri" w:hAnsi="Calibri" w:cs="Calibri"/>
                <w:sz w:val="20"/>
                <w:szCs w:val="20"/>
              </w:rPr>
              <w:t xml:space="preserve"> travellers and travelling showpeople</w:t>
            </w:r>
            <w:r w:rsidR="006347BD">
              <w:rPr>
                <w:rFonts w:ascii="Calibri" w:eastAsia="Calibri" w:hAnsi="Calibri" w:cs="Calibri"/>
                <w:sz w:val="20"/>
                <w:szCs w:val="20"/>
              </w:rPr>
              <w:t xml:space="preserve"> and this has been documented, so a score of +1 is justified.</w:t>
            </w:r>
          </w:p>
          <w:p w14:paraId="5520D01A" w14:textId="77777777" w:rsidR="00EB42FE" w:rsidRDefault="00EB42FE" w:rsidP="00EB42FE">
            <w:pPr>
              <w:rPr>
                <w:rFonts w:ascii="Calibri" w:eastAsia="Calibri" w:hAnsi="Calibri" w:cs="Calibri"/>
                <w:sz w:val="20"/>
                <w:szCs w:val="20"/>
              </w:rPr>
            </w:pPr>
          </w:p>
        </w:tc>
      </w:tr>
      <w:tr w:rsidR="00EB42FE" w14:paraId="0D9EA85C" w14:textId="77777777" w:rsidTr="00BF1801">
        <w:trPr>
          <w:trHeight w:val="720"/>
        </w:trPr>
        <w:tc>
          <w:tcPr>
            <w:tcW w:w="1419" w:type="dxa"/>
            <w:tcBorders>
              <w:top w:val="single" w:sz="4" w:space="0" w:color="000000"/>
              <w:left w:val="single" w:sz="4" w:space="0" w:color="000000"/>
              <w:right w:val="single" w:sz="4" w:space="0" w:color="000000"/>
            </w:tcBorders>
            <w:shd w:val="clear" w:color="auto" w:fill="FFC000"/>
          </w:tcPr>
          <w:p w14:paraId="2FC2F3B3" w14:textId="6C074723" w:rsidR="00EB42FE" w:rsidRPr="00A17B45" w:rsidRDefault="00A17B45" w:rsidP="00EB42FE">
            <w:pPr>
              <w:rPr>
                <w:rFonts w:asciiTheme="majorHAnsi" w:hAnsiTheme="majorHAnsi" w:cstheme="majorHAnsi"/>
                <w:b/>
                <w:sz w:val="20"/>
                <w:szCs w:val="20"/>
              </w:rPr>
            </w:pPr>
            <w:r>
              <w:rPr>
                <w:rFonts w:asciiTheme="majorHAnsi" w:hAnsiTheme="majorHAnsi" w:cstheme="majorHAnsi"/>
                <w:b/>
                <w:sz w:val="20"/>
                <w:szCs w:val="20"/>
              </w:rPr>
              <w:t xml:space="preserve">       </w:t>
            </w:r>
            <w:r w:rsidR="00EB42FE" w:rsidRPr="00A17B45">
              <w:rPr>
                <w:rFonts w:asciiTheme="majorHAnsi" w:hAnsiTheme="majorHAnsi" w:cstheme="majorHAnsi"/>
                <w:b/>
                <w:sz w:val="20"/>
                <w:szCs w:val="20"/>
              </w:rPr>
              <w:t>H</w:t>
            </w:r>
          </w:p>
        </w:tc>
        <w:tc>
          <w:tcPr>
            <w:tcW w:w="3969" w:type="dxa"/>
            <w:tcBorders>
              <w:top w:val="single" w:sz="4" w:space="0" w:color="000000"/>
              <w:left w:val="single" w:sz="4" w:space="0" w:color="000000"/>
              <w:right w:val="single" w:sz="4" w:space="0" w:color="000000"/>
            </w:tcBorders>
            <w:shd w:val="clear" w:color="auto" w:fill="BFBFBF"/>
          </w:tcPr>
          <w:p w14:paraId="650BD3DF" w14:textId="24BDFD76" w:rsidR="00EB42FE" w:rsidRDefault="00EB42FE" w:rsidP="00EB42FE">
            <w:pPr>
              <w:rPr>
                <w:rFonts w:ascii="Calibri" w:eastAsia="Calibri" w:hAnsi="Calibri" w:cs="Calibri"/>
                <w:b/>
                <w:i/>
                <w:color w:val="000000"/>
                <w:sz w:val="20"/>
                <w:szCs w:val="20"/>
              </w:rPr>
            </w:pPr>
            <w:r>
              <w:rPr>
                <w:rFonts w:ascii="Calibri" w:eastAsia="Calibri" w:hAnsi="Calibri" w:cs="Calibri"/>
                <w:b/>
                <w:i/>
                <w:color w:val="000000"/>
                <w:sz w:val="20"/>
                <w:szCs w:val="20"/>
              </w:rPr>
              <w:t xml:space="preserve">List any </w:t>
            </w:r>
            <w:r>
              <w:rPr>
                <w:rFonts w:ascii="Calibri" w:eastAsia="Calibri" w:hAnsi="Calibri" w:cs="Calibri"/>
                <w:b/>
                <w:color w:val="000000"/>
                <w:sz w:val="20"/>
                <w:szCs w:val="20"/>
              </w:rPr>
              <w:t xml:space="preserve">travellers and travelling showpeople </w:t>
            </w:r>
            <w:r>
              <w:rPr>
                <w:rFonts w:ascii="Calibri" w:eastAsia="Calibri" w:hAnsi="Calibri" w:cs="Calibri"/>
                <w:b/>
                <w:i/>
                <w:color w:val="000000"/>
                <w:sz w:val="20"/>
                <w:szCs w:val="20"/>
              </w:rPr>
              <w:t xml:space="preserve">sites identified to meet need and the timescales for their </w:t>
            </w:r>
            <w:proofErr w:type="gramStart"/>
            <w:r>
              <w:rPr>
                <w:rFonts w:ascii="Calibri" w:eastAsia="Calibri" w:hAnsi="Calibri" w:cs="Calibri"/>
                <w:b/>
                <w:i/>
                <w:color w:val="000000"/>
                <w:sz w:val="20"/>
                <w:szCs w:val="20"/>
              </w:rPr>
              <w:t>delivery</w:t>
            </w:r>
            <w:proofErr w:type="gramEnd"/>
            <w:r>
              <w:rPr>
                <w:rFonts w:ascii="Calibri" w:eastAsia="Calibri" w:hAnsi="Calibri" w:cs="Calibri"/>
                <w:b/>
                <w:i/>
                <w:color w:val="000000"/>
                <w:sz w:val="20"/>
                <w:szCs w:val="20"/>
              </w:rPr>
              <w:t xml:space="preserve"> </w:t>
            </w:r>
          </w:p>
          <w:p w14:paraId="11CBF48C" w14:textId="77777777" w:rsidR="00EB42FE" w:rsidRDefault="00EB42FE" w:rsidP="00EB42FE">
            <w:pPr>
              <w:rPr>
                <w:rFonts w:ascii="Calibri" w:eastAsia="Calibri" w:hAnsi="Calibri" w:cs="Calibri"/>
                <w:b/>
                <w:i/>
                <w:sz w:val="20"/>
                <w:szCs w:val="20"/>
                <w:highlight w:val="yellow"/>
              </w:rPr>
            </w:pPr>
          </w:p>
        </w:tc>
        <w:tc>
          <w:tcPr>
            <w:tcW w:w="9780" w:type="dxa"/>
            <w:gridSpan w:val="10"/>
            <w:tcBorders>
              <w:top w:val="single" w:sz="4" w:space="0" w:color="000000"/>
              <w:left w:val="single" w:sz="4" w:space="0" w:color="000000"/>
              <w:right w:val="single" w:sz="4" w:space="0" w:color="000000"/>
            </w:tcBorders>
            <w:shd w:val="clear" w:color="auto" w:fill="auto"/>
          </w:tcPr>
          <w:p w14:paraId="47BEBC5E" w14:textId="77777777" w:rsidR="00EB42FE" w:rsidRDefault="00EB42FE" w:rsidP="00EB42FE">
            <w:pPr>
              <w:rPr>
                <w:rFonts w:ascii="Calibri" w:eastAsia="Calibri" w:hAnsi="Calibri" w:cs="Calibri"/>
                <w:i/>
                <w:sz w:val="20"/>
                <w:szCs w:val="20"/>
              </w:rPr>
            </w:pPr>
          </w:p>
          <w:p w14:paraId="44422B41" w14:textId="77777777" w:rsidR="0008055B" w:rsidRPr="00C30440" w:rsidRDefault="0008055B" w:rsidP="0008055B">
            <w:pPr>
              <w:rPr>
                <w:rFonts w:ascii="Calibri" w:eastAsia="Calibri" w:hAnsi="Calibri" w:cs="Calibri"/>
                <w:iCs/>
                <w:sz w:val="20"/>
                <w:szCs w:val="20"/>
              </w:rPr>
            </w:pPr>
            <w:r>
              <w:rPr>
                <w:rFonts w:ascii="Calibri" w:eastAsia="Calibri" w:hAnsi="Calibri" w:cs="Calibri"/>
                <w:iCs/>
                <w:sz w:val="20"/>
                <w:szCs w:val="20"/>
              </w:rPr>
              <w:t xml:space="preserve">See policies H12, A8, A9, A13 and background paper. </w:t>
            </w:r>
          </w:p>
          <w:p w14:paraId="0C46604C" w14:textId="02E8F06C" w:rsidR="00EB42FE" w:rsidRDefault="00EB42FE" w:rsidP="00EB42FE">
            <w:pPr>
              <w:rPr>
                <w:rFonts w:ascii="Calibri" w:eastAsia="Calibri" w:hAnsi="Calibri" w:cs="Calibri"/>
                <w:i/>
                <w:sz w:val="20"/>
                <w:szCs w:val="20"/>
              </w:rPr>
            </w:pPr>
          </w:p>
          <w:p w14:paraId="3D5C042D" w14:textId="0E18FAE2" w:rsidR="00EB42FE" w:rsidRDefault="00EB42FE" w:rsidP="00EB42FE">
            <w:pPr>
              <w:rPr>
                <w:rFonts w:ascii="Calibri" w:eastAsia="Calibri" w:hAnsi="Calibri" w:cs="Calibri"/>
                <w:i/>
                <w:sz w:val="20"/>
                <w:szCs w:val="20"/>
              </w:rPr>
            </w:pPr>
          </w:p>
          <w:p w14:paraId="6F5D73FC" w14:textId="6F377A1D" w:rsidR="00EB42FE" w:rsidRDefault="00EB42FE" w:rsidP="00EB42FE">
            <w:pPr>
              <w:rPr>
                <w:rFonts w:ascii="Calibri" w:eastAsia="Calibri" w:hAnsi="Calibri" w:cs="Calibri"/>
                <w:i/>
                <w:sz w:val="20"/>
                <w:szCs w:val="20"/>
              </w:rPr>
            </w:pPr>
          </w:p>
          <w:p w14:paraId="3E549635" w14:textId="4E1349D7" w:rsidR="00EB42FE" w:rsidRDefault="00EB42FE" w:rsidP="00EB42FE">
            <w:pPr>
              <w:rPr>
                <w:rFonts w:ascii="Calibri" w:eastAsia="Calibri" w:hAnsi="Calibri" w:cs="Calibri"/>
                <w:i/>
                <w:sz w:val="20"/>
                <w:szCs w:val="20"/>
              </w:rPr>
            </w:pPr>
          </w:p>
          <w:p w14:paraId="5504AE19" w14:textId="2F97CBA0" w:rsidR="00EB42FE" w:rsidRDefault="00EB42FE" w:rsidP="00EB42FE">
            <w:pPr>
              <w:rPr>
                <w:rFonts w:ascii="Calibri" w:eastAsia="Calibri" w:hAnsi="Calibri" w:cs="Calibri"/>
                <w:i/>
                <w:sz w:val="20"/>
                <w:szCs w:val="20"/>
              </w:rPr>
            </w:pPr>
          </w:p>
          <w:p w14:paraId="6D6B8B18" w14:textId="77777777" w:rsidR="00EB42FE" w:rsidRDefault="00EB42FE" w:rsidP="00EB42FE">
            <w:pPr>
              <w:rPr>
                <w:rFonts w:ascii="Calibri" w:eastAsia="Calibri" w:hAnsi="Calibri" w:cs="Calibri"/>
                <w:i/>
                <w:sz w:val="20"/>
                <w:szCs w:val="20"/>
              </w:rPr>
            </w:pPr>
          </w:p>
          <w:p w14:paraId="58714CDD" w14:textId="0C5AA3B0" w:rsidR="00EB42FE" w:rsidRDefault="00EB42FE" w:rsidP="00EB42FE">
            <w:pPr>
              <w:rPr>
                <w:rFonts w:ascii="Calibri" w:eastAsia="Calibri" w:hAnsi="Calibri" w:cs="Calibri"/>
                <w:i/>
                <w:sz w:val="20"/>
                <w:szCs w:val="20"/>
              </w:rPr>
            </w:pPr>
          </w:p>
        </w:tc>
      </w:tr>
      <w:tr w:rsidR="00EB42FE" w14:paraId="0EDBB6FA" w14:textId="77777777" w:rsidTr="00BF1801">
        <w:trPr>
          <w:trHeight w:val="260"/>
        </w:trPr>
        <w:tc>
          <w:tcPr>
            <w:tcW w:w="1419" w:type="dxa"/>
            <w:shd w:val="clear" w:color="auto" w:fill="FD558F"/>
            <w:vAlign w:val="center"/>
          </w:tcPr>
          <w:p w14:paraId="1AAD7E62" w14:textId="77777777" w:rsidR="00EB42FE" w:rsidRDefault="00EB42FE" w:rsidP="00EB42FE">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13749" w:type="dxa"/>
            <w:gridSpan w:val="11"/>
            <w:shd w:val="clear" w:color="auto" w:fill="FD558F"/>
            <w:vAlign w:val="center"/>
          </w:tcPr>
          <w:p w14:paraId="0CD6287B" w14:textId="77777777" w:rsidR="00EB42FE" w:rsidRDefault="00EB42FE" w:rsidP="00EB42FE">
            <w:pPr>
              <w:rPr>
                <w:rFonts w:ascii="Calibri" w:eastAsia="Calibri" w:hAnsi="Calibri" w:cs="Calibri"/>
                <w:sz w:val="20"/>
                <w:szCs w:val="20"/>
              </w:rPr>
            </w:pPr>
            <w:r>
              <w:rPr>
                <w:rFonts w:ascii="Calibri" w:eastAsia="Calibri" w:hAnsi="Calibri" w:cs="Calibri"/>
                <w:b/>
                <w:sz w:val="20"/>
                <w:szCs w:val="20"/>
              </w:rPr>
              <w:t xml:space="preserve">Justified approaches to plan policy and content </w:t>
            </w:r>
          </w:p>
        </w:tc>
      </w:tr>
      <w:tr w:rsidR="004016C7" w14:paraId="50DD6A98" w14:textId="77777777" w:rsidTr="00E44B90">
        <w:trPr>
          <w:trHeight w:val="260"/>
        </w:trPr>
        <w:tc>
          <w:tcPr>
            <w:tcW w:w="1419" w:type="dxa"/>
            <w:vMerge w:val="restart"/>
            <w:shd w:val="clear" w:color="auto" w:fill="FD558F"/>
            <w:vAlign w:val="center"/>
          </w:tcPr>
          <w:p w14:paraId="1E074274"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78D275F" w14:textId="77777777" w:rsidR="00EB42FE" w:rsidRDefault="00EB42FE" w:rsidP="00EB42FE">
            <w:pPr>
              <w:rPr>
                <w:rFonts w:ascii="Calibri" w:eastAsia="Calibri" w:hAnsi="Calibri" w:cs="Calibri"/>
                <w:b/>
                <w:sz w:val="20"/>
                <w:szCs w:val="20"/>
              </w:rPr>
            </w:pPr>
          </w:p>
          <w:p w14:paraId="1D2C2914" w14:textId="12109784" w:rsid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 xml:space="preserve">Where thresholds are set in policies which trigger specific policy requirements, are these thresholds justified by evidence and is this clear in the supporting text? </w:t>
            </w:r>
          </w:p>
          <w:p w14:paraId="42309545" w14:textId="77777777" w:rsidR="00EB42FE" w:rsidRDefault="00EB42FE" w:rsidP="00EB42FE">
            <w:pPr>
              <w:rPr>
                <w:rFonts w:ascii="Calibri" w:eastAsia="Calibri" w:hAnsi="Calibri" w:cs="Calibri"/>
                <w:b/>
                <w:color w:val="000000"/>
                <w:sz w:val="20"/>
                <w:szCs w:val="20"/>
              </w:rPr>
            </w:pPr>
          </w:p>
          <w:p w14:paraId="5CDB49F6" w14:textId="5E9C77EB" w:rsid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[You may wish to check each policy setting a threshold]</w:t>
            </w:r>
          </w:p>
          <w:p w14:paraId="24704B9F" w14:textId="77777777" w:rsidR="00EB42FE" w:rsidRDefault="00EB42FE" w:rsidP="00EB42FE">
            <w:pPr>
              <w:rPr>
                <w:rFonts w:ascii="Calibri" w:eastAsia="Calibri" w:hAnsi="Calibri" w:cs="Calibri"/>
                <w:b/>
                <w:sz w:val="20"/>
                <w:szCs w:val="20"/>
              </w:rPr>
            </w:pPr>
          </w:p>
          <w:p w14:paraId="0311DFA4" w14:textId="77777777" w:rsidR="00EB42FE" w:rsidRDefault="00EB42FE" w:rsidP="00EB42FE">
            <w:pPr>
              <w:rPr>
                <w:rFonts w:ascii="Calibri" w:eastAsia="Calibri" w:hAnsi="Calibri" w:cs="Calibri"/>
                <w:b/>
                <w:sz w:val="20"/>
                <w:szCs w:val="20"/>
              </w:rPr>
            </w:pPr>
          </w:p>
        </w:tc>
        <w:tc>
          <w:tcPr>
            <w:tcW w:w="1956" w:type="dxa"/>
            <w:shd w:val="clear" w:color="auto" w:fill="BFBFBF"/>
          </w:tcPr>
          <w:p w14:paraId="5FBD57F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7DE574B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66BB0E8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31295C09"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00B050"/>
          </w:tcPr>
          <w:p w14:paraId="1ABC9CF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11FE7B90" w14:textId="77777777" w:rsidTr="00E44B90">
        <w:trPr>
          <w:trHeight w:val="500"/>
        </w:trPr>
        <w:tc>
          <w:tcPr>
            <w:tcW w:w="1419" w:type="dxa"/>
            <w:vMerge/>
            <w:shd w:val="clear" w:color="auto" w:fill="FD558F"/>
            <w:vAlign w:val="center"/>
          </w:tcPr>
          <w:p w14:paraId="594F270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C99214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99E12D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0463DA4" w14:textId="33B153A1"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11B78D8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49BC47E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00B050"/>
          </w:tcPr>
          <w:p w14:paraId="57206CE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69A40734" w14:textId="77777777" w:rsidTr="00BF1801">
        <w:trPr>
          <w:trHeight w:val="340"/>
        </w:trPr>
        <w:tc>
          <w:tcPr>
            <w:tcW w:w="1419" w:type="dxa"/>
            <w:vMerge/>
            <w:shd w:val="clear" w:color="auto" w:fill="FD558F"/>
            <w:vAlign w:val="center"/>
          </w:tcPr>
          <w:p w14:paraId="6AD70C2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6F9B03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D5E892A" w14:textId="4CEFE3D1" w:rsidR="00E44B90" w:rsidRDefault="00EB42FE" w:rsidP="00E44B90">
            <w:pPr>
              <w:rPr>
                <w:rFonts w:ascii="Calibri" w:eastAsia="Calibri" w:hAnsi="Calibri" w:cs="Calibri"/>
                <w:bCs/>
                <w:sz w:val="20"/>
                <w:szCs w:val="20"/>
              </w:rPr>
            </w:pPr>
            <w:r>
              <w:rPr>
                <w:rFonts w:ascii="Calibri" w:eastAsia="Calibri" w:hAnsi="Calibri" w:cs="Calibri"/>
                <w:b/>
                <w:sz w:val="20"/>
                <w:szCs w:val="20"/>
              </w:rPr>
              <w:t>Reason for score:</w:t>
            </w:r>
            <w:r w:rsidR="00E44B90">
              <w:rPr>
                <w:rFonts w:ascii="Calibri" w:eastAsia="Calibri" w:hAnsi="Calibri" w:cs="Calibri"/>
                <w:b/>
                <w:sz w:val="20"/>
                <w:szCs w:val="20"/>
              </w:rPr>
              <w:t xml:space="preserve"> +2. </w:t>
            </w:r>
            <w:r w:rsidR="00E121F5">
              <w:rPr>
                <w:rFonts w:ascii="Calibri" w:eastAsia="Calibri" w:hAnsi="Calibri" w:cs="Calibri"/>
                <w:bCs/>
                <w:sz w:val="20"/>
                <w:szCs w:val="20"/>
              </w:rPr>
              <w:t xml:space="preserve"> </w:t>
            </w:r>
            <w:r w:rsidR="00E44B90" w:rsidRPr="00EA7768">
              <w:rPr>
                <w:rFonts w:ascii="Calibri" w:eastAsia="Calibri" w:hAnsi="Calibri" w:cs="Calibri"/>
                <w:bCs/>
                <w:sz w:val="20"/>
                <w:szCs w:val="20"/>
              </w:rPr>
              <w:t>Policy P3 (Density) does not define specific residential density thresholds but its supporting text sets an expectation of a minimum of 35 dwellings per hectare to ensure efficient use of land. This expectation is justified by the Housing Density Evidence Study.</w:t>
            </w:r>
          </w:p>
          <w:p w14:paraId="1F152346" w14:textId="77777777" w:rsidR="000826DA" w:rsidRDefault="000826DA" w:rsidP="00E44B90">
            <w:pPr>
              <w:rPr>
                <w:rFonts w:ascii="Calibri" w:eastAsia="Calibri" w:hAnsi="Calibri" w:cs="Calibri"/>
                <w:bCs/>
                <w:sz w:val="20"/>
                <w:szCs w:val="20"/>
              </w:rPr>
            </w:pPr>
          </w:p>
          <w:p w14:paraId="1CBA9DE7" w14:textId="193110FF" w:rsidR="000826DA" w:rsidRDefault="000826DA" w:rsidP="00E44B90">
            <w:pPr>
              <w:rPr>
                <w:rFonts w:ascii="Calibri" w:eastAsia="Calibri" w:hAnsi="Calibri" w:cs="Calibri"/>
                <w:bCs/>
                <w:sz w:val="20"/>
                <w:szCs w:val="20"/>
              </w:rPr>
            </w:pPr>
            <w:r>
              <w:rPr>
                <w:rFonts w:ascii="Calibri" w:eastAsia="Calibri" w:hAnsi="Calibri" w:cs="Calibri"/>
                <w:bCs/>
                <w:sz w:val="20"/>
                <w:szCs w:val="20"/>
              </w:rPr>
              <w:lastRenderedPageBreak/>
              <w:t xml:space="preserve">Policy H6 (Custom and/or Self Build Homes) </w:t>
            </w:r>
            <w:r w:rsidR="005805E5">
              <w:rPr>
                <w:rFonts w:ascii="Calibri" w:eastAsia="Calibri" w:hAnsi="Calibri" w:cs="Calibri"/>
                <w:bCs/>
                <w:sz w:val="20"/>
                <w:szCs w:val="20"/>
              </w:rPr>
              <w:t xml:space="preserve">and Policy H8 (Specialist accommodation for older people and those with specialised needs) apply to schemes over 200 homes.  The policy thresholds reflect viability testing. </w:t>
            </w:r>
          </w:p>
          <w:p w14:paraId="778F7C27" w14:textId="18673E33" w:rsidR="000826DA" w:rsidRDefault="000826DA" w:rsidP="00E44B90">
            <w:pPr>
              <w:rPr>
                <w:rFonts w:ascii="Calibri" w:eastAsia="Calibri" w:hAnsi="Calibri" w:cs="Calibri"/>
                <w:bCs/>
                <w:sz w:val="20"/>
                <w:szCs w:val="20"/>
              </w:rPr>
            </w:pPr>
          </w:p>
          <w:p w14:paraId="7A0B8D56" w14:textId="0ED99F86" w:rsidR="000826DA" w:rsidRPr="00EA7768" w:rsidRDefault="000826DA" w:rsidP="00E44B90">
            <w:pPr>
              <w:rPr>
                <w:rFonts w:ascii="Calibri" w:eastAsia="Calibri" w:hAnsi="Calibri" w:cs="Calibri"/>
                <w:bCs/>
                <w:sz w:val="20"/>
                <w:szCs w:val="20"/>
              </w:rPr>
            </w:pPr>
            <w:r>
              <w:rPr>
                <w:rFonts w:ascii="Calibri" w:eastAsia="Calibri" w:hAnsi="Calibri" w:cs="Calibri"/>
                <w:bCs/>
                <w:sz w:val="20"/>
                <w:szCs w:val="20"/>
              </w:rPr>
              <w:t xml:space="preserve">Policy H10 (Accessible and Adaptable Homes) requires 5% of all affordable housing to meet wheelchair accessibility standards M4(3)(2)(b) where there is an identified need on the housing register.  This is in response to the need identified in the HEDNA of around 1,150 dwellings and the HEDNA recommendation that a starting point of 10% of homes meeting the standard is tested.  </w:t>
            </w:r>
          </w:p>
          <w:p w14:paraId="181AADAF" w14:textId="77777777" w:rsidR="00EB42FE" w:rsidRDefault="00EB42FE" w:rsidP="00EB42FE">
            <w:pPr>
              <w:rPr>
                <w:rFonts w:ascii="Calibri" w:eastAsia="Calibri" w:hAnsi="Calibri" w:cs="Calibri"/>
                <w:b/>
                <w:sz w:val="20"/>
                <w:szCs w:val="20"/>
              </w:rPr>
            </w:pPr>
          </w:p>
          <w:p w14:paraId="5285CAC5" w14:textId="77777777" w:rsidR="00402DF3" w:rsidRPr="00E6231D" w:rsidRDefault="00402DF3" w:rsidP="00402DF3">
            <w:pPr>
              <w:rPr>
                <w:rFonts w:cstheme="minorHAnsi"/>
                <w:sz w:val="20"/>
                <w:szCs w:val="20"/>
              </w:rPr>
            </w:pPr>
            <w:r w:rsidRPr="007445C6">
              <w:rPr>
                <w:rFonts w:ascii="Calibri" w:eastAsia="Calibri" w:hAnsi="Calibri" w:cs="Calibri"/>
                <w:bCs/>
                <w:sz w:val="20"/>
                <w:szCs w:val="20"/>
              </w:rPr>
              <w:t xml:space="preserve">Policy P16 Health and Wellbeing - </w:t>
            </w:r>
            <w:r w:rsidRPr="007445C6">
              <w:rPr>
                <w:rFonts w:ascii="Calibri" w:eastAsia="Calibri" w:hAnsi="Calibri" w:cs="Calibri"/>
                <w:sz w:val="20"/>
                <w:szCs w:val="20"/>
              </w:rPr>
              <w:t>Development proposals for over 50 dwellings or 1000sqm, along with development proposals that may have an impact on health will require submission of a Health Impact Assessment.</w:t>
            </w:r>
            <w:r w:rsidRPr="007445C6">
              <w:rPr>
                <w:rFonts w:cstheme="minorHAnsi"/>
                <w:sz w:val="20"/>
                <w:szCs w:val="20"/>
              </w:rPr>
              <w:t xml:space="preserve">  </w:t>
            </w:r>
          </w:p>
          <w:p w14:paraId="43E95664" w14:textId="11D11670" w:rsidR="00402DF3" w:rsidRDefault="00402DF3" w:rsidP="00EB42FE">
            <w:pPr>
              <w:rPr>
                <w:rFonts w:ascii="Calibri" w:eastAsia="Calibri" w:hAnsi="Calibri" w:cs="Calibri"/>
                <w:b/>
                <w:sz w:val="20"/>
                <w:szCs w:val="20"/>
              </w:rPr>
            </w:pPr>
          </w:p>
        </w:tc>
      </w:tr>
      <w:tr w:rsidR="00EB42FE" w14:paraId="0B9487F8" w14:textId="77777777" w:rsidTr="00BF1801">
        <w:trPr>
          <w:trHeight w:val="300"/>
        </w:trPr>
        <w:tc>
          <w:tcPr>
            <w:tcW w:w="1419" w:type="dxa"/>
            <w:vMerge/>
            <w:shd w:val="clear" w:color="auto" w:fill="FD558F"/>
            <w:vAlign w:val="center"/>
          </w:tcPr>
          <w:p w14:paraId="54B53DA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80B928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F02055C" w14:textId="14FA972F"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170410DA" w14:textId="77777777" w:rsidTr="00BF1801">
        <w:trPr>
          <w:trHeight w:val="100"/>
        </w:trPr>
        <w:tc>
          <w:tcPr>
            <w:tcW w:w="1419" w:type="dxa"/>
            <w:vMerge/>
            <w:shd w:val="clear" w:color="auto" w:fill="FD558F"/>
            <w:vAlign w:val="center"/>
          </w:tcPr>
          <w:p w14:paraId="5C30FE2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E92D57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2141205" w14:textId="1F01B82F"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01229CE3" w14:textId="77777777" w:rsidTr="00BF1801">
        <w:trPr>
          <w:trHeight w:val="300"/>
        </w:trPr>
        <w:tc>
          <w:tcPr>
            <w:tcW w:w="1419" w:type="dxa"/>
            <w:vMerge/>
            <w:shd w:val="clear" w:color="auto" w:fill="FD558F"/>
            <w:vAlign w:val="center"/>
          </w:tcPr>
          <w:p w14:paraId="1207362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9B5C13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CC28AFE" w14:textId="6A20CE22"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482EB3">
              <w:rPr>
                <w:rFonts w:ascii="Calibri" w:eastAsia="Calibri" w:hAnsi="Calibri" w:cs="Calibri"/>
                <w:sz w:val="20"/>
                <w:szCs w:val="20"/>
              </w:rPr>
              <w:t xml:space="preserve">I agree. </w:t>
            </w:r>
          </w:p>
          <w:p w14:paraId="1E4CBE06" w14:textId="161D46B4" w:rsidR="00EB42FE" w:rsidRDefault="00EB42FE" w:rsidP="00EB42FE">
            <w:pPr>
              <w:rPr>
                <w:rFonts w:ascii="Calibri" w:eastAsia="Calibri" w:hAnsi="Calibri" w:cs="Calibri"/>
                <w:sz w:val="20"/>
                <w:szCs w:val="20"/>
              </w:rPr>
            </w:pPr>
          </w:p>
        </w:tc>
      </w:tr>
      <w:tr w:rsidR="004016C7" w14:paraId="1C234063" w14:textId="77777777" w:rsidTr="00590B02">
        <w:trPr>
          <w:trHeight w:val="260"/>
        </w:trPr>
        <w:tc>
          <w:tcPr>
            <w:tcW w:w="1419" w:type="dxa"/>
            <w:vMerge w:val="restart"/>
            <w:shd w:val="clear" w:color="auto" w:fill="FD558F"/>
            <w:vAlign w:val="center"/>
          </w:tcPr>
          <w:p w14:paraId="27E9667D"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00DA1D4" w14:textId="641045B9" w:rsidR="00EB42FE" w:rsidRDefault="00EB42FE" w:rsidP="00EB42FE">
            <w:pPr>
              <w:rPr>
                <w:rFonts w:ascii="Calibri" w:eastAsia="Calibri" w:hAnsi="Calibri" w:cs="Calibri"/>
                <w:b/>
                <w:sz w:val="20"/>
                <w:szCs w:val="20"/>
              </w:rPr>
            </w:pPr>
            <w:r>
              <w:rPr>
                <w:rFonts w:ascii="Calibri" w:eastAsia="Calibri" w:hAnsi="Calibri" w:cs="Calibri"/>
                <w:b/>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avoid deferring details on strategic matters to other documents? If it does, is it clear </w:t>
            </w:r>
            <w:r>
              <w:rPr>
                <w:rFonts w:ascii="Calibri" w:eastAsia="Calibri" w:hAnsi="Calibri" w:cs="Calibri"/>
                <w:b/>
                <w:i/>
                <w:sz w:val="20"/>
                <w:szCs w:val="20"/>
              </w:rPr>
              <w:t xml:space="preserve">why </w:t>
            </w:r>
            <w:r>
              <w:rPr>
                <w:rFonts w:ascii="Calibri" w:eastAsia="Calibri" w:hAnsi="Calibri" w:cs="Calibri"/>
                <w:b/>
                <w:sz w:val="20"/>
                <w:szCs w:val="20"/>
              </w:rPr>
              <w:t>matters will be covered in other Development Plan Documents or Supplementary Planning Documents and why this is appropriate?</w:t>
            </w:r>
          </w:p>
        </w:tc>
        <w:tc>
          <w:tcPr>
            <w:tcW w:w="1956" w:type="dxa"/>
            <w:shd w:val="clear" w:color="auto" w:fill="BFBFBF"/>
          </w:tcPr>
          <w:p w14:paraId="66060DE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14F5A6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2C4B662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639AA60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00B050"/>
          </w:tcPr>
          <w:p w14:paraId="3EDF6B4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67F44C86" w14:textId="77777777" w:rsidTr="00590B02">
        <w:trPr>
          <w:trHeight w:val="500"/>
        </w:trPr>
        <w:tc>
          <w:tcPr>
            <w:tcW w:w="1419" w:type="dxa"/>
            <w:vMerge/>
            <w:shd w:val="clear" w:color="auto" w:fill="FD558F"/>
            <w:vAlign w:val="center"/>
          </w:tcPr>
          <w:p w14:paraId="0F69D54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A27F14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19607E5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25DAF2D9" w14:textId="60D23472"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5BA3274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1D25B9D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00B050"/>
          </w:tcPr>
          <w:p w14:paraId="4B571CA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5E72F3CF" w14:textId="77777777" w:rsidTr="00BF1801">
        <w:trPr>
          <w:trHeight w:val="340"/>
        </w:trPr>
        <w:tc>
          <w:tcPr>
            <w:tcW w:w="1419" w:type="dxa"/>
            <w:vMerge/>
            <w:shd w:val="clear" w:color="auto" w:fill="FD558F"/>
            <w:vAlign w:val="center"/>
          </w:tcPr>
          <w:p w14:paraId="2228A08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BA3FBF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D061C28" w14:textId="68E48036"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7B637B">
              <w:rPr>
                <w:rFonts w:ascii="Calibri" w:eastAsia="Calibri" w:hAnsi="Calibri" w:cs="Calibri"/>
                <w:b/>
                <w:sz w:val="20"/>
                <w:szCs w:val="20"/>
              </w:rPr>
              <w:t xml:space="preserve"> +2. </w:t>
            </w:r>
            <w:r w:rsidR="007B637B" w:rsidRPr="007B637B">
              <w:rPr>
                <w:rFonts w:ascii="Calibri" w:eastAsia="Calibri" w:hAnsi="Calibri" w:cs="Calibri"/>
                <w:bCs/>
                <w:sz w:val="20"/>
                <w:szCs w:val="20"/>
              </w:rPr>
              <w:t xml:space="preserve">The </w:t>
            </w:r>
            <w:r w:rsidR="007B637B">
              <w:rPr>
                <w:rFonts w:ascii="Calibri" w:eastAsia="Calibri" w:hAnsi="Calibri" w:cs="Calibri"/>
                <w:bCs/>
                <w:sz w:val="20"/>
                <w:szCs w:val="20"/>
              </w:rPr>
              <w:t xml:space="preserve">Local Plan does not defer strategic matters to other documents.  It is appropriate to cover the allocation of site/s within the Southbourne BLD </w:t>
            </w:r>
            <w:r w:rsidR="00E121F5">
              <w:rPr>
                <w:rFonts w:ascii="Calibri" w:eastAsia="Calibri" w:hAnsi="Calibri" w:cs="Calibri"/>
                <w:bCs/>
                <w:sz w:val="20"/>
                <w:szCs w:val="20"/>
              </w:rPr>
              <w:t>in a</w:t>
            </w:r>
            <w:r w:rsidR="007B637B">
              <w:rPr>
                <w:rFonts w:ascii="Calibri" w:eastAsia="Calibri" w:hAnsi="Calibri" w:cs="Calibri"/>
                <w:bCs/>
                <w:sz w:val="20"/>
                <w:szCs w:val="20"/>
              </w:rPr>
              <w:t xml:space="preserve"> separate Development Plan Document </w:t>
            </w:r>
            <w:proofErr w:type="gramStart"/>
            <w:r w:rsidR="007B637B">
              <w:rPr>
                <w:rFonts w:ascii="Calibri" w:eastAsia="Calibri" w:hAnsi="Calibri" w:cs="Calibri"/>
                <w:bCs/>
                <w:sz w:val="20"/>
                <w:szCs w:val="20"/>
              </w:rPr>
              <w:t>in order to</w:t>
            </w:r>
            <w:proofErr w:type="gramEnd"/>
            <w:r w:rsidR="007B637B">
              <w:rPr>
                <w:rFonts w:ascii="Calibri" w:eastAsia="Calibri" w:hAnsi="Calibri" w:cs="Calibri"/>
                <w:bCs/>
                <w:sz w:val="20"/>
                <w:szCs w:val="20"/>
              </w:rPr>
              <w:t xml:space="preserve"> ensure that the proper masterplanning of the area can take place.  </w:t>
            </w:r>
            <w:r w:rsidR="00C740D8">
              <w:rPr>
                <w:rFonts w:ascii="Calibri" w:eastAsia="Calibri" w:hAnsi="Calibri" w:cs="Calibri"/>
                <w:bCs/>
                <w:sz w:val="20"/>
                <w:szCs w:val="20"/>
              </w:rPr>
              <w:t>Policy T1 sets out a monitor and manage approach to the transport strategy which is designed to respond to circumstances at the point of delivery of necessary infrastructure, and it therefore appropriate that certain issues are deferred to the monitor and manage process/TIMG.</w:t>
            </w:r>
          </w:p>
        </w:tc>
      </w:tr>
      <w:tr w:rsidR="00EB42FE" w14:paraId="6D832CB5" w14:textId="77777777" w:rsidTr="00BF1801">
        <w:trPr>
          <w:trHeight w:val="300"/>
        </w:trPr>
        <w:tc>
          <w:tcPr>
            <w:tcW w:w="1419" w:type="dxa"/>
            <w:vMerge/>
            <w:shd w:val="clear" w:color="auto" w:fill="FD558F"/>
            <w:vAlign w:val="center"/>
          </w:tcPr>
          <w:p w14:paraId="7B003EC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374B4A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F424CA5" w14:textId="13D8F665"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4C2BB4BE" w14:textId="77777777" w:rsidTr="00BF1801">
        <w:trPr>
          <w:trHeight w:val="100"/>
        </w:trPr>
        <w:tc>
          <w:tcPr>
            <w:tcW w:w="1419" w:type="dxa"/>
            <w:vMerge/>
            <w:shd w:val="clear" w:color="auto" w:fill="FD558F"/>
            <w:vAlign w:val="center"/>
          </w:tcPr>
          <w:p w14:paraId="5C5702A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10CC37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1B37211" w14:textId="66607F75"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75B06ECC" w14:textId="77777777" w:rsidTr="00BF1801">
        <w:trPr>
          <w:trHeight w:val="300"/>
        </w:trPr>
        <w:tc>
          <w:tcPr>
            <w:tcW w:w="1419" w:type="dxa"/>
            <w:vMerge/>
            <w:shd w:val="clear" w:color="auto" w:fill="FD558F"/>
            <w:vAlign w:val="center"/>
          </w:tcPr>
          <w:p w14:paraId="43C1AA3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7AB43C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1127D06" w14:textId="47FC008E" w:rsidR="00EB42FE" w:rsidRDefault="00EB42FE" w:rsidP="00705AA9">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770D9">
              <w:rPr>
                <w:rFonts w:ascii="Calibri" w:eastAsia="Calibri" w:hAnsi="Calibri" w:cs="Calibri"/>
                <w:sz w:val="20"/>
                <w:szCs w:val="20"/>
              </w:rPr>
              <w:t xml:space="preserve">I agree. </w:t>
            </w:r>
          </w:p>
          <w:p w14:paraId="03FF56C5" w14:textId="066C3AA5" w:rsidR="00705AA9" w:rsidRDefault="00705AA9" w:rsidP="00705AA9">
            <w:pPr>
              <w:rPr>
                <w:rFonts w:ascii="Calibri" w:eastAsia="Calibri" w:hAnsi="Calibri" w:cs="Calibri"/>
                <w:sz w:val="20"/>
                <w:szCs w:val="20"/>
              </w:rPr>
            </w:pPr>
          </w:p>
        </w:tc>
      </w:tr>
      <w:tr w:rsidR="004016C7" w14:paraId="4856E64A" w14:textId="77777777" w:rsidTr="00837FD7">
        <w:trPr>
          <w:trHeight w:val="260"/>
        </w:trPr>
        <w:tc>
          <w:tcPr>
            <w:tcW w:w="1419" w:type="dxa"/>
            <w:vMerge w:val="restart"/>
            <w:shd w:val="clear" w:color="auto" w:fill="FD558F"/>
            <w:vAlign w:val="center"/>
          </w:tcPr>
          <w:p w14:paraId="0C9780E6"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B38A38A" w14:textId="12E41205"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Where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defines a hierarchy do policies throughout the Plan consistently: (</w:t>
            </w:r>
            <w:proofErr w:type="spellStart"/>
            <w:r>
              <w:rPr>
                <w:rFonts w:ascii="Calibri" w:eastAsia="Calibri" w:hAnsi="Calibri" w:cs="Calibri"/>
                <w:b/>
                <w:color w:val="000000"/>
                <w:sz w:val="20"/>
                <w:szCs w:val="20"/>
              </w:rPr>
              <w:t>i</w:t>
            </w:r>
            <w:proofErr w:type="spellEnd"/>
            <w:r>
              <w:rPr>
                <w:rFonts w:ascii="Calibri" w:eastAsia="Calibri" w:hAnsi="Calibri" w:cs="Calibri"/>
                <w:b/>
                <w:color w:val="000000"/>
                <w:sz w:val="20"/>
                <w:szCs w:val="20"/>
              </w:rPr>
              <w:t>) reflect th</w:t>
            </w:r>
            <w:r>
              <w:rPr>
                <w:rFonts w:ascii="Calibri" w:eastAsia="Calibri" w:hAnsi="Calibri" w:cs="Calibri"/>
                <w:b/>
                <w:sz w:val="20"/>
                <w:szCs w:val="20"/>
              </w:rPr>
              <w:t>is</w:t>
            </w:r>
            <w:r>
              <w:rPr>
                <w:rFonts w:ascii="Calibri" w:eastAsia="Calibri" w:hAnsi="Calibri" w:cs="Calibri"/>
                <w:b/>
                <w:color w:val="000000"/>
                <w:sz w:val="20"/>
                <w:szCs w:val="20"/>
              </w:rPr>
              <w:t xml:space="preserve"> hierarchical approach; (ii</w:t>
            </w:r>
            <w:r w:rsidRPr="00E45BC6">
              <w:rPr>
                <w:rFonts w:ascii="Calibri" w:eastAsia="Calibri" w:hAnsi="Calibri" w:cs="Calibri"/>
                <w:b/>
                <w:sz w:val="20"/>
                <w:szCs w:val="20"/>
              </w:rPr>
              <w:t xml:space="preserve">) </w:t>
            </w:r>
            <w:r>
              <w:rPr>
                <w:rFonts w:ascii="Calibri" w:eastAsia="Calibri" w:hAnsi="Calibri" w:cs="Calibri"/>
                <w:b/>
                <w:color w:val="000000"/>
                <w:sz w:val="20"/>
                <w:szCs w:val="20"/>
              </w:rPr>
              <w:t xml:space="preserve">make clear the level of protection afforded to designations depending on their status </w:t>
            </w:r>
            <w:r>
              <w:rPr>
                <w:rFonts w:ascii="Calibri" w:eastAsia="Calibri" w:hAnsi="Calibri" w:cs="Calibri"/>
                <w:b/>
                <w:sz w:val="20"/>
                <w:szCs w:val="20"/>
              </w:rPr>
              <w:t xml:space="preserve">within the hierarchy; </w:t>
            </w:r>
            <w:r>
              <w:rPr>
                <w:rFonts w:ascii="Calibri" w:eastAsia="Calibri" w:hAnsi="Calibri" w:cs="Calibri"/>
                <w:b/>
                <w:color w:val="000000"/>
                <w:sz w:val="20"/>
                <w:szCs w:val="20"/>
              </w:rPr>
              <w:t>and (iii) is t</w:t>
            </w:r>
            <w:r>
              <w:rPr>
                <w:rFonts w:ascii="Calibri" w:eastAsia="Calibri" w:hAnsi="Calibri" w:cs="Calibri"/>
                <w:b/>
                <w:sz w:val="20"/>
                <w:szCs w:val="20"/>
              </w:rPr>
              <w:t xml:space="preserve">he approach </w:t>
            </w:r>
            <w:r>
              <w:rPr>
                <w:rFonts w:ascii="Calibri" w:eastAsia="Calibri" w:hAnsi="Calibri" w:cs="Calibri"/>
                <w:b/>
                <w:color w:val="000000"/>
                <w:sz w:val="20"/>
                <w:szCs w:val="20"/>
              </w:rPr>
              <w:t>consistent with National Policy?</w:t>
            </w:r>
          </w:p>
          <w:p w14:paraId="36E6B083" w14:textId="77777777" w:rsidR="00EB42FE" w:rsidRDefault="00EB42FE" w:rsidP="00EB42FE">
            <w:pPr>
              <w:pBdr>
                <w:top w:val="nil"/>
                <w:left w:val="nil"/>
                <w:bottom w:val="nil"/>
                <w:right w:val="nil"/>
                <w:between w:val="nil"/>
              </w:pBdr>
              <w:rPr>
                <w:rFonts w:ascii="Calibri" w:eastAsia="Calibri" w:hAnsi="Calibri" w:cs="Calibri"/>
                <w:b/>
                <w:sz w:val="20"/>
                <w:szCs w:val="20"/>
              </w:rPr>
            </w:pPr>
          </w:p>
          <w:p w14:paraId="4B0E6117" w14:textId="1E927F35"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[For example, hierarchies could relate to nature conservation, heritage assets, town centres/retail, settlemen</w:t>
            </w:r>
            <w:r>
              <w:rPr>
                <w:rFonts w:ascii="Calibri" w:eastAsia="Calibri" w:hAnsi="Calibri" w:cs="Calibri"/>
                <w:b/>
                <w:sz w:val="20"/>
                <w:szCs w:val="20"/>
              </w:rPr>
              <w:t>ts.]</w:t>
            </w:r>
            <w:r>
              <w:rPr>
                <w:rFonts w:ascii="Calibri" w:eastAsia="Calibri" w:hAnsi="Calibri" w:cs="Calibri"/>
                <w:b/>
                <w:color w:val="000000"/>
                <w:sz w:val="20"/>
                <w:szCs w:val="20"/>
              </w:rPr>
              <w:t xml:space="preserve"> </w:t>
            </w:r>
            <w:r w:rsidR="00705AA9">
              <w:rPr>
                <w:rFonts w:ascii="Calibri" w:eastAsia="Calibri" w:hAnsi="Calibri" w:cs="Calibri"/>
                <w:b/>
                <w:color w:val="000000"/>
                <w:sz w:val="20"/>
                <w:szCs w:val="20"/>
              </w:rPr>
              <w:softHyphen/>
            </w:r>
          </w:p>
          <w:p w14:paraId="01AF7E7C" w14:textId="77777777" w:rsidR="00EB42FE" w:rsidRDefault="00EB42FE" w:rsidP="00EB42FE">
            <w:pPr>
              <w:rPr>
                <w:rFonts w:ascii="Calibri" w:eastAsia="Calibri" w:hAnsi="Calibri" w:cs="Calibri"/>
                <w:b/>
                <w:sz w:val="20"/>
                <w:szCs w:val="20"/>
              </w:rPr>
            </w:pPr>
          </w:p>
        </w:tc>
        <w:tc>
          <w:tcPr>
            <w:tcW w:w="1956" w:type="dxa"/>
            <w:shd w:val="clear" w:color="auto" w:fill="BFBFBF"/>
          </w:tcPr>
          <w:p w14:paraId="4494075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DEA08C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165F439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5FB0990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00B050"/>
          </w:tcPr>
          <w:p w14:paraId="14EC4D1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6F454A12" w14:textId="77777777" w:rsidTr="00837FD7">
        <w:trPr>
          <w:trHeight w:val="500"/>
        </w:trPr>
        <w:tc>
          <w:tcPr>
            <w:tcW w:w="1419" w:type="dxa"/>
            <w:vMerge/>
            <w:shd w:val="clear" w:color="auto" w:fill="FD558F"/>
            <w:vAlign w:val="center"/>
          </w:tcPr>
          <w:p w14:paraId="48CD8AC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0521C1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90B398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7EAAADDB" w14:textId="7B32ECBA"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74DCA52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4FB8363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00B050"/>
          </w:tcPr>
          <w:p w14:paraId="6904914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5E515FF7" w14:textId="77777777" w:rsidTr="00BF1801">
        <w:trPr>
          <w:trHeight w:val="340"/>
        </w:trPr>
        <w:tc>
          <w:tcPr>
            <w:tcW w:w="1419" w:type="dxa"/>
            <w:vMerge/>
            <w:shd w:val="clear" w:color="auto" w:fill="FD558F"/>
            <w:vAlign w:val="center"/>
          </w:tcPr>
          <w:p w14:paraId="50377E1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BEDF5D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AC6CF2C" w14:textId="5F77B439" w:rsidR="00F73CC8" w:rsidRPr="00F73CC8" w:rsidRDefault="00EB42FE" w:rsidP="00E44B90">
            <w:pPr>
              <w:rPr>
                <w:rFonts w:ascii="Calibri" w:eastAsia="Calibri" w:hAnsi="Calibri" w:cs="Calibri"/>
                <w:bCs/>
                <w:sz w:val="20"/>
                <w:szCs w:val="20"/>
              </w:rPr>
            </w:pPr>
            <w:r>
              <w:rPr>
                <w:rFonts w:ascii="Calibri" w:eastAsia="Calibri" w:hAnsi="Calibri" w:cs="Calibri"/>
                <w:b/>
                <w:sz w:val="20"/>
                <w:szCs w:val="20"/>
              </w:rPr>
              <w:t>Reason for score:</w:t>
            </w:r>
            <w:r w:rsidR="00E44B90">
              <w:rPr>
                <w:rFonts w:ascii="Calibri" w:eastAsia="Calibri" w:hAnsi="Calibri" w:cs="Calibri"/>
                <w:b/>
                <w:sz w:val="20"/>
                <w:szCs w:val="20"/>
              </w:rPr>
              <w:t xml:space="preserve"> </w:t>
            </w:r>
            <w:r w:rsidR="00837FD7">
              <w:rPr>
                <w:rFonts w:ascii="Calibri" w:eastAsia="Calibri" w:hAnsi="Calibri" w:cs="Calibri"/>
                <w:b/>
                <w:sz w:val="20"/>
                <w:szCs w:val="20"/>
              </w:rPr>
              <w:t xml:space="preserve">+2. </w:t>
            </w:r>
            <w:r w:rsidR="00F73CC8">
              <w:rPr>
                <w:rFonts w:ascii="Calibri" w:eastAsia="Calibri" w:hAnsi="Calibri" w:cs="Calibri"/>
                <w:bCs/>
                <w:sz w:val="20"/>
                <w:szCs w:val="20"/>
              </w:rPr>
              <w:t xml:space="preserve">The following policies include a hierarchical approach:  </w:t>
            </w:r>
          </w:p>
          <w:p w14:paraId="55524164" w14:textId="69B473AE" w:rsidR="00E44B90" w:rsidRPr="00397F1F" w:rsidRDefault="00E44B90" w:rsidP="00E44B90">
            <w:pPr>
              <w:rPr>
                <w:rFonts w:ascii="Calibri" w:eastAsia="Calibri" w:hAnsi="Calibri" w:cs="Calibri"/>
                <w:bCs/>
                <w:sz w:val="20"/>
                <w:szCs w:val="20"/>
              </w:rPr>
            </w:pPr>
            <w:r w:rsidRPr="00397F1F">
              <w:rPr>
                <w:rFonts w:ascii="Calibri" w:eastAsia="Calibri" w:hAnsi="Calibri" w:cs="Calibri"/>
                <w:bCs/>
                <w:sz w:val="20"/>
                <w:szCs w:val="20"/>
              </w:rPr>
              <w:t xml:space="preserve">Policy NE5 (Biodiversity and Biodiversity Net Gain) defines and lists the Plan Area nature conservations sites, habitats and species requiring protection and enhancement. The order of the list reflects and adheres to the NPPF mitigation hierarchy, which is also clearly referenced within the policy and its supporting text, ensuring consistency in interpretation. </w:t>
            </w:r>
          </w:p>
          <w:p w14:paraId="4FA370FE" w14:textId="77777777" w:rsidR="00E44B90" w:rsidRPr="00397F1F" w:rsidRDefault="00E44B90" w:rsidP="00E44B90">
            <w:pPr>
              <w:rPr>
                <w:rFonts w:ascii="Calibri" w:eastAsia="Calibri" w:hAnsi="Calibri" w:cs="Calibri"/>
                <w:bCs/>
                <w:sz w:val="20"/>
                <w:szCs w:val="20"/>
              </w:rPr>
            </w:pPr>
          </w:p>
          <w:p w14:paraId="015FE313" w14:textId="77777777" w:rsidR="00EB42FE" w:rsidRDefault="00E44B90" w:rsidP="00E44B90">
            <w:pPr>
              <w:rPr>
                <w:rFonts w:ascii="Calibri" w:eastAsia="Calibri" w:hAnsi="Calibri" w:cs="Calibri"/>
                <w:bCs/>
                <w:sz w:val="20"/>
                <w:szCs w:val="20"/>
              </w:rPr>
            </w:pPr>
            <w:r w:rsidRPr="00397F1F">
              <w:rPr>
                <w:rFonts w:ascii="Calibri" w:eastAsia="Calibri" w:hAnsi="Calibri" w:cs="Calibri"/>
                <w:bCs/>
                <w:sz w:val="20"/>
                <w:szCs w:val="20"/>
              </w:rPr>
              <w:t xml:space="preserve">Policy NE5 also defines hierarchical criteria for biodiversity net gain, consistent with the Biodiversity Gain Hierarchy as defined in Articles 37A and 37D of the Town and Country Planning (Development Management Procedure) (England) Order 2015. NE5 establishes local requirements for how the statutory Biodiversity Gain Hierarchy is to be delivered. The Biodiversity Gain Hierarchy is not explicitly referenced, however, reflecting the </w:t>
            </w:r>
            <w:r>
              <w:rPr>
                <w:rFonts w:ascii="Calibri" w:eastAsia="Calibri" w:hAnsi="Calibri" w:cs="Calibri"/>
                <w:bCs/>
                <w:sz w:val="20"/>
                <w:szCs w:val="20"/>
              </w:rPr>
              <w:t xml:space="preserve">incremental </w:t>
            </w:r>
            <w:r w:rsidRPr="00397F1F">
              <w:rPr>
                <w:rFonts w:ascii="Calibri" w:eastAsia="Calibri" w:hAnsi="Calibri" w:cs="Calibri"/>
                <w:bCs/>
                <w:sz w:val="20"/>
                <w:szCs w:val="20"/>
              </w:rPr>
              <w:t>e</w:t>
            </w:r>
            <w:r>
              <w:rPr>
                <w:rFonts w:ascii="Calibri" w:eastAsia="Calibri" w:hAnsi="Calibri" w:cs="Calibri"/>
                <w:bCs/>
                <w:sz w:val="20"/>
                <w:szCs w:val="20"/>
              </w:rPr>
              <w:t>stablishment</w:t>
            </w:r>
            <w:r w:rsidRPr="00397F1F">
              <w:rPr>
                <w:rFonts w:ascii="Calibri" w:eastAsia="Calibri" w:hAnsi="Calibri" w:cs="Calibri"/>
                <w:bCs/>
                <w:sz w:val="20"/>
                <w:szCs w:val="20"/>
              </w:rPr>
              <w:t xml:space="preserve"> of BNG terminology </w:t>
            </w:r>
            <w:r>
              <w:rPr>
                <w:rFonts w:ascii="Calibri" w:eastAsia="Calibri" w:hAnsi="Calibri" w:cs="Calibri"/>
                <w:bCs/>
                <w:sz w:val="20"/>
                <w:szCs w:val="20"/>
              </w:rPr>
              <w:t>through</w:t>
            </w:r>
            <w:r w:rsidRPr="00397F1F">
              <w:rPr>
                <w:rFonts w:ascii="Calibri" w:eastAsia="Calibri" w:hAnsi="Calibri" w:cs="Calibri"/>
                <w:bCs/>
                <w:sz w:val="20"/>
                <w:szCs w:val="20"/>
              </w:rPr>
              <w:t xml:space="preserve"> national guidance during the Plan preparation period.</w:t>
            </w:r>
            <w:r>
              <w:rPr>
                <w:rFonts w:ascii="Calibri" w:eastAsia="Calibri" w:hAnsi="Calibri" w:cs="Calibri"/>
                <w:b/>
                <w:sz w:val="20"/>
                <w:szCs w:val="20"/>
              </w:rPr>
              <w:t xml:space="preserve"> </w:t>
            </w:r>
            <w:r w:rsidRPr="00397F1F">
              <w:rPr>
                <w:rFonts w:ascii="Calibri" w:eastAsia="Calibri" w:hAnsi="Calibri" w:cs="Calibri"/>
                <w:bCs/>
                <w:sz w:val="20"/>
                <w:szCs w:val="20"/>
              </w:rPr>
              <w:t xml:space="preserve">It is considered that the lack of reference </w:t>
            </w:r>
            <w:r>
              <w:rPr>
                <w:rFonts w:ascii="Calibri" w:eastAsia="Calibri" w:hAnsi="Calibri" w:cs="Calibri"/>
                <w:bCs/>
                <w:sz w:val="20"/>
                <w:szCs w:val="20"/>
              </w:rPr>
              <w:t xml:space="preserve">to the Biodiversity Gain Hierarchy </w:t>
            </w:r>
            <w:r w:rsidRPr="00397F1F">
              <w:rPr>
                <w:rFonts w:ascii="Calibri" w:eastAsia="Calibri" w:hAnsi="Calibri" w:cs="Calibri"/>
                <w:bCs/>
                <w:sz w:val="20"/>
                <w:szCs w:val="20"/>
              </w:rPr>
              <w:t>helps to avoid confusion within the separate mitigation hierarchy</w:t>
            </w:r>
            <w:r>
              <w:rPr>
                <w:rFonts w:ascii="Calibri" w:eastAsia="Calibri" w:hAnsi="Calibri" w:cs="Calibri"/>
                <w:bCs/>
                <w:sz w:val="20"/>
                <w:szCs w:val="20"/>
              </w:rPr>
              <w:t xml:space="preserve"> in this instance</w:t>
            </w:r>
            <w:r w:rsidRPr="00397F1F">
              <w:rPr>
                <w:rFonts w:ascii="Calibri" w:eastAsia="Calibri" w:hAnsi="Calibri" w:cs="Calibri"/>
                <w:bCs/>
                <w:sz w:val="20"/>
                <w:szCs w:val="20"/>
              </w:rPr>
              <w:t>.</w:t>
            </w:r>
          </w:p>
          <w:p w14:paraId="7919210A" w14:textId="77777777" w:rsidR="00837FD7" w:rsidRDefault="00837FD7" w:rsidP="00E44B90">
            <w:pPr>
              <w:rPr>
                <w:rFonts w:ascii="Calibri" w:eastAsia="Calibri" w:hAnsi="Calibri" w:cs="Calibri"/>
                <w:bCs/>
                <w:sz w:val="20"/>
                <w:szCs w:val="20"/>
              </w:rPr>
            </w:pPr>
          </w:p>
          <w:p w14:paraId="292FD2DC" w14:textId="77777777" w:rsidR="00837FD7" w:rsidRDefault="00837FD7" w:rsidP="00837FD7">
            <w:pPr>
              <w:rPr>
                <w:rFonts w:ascii="Calibri" w:eastAsia="Calibri" w:hAnsi="Calibri" w:cs="Calibri"/>
                <w:sz w:val="20"/>
                <w:szCs w:val="20"/>
              </w:rPr>
            </w:pPr>
            <w:r>
              <w:rPr>
                <w:rFonts w:ascii="Calibri" w:eastAsia="Calibri" w:hAnsi="Calibri" w:cs="Calibri"/>
                <w:sz w:val="20"/>
                <w:szCs w:val="20"/>
              </w:rPr>
              <w:t xml:space="preserve">Policy NE2 provides at criterion 4 that development of poorer quality agricultural land must be fully considered in preference to Best and Most Versatile (BMV) land.  Where proposals would result in the loss of BMV land, proposals must consider the impacts. The policy approach follows paragraph 001 of the national planning practice guidance “Natural Environment”. </w:t>
            </w:r>
          </w:p>
          <w:p w14:paraId="40CAE7CE" w14:textId="77777777" w:rsidR="00664655" w:rsidRDefault="00664655" w:rsidP="00837FD7">
            <w:pPr>
              <w:rPr>
                <w:rFonts w:ascii="Calibri" w:eastAsia="Calibri" w:hAnsi="Calibri" w:cs="Calibri"/>
                <w:sz w:val="20"/>
                <w:szCs w:val="20"/>
              </w:rPr>
            </w:pPr>
          </w:p>
          <w:p w14:paraId="7A448BC3" w14:textId="42B789E8" w:rsidR="00664655" w:rsidRDefault="00664655" w:rsidP="00837FD7">
            <w:pPr>
              <w:rPr>
                <w:rFonts w:ascii="Calibri" w:eastAsia="Calibri" w:hAnsi="Calibri" w:cs="Calibri"/>
                <w:sz w:val="20"/>
                <w:szCs w:val="20"/>
              </w:rPr>
            </w:pPr>
            <w:r>
              <w:rPr>
                <w:rStyle w:val="cf01"/>
              </w:rPr>
              <w:t>Policy E5 sets a hierarchy of town and local centres. We have followed this through into policies E6 and E7 which set out clear criteria for development within (or outside of) those centres. This is consistent with the NPPF and is supported by evidence.</w:t>
            </w:r>
          </w:p>
          <w:p w14:paraId="72FC90F1" w14:textId="568E390F" w:rsidR="00837FD7" w:rsidRDefault="00837FD7" w:rsidP="00E44B90">
            <w:pPr>
              <w:rPr>
                <w:rFonts w:ascii="Calibri" w:eastAsia="Calibri" w:hAnsi="Calibri" w:cs="Calibri"/>
                <w:b/>
                <w:sz w:val="20"/>
                <w:szCs w:val="20"/>
              </w:rPr>
            </w:pPr>
          </w:p>
        </w:tc>
      </w:tr>
      <w:tr w:rsidR="00EB42FE" w14:paraId="544ED450" w14:textId="77777777" w:rsidTr="00BF1801">
        <w:trPr>
          <w:trHeight w:val="300"/>
        </w:trPr>
        <w:tc>
          <w:tcPr>
            <w:tcW w:w="1419" w:type="dxa"/>
            <w:vMerge/>
            <w:shd w:val="clear" w:color="auto" w:fill="FD558F"/>
            <w:vAlign w:val="center"/>
          </w:tcPr>
          <w:p w14:paraId="72DB6EA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730FA6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D02ED1A" w14:textId="5D6656E4"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540BAABD" w14:textId="77777777" w:rsidTr="00BF1801">
        <w:trPr>
          <w:trHeight w:val="100"/>
        </w:trPr>
        <w:tc>
          <w:tcPr>
            <w:tcW w:w="1419" w:type="dxa"/>
            <w:vMerge/>
            <w:shd w:val="clear" w:color="auto" w:fill="FD558F"/>
            <w:vAlign w:val="center"/>
          </w:tcPr>
          <w:p w14:paraId="6F33E10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44D56F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60EE248" w14:textId="04BB5400"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44FDDE87" w14:textId="77777777" w:rsidTr="00BF1801">
        <w:trPr>
          <w:trHeight w:val="300"/>
        </w:trPr>
        <w:tc>
          <w:tcPr>
            <w:tcW w:w="1419" w:type="dxa"/>
            <w:vMerge/>
            <w:shd w:val="clear" w:color="auto" w:fill="FD558F"/>
            <w:vAlign w:val="center"/>
          </w:tcPr>
          <w:p w14:paraId="5EA1F28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5E2AF3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F6AF31F" w14:textId="174DDDDC" w:rsidR="00EB42FE" w:rsidRDefault="00EB42FE" w:rsidP="00705AA9">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031F12">
              <w:rPr>
                <w:rFonts w:ascii="Calibri" w:eastAsia="Calibri" w:hAnsi="Calibri" w:cs="Calibri"/>
                <w:sz w:val="20"/>
                <w:szCs w:val="20"/>
              </w:rPr>
              <w:t xml:space="preserve">I agree. </w:t>
            </w:r>
          </w:p>
        </w:tc>
      </w:tr>
      <w:tr w:rsidR="004016C7" w14:paraId="74E9298B" w14:textId="77777777" w:rsidTr="00F73CC8">
        <w:trPr>
          <w:trHeight w:val="260"/>
        </w:trPr>
        <w:tc>
          <w:tcPr>
            <w:tcW w:w="1419" w:type="dxa"/>
            <w:vMerge w:val="restart"/>
            <w:shd w:val="clear" w:color="auto" w:fill="FD558F"/>
            <w:vAlign w:val="center"/>
          </w:tcPr>
          <w:p w14:paraId="5A4EBB08"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96A0184" w14:textId="7F753299" w:rsidR="00EB42FE" w:rsidRDefault="00EB42FE" w:rsidP="00EB42FE">
            <w:pPr>
              <w:rPr>
                <w:rFonts w:ascii="Calibri" w:eastAsia="Calibri" w:hAnsi="Calibri" w:cs="Calibri"/>
                <w:b/>
                <w:sz w:val="20"/>
                <w:szCs w:val="20"/>
              </w:rPr>
            </w:pPr>
            <w:r>
              <w:rPr>
                <w:rFonts w:ascii="Calibri" w:eastAsia="Calibri" w:hAnsi="Calibri" w:cs="Calibri"/>
                <w:b/>
                <w:sz w:val="20"/>
                <w:szCs w:val="20"/>
              </w:rPr>
              <w:t>Where policies seek to limit certain uses, is this justified by evidence and i</w:t>
            </w:r>
            <w:r w:rsidR="00705AA9">
              <w:rPr>
                <w:rFonts w:ascii="Calibri" w:eastAsia="Calibri" w:hAnsi="Calibri" w:cs="Calibri"/>
                <w:b/>
                <w:sz w:val="20"/>
                <w:szCs w:val="20"/>
              </w:rPr>
              <w:softHyphen/>
            </w:r>
            <w:r w:rsidR="00705AA9">
              <w:rPr>
                <w:rFonts w:ascii="Calibri" w:eastAsia="Calibri" w:hAnsi="Calibri" w:cs="Calibri"/>
                <w:b/>
                <w:sz w:val="20"/>
                <w:szCs w:val="20"/>
              </w:rPr>
              <w:softHyphen/>
            </w:r>
            <w:r>
              <w:rPr>
                <w:rFonts w:ascii="Calibri" w:eastAsia="Calibri" w:hAnsi="Calibri" w:cs="Calibri"/>
                <w:b/>
                <w:sz w:val="20"/>
                <w:szCs w:val="20"/>
              </w:rPr>
              <w:t>s the rationale clear in the supporting text to the policy and in the evidence.</w:t>
            </w:r>
          </w:p>
          <w:p w14:paraId="12C8F61B" w14:textId="77777777" w:rsidR="00EB42FE" w:rsidRDefault="00EB42FE" w:rsidP="00EB42FE">
            <w:pPr>
              <w:rPr>
                <w:rFonts w:ascii="Calibri" w:eastAsia="Calibri" w:hAnsi="Calibri" w:cs="Calibri"/>
                <w:b/>
                <w:sz w:val="20"/>
                <w:szCs w:val="20"/>
              </w:rPr>
            </w:pPr>
          </w:p>
          <w:p w14:paraId="4296126B"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[For example, policies relating to town centres, employment or retail</w:t>
            </w:r>
            <w:r>
              <w:rPr>
                <w:rFonts w:ascii="Calibri" w:eastAsia="Calibri" w:hAnsi="Calibri" w:cs="Calibri"/>
                <w:b/>
                <w:sz w:val="20"/>
                <w:szCs w:val="20"/>
              </w:rPr>
              <w:t xml:space="preserve"> may seek to limit certain uses.]</w:t>
            </w:r>
            <w:r>
              <w:rPr>
                <w:rFonts w:ascii="Calibri" w:eastAsia="Calibri" w:hAnsi="Calibri" w:cs="Calibri"/>
                <w:b/>
                <w:color w:val="000000"/>
                <w:sz w:val="20"/>
                <w:szCs w:val="20"/>
              </w:rPr>
              <w:t xml:space="preserve"> </w:t>
            </w:r>
          </w:p>
          <w:p w14:paraId="124D7DF2" w14:textId="77777777" w:rsidR="00EB42FE" w:rsidRDefault="00EB42FE" w:rsidP="00EB42FE">
            <w:pPr>
              <w:rPr>
                <w:rFonts w:ascii="Calibri" w:eastAsia="Calibri" w:hAnsi="Calibri" w:cs="Calibri"/>
                <w:b/>
                <w:sz w:val="20"/>
                <w:szCs w:val="20"/>
              </w:rPr>
            </w:pPr>
          </w:p>
        </w:tc>
        <w:tc>
          <w:tcPr>
            <w:tcW w:w="1956" w:type="dxa"/>
            <w:shd w:val="clear" w:color="auto" w:fill="BFBFBF"/>
          </w:tcPr>
          <w:p w14:paraId="41E5760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AEE68A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473099C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2E88C82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00B050"/>
          </w:tcPr>
          <w:p w14:paraId="50735DF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3564FBE6" w14:textId="77777777" w:rsidTr="00F73CC8">
        <w:trPr>
          <w:trHeight w:val="500"/>
        </w:trPr>
        <w:tc>
          <w:tcPr>
            <w:tcW w:w="1419" w:type="dxa"/>
            <w:vMerge/>
            <w:shd w:val="clear" w:color="auto" w:fill="FD558F"/>
            <w:vAlign w:val="center"/>
          </w:tcPr>
          <w:p w14:paraId="2FEB9EA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D32288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849EEA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7546ED5" w14:textId="6BB08A50"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1D2C9AC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533A7D0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00B050"/>
          </w:tcPr>
          <w:p w14:paraId="05DAC93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2AE1352B" w14:textId="77777777" w:rsidTr="00BF1801">
        <w:trPr>
          <w:trHeight w:val="340"/>
        </w:trPr>
        <w:tc>
          <w:tcPr>
            <w:tcW w:w="1419" w:type="dxa"/>
            <w:vMerge/>
            <w:shd w:val="clear" w:color="auto" w:fill="FD558F"/>
            <w:vAlign w:val="center"/>
          </w:tcPr>
          <w:p w14:paraId="7E2068A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C5B3D5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A50603C" w14:textId="6C31D76F" w:rsidR="007903E7" w:rsidRPr="00E121F5" w:rsidRDefault="00EB42FE" w:rsidP="00E121F5">
            <w:pPr>
              <w:pStyle w:val="pf0"/>
              <w:rPr>
                <w:rFonts w:ascii="Calibri" w:eastAsia="Calibri" w:hAnsi="Calibri" w:cs="Calibri"/>
                <w:b/>
                <w:sz w:val="20"/>
                <w:szCs w:val="20"/>
              </w:rPr>
            </w:pPr>
            <w:r>
              <w:rPr>
                <w:rFonts w:ascii="Calibri" w:eastAsia="Calibri" w:hAnsi="Calibri" w:cs="Calibri"/>
                <w:b/>
                <w:sz w:val="20"/>
                <w:szCs w:val="20"/>
              </w:rPr>
              <w:t>Reason for score:</w:t>
            </w:r>
            <w:r w:rsidR="00664655">
              <w:rPr>
                <w:rFonts w:ascii="Calibri" w:eastAsia="Calibri" w:hAnsi="Calibri" w:cs="Calibri"/>
                <w:b/>
                <w:sz w:val="20"/>
                <w:szCs w:val="20"/>
              </w:rPr>
              <w:t xml:space="preserve"> </w:t>
            </w:r>
            <w:r w:rsidR="00F73CC8">
              <w:rPr>
                <w:rFonts w:ascii="Calibri" w:eastAsia="Calibri" w:hAnsi="Calibri" w:cs="Calibri"/>
                <w:b/>
                <w:sz w:val="20"/>
                <w:szCs w:val="20"/>
              </w:rPr>
              <w:t xml:space="preserve">+2. </w:t>
            </w:r>
            <w:r w:rsidR="00E121F5">
              <w:rPr>
                <w:rFonts w:ascii="Calibri" w:eastAsia="Calibri" w:hAnsi="Calibri" w:cs="Calibri"/>
                <w:b/>
                <w:sz w:val="20"/>
                <w:szCs w:val="20"/>
              </w:rPr>
              <w:t xml:space="preserve"> </w:t>
            </w:r>
            <w:r w:rsidR="00E121F5" w:rsidRPr="00E121F5">
              <w:rPr>
                <w:rFonts w:ascii="Calibri" w:eastAsia="Calibri" w:hAnsi="Calibri" w:cs="Calibri"/>
                <w:bCs/>
                <w:sz w:val="20"/>
                <w:szCs w:val="20"/>
              </w:rPr>
              <w:t xml:space="preserve">Policy </w:t>
            </w:r>
            <w:r w:rsidR="007903E7">
              <w:rPr>
                <w:rFonts w:ascii="Calibri" w:eastAsia="Calibri" w:hAnsi="Calibri" w:cs="Calibri"/>
                <w:sz w:val="20"/>
                <w:szCs w:val="20"/>
              </w:rPr>
              <w:t xml:space="preserve">E2 seeks to limit development on employment sites to employment </w:t>
            </w:r>
            <w:proofErr w:type="gramStart"/>
            <w:r w:rsidR="007903E7">
              <w:rPr>
                <w:rFonts w:ascii="Calibri" w:eastAsia="Calibri" w:hAnsi="Calibri" w:cs="Calibri"/>
                <w:sz w:val="20"/>
                <w:szCs w:val="20"/>
              </w:rPr>
              <w:t>uses, unless</w:t>
            </w:r>
            <w:proofErr w:type="gramEnd"/>
            <w:r w:rsidR="007903E7">
              <w:rPr>
                <w:rFonts w:ascii="Calibri" w:eastAsia="Calibri" w:hAnsi="Calibri" w:cs="Calibri"/>
                <w:sz w:val="20"/>
                <w:szCs w:val="20"/>
              </w:rPr>
              <w:t xml:space="preserve"> certain criteria are met.  This is </w:t>
            </w:r>
            <w:proofErr w:type="gramStart"/>
            <w:r w:rsidR="007903E7">
              <w:rPr>
                <w:rFonts w:ascii="Calibri" w:eastAsia="Calibri" w:hAnsi="Calibri" w:cs="Calibri"/>
                <w:sz w:val="20"/>
                <w:szCs w:val="20"/>
              </w:rPr>
              <w:t>in order to</w:t>
            </w:r>
            <w:proofErr w:type="gramEnd"/>
            <w:r w:rsidR="007903E7">
              <w:rPr>
                <w:rFonts w:ascii="Calibri" w:eastAsia="Calibri" w:hAnsi="Calibri" w:cs="Calibri"/>
                <w:sz w:val="20"/>
                <w:szCs w:val="20"/>
              </w:rPr>
              <w:t xml:space="preserve"> maintain a supply of employment space as no surplus has been identified.  The HEDNA 2022 identifies a requirement for additional employment floorspace.</w:t>
            </w:r>
          </w:p>
          <w:p w14:paraId="6888A13B" w14:textId="6D41F6D6" w:rsidR="007903E7" w:rsidRDefault="00E121F5" w:rsidP="007903E7">
            <w:pPr>
              <w:rPr>
                <w:rFonts w:ascii="Calibri" w:eastAsia="Calibri" w:hAnsi="Calibri" w:cs="Calibri"/>
                <w:sz w:val="20"/>
                <w:szCs w:val="20"/>
              </w:rPr>
            </w:pPr>
            <w:r w:rsidRPr="00E121F5">
              <w:rPr>
                <w:rFonts w:ascii="Calibri" w:eastAsia="Calibri" w:hAnsi="Calibri" w:cs="Calibri"/>
                <w:bCs/>
                <w:sz w:val="20"/>
                <w:szCs w:val="20"/>
              </w:rPr>
              <w:t>Policy</w:t>
            </w:r>
            <w:r>
              <w:rPr>
                <w:rFonts w:ascii="Calibri" w:eastAsia="Calibri" w:hAnsi="Calibri" w:cs="Calibri"/>
                <w:sz w:val="20"/>
                <w:szCs w:val="20"/>
              </w:rPr>
              <w:t xml:space="preserve"> </w:t>
            </w:r>
            <w:r w:rsidR="007903E7">
              <w:rPr>
                <w:rFonts w:ascii="Calibri" w:eastAsia="Calibri" w:hAnsi="Calibri" w:cs="Calibri"/>
                <w:sz w:val="20"/>
                <w:szCs w:val="20"/>
              </w:rPr>
              <w:t>A16 seeks to limit development at the Goodwood Motor Circuit and Airfield to uses that are connected to or ancillary to the existing uses, in recognition of the economic contribution of the Circuit and Airfield, and the need to manage noise and the scale of such uses, including additional traffic.</w:t>
            </w:r>
          </w:p>
          <w:p w14:paraId="252C89F3" w14:textId="77777777" w:rsidR="000B11A6" w:rsidRDefault="000B11A6" w:rsidP="007903E7">
            <w:pPr>
              <w:rPr>
                <w:rFonts w:ascii="Calibri" w:eastAsia="Calibri" w:hAnsi="Calibri" w:cs="Calibri"/>
                <w:sz w:val="20"/>
                <w:szCs w:val="20"/>
              </w:rPr>
            </w:pPr>
          </w:p>
          <w:p w14:paraId="5C9E408E" w14:textId="6AC585C5" w:rsidR="007903E7" w:rsidRDefault="00E121F5" w:rsidP="007903E7">
            <w:pPr>
              <w:rPr>
                <w:rFonts w:ascii="Calibri" w:eastAsia="Calibri" w:hAnsi="Calibri" w:cs="Calibri"/>
                <w:sz w:val="20"/>
                <w:szCs w:val="20"/>
              </w:rPr>
            </w:pPr>
            <w:r w:rsidRPr="00E121F5">
              <w:rPr>
                <w:rFonts w:ascii="Calibri" w:eastAsia="Calibri" w:hAnsi="Calibri" w:cs="Calibri"/>
                <w:bCs/>
                <w:sz w:val="20"/>
                <w:szCs w:val="20"/>
              </w:rPr>
              <w:t>Policy</w:t>
            </w:r>
            <w:r>
              <w:rPr>
                <w:rFonts w:ascii="Calibri" w:eastAsia="Calibri" w:hAnsi="Calibri" w:cs="Calibri"/>
                <w:sz w:val="20"/>
                <w:szCs w:val="20"/>
              </w:rPr>
              <w:t xml:space="preserve"> </w:t>
            </w:r>
            <w:r w:rsidR="007903E7">
              <w:rPr>
                <w:rFonts w:ascii="Calibri" w:eastAsia="Calibri" w:hAnsi="Calibri" w:cs="Calibri"/>
                <w:sz w:val="20"/>
                <w:szCs w:val="20"/>
              </w:rPr>
              <w:t>A17 seeks to limit noise sensitive development close to Goodwood Motor Circuit and Airfield to protect residential amenity</w:t>
            </w:r>
            <w:r>
              <w:rPr>
                <w:rFonts w:ascii="Calibri" w:eastAsia="Calibri" w:hAnsi="Calibri" w:cs="Calibri"/>
                <w:sz w:val="20"/>
                <w:szCs w:val="20"/>
              </w:rPr>
              <w:t>.</w:t>
            </w:r>
          </w:p>
          <w:p w14:paraId="13E698AD" w14:textId="77777777" w:rsidR="000B11A6" w:rsidRDefault="000B11A6" w:rsidP="007903E7">
            <w:pPr>
              <w:rPr>
                <w:rFonts w:ascii="Calibri" w:eastAsia="Calibri" w:hAnsi="Calibri" w:cs="Calibri"/>
                <w:bCs/>
                <w:sz w:val="20"/>
                <w:szCs w:val="20"/>
              </w:rPr>
            </w:pPr>
          </w:p>
          <w:p w14:paraId="3E1F658C" w14:textId="38B50752" w:rsidR="007903E7" w:rsidRDefault="00E121F5" w:rsidP="007903E7">
            <w:pPr>
              <w:rPr>
                <w:rFonts w:ascii="Calibri" w:eastAsia="Calibri" w:hAnsi="Calibri" w:cs="Calibri"/>
                <w:sz w:val="20"/>
                <w:szCs w:val="20"/>
              </w:rPr>
            </w:pPr>
            <w:r w:rsidRPr="00E121F5">
              <w:rPr>
                <w:rFonts w:ascii="Calibri" w:eastAsia="Calibri" w:hAnsi="Calibri" w:cs="Calibri"/>
                <w:bCs/>
                <w:sz w:val="20"/>
                <w:szCs w:val="20"/>
              </w:rPr>
              <w:t>Policy</w:t>
            </w:r>
            <w:r>
              <w:rPr>
                <w:rFonts w:ascii="Calibri" w:eastAsia="Calibri" w:hAnsi="Calibri" w:cs="Calibri"/>
                <w:sz w:val="20"/>
                <w:szCs w:val="20"/>
              </w:rPr>
              <w:t xml:space="preserve"> </w:t>
            </w:r>
            <w:r w:rsidR="007903E7">
              <w:rPr>
                <w:rFonts w:ascii="Calibri" w:eastAsia="Calibri" w:hAnsi="Calibri" w:cs="Calibri"/>
                <w:sz w:val="20"/>
                <w:szCs w:val="20"/>
              </w:rPr>
              <w:t>A21 safeguards land for employment development specifically related to Rolls Royce and so limits other use.</w:t>
            </w:r>
          </w:p>
          <w:p w14:paraId="55877D28" w14:textId="77777777" w:rsidR="007903E7" w:rsidRDefault="007903E7" w:rsidP="007903E7">
            <w:pPr>
              <w:rPr>
                <w:rFonts w:ascii="Calibri" w:eastAsia="Calibri" w:hAnsi="Calibri" w:cs="Calibri"/>
                <w:sz w:val="20"/>
                <w:szCs w:val="20"/>
              </w:rPr>
            </w:pPr>
          </w:p>
          <w:p w14:paraId="2B48FE4B" w14:textId="1073E58A" w:rsidR="007903E7" w:rsidRPr="007547ED" w:rsidRDefault="00E121F5" w:rsidP="007547ED">
            <w:pPr>
              <w:rPr>
                <w:rFonts w:ascii="Calibri" w:eastAsia="Calibri" w:hAnsi="Calibri" w:cs="Calibri"/>
                <w:sz w:val="20"/>
                <w:szCs w:val="20"/>
              </w:rPr>
            </w:pPr>
            <w:r w:rsidRPr="00E121F5">
              <w:rPr>
                <w:rFonts w:ascii="Calibri" w:eastAsia="Calibri" w:hAnsi="Calibri" w:cs="Calibri"/>
                <w:bCs/>
                <w:sz w:val="20"/>
                <w:szCs w:val="20"/>
              </w:rPr>
              <w:t>Policy</w:t>
            </w:r>
            <w:r>
              <w:rPr>
                <w:rFonts w:ascii="Calibri" w:eastAsia="Calibri" w:hAnsi="Calibri" w:cs="Calibri"/>
                <w:sz w:val="20"/>
                <w:szCs w:val="20"/>
              </w:rPr>
              <w:t xml:space="preserve"> </w:t>
            </w:r>
            <w:r w:rsidR="007903E7">
              <w:rPr>
                <w:rFonts w:ascii="Calibri" w:eastAsia="Calibri" w:hAnsi="Calibri" w:cs="Calibri"/>
                <w:sz w:val="20"/>
                <w:szCs w:val="20"/>
              </w:rPr>
              <w:t>A19 and</w:t>
            </w:r>
            <w:r>
              <w:rPr>
                <w:rFonts w:ascii="Calibri" w:eastAsia="Calibri" w:hAnsi="Calibri" w:cs="Calibri"/>
                <w:sz w:val="20"/>
                <w:szCs w:val="20"/>
              </w:rPr>
              <w:t xml:space="preserve"> </w:t>
            </w:r>
            <w:r w:rsidRPr="00E121F5">
              <w:rPr>
                <w:rFonts w:ascii="Calibri" w:eastAsia="Calibri" w:hAnsi="Calibri" w:cs="Calibri"/>
                <w:bCs/>
                <w:sz w:val="20"/>
                <w:szCs w:val="20"/>
              </w:rPr>
              <w:t>Policy</w:t>
            </w:r>
            <w:r w:rsidR="007903E7">
              <w:rPr>
                <w:rFonts w:ascii="Calibri" w:eastAsia="Calibri" w:hAnsi="Calibri" w:cs="Calibri"/>
                <w:sz w:val="20"/>
                <w:szCs w:val="20"/>
              </w:rPr>
              <w:t xml:space="preserve"> A20 are employment allocations so limit uses to those identified in the policy (which for </w:t>
            </w:r>
            <w:r w:rsidRPr="00E121F5">
              <w:rPr>
                <w:rFonts w:ascii="Calibri" w:eastAsia="Calibri" w:hAnsi="Calibri" w:cs="Calibri"/>
                <w:bCs/>
                <w:sz w:val="20"/>
                <w:szCs w:val="20"/>
              </w:rPr>
              <w:t>Policy</w:t>
            </w:r>
            <w:r>
              <w:rPr>
                <w:rFonts w:ascii="Calibri" w:eastAsia="Calibri" w:hAnsi="Calibri" w:cs="Calibri"/>
                <w:sz w:val="20"/>
                <w:szCs w:val="20"/>
              </w:rPr>
              <w:t xml:space="preserve"> </w:t>
            </w:r>
            <w:r w:rsidR="007903E7">
              <w:rPr>
                <w:rFonts w:ascii="Calibri" w:eastAsia="Calibri" w:hAnsi="Calibri" w:cs="Calibri"/>
                <w:sz w:val="20"/>
                <w:szCs w:val="20"/>
              </w:rPr>
              <w:t xml:space="preserve">A20 also includes travelling </w:t>
            </w:r>
            <w:proofErr w:type="spellStart"/>
            <w:r w:rsidR="007903E7">
              <w:rPr>
                <w:rFonts w:ascii="Calibri" w:eastAsia="Calibri" w:hAnsi="Calibri" w:cs="Calibri"/>
                <w:sz w:val="20"/>
                <w:szCs w:val="20"/>
              </w:rPr>
              <w:t>showpeople’s</w:t>
            </w:r>
            <w:proofErr w:type="spellEnd"/>
            <w:r w:rsidR="007903E7">
              <w:rPr>
                <w:rFonts w:ascii="Calibri" w:eastAsia="Calibri" w:hAnsi="Calibri" w:cs="Calibri"/>
                <w:sz w:val="20"/>
                <w:szCs w:val="20"/>
              </w:rPr>
              <w:t xml:space="preserve"> accommodation)  </w:t>
            </w:r>
          </w:p>
          <w:p w14:paraId="1F68212B" w14:textId="58B823F9" w:rsidR="00664655" w:rsidRDefault="00664655" w:rsidP="00664655">
            <w:pPr>
              <w:pStyle w:val="pf0"/>
              <w:rPr>
                <w:rFonts w:ascii="Arial" w:hAnsi="Arial" w:cs="Arial"/>
                <w:sz w:val="20"/>
                <w:szCs w:val="20"/>
              </w:rPr>
            </w:pPr>
            <w:r>
              <w:rPr>
                <w:rStyle w:val="cf01"/>
              </w:rPr>
              <w:t xml:space="preserve">Policies E6 and E7 encourage certain uses to be provided within the town and local centres (as designated on the Policies Map). This is supported by the Retail Study 2022 (and 2018) as well as extensive years of retail monitoring of the town centre which indicate where retail uses are best provided. </w:t>
            </w:r>
          </w:p>
          <w:p w14:paraId="36B4A4B8" w14:textId="77777777" w:rsidR="00F73CC8" w:rsidRDefault="00664655" w:rsidP="00F73CC8">
            <w:pPr>
              <w:pStyle w:val="pf0"/>
              <w:rPr>
                <w:rStyle w:val="cf01"/>
              </w:rPr>
            </w:pPr>
            <w:r>
              <w:rPr>
                <w:rStyle w:val="cf01"/>
              </w:rPr>
              <w:t xml:space="preserve">Policy NE4 looks to restrict development within identified strategic wildlife corridors </w:t>
            </w:r>
            <w:proofErr w:type="gramStart"/>
            <w:r>
              <w:rPr>
                <w:rStyle w:val="cf01"/>
              </w:rPr>
              <w:t>in order to</w:t>
            </w:r>
            <w:proofErr w:type="gramEnd"/>
            <w:r>
              <w:rPr>
                <w:rStyle w:val="cf01"/>
              </w:rPr>
              <w:t xml:space="preserve"> protect areas of habitat and wildlife which utilise certain routes north-south of the plan area to the South Downs National Park. This policy is supported by a background paper which sets out evidence for identifying the corridors. This policy is subject to modifications suggested by the council which seek to achieve a balance of protecting identified corridors to ensure their functionality, with allowing for new housing and other growth in appropriate locations.</w:t>
            </w:r>
          </w:p>
          <w:p w14:paraId="134DCDEA" w14:textId="11559EA4" w:rsidR="00F73CC8" w:rsidRPr="00F73CC8" w:rsidRDefault="00F73CC8" w:rsidP="00F73CC8">
            <w:pPr>
              <w:pStyle w:val="pf0"/>
              <w:rPr>
                <w:rFonts w:ascii="Segoe UI" w:hAnsi="Segoe UI" w:cs="Segoe UI"/>
                <w:sz w:val="18"/>
                <w:szCs w:val="18"/>
              </w:rPr>
            </w:pPr>
          </w:p>
        </w:tc>
      </w:tr>
      <w:tr w:rsidR="00EB42FE" w14:paraId="6FB702F9" w14:textId="77777777" w:rsidTr="00BF1801">
        <w:trPr>
          <w:trHeight w:val="300"/>
        </w:trPr>
        <w:tc>
          <w:tcPr>
            <w:tcW w:w="1419" w:type="dxa"/>
            <w:vMerge/>
            <w:shd w:val="clear" w:color="auto" w:fill="FD558F"/>
            <w:vAlign w:val="center"/>
          </w:tcPr>
          <w:p w14:paraId="1CC17E1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60E755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3B98884" w14:textId="3B7FBD39"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33ADD5BE" w14:textId="77777777" w:rsidTr="00BF1801">
        <w:trPr>
          <w:trHeight w:val="100"/>
        </w:trPr>
        <w:tc>
          <w:tcPr>
            <w:tcW w:w="1419" w:type="dxa"/>
            <w:vMerge/>
            <w:shd w:val="clear" w:color="auto" w:fill="FD558F"/>
            <w:vAlign w:val="center"/>
          </w:tcPr>
          <w:p w14:paraId="5AF9EE2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133784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E9A61FB" w14:textId="02E70632"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3A55CF15" w14:textId="77777777" w:rsidTr="00BF1801">
        <w:trPr>
          <w:trHeight w:val="300"/>
        </w:trPr>
        <w:tc>
          <w:tcPr>
            <w:tcW w:w="1419" w:type="dxa"/>
            <w:vMerge/>
            <w:shd w:val="clear" w:color="auto" w:fill="FD558F"/>
            <w:vAlign w:val="center"/>
          </w:tcPr>
          <w:p w14:paraId="2EEDA1B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D62564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6D1D204" w14:textId="75ACDCC3"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031F12">
              <w:rPr>
                <w:rFonts w:ascii="Calibri" w:eastAsia="Calibri" w:hAnsi="Calibri" w:cs="Calibri"/>
                <w:sz w:val="20"/>
                <w:szCs w:val="20"/>
              </w:rPr>
              <w:t>I agree.</w:t>
            </w:r>
          </w:p>
          <w:p w14:paraId="71D959C5" w14:textId="4A72BEDE" w:rsidR="00EB42FE" w:rsidRDefault="00EB42FE" w:rsidP="00EB42FE">
            <w:pPr>
              <w:rPr>
                <w:rFonts w:ascii="Calibri" w:eastAsia="Calibri" w:hAnsi="Calibri" w:cs="Calibri"/>
                <w:sz w:val="20"/>
                <w:szCs w:val="20"/>
              </w:rPr>
            </w:pPr>
          </w:p>
        </w:tc>
      </w:tr>
      <w:tr w:rsidR="004016C7" w14:paraId="47AD6B86" w14:textId="77777777" w:rsidTr="00F73CC8">
        <w:trPr>
          <w:trHeight w:val="260"/>
        </w:trPr>
        <w:tc>
          <w:tcPr>
            <w:tcW w:w="1419" w:type="dxa"/>
            <w:vMerge w:val="restart"/>
            <w:shd w:val="clear" w:color="auto" w:fill="FD558F"/>
            <w:vAlign w:val="center"/>
          </w:tcPr>
          <w:p w14:paraId="08F61D7E"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64D61B7A" w14:textId="1F893871"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Is it clear that any standards proposed for development are justified and deliverable, </w:t>
            </w:r>
            <w:proofErr w:type="gramStart"/>
            <w:r>
              <w:rPr>
                <w:rFonts w:ascii="Calibri" w:eastAsia="Calibri" w:hAnsi="Calibri" w:cs="Calibri"/>
                <w:b/>
                <w:color w:val="000000"/>
                <w:sz w:val="20"/>
                <w:szCs w:val="20"/>
              </w:rPr>
              <w:t>taking into account</w:t>
            </w:r>
            <w:proofErr w:type="gramEnd"/>
            <w:r>
              <w:rPr>
                <w:rFonts w:ascii="Calibri" w:eastAsia="Calibri" w:hAnsi="Calibri" w:cs="Calibri"/>
                <w:b/>
                <w:color w:val="000000"/>
                <w:sz w:val="20"/>
                <w:szCs w:val="20"/>
              </w:rPr>
              <w:t xml:space="preserve"> the scale of the development? </w:t>
            </w:r>
            <w:r w:rsidR="0079398D">
              <w:rPr>
                <w:rFonts w:ascii="Calibri" w:eastAsia="Calibri" w:hAnsi="Calibri" w:cs="Calibri"/>
                <w:b/>
                <w:color w:val="000000"/>
                <w:sz w:val="20"/>
                <w:szCs w:val="20"/>
              </w:rPr>
              <w:t xml:space="preserve">Where </w:t>
            </w:r>
            <w:r w:rsidR="00FA107B">
              <w:rPr>
                <w:rFonts w:ascii="Calibri" w:eastAsia="Calibri" w:hAnsi="Calibri" w:cs="Calibri"/>
                <w:b/>
                <w:color w:val="000000"/>
                <w:sz w:val="20"/>
                <w:szCs w:val="20"/>
              </w:rPr>
              <w:t>relevant</w:t>
            </w:r>
            <w:r w:rsidR="0079398D">
              <w:rPr>
                <w:rFonts w:ascii="Calibri" w:eastAsia="Calibri" w:hAnsi="Calibri" w:cs="Calibri"/>
                <w:b/>
                <w:color w:val="000000"/>
                <w:sz w:val="20"/>
                <w:szCs w:val="20"/>
              </w:rPr>
              <w:t xml:space="preserve">, are they consistent with the principles set out in the National Design Code and National Model Design Code? </w:t>
            </w:r>
          </w:p>
          <w:p w14:paraId="04E8F3B6" w14:textId="77777777" w:rsidR="00EB42FE" w:rsidRDefault="00EB42FE" w:rsidP="00EB42FE">
            <w:pPr>
              <w:pBdr>
                <w:top w:val="nil"/>
                <w:left w:val="nil"/>
                <w:bottom w:val="nil"/>
                <w:right w:val="nil"/>
                <w:between w:val="nil"/>
              </w:pBdr>
              <w:rPr>
                <w:rFonts w:ascii="Calibri" w:eastAsia="Calibri" w:hAnsi="Calibri" w:cs="Calibri"/>
                <w:b/>
                <w:sz w:val="20"/>
                <w:szCs w:val="20"/>
              </w:rPr>
            </w:pPr>
          </w:p>
          <w:p w14:paraId="77DA3F2B" w14:textId="40F640E3" w:rsidR="00EB42FE" w:rsidRDefault="00EB42FE" w:rsidP="00EB42FE">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[For example, onsite provision of open space, optional technical standards, internal and external space standards.]</w:t>
            </w:r>
          </w:p>
        </w:tc>
        <w:tc>
          <w:tcPr>
            <w:tcW w:w="1956" w:type="dxa"/>
            <w:shd w:val="clear" w:color="auto" w:fill="BFBFBF"/>
          </w:tcPr>
          <w:p w14:paraId="0AB63B5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0C0FA06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4E882A9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58D6A0A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00B050"/>
          </w:tcPr>
          <w:p w14:paraId="3CDEBAB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27CBEDC0" w14:textId="77777777" w:rsidTr="00F73CC8">
        <w:trPr>
          <w:trHeight w:val="500"/>
        </w:trPr>
        <w:tc>
          <w:tcPr>
            <w:tcW w:w="1419" w:type="dxa"/>
            <w:vMerge/>
            <w:shd w:val="clear" w:color="auto" w:fill="FD558F"/>
            <w:vAlign w:val="center"/>
          </w:tcPr>
          <w:p w14:paraId="6302CF3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DD5560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C519EC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2455BDC" w14:textId="6EB70AE2"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19E1F4D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0C7AC7D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00B050"/>
          </w:tcPr>
          <w:p w14:paraId="5D51D7A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5EBCD1CB" w14:textId="77777777" w:rsidTr="00BF1801">
        <w:trPr>
          <w:trHeight w:val="340"/>
        </w:trPr>
        <w:tc>
          <w:tcPr>
            <w:tcW w:w="1419" w:type="dxa"/>
            <w:vMerge/>
            <w:shd w:val="clear" w:color="auto" w:fill="FD558F"/>
            <w:vAlign w:val="center"/>
          </w:tcPr>
          <w:p w14:paraId="556CB9C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720487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83649E0" w14:textId="6F178A09" w:rsidR="00DD192A" w:rsidRDefault="00EB42FE" w:rsidP="00E3553C">
            <w:pPr>
              <w:rPr>
                <w:rFonts w:ascii="Segoe UI" w:hAnsi="Segoe UI" w:cs="Segoe UI"/>
                <w:sz w:val="18"/>
                <w:szCs w:val="18"/>
              </w:rPr>
            </w:pPr>
            <w:r>
              <w:rPr>
                <w:rFonts w:ascii="Calibri" w:eastAsia="Calibri" w:hAnsi="Calibri" w:cs="Calibri"/>
                <w:b/>
                <w:sz w:val="20"/>
                <w:szCs w:val="20"/>
              </w:rPr>
              <w:t>Reason for score:</w:t>
            </w:r>
            <w:r w:rsidR="00937568">
              <w:rPr>
                <w:rFonts w:ascii="Calibri" w:eastAsia="Calibri" w:hAnsi="Calibri" w:cs="Calibri"/>
                <w:b/>
                <w:sz w:val="20"/>
                <w:szCs w:val="20"/>
              </w:rPr>
              <w:t xml:space="preserve"> </w:t>
            </w:r>
            <w:r w:rsidR="00F73CC8">
              <w:rPr>
                <w:rFonts w:ascii="Calibri" w:eastAsia="Calibri" w:hAnsi="Calibri" w:cs="Calibri"/>
                <w:b/>
                <w:sz w:val="20"/>
                <w:szCs w:val="20"/>
              </w:rPr>
              <w:t>+</w:t>
            </w:r>
            <w:proofErr w:type="gramStart"/>
            <w:r w:rsidR="00F73CC8">
              <w:rPr>
                <w:rFonts w:ascii="Calibri" w:eastAsia="Calibri" w:hAnsi="Calibri" w:cs="Calibri"/>
                <w:b/>
                <w:sz w:val="20"/>
                <w:szCs w:val="20"/>
              </w:rPr>
              <w:t>2</w:t>
            </w:r>
            <w:r w:rsidR="00E121F5">
              <w:rPr>
                <w:rFonts w:ascii="Calibri" w:eastAsia="Calibri" w:hAnsi="Calibri" w:cs="Calibri"/>
                <w:b/>
                <w:sz w:val="20"/>
                <w:szCs w:val="20"/>
              </w:rPr>
              <w:t xml:space="preserve">  </w:t>
            </w:r>
            <w:r w:rsidR="00DD192A">
              <w:rPr>
                <w:rFonts w:ascii="Segoe UI" w:hAnsi="Segoe UI" w:cs="Segoe UI"/>
                <w:sz w:val="18"/>
                <w:szCs w:val="18"/>
              </w:rPr>
              <w:t>Policy</w:t>
            </w:r>
            <w:proofErr w:type="gramEnd"/>
            <w:r w:rsidR="00DD192A">
              <w:rPr>
                <w:rFonts w:ascii="Segoe UI" w:hAnsi="Segoe UI" w:cs="Segoe UI"/>
                <w:sz w:val="18"/>
                <w:szCs w:val="18"/>
              </w:rPr>
              <w:t xml:space="preserve"> H6 (Custom and/or Self Build Homes) requires (as per the councils’ proposed modifications schedule) that 5% of market units on strategic scale housing sites should be self/custom build.  </w:t>
            </w:r>
            <w:r w:rsidR="00DD192A" w:rsidRPr="005805E5">
              <w:rPr>
                <w:rFonts w:ascii="Segoe UI" w:hAnsi="Segoe UI" w:cs="Segoe UI"/>
                <w:sz w:val="18"/>
                <w:szCs w:val="18"/>
              </w:rPr>
              <w:t xml:space="preserve">At the Reg.19 </w:t>
            </w:r>
            <w:proofErr w:type="gramStart"/>
            <w:r w:rsidR="00DD192A" w:rsidRPr="005805E5">
              <w:rPr>
                <w:rFonts w:ascii="Segoe UI" w:hAnsi="Segoe UI" w:cs="Segoe UI"/>
                <w:sz w:val="18"/>
                <w:szCs w:val="18"/>
              </w:rPr>
              <w:t>stage</w:t>
            </w:r>
            <w:proofErr w:type="gramEnd"/>
            <w:r w:rsidR="00DD192A" w:rsidRPr="005805E5">
              <w:rPr>
                <w:rFonts w:ascii="Segoe UI" w:hAnsi="Segoe UI" w:cs="Segoe UI"/>
                <w:sz w:val="18"/>
                <w:szCs w:val="18"/>
              </w:rPr>
              <w:t xml:space="preserve"> the plan proposed a 2% </w:t>
            </w:r>
            <w:r w:rsidR="00DD192A">
              <w:rPr>
                <w:rFonts w:ascii="Segoe UI" w:hAnsi="Segoe UI" w:cs="Segoe UI"/>
                <w:sz w:val="18"/>
                <w:szCs w:val="18"/>
              </w:rPr>
              <w:t>requirement</w:t>
            </w:r>
            <w:r w:rsidR="00DD192A" w:rsidRPr="005805E5">
              <w:rPr>
                <w:rFonts w:ascii="Segoe UI" w:hAnsi="Segoe UI" w:cs="Segoe UI"/>
                <w:sz w:val="18"/>
                <w:szCs w:val="18"/>
              </w:rPr>
              <w:t>, which was reflective of the understanding of the level of need at that time. However, subsequently, the register has been updated and further analysis of this issue has been commissioned, which showed a higher level of need and hence recommended raising the percentage requirement. The increase to 5% brings the council into line with the percentage requirement sought in many local plans. </w:t>
            </w:r>
          </w:p>
          <w:p w14:paraId="2348AFB1" w14:textId="77777777" w:rsidR="00DD192A" w:rsidRPr="00DD192A" w:rsidRDefault="00DD192A" w:rsidP="00E3553C">
            <w:pPr>
              <w:rPr>
                <w:rFonts w:ascii="Calibri" w:eastAsia="Calibri" w:hAnsi="Calibri" w:cs="Calibri"/>
                <w:b/>
                <w:sz w:val="20"/>
                <w:szCs w:val="20"/>
              </w:rPr>
            </w:pPr>
          </w:p>
          <w:p w14:paraId="265D0E16" w14:textId="48F48E1F" w:rsidR="00F975B7" w:rsidRPr="00E121F5" w:rsidRDefault="00F975B7" w:rsidP="00E3553C">
            <w:pPr>
              <w:rPr>
                <w:rFonts w:ascii="Calibri" w:eastAsia="Calibri" w:hAnsi="Calibri" w:cs="Calibri"/>
                <w:b/>
                <w:sz w:val="20"/>
                <w:szCs w:val="20"/>
              </w:rPr>
            </w:pPr>
            <w:r w:rsidRPr="00F975B7">
              <w:rPr>
                <w:rFonts w:ascii="Segoe UI" w:hAnsi="Segoe UI" w:cs="Segoe UI"/>
                <w:sz w:val="18"/>
                <w:szCs w:val="18"/>
              </w:rPr>
              <w:t>Polic</w:t>
            </w:r>
            <w:r w:rsidR="00E3553C">
              <w:rPr>
                <w:rFonts w:ascii="Segoe UI" w:hAnsi="Segoe UI" w:cs="Segoe UI"/>
                <w:sz w:val="18"/>
                <w:szCs w:val="18"/>
              </w:rPr>
              <w:t>y</w:t>
            </w:r>
            <w:r w:rsidRPr="00F975B7">
              <w:rPr>
                <w:rFonts w:ascii="Segoe UI" w:hAnsi="Segoe UI" w:cs="Segoe UI"/>
                <w:sz w:val="18"/>
                <w:szCs w:val="18"/>
              </w:rPr>
              <w:t xml:space="preserve"> H10 </w:t>
            </w:r>
            <w:r>
              <w:rPr>
                <w:rFonts w:ascii="Segoe UI" w:hAnsi="Segoe UI" w:cs="Segoe UI"/>
                <w:sz w:val="18"/>
                <w:szCs w:val="18"/>
              </w:rPr>
              <w:t xml:space="preserve">Accessible and Adaptable Homes </w:t>
            </w:r>
            <w:r w:rsidRPr="00F975B7">
              <w:rPr>
                <w:rFonts w:ascii="Segoe UI" w:hAnsi="Segoe UI" w:cs="Segoe UI"/>
                <w:sz w:val="18"/>
                <w:szCs w:val="18"/>
              </w:rPr>
              <w:t>requir</w:t>
            </w:r>
            <w:r>
              <w:rPr>
                <w:rFonts w:ascii="Segoe UI" w:hAnsi="Segoe UI" w:cs="Segoe UI"/>
                <w:sz w:val="18"/>
                <w:szCs w:val="18"/>
              </w:rPr>
              <w:t>es</w:t>
            </w:r>
            <w:r w:rsidRPr="00F975B7">
              <w:rPr>
                <w:rFonts w:ascii="Segoe UI" w:hAnsi="Segoe UI" w:cs="Segoe UI"/>
                <w:sz w:val="18"/>
                <w:szCs w:val="18"/>
              </w:rPr>
              <w:t xml:space="preserve"> 5% of affordable </w:t>
            </w:r>
            <w:r>
              <w:rPr>
                <w:rFonts w:ascii="Segoe UI" w:hAnsi="Segoe UI" w:cs="Segoe UI"/>
                <w:sz w:val="18"/>
                <w:szCs w:val="18"/>
              </w:rPr>
              <w:t>must meet</w:t>
            </w:r>
            <w:r w:rsidRPr="00F975B7">
              <w:rPr>
                <w:rFonts w:ascii="Segoe UI" w:hAnsi="Segoe UI" w:cs="Segoe UI"/>
                <w:sz w:val="18"/>
                <w:szCs w:val="18"/>
              </w:rPr>
              <w:t xml:space="preserve"> wheelchair accessible </w:t>
            </w:r>
            <w:r>
              <w:rPr>
                <w:rFonts w:ascii="Segoe UI" w:hAnsi="Segoe UI" w:cs="Segoe UI"/>
                <w:sz w:val="18"/>
                <w:szCs w:val="18"/>
              </w:rPr>
              <w:t xml:space="preserve">standards and all remaining dwellings must meet accessibility and adaptability standards M4(2). </w:t>
            </w:r>
            <w:r w:rsidR="004B50F0">
              <w:rPr>
                <w:rFonts w:ascii="Segoe UI" w:hAnsi="Segoe UI" w:cs="Segoe UI"/>
                <w:sz w:val="18"/>
                <w:szCs w:val="18"/>
              </w:rPr>
              <w:t xml:space="preserve"> </w:t>
            </w:r>
            <w:r w:rsidR="004B50F0">
              <w:rPr>
                <w:rFonts w:ascii="Calibri" w:eastAsia="Calibri" w:hAnsi="Calibri" w:cs="Calibri"/>
                <w:bCs/>
                <w:sz w:val="20"/>
                <w:szCs w:val="20"/>
              </w:rPr>
              <w:t xml:space="preserve">This is in response to the need identified in the HEDNA of around 1,150 dwellings and the HEDNA recommendation that a starting point of 10% of homes meeting the standard is tested.  </w:t>
            </w:r>
            <w:r>
              <w:rPr>
                <w:rFonts w:ascii="Segoe UI" w:hAnsi="Segoe UI" w:cs="Segoe UI"/>
                <w:sz w:val="18"/>
                <w:szCs w:val="18"/>
              </w:rPr>
              <w:t xml:space="preserve"> The standards </w:t>
            </w:r>
            <w:r w:rsidR="004B50F0">
              <w:rPr>
                <w:rFonts w:ascii="Segoe UI" w:hAnsi="Segoe UI" w:cs="Segoe UI"/>
                <w:sz w:val="18"/>
                <w:szCs w:val="18"/>
              </w:rPr>
              <w:t>arrived at followed</w:t>
            </w:r>
            <w:r>
              <w:rPr>
                <w:rFonts w:ascii="Segoe UI" w:hAnsi="Segoe UI" w:cs="Segoe UI"/>
                <w:sz w:val="18"/>
                <w:szCs w:val="18"/>
              </w:rPr>
              <w:t xml:space="preserve"> tested through the Viability Assessment and are deliverable.</w:t>
            </w:r>
            <w:r w:rsidR="004B50F0">
              <w:rPr>
                <w:rFonts w:ascii="Segoe UI" w:hAnsi="Segoe UI" w:cs="Segoe UI"/>
                <w:sz w:val="18"/>
                <w:szCs w:val="18"/>
              </w:rPr>
              <w:t xml:space="preserve"> </w:t>
            </w:r>
          </w:p>
          <w:p w14:paraId="62F38163" w14:textId="77777777" w:rsidR="00E3553C" w:rsidRPr="00E3553C" w:rsidRDefault="00E3553C" w:rsidP="00E3553C">
            <w:pPr>
              <w:rPr>
                <w:rFonts w:ascii="Calibri" w:eastAsia="Calibri" w:hAnsi="Calibri" w:cs="Calibri"/>
                <w:b/>
                <w:sz w:val="20"/>
                <w:szCs w:val="20"/>
              </w:rPr>
            </w:pPr>
          </w:p>
          <w:p w14:paraId="76B0A758" w14:textId="77777777" w:rsidR="00706466" w:rsidRPr="00EA7768" w:rsidRDefault="00706466" w:rsidP="00706466">
            <w:pPr>
              <w:rPr>
                <w:rFonts w:ascii="Calibri" w:eastAsia="Calibri" w:hAnsi="Calibri" w:cs="Calibri"/>
                <w:bCs/>
                <w:sz w:val="20"/>
                <w:szCs w:val="20"/>
              </w:rPr>
            </w:pPr>
            <w:r w:rsidRPr="00EA7768">
              <w:rPr>
                <w:rFonts w:ascii="Calibri" w:eastAsia="Calibri" w:hAnsi="Calibri" w:cs="Calibri"/>
                <w:bCs/>
                <w:sz w:val="20"/>
                <w:szCs w:val="20"/>
              </w:rPr>
              <w:t>Policy P6 (Amenity) requires new dwellings to meet as a minimum the Nationally Described Space Standards (NDSS). The adoption of NDSS is justified by the findings of the Residential Space Standards Evidence Study</w:t>
            </w:r>
            <w:r>
              <w:rPr>
                <w:rFonts w:ascii="Calibri" w:eastAsia="Calibri" w:hAnsi="Calibri" w:cs="Calibri"/>
                <w:bCs/>
                <w:sz w:val="20"/>
                <w:szCs w:val="20"/>
              </w:rPr>
              <w:t xml:space="preserve">. The study considers the need, </w:t>
            </w:r>
            <w:proofErr w:type="gramStart"/>
            <w:r>
              <w:rPr>
                <w:rFonts w:ascii="Calibri" w:eastAsia="Calibri" w:hAnsi="Calibri" w:cs="Calibri"/>
                <w:bCs/>
                <w:sz w:val="20"/>
                <w:szCs w:val="20"/>
              </w:rPr>
              <w:t>viability</w:t>
            </w:r>
            <w:proofErr w:type="gramEnd"/>
            <w:r>
              <w:rPr>
                <w:rFonts w:ascii="Calibri" w:eastAsia="Calibri" w:hAnsi="Calibri" w:cs="Calibri"/>
                <w:bCs/>
                <w:sz w:val="20"/>
                <w:szCs w:val="20"/>
              </w:rPr>
              <w:t xml:space="preserve"> and timing of NDSS adoption, as well as compliance with mandatory accessibility standards, as factors determining the requirement for and deliverability of the standard’s adoption, concluding all are appropriately considered. Policy P6 follows from Policy P1 (Design Principles), which requires all development to achieve a high-quality design which accords with the National Design Guide and its ten characteristics, including 8. Homes and Buildings: functional, healthy, and sustainable. This characteristic is recognised within the National Design Guide to involve the provision of a good standard and quality of internal space. The Guide also states that Local Plans may adopt NDSS where a need is identified.  </w:t>
            </w:r>
          </w:p>
          <w:p w14:paraId="7210D639" w14:textId="77777777" w:rsidR="00706466" w:rsidRDefault="00706466" w:rsidP="00706466">
            <w:pPr>
              <w:rPr>
                <w:rFonts w:ascii="Calibri" w:eastAsia="Calibri" w:hAnsi="Calibri" w:cs="Calibri"/>
                <w:sz w:val="20"/>
                <w:szCs w:val="20"/>
              </w:rPr>
            </w:pPr>
          </w:p>
          <w:p w14:paraId="0AF74145" w14:textId="514814A8" w:rsidR="00706466" w:rsidRDefault="00706466" w:rsidP="00706466">
            <w:pPr>
              <w:rPr>
                <w:rFonts w:ascii="Calibri" w:eastAsia="Calibri" w:hAnsi="Calibri" w:cs="Calibri"/>
                <w:sz w:val="20"/>
                <w:szCs w:val="20"/>
              </w:rPr>
            </w:pPr>
            <w:r>
              <w:rPr>
                <w:rFonts w:ascii="Calibri" w:eastAsia="Calibri" w:hAnsi="Calibri" w:cs="Calibri"/>
                <w:sz w:val="20"/>
                <w:szCs w:val="20"/>
              </w:rPr>
              <w:lastRenderedPageBreak/>
              <w:t>Supporting text to Policy P14 (Green Infrastructure) reflects that regard should be had to Natural England’s Green Infrastructure Framework – Principles and Standards. Recognising the GI Standards’ relatively recent publication in January 2023, evidence to justify the adoption of specific standards has not be</w:t>
            </w:r>
            <w:r w:rsidR="007A012A">
              <w:rPr>
                <w:rFonts w:ascii="Calibri" w:eastAsia="Calibri" w:hAnsi="Calibri" w:cs="Calibri"/>
                <w:sz w:val="20"/>
                <w:szCs w:val="20"/>
              </w:rPr>
              <w:t>en</w:t>
            </w:r>
            <w:r>
              <w:rPr>
                <w:rFonts w:ascii="Calibri" w:eastAsia="Calibri" w:hAnsi="Calibri" w:cs="Calibri"/>
                <w:sz w:val="20"/>
                <w:szCs w:val="20"/>
              </w:rPr>
              <w:t xml:space="preserve"> collated. P14’s policy criteria are broadly consistent with the framework’s overarching principles. </w:t>
            </w:r>
          </w:p>
          <w:p w14:paraId="497A5F8E" w14:textId="77777777" w:rsidR="00706466" w:rsidRDefault="00706466" w:rsidP="00EB42FE">
            <w:pPr>
              <w:rPr>
                <w:rFonts w:ascii="Calibri" w:eastAsia="Calibri" w:hAnsi="Calibri" w:cs="Calibri"/>
                <w:b/>
                <w:sz w:val="20"/>
                <w:szCs w:val="20"/>
              </w:rPr>
            </w:pPr>
          </w:p>
          <w:p w14:paraId="131D413E" w14:textId="1BD4D722" w:rsidR="00937568" w:rsidRDefault="00937568" w:rsidP="00EB42FE">
            <w:pPr>
              <w:rPr>
                <w:rFonts w:ascii="Calibri" w:eastAsia="Calibri" w:hAnsi="Calibri" w:cs="Calibri"/>
                <w:b/>
                <w:sz w:val="20"/>
                <w:szCs w:val="20"/>
              </w:rPr>
            </w:pPr>
            <w:r>
              <w:rPr>
                <w:rStyle w:val="cf01"/>
              </w:rPr>
              <w:t xml:space="preserve">Thresholds have been proposed in respect of open space, </w:t>
            </w:r>
            <w:proofErr w:type="gramStart"/>
            <w:r>
              <w:rPr>
                <w:rStyle w:val="cf01"/>
              </w:rPr>
              <w:t>sport</w:t>
            </w:r>
            <w:proofErr w:type="gramEnd"/>
            <w:r>
              <w:rPr>
                <w:rStyle w:val="cf01"/>
              </w:rPr>
              <w:t xml:space="preserve"> and recreation provision (Policy P15)</w:t>
            </w:r>
            <w:r w:rsidR="00D532C5">
              <w:rPr>
                <w:rStyle w:val="cf01"/>
              </w:rPr>
              <w:t xml:space="preserve"> which trigger the requirement for development to meet the open space standards</w:t>
            </w:r>
            <w:r>
              <w:rPr>
                <w:rStyle w:val="cf01"/>
              </w:rPr>
              <w:t>. The requirement to meet these standards is justified by the available evidence (Open Space Study Update (2024) including Playing Pitch Strategy and Indoor and Build Leisure Needs Assessment).</w:t>
            </w:r>
            <w:r w:rsidR="00D532C5">
              <w:rPr>
                <w:rStyle w:val="cf01"/>
              </w:rPr>
              <w:t xml:space="preserve">  Modifications are proposed </w:t>
            </w:r>
            <w:proofErr w:type="gramStart"/>
            <w:r w:rsidR="00D532C5">
              <w:rPr>
                <w:rStyle w:val="cf01"/>
              </w:rPr>
              <w:t>in order to</w:t>
            </w:r>
            <w:proofErr w:type="gramEnd"/>
            <w:r w:rsidR="00D532C5">
              <w:rPr>
                <w:rStyle w:val="cf01"/>
              </w:rPr>
              <w:t xml:space="preserve"> ensure that the standards reflect the latest evidence. </w:t>
            </w:r>
          </w:p>
          <w:p w14:paraId="3C8894AF" w14:textId="5CE01741" w:rsidR="00937568" w:rsidRDefault="00937568" w:rsidP="00EB42FE">
            <w:pPr>
              <w:rPr>
                <w:rFonts w:ascii="Calibri" w:eastAsia="Calibri" w:hAnsi="Calibri" w:cs="Calibri"/>
                <w:b/>
                <w:sz w:val="20"/>
                <w:szCs w:val="20"/>
              </w:rPr>
            </w:pPr>
          </w:p>
        </w:tc>
      </w:tr>
      <w:tr w:rsidR="00EB42FE" w14:paraId="144CB991" w14:textId="77777777" w:rsidTr="00BF1801">
        <w:trPr>
          <w:trHeight w:val="300"/>
        </w:trPr>
        <w:tc>
          <w:tcPr>
            <w:tcW w:w="1419" w:type="dxa"/>
            <w:vMerge/>
            <w:shd w:val="clear" w:color="auto" w:fill="FD558F"/>
            <w:vAlign w:val="center"/>
          </w:tcPr>
          <w:p w14:paraId="0CC938E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E97EB4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52AC177" w14:textId="0D4E9E06"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6F325B40" w14:textId="77777777" w:rsidTr="00BF1801">
        <w:trPr>
          <w:trHeight w:val="100"/>
        </w:trPr>
        <w:tc>
          <w:tcPr>
            <w:tcW w:w="1419" w:type="dxa"/>
            <w:vMerge/>
            <w:shd w:val="clear" w:color="auto" w:fill="FD558F"/>
            <w:vAlign w:val="center"/>
          </w:tcPr>
          <w:p w14:paraId="5E77A02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E47E60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74FE5DF" w14:textId="5132B877"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55EA5B46" w14:textId="77777777" w:rsidTr="00BF1801">
        <w:trPr>
          <w:trHeight w:val="300"/>
        </w:trPr>
        <w:tc>
          <w:tcPr>
            <w:tcW w:w="1419" w:type="dxa"/>
            <w:vMerge/>
            <w:shd w:val="clear" w:color="auto" w:fill="FD558F"/>
            <w:vAlign w:val="center"/>
          </w:tcPr>
          <w:p w14:paraId="79E38BC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9762FE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BCAE74E" w14:textId="1B3911DA"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proofErr w:type="gramStart"/>
            <w:r w:rsidR="00F770D9" w:rsidRPr="007547ED">
              <w:rPr>
                <w:rFonts w:ascii="Calibri" w:eastAsia="Calibri" w:hAnsi="Calibri" w:cs="Calibri"/>
                <w:sz w:val="20"/>
                <w:szCs w:val="20"/>
              </w:rPr>
              <w:t>It is clear that there</w:t>
            </w:r>
            <w:proofErr w:type="gramEnd"/>
            <w:r w:rsidR="00F770D9" w:rsidRPr="007547ED">
              <w:rPr>
                <w:rFonts w:ascii="Calibri" w:eastAsia="Calibri" w:hAnsi="Calibri" w:cs="Calibri"/>
                <w:sz w:val="20"/>
                <w:szCs w:val="20"/>
              </w:rPr>
              <w:t xml:space="preserve"> is compelling justification</w:t>
            </w:r>
            <w:r w:rsidR="00F770D9">
              <w:rPr>
                <w:rFonts w:ascii="Calibri" w:eastAsia="Calibri" w:hAnsi="Calibri" w:cs="Calibri"/>
                <w:sz w:val="20"/>
                <w:szCs w:val="20"/>
              </w:rPr>
              <w:t xml:space="preserve"> for the standards proposed and so I agree with the +2 score.</w:t>
            </w:r>
          </w:p>
          <w:p w14:paraId="5D8F1A21" w14:textId="77777777" w:rsidR="00EB42FE" w:rsidRDefault="00EB42FE" w:rsidP="00EB42FE">
            <w:pPr>
              <w:rPr>
                <w:rFonts w:ascii="Calibri" w:eastAsia="Calibri" w:hAnsi="Calibri" w:cs="Calibri"/>
                <w:sz w:val="20"/>
                <w:szCs w:val="20"/>
              </w:rPr>
            </w:pPr>
          </w:p>
        </w:tc>
      </w:tr>
      <w:tr w:rsidR="00EB42FE" w14:paraId="79F1306D" w14:textId="77777777" w:rsidTr="00BF1801">
        <w:trPr>
          <w:trHeight w:val="260"/>
        </w:trPr>
        <w:tc>
          <w:tcPr>
            <w:tcW w:w="1419" w:type="dxa"/>
            <w:shd w:val="clear" w:color="auto" w:fill="FF0000"/>
            <w:vAlign w:val="center"/>
          </w:tcPr>
          <w:p w14:paraId="1ABC6CDD" w14:textId="77777777" w:rsidR="00EB42FE" w:rsidRDefault="00EB42FE" w:rsidP="00EB42FE">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13749" w:type="dxa"/>
            <w:gridSpan w:val="11"/>
            <w:shd w:val="clear" w:color="auto" w:fill="FF0000"/>
            <w:vAlign w:val="center"/>
          </w:tcPr>
          <w:p w14:paraId="49A92B5B" w14:textId="77777777" w:rsidR="00EB42FE" w:rsidRDefault="00EB42FE" w:rsidP="00EB42FE">
            <w:pPr>
              <w:rPr>
                <w:rFonts w:ascii="Calibri" w:eastAsia="Calibri" w:hAnsi="Calibri" w:cs="Calibri"/>
                <w:sz w:val="20"/>
                <w:szCs w:val="20"/>
              </w:rPr>
            </w:pPr>
            <w:r>
              <w:rPr>
                <w:rFonts w:ascii="Calibri" w:eastAsia="Calibri" w:hAnsi="Calibri" w:cs="Calibri"/>
                <w:b/>
                <w:sz w:val="20"/>
                <w:szCs w:val="20"/>
              </w:rPr>
              <w:t>Deliverability</w:t>
            </w:r>
          </w:p>
        </w:tc>
      </w:tr>
      <w:tr w:rsidR="004016C7" w14:paraId="3BDD036B" w14:textId="77777777" w:rsidTr="00E121F5">
        <w:trPr>
          <w:trHeight w:val="260"/>
        </w:trPr>
        <w:tc>
          <w:tcPr>
            <w:tcW w:w="1419" w:type="dxa"/>
            <w:vMerge w:val="restart"/>
            <w:shd w:val="clear" w:color="auto" w:fill="FF0000"/>
            <w:vAlign w:val="center"/>
          </w:tcPr>
          <w:p w14:paraId="34DBB4CB"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6BB39880" w14:textId="5293F62C" w:rsidR="00EB42FE" w:rsidRDefault="00EB42FE" w:rsidP="00EB42FE">
            <w:pPr>
              <w:rPr>
                <w:rFonts w:ascii="Calibri" w:eastAsia="Calibri" w:hAnsi="Calibri" w:cs="Calibri"/>
                <w:b/>
                <w:sz w:val="20"/>
                <w:szCs w:val="20"/>
              </w:rPr>
            </w:pPr>
            <w:r>
              <w:rPr>
                <w:rFonts w:ascii="Calibri" w:eastAsia="Calibri" w:hAnsi="Calibri" w:cs="Calibri"/>
                <w:b/>
                <w:color w:val="000000"/>
                <w:sz w:val="20"/>
                <w:szCs w:val="20"/>
              </w:rPr>
              <w:t xml:space="preserve">Has the viability of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been suitably tested </w:t>
            </w:r>
            <w:r>
              <w:rPr>
                <w:rFonts w:ascii="Calibri" w:eastAsia="Calibri" w:hAnsi="Calibri" w:cs="Calibri"/>
                <w:b/>
                <w:sz w:val="20"/>
                <w:szCs w:val="20"/>
              </w:rPr>
              <w:t>and does this testing</w:t>
            </w:r>
            <w:r>
              <w:rPr>
                <w:rFonts w:ascii="Calibri" w:eastAsia="Calibri" w:hAnsi="Calibri" w:cs="Calibri"/>
                <w:b/>
                <w:color w:val="000000"/>
                <w:sz w:val="20"/>
                <w:szCs w:val="20"/>
              </w:rPr>
              <w:t xml:space="preserve"> cover all requirements including in respect of any required standards, affordable housing provision and transport and other infrastructure needs and if relevant the implications of CIL?   </w:t>
            </w:r>
          </w:p>
        </w:tc>
        <w:tc>
          <w:tcPr>
            <w:tcW w:w="1956" w:type="dxa"/>
            <w:shd w:val="clear" w:color="auto" w:fill="BFBFBF"/>
          </w:tcPr>
          <w:p w14:paraId="63EE4EA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84C22B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BDD0D0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5A4A1FC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68B3269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706BAC80" w14:textId="77777777" w:rsidTr="00E121F5">
        <w:trPr>
          <w:trHeight w:val="500"/>
        </w:trPr>
        <w:tc>
          <w:tcPr>
            <w:tcW w:w="1419" w:type="dxa"/>
            <w:vMerge/>
            <w:shd w:val="clear" w:color="auto" w:fill="FF0000"/>
            <w:vAlign w:val="center"/>
          </w:tcPr>
          <w:p w14:paraId="28D8E40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3B1D22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7D8705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55BC18E" w14:textId="0A222D0E"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6C1D44B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39E2226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334EC86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0A547C77" w14:textId="77777777" w:rsidTr="00BF1801">
        <w:trPr>
          <w:trHeight w:val="340"/>
        </w:trPr>
        <w:tc>
          <w:tcPr>
            <w:tcW w:w="1419" w:type="dxa"/>
            <w:vMerge/>
            <w:shd w:val="clear" w:color="auto" w:fill="FF0000"/>
            <w:vAlign w:val="center"/>
          </w:tcPr>
          <w:p w14:paraId="6DC59F7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183608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81B4C8D" w14:textId="73A6054E"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E121F5">
              <w:rPr>
                <w:rFonts w:ascii="Calibri" w:eastAsia="Calibri" w:hAnsi="Calibri" w:cs="Calibri"/>
                <w:b/>
                <w:sz w:val="20"/>
                <w:szCs w:val="20"/>
              </w:rPr>
              <w:t xml:space="preserve"> +2.</w:t>
            </w:r>
            <w:r w:rsidR="007E5D75">
              <w:rPr>
                <w:rFonts w:ascii="Calibri" w:eastAsia="Calibri" w:hAnsi="Calibri" w:cs="Calibri"/>
                <w:bCs/>
                <w:sz w:val="20"/>
                <w:szCs w:val="20"/>
              </w:rPr>
              <w:t xml:space="preserve"> Yes, this has been addressed in detail by specialist consultants Dixon Searle Partnership. This is set out in the Council’s evidence base. This encompasses a stage 1 study in 2021, followed by a stage 2 study in 2023. The Council has also liaised with the viability consultants regarding the viability implications of the schedule of proposed amendments.</w:t>
            </w:r>
          </w:p>
        </w:tc>
      </w:tr>
      <w:tr w:rsidR="00EB42FE" w14:paraId="51206AD7" w14:textId="77777777" w:rsidTr="00BF1801">
        <w:trPr>
          <w:trHeight w:val="300"/>
        </w:trPr>
        <w:tc>
          <w:tcPr>
            <w:tcW w:w="1419" w:type="dxa"/>
            <w:vMerge/>
            <w:shd w:val="clear" w:color="auto" w:fill="FF0000"/>
            <w:vAlign w:val="center"/>
          </w:tcPr>
          <w:p w14:paraId="6637A06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F11213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F3576EE" w14:textId="243423DA"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7E5D75">
              <w:rPr>
                <w:rFonts w:ascii="Calibri" w:eastAsia="Calibri" w:hAnsi="Calibri" w:cs="Calibri"/>
                <w:b/>
                <w:sz w:val="20"/>
                <w:szCs w:val="20"/>
              </w:rPr>
              <w:t xml:space="preserve"> </w:t>
            </w:r>
            <w:r w:rsidR="007E5D75">
              <w:rPr>
                <w:rFonts w:ascii="Calibri" w:eastAsia="Calibri" w:hAnsi="Calibri" w:cs="Calibri"/>
                <w:bCs/>
                <w:sz w:val="20"/>
                <w:szCs w:val="20"/>
              </w:rPr>
              <w:t xml:space="preserve">It is not considered practical to constantly update the viability appraisal, and it is considered that the </w:t>
            </w:r>
            <w:r w:rsidR="00E121F5">
              <w:rPr>
                <w:rFonts w:ascii="Calibri" w:eastAsia="Calibri" w:hAnsi="Calibri" w:cs="Calibri"/>
                <w:bCs/>
                <w:sz w:val="20"/>
                <w:szCs w:val="20"/>
              </w:rPr>
              <w:t>c</w:t>
            </w:r>
            <w:r w:rsidR="007E5D75">
              <w:rPr>
                <w:rFonts w:ascii="Calibri" w:eastAsia="Calibri" w:hAnsi="Calibri" w:cs="Calibri"/>
                <w:bCs/>
                <w:sz w:val="20"/>
                <w:szCs w:val="20"/>
              </w:rPr>
              <w:t>ouncil has taken all reasonable steps to address this issue.</w:t>
            </w:r>
          </w:p>
        </w:tc>
      </w:tr>
      <w:tr w:rsidR="00EB42FE" w14:paraId="7F1172A0" w14:textId="77777777" w:rsidTr="00BF1801">
        <w:trPr>
          <w:trHeight w:val="100"/>
        </w:trPr>
        <w:tc>
          <w:tcPr>
            <w:tcW w:w="1419" w:type="dxa"/>
            <w:vMerge/>
            <w:shd w:val="clear" w:color="auto" w:fill="FF0000"/>
            <w:vAlign w:val="center"/>
          </w:tcPr>
          <w:p w14:paraId="63AFA6E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4A2BBD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20E0638" w14:textId="37F974CF"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3DD0561F" w14:textId="77777777" w:rsidTr="00BF1801">
        <w:trPr>
          <w:trHeight w:val="300"/>
        </w:trPr>
        <w:tc>
          <w:tcPr>
            <w:tcW w:w="1419" w:type="dxa"/>
            <w:vMerge/>
            <w:shd w:val="clear" w:color="auto" w:fill="FF0000"/>
            <w:vAlign w:val="center"/>
          </w:tcPr>
          <w:p w14:paraId="5B674D9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519C36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53C1A79" w14:textId="5AF29C97" w:rsidR="00EB42FE" w:rsidRDefault="00EB42FE" w:rsidP="007A012A">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7A012A">
              <w:rPr>
                <w:rFonts w:ascii="Calibri" w:eastAsia="Calibri" w:hAnsi="Calibri" w:cs="Calibri"/>
                <w:sz w:val="20"/>
                <w:szCs w:val="20"/>
              </w:rPr>
              <w:t>I agree.</w:t>
            </w:r>
          </w:p>
        </w:tc>
      </w:tr>
      <w:tr w:rsidR="004016C7" w14:paraId="2B96EADD" w14:textId="77777777" w:rsidTr="007E5D75">
        <w:trPr>
          <w:trHeight w:val="260"/>
        </w:trPr>
        <w:tc>
          <w:tcPr>
            <w:tcW w:w="1419" w:type="dxa"/>
            <w:vMerge w:val="restart"/>
            <w:shd w:val="clear" w:color="auto" w:fill="FF0000"/>
            <w:vAlign w:val="center"/>
          </w:tcPr>
          <w:p w14:paraId="7C84A5A5"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5DF7C095" w14:textId="77777777" w:rsidR="00EB42FE" w:rsidRDefault="00EB42FE" w:rsidP="00EB42FE">
            <w:pPr>
              <w:rPr>
                <w:rFonts w:ascii="Calibri" w:eastAsia="Calibri" w:hAnsi="Calibri" w:cs="Calibri"/>
                <w:b/>
                <w:sz w:val="20"/>
                <w:szCs w:val="20"/>
              </w:rPr>
            </w:pPr>
          </w:p>
          <w:p w14:paraId="01D1F752" w14:textId="73DA8025" w:rsidR="00EB42FE" w:rsidRDefault="00EB42FE" w:rsidP="00EB42FE">
            <w:pPr>
              <w:rPr>
                <w:rFonts w:ascii="Calibri" w:eastAsia="Calibri" w:hAnsi="Calibri" w:cs="Calibri"/>
                <w:b/>
                <w:sz w:val="20"/>
                <w:szCs w:val="20"/>
              </w:rPr>
            </w:pPr>
            <w:r>
              <w:rPr>
                <w:rFonts w:ascii="Calibri" w:eastAsia="Calibri" w:hAnsi="Calibri" w:cs="Calibri"/>
                <w:b/>
                <w:color w:val="000000"/>
                <w:sz w:val="20"/>
                <w:szCs w:val="20"/>
              </w:rPr>
              <w:lastRenderedPageBreak/>
              <w:t xml:space="preserve">Does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reflect the conclusions and recommendations of your viability evidence?</w:t>
            </w:r>
          </w:p>
          <w:p w14:paraId="299836CF" w14:textId="0019FF5A" w:rsidR="00EB42FE" w:rsidRDefault="00EB42FE" w:rsidP="00EB42FE">
            <w:pPr>
              <w:rPr>
                <w:rFonts w:ascii="Calibri" w:eastAsia="Calibri" w:hAnsi="Calibri" w:cs="Calibri"/>
                <w:b/>
                <w:sz w:val="20"/>
                <w:szCs w:val="20"/>
              </w:rPr>
            </w:pPr>
          </w:p>
          <w:p w14:paraId="12FEA26C" w14:textId="207302CE" w:rsidR="00EB42FE" w:rsidRDefault="00EB42FE" w:rsidP="00EB42FE">
            <w:pPr>
              <w:rPr>
                <w:rFonts w:ascii="Calibri" w:eastAsia="Calibri" w:hAnsi="Calibri" w:cs="Calibri"/>
                <w:b/>
                <w:sz w:val="20"/>
                <w:szCs w:val="20"/>
              </w:rPr>
            </w:pPr>
            <w:r>
              <w:rPr>
                <w:rFonts w:ascii="Calibri" w:eastAsia="Calibri" w:hAnsi="Calibri" w:cs="Calibri"/>
                <w:b/>
                <w:color w:val="000000"/>
                <w:sz w:val="20"/>
                <w:szCs w:val="20"/>
              </w:rPr>
              <w:t xml:space="preserve">Is it clear the viability and delivery of development will not be put at risk by the requirements in the </w:t>
            </w:r>
            <w:r w:rsidR="0015748F">
              <w:rPr>
                <w:rFonts w:ascii="Calibri" w:eastAsia="Calibri" w:hAnsi="Calibri" w:cs="Calibri"/>
                <w:b/>
                <w:sz w:val="20"/>
                <w:szCs w:val="20"/>
              </w:rPr>
              <w:t>local plan policies update</w:t>
            </w:r>
            <w:r>
              <w:rPr>
                <w:rFonts w:ascii="Calibri" w:eastAsia="Calibri" w:hAnsi="Calibri" w:cs="Calibri"/>
                <w:b/>
                <w:sz w:val="20"/>
                <w:szCs w:val="20"/>
              </w:rPr>
              <w:t>?</w:t>
            </w:r>
          </w:p>
          <w:p w14:paraId="0065D6C6" w14:textId="77777777" w:rsidR="00EB42FE" w:rsidRDefault="00EB42FE" w:rsidP="00EB42FE">
            <w:pPr>
              <w:rPr>
                <w:rFonts w:ascii="Calibri" w:eastAsia="Calibri" w:hAnsi="Calibri" w:cs="Calibri"/>
                <w:b/>
                <w:sz w:val="20"/>
                <w:szCs w:val="20"/>
              </w:rPr>
            </w:pPr>
          </w:p>
          <w:p w14:paraId="3F0EA090" w14:textId="77777777" w:rsidR="00EB42FE" w:rsidRDefault="00EB42FE" w:rsidP="00EB42FE">
            <w:pPr>
              <w:rPr>
                <w:rFonts w:ascii="Calibri" w:eastAsia="Calibri" w:hAnsi="Calibri" w:cs="Calibri"/>
                <w:b/>
                <w:sz w:val="20"/>
                <w:szCs w:val="20"/>
              </w:rPr>
            </w:pPr>
          </w:p>
          <w:p w14:paraId="2F3286CF" w14:textId="77777777" w:rsidR="00EB42FE" w:rsidRDefault="00EB42FE" w:rsidP="00EB42FE">
            <w:pPr>
              <w:rPr>
                <w:rFonts w:ascii="Calibri" w:eastAsia="Calibri" w:hAnsi="Calibri" w:cs="Calibri"/>
                <w:b/>
                <w:sz w:val="20"/>
                <w:szCs w:val="20"/>
              </w:rPr>
            </w:pPr>
          </w:p>
        </w:tc>
        <w:tc>
          <w:tcPr>
            <w:tcW w:w="1956" w:type="dxa"/>
            <w:shd w:val="clear" w:color="auto" w:fill="BFBFBF"/>
          </w:tcPr>
          <w:p w14:paraId="406A8C8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529D6B3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7C26C67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00B050"/>
          </w:tcPr>
          <w:p w14:paraId="76999B6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hemeFill="background1" w:themeFillShade="BF"/>
          </w:tcPr>
          <w:p w14:paraId="7DEA965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3D0E3343" w14:textId="77777777" w:rsidTr="007E5D75">
        <w:trPr>
          <w:trHeight w:val="500"/>
        </w:trPr>
        <w:tc>
          <w:tcPr>
            <w:tcW w:w="1419" w:type="dxa"/>
            <w:vMerge/>
            <w:shd w:val="clear" w:color="auto" w:fill="FF0000"/>
            <w:vAlign w:val="center"/>
          </w:tcPr>
          <w:p w14:paraId="57BCF6F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75BB4B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431309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E21F5B5" w14:textId="7B01F4FA"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7DC0D5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00B050"/>
          </w:tcPr>
          <w:p w14:paraId="1FF80A9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hemeFill="background1" w:themeFillShade="BF"/>
          </w:tcPr>
          <w:p w14:paraId="09B9EEE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529F82A6" w14:textId="77777777" w:rsidTr="00BF1801">
        <w:trPr>
          <w:trHeight w:val="340"/>
        </w:trPr>
        <w:tc>
          <w:tcPr>
            <w:tcW w:w="1419" w:type="dxa"/>
            <w:vMerge/>
            <w:shd w:val="clear" w:color="auto" w:fill="FF0000"/>
            <w:vAlign w:val="center"/>
          </w:tcPr>
          <w:p w14:paraId="64D15F0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F37EA5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F25A7B4" w14:textId="61EB9F60"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7E5D75">
              <w:rPr>
                <w:rFonts w:ascii="Calibri" w:eastAsia="Calibri" w:hAnsi="Calibri" w:cs="Calibri"/>
                <w:b/>
                <w:sz w:val="20"/>
                <w:szCs w:val="20"/>
              </w:rPr>
              <w:t xml:space="preserve"> +1.   </w:t>
            </w:r>
            <w:r w:rsidR="007E5D75">
              <w:rPr>
                <w:rFonts w:ascii="Calibri" w:eastAsia="Calibri" w:hAnsi="Calibri" w:cs="Calibri"/>
                <w:bCs/>
                <w:sz w:val="20"/>
                <w:szCs w:val="20"/>
              </w:rPr>
              <w:t xml:space="preserve">Yes, the policies reflect the viability evidence. </w:t>
            </w:r>
            <w:r w:rsidR="00060163">
              <w:rPr>
                <w:rFonts w:ascii="Calibri" w:eastAsia="Calibri" w:hAnsi="Calibri" w:cs="Calibri"/>
                <w:bCs/>
                <w:sz w:val="20"/>
                <w:szCs w:val="20"/>
              </w:rPr>
              <w:t xml:space="preserve">To ensure contributions collected under Policy T1 are fair and reasonably related in scale and kind it has been necessary to introduce an apportionment factor to the average contribution per dwelling that is required.  It is acknowledged that in a small number of charging zones developments of </w:t>
            </w:r>
            <w:r w:rsidR="00F770D9">
              <w:rPr>
                <w:rFonts w:ascii="Calibri" w:eastAsia="Calibri" w:hAnsi="Calibri" w:cs="Calibri"/>
                <w:bCs/>
                <w:sz w:val="20"/>
                <w:szCs w:val="20"/>
              </w:rPr>
              <w:t>a small number of</w:t>
            </w:r>
            <w:r w:rsidR="00060163">
              <w:rPr>
                <w:rFonts w:ascii="Calibri" w:eastAsia="Calibri" w:hAnsi="Calibri" w:cs="Calibri"/>
                <w:bCs/>
                <w:sz w:val="20"/>
                <w:szCs w:val="20"/>
              </w:rPr>
              <w:t xml:space="preserve"> typolog</w:t>
            </w:r>
            <w:r w:rsidR="00F770D9">
              <w:rPr>
                <w:rFonts w:ascii="Calibri" w:eastAsia="Calibri" w:hAnsi="Calibri" w:cs="Calibri"/>
                <w:bCs/>
                <w:sz w:val="20"/>
                <w:szCs w:val="20"/>
              </w:rPr>
              <w:t>ies</w:t>
            </w:r>
            <w:r w:rsidR="00060163">
              <w:rPr>
                <w:rFonts w:ascii="Calibri" w:eastAsia="Calibri" w:hAnsi="Calibri" w:cs="Calibri"/>
                <w:bCs/>
                <w:sz w:val="20"/>
                <w:szCs w:val="20"/>
              </w:rPr>
              <w:t xml:space="preserve"> may face some viability pressure, although less so if the mix is HEDNA compliant. However</w:t>
            </w:r>
            <w:r w:rsidR="007E5D75">
              <w:rPr>
                <w:rFonts w:ascii="Calibri" w:eastAsia="Calibri" w:hAnsi="Calibri" w:cs="Calibri"/>
                <w:bCs/>
                <w:sz w:val="20"/>
                <w:szCs w:val="20"/>
              </w:rPr>
              <w:t>, there is flexibility incorporated into relevant policies to allow for site specific and/or unexpected viability constraints to be addressed at the planning application stage, for example in relation to viability considerations. Some of the site</w:t>
            </w:r>
            <w:r w:rsidR="009A6EBC">
              <w:rPr>
                <w:rFonts w:ascii="Calibri" w:eastAsia="Calibri" w:hAnsi="Calibri" w:cs="Calibri"/>
                <w:bCs/>
                <w:sz w:val="20"/>
                <w:szCs w:val="20"/>
              </w:rPr>
              <w:t>-</w:t>
            </w:r>
            <w:r w:rsidR="007E5D75">
              <w:rPr>
                <w:rFonts w:ascii="Calibri" w:eastAsia="Calibri" w:hAnsi="Calibri" w:cs="Calibri"/>
                <w:bCs/>
                <w:sz w:val="20"/>
                <w:szCs w:val="20"/>
              </w:rPr>
              <w:t xml:space="preserve">specific requirements may put pressure on the viability position pertaining to those sites, but it is considered that this can be managed at the planning application stage </w:t>
            </w:r>
            <w:proofErr w:type="gramStart"/>
            <w:r w:rsidR="007E5D75">
              <w:rPr>
                <w:rFonts w:ascii="Calibri" w:eastAsia="Calibri" w:hAnsi="Calibri" w:cs="Calibri"/>
                <w:bCs/>
                <w:sz w:val="20"/>
                <w:szCs w:val="20"/>
              </w:rPr>
              <w:t>on the basis of</w:t>
            </w:r>
            <w:proofErr w:type="gramEnd"/>
            <w:r w:rsidR="007E5D75">
              <w:rPr>
                <w:rFonts w:ascii="Calibri" w:eastAsia="Calibri" w:hAnsi="Calibri" w:cs="Calibri"/>
                <w:bCs/>
                <w:sz w:val="20"/>
                <w:szCs w:val="20"/>
              </w:rPr>
              <w:t xml:space="preserve"> the flexibility referred to above.</w:t>
            </w:r>
          </w:p>
        </w:tc>
      </w:tr>
      <w:tr w:rsidR="00EB42FE" w14:paraId="3445BCA3" w14:textId="77777777" w:rsidTr="00BF1801">
        <w:trPr>
          <w:trHeight w:val="300"/>
        </w:trPr>
        <w:tc>
          <w:tcPr>
            <w:tcW w:w="1419" w:type="dxa"/>
            <w:vMerge/>
            <w:shd w:val="clear" w:color="auto" w:fill="FF0000"/>
            <w:vAlign w:val="center"/>
          </w:tcPr>
          <w:p w14:paraId="4C64077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47F9FC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F2046B8" w14:textId="788B47CD"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7E5D75">
              <w:rPr>
                <w:rFonts w:ascii="Calibri" w:eastAsia="Calibri" w:hAnsi="Calibri" w:cs="Calibri"/>
                <w:b/>
                <w:sz w:val="20"/>
                <w:szCs w:val="20"/>
              </w:rPr>
              <w:t xml:space="preserve"> </w:t>
            </w:r>
            <w:r w:rsidR="007E5D75">
              <w:rPr>
                <w:rFonts w:ascii="Calibri" w:eastAsia="Calibri" w:hAnsi="Calibri" w:cs="Calibri"/>
                <w:bCs/>
                <w:sz w:val="20"/>
                <w:szCs w:val="20"/>
              </w:rPr>
              <w:t xml:space="preserve">Taking any further action at this stage would delay the </w:t>
            </w:r>
            <w:r w:rsidR="009A6EBC">
              <w:rPr>
                <w:rFonts w:ascii="Calibri" w:eastAsia="Calibri" w:hAnsi="Calibri" w:cs="Calibri"/>
                <w:bCs/>
                <w:sz w:val="20"/>
                <w:szCs w:val="20"/>
              </w:rPr>
              <w:t>process and</w:t>
            </w:r>
            <w:r w:rsidR="007E5D75">
              <w:rPr>
                <w:rFonts w:ascii="Calibri" w:eastAsia="Calibri" w:hAnsi="Calibri" w:cs="Calibri"/>
                <w:bCs/>
                <w:sz w:val="20"/>
                <w:szCs w:val="20"/>
              </w:rPr>
              <w:t xml:space="preserve"> is not considered warranted in any case.</w:t>
            </w:r>
          </w:p>
        </w:tc>
      </w:tr>
      <w:tr w:rsidR="00EB42FE" w14:paraId="1BC6E59B" w14:textId="77777777" w:rsidTr="00BF1801">
        <w:trPr>
          <w:trHeight w:val="100"/>
        </w:trPr>
        <w:tc>
          <w:tcPr>
            <w:tcW w:w="1419" w:type="dxa"/>
            <w:vMerge/>
            <w:shd w:val="clear" w:color="auto" w:fill="FF0000"/>
            <w:vAlign w:val="center"/>
          </w:tcPr>
          <w:p w14:paraId="7262911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A65951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61697B6" w14:textId="435E3F7A"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7E5D75">
              <w:rPr>
                <w:rFonts w:ascii="Calibri" w:eastAsia="Calibri" w:hAnsi="Calibri" w:cs="Calibri"/>
                <w:b/>
                <w:sz w:val="20"/>
                <w:szCs w:val="20"/>
              </w:rPr>
              <w:t xml:space="preserve"> </w:t>
            </w:r>
            <w:r w:rsidR="007E5D75">
              <w:rPr>
                <w:rFonts w:ascii="Calibri" w:eastAsia="Calibri" w:hAnsi="Calibri" w:cs="Calibri"/>
                <w:bCs/>
                <w:sz w:val="20"/>
                <w:szCs w:val="20"/>
              </w:rPr>
              <w:t xml:space="preserve">The </w:t>
            </w:r>
            <w:r w:rsidR="00E121F5">
              <w:rPr>
                <w:rFonts w:ascii="Calibri" w:eastAsia="Calibri" w:hAnsi="Calibri" w:cs="Calibri"/>
                <w:bCs/>
                <w:sz w:val="20"/>
                <w:szCs w:val="20"/>
              </w:rPr>
              <w:t>c</w:t>
            </w:r>
            <w:r w:rsidR="007E5D75">
              <w:rPr>
                <w:rFonts w:ascii="Calibri" w:eastAsia="Calibri" w:hAnsi="Calibri" w:cs="Calibri"/>
                <w:bCs/>
                <w:sz w:val="20"/>
                <w:szCs w:val="20"/>
              </w:rPr>
              <w:t>ouncil could commission a more detailed update to the viability work. However, our consultants have suggested that this is neither necessary nor reasonable, as the viability position is also fluctuating to a certain extent and all that can really be done is establish reasonable parameters to work within, which has already been achieved.</w:t>
            </w:r>
          </w:p>
        </w:tc>
      </w:tr>
      <w:tr w:rsidR="00EB42FE" w14:paraId="255D6DE5" w14:textId="77777777" w:rsidTr="00BF1801">
        <w:trPr>
          <w:trHeight w:val="300"/>
        </w:trPr>
        <w:tc>
          <w:tcPr>
            <w:tcW w:w="1419" w:type="dxa"/>
            <w:vMerge/>
            <w:shd w:val="clear" w:color="auto" w:fill="FF0000"/>
            <w:vAlign w:val="center"/>
          </w:tcPr>
          <w:p w14:paraId="38631F8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DBD956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28BB9A2" w14:textId="16849381" w:rsidR="007A012A"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C43B0">
              <w:rPr>
                <w:rFonts w:ascii="Calibri" w:eastAsia="Calibri" w:hAnsi="Calibri" w:cs="Calibri"/>
                <w:sz w:val="20"/>
                <w:szCs w:val="20"/>
              </w:rPr>
              <w:t xml:space="preserve">The viability evidence secured is robust and has been carefully considered by Officers during the process of drafting policies and setting targets and standards. </w:t>
            </w:r>
            <w:r w:rsidR="00F770D9">
              <w:rPr>
                <w:rFonts w:ascii="Calibri" w:eastAsia="Calibri" w:hAnsi="Calibri" w:cs="Calibri"/>
                <w:sz w:val="20"/>
                <w:szCs w:val="20"/>
              </w:rPr>
              <w:t>I agree</w:t>
            </w:r>
            <w:r w:rsidR="006C43B0">
              <w:rPr>
                <w:rFonts w:ascii="Calibri" w:eastAsia="Calibri" w:hAnsi="Calibri" w:cs="Calibri"/>
                <w:sz w:val="20"/>
                <w:szCs w:val="20"/>
              </w:rPr>
              <w:t xml:space="preserve"> with the +1 score as there will inevitably be a few instances (as the text above highlights) where viability issues may arise</w:t>
            </w:r>
            <w:r w:rsidR="00F770D9">
              <w:rPr>
                <w:rFonts w:ascii="Calibri" w:eastAsia="Calibri" w:hAnsi="Calibri" w:cs="Calibri"/>
                <w:sz w:val="20"/>
                <w:szCs w:val="20"/>
              </w:rPr>
              <w:t xml:space="preserve">. </w:t>
            </w:r>
          </w:p>
        </w:tc>
      </w:tr>
      <w:tr w:rsidR="004016C7" w14:paraId="5F3033DF" w14:textId="77777777" w:rsidTr="00837FD7">
        <w:trPr>
          <w:trHeight w:val="639"/>
        </w:trPr>
        <w:tc>
          <w:tcPr>
            <w:tcW w:w="1419" w:type="dxa"/>
            <w:vMerge w:val="restart"/>
            <w:shd w:val="clear" w:color="auto" w:fill="FF0000"/>
            <w:vAlign w:val="center"/>
          </w:tcPr>
          <w:p w14:paraId="0C4DAF34"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sz w:val="20"/>
                <w:szCs w:val="20"/>
              </w:rPr>
            </w:pPr>
          </w:p>
        </w:tc>
        <w:tc>
          <w:tcPr>
            <w:tcW w:w="3969" w:type="dxa"/>
            <w:vMerge w:val="restart"/>
            <w:shd w:val="clear" w:color="auto" w:fill="BFBFBF"/>
            <w:vAlign w:val="center"/>
          </w:tcPr>
          <w:p w14:paraId="1B471C89" w14:textId="77777777" w:rsidR="00EB42FE" w:rsidRDefault="00EB42FE" w:rsidP="00EB42FE">
            <w:pPr>
              <w:rPr>
                <w:rFonts w:ascii="Calibri" w:eastAsia="Calibri" w:hAnsi="Calibri" w:cs="Calibri"/>
                <w:b/>
                <w:sz w:val="20"/>
                <w:szCs w:val="20"/>
              </w:rPr>
            </w:pPr>
          </w:p>
          <w:p w14:paraId="121E618E" w14:textId="77777777" w:rsidR="00EB42FE" w:rsidRDefault="00EB42FE" w:rsidP="00EB42FE">
            <w:pPr>
              <w:rPr>
                <w:rFonts w:ascii="Calibri" w:eastAsia="Calibri" w:hAnsi="Calibri" w:cs="Calibri"/>
                <w:b/>
                <w:sz w:val="20"/>
                <w:szCs w:val="20"/>
              </w:rPr>
            </w:pPr>
          </w:p>
          <w:p w14:paraId="32913763" w14:textId="77777777" w:rsidR="00EB42FE" w:rsidRDefault="00EB42FE" w:rsidP="00EB42FE">
            <w:pPr>
              <w:rPr>
                <w:rFonts w:ascii="Calibri" w:eastAsia="Calibri" w:hAnsi="Calibri" w:cs="Calibri"/>
                <w:b/>
                <w:sz w:val="20"/>
                <w:szCs w:val="20"/>
              </w:rPr>
            </w:pPr>
          </w:p>
          <w:p w14:paraId="0806B0A7" w14:textId="77777777" w:rsidR="00EB42FE" w:rsidRDefault="00EB42FE" w:rsidP="00EB42FE">
            <w:pPr>
              <w:rPr>
                <w:rFonts w:ascii="Calibri" w:eastAsia="Calibri" w:hAnsi="Calibri" w:cs="Calibri"/>
                <w:b/>
                <w:sz w:val="20"/>
                <w:szCs w:val="20"/>
              </w:rPr>
            </w:pPr>
          </w:p>
          <w:p w14:paraId="03B3A86D" w14:textId="45F520DE"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Does the monitoring framework clearly set out what matters will be monitored, and the indicators used? Are these measurable and can the data be readily secured/captured?</w:t>
            </w:r>
          </w:p>
          <w:p w14:paraId="724041A8" w14:textId="77777777" w:rsidR="00EB42FE" w:rsidRDefault="00EB42FE" w:rsidP="00EB42FE">
            <w:pPr>
              <w:rPr>
                <w:rFonts w:ascii="Calibri" w:eastAsia="Calibri" w:hAnsi="Calibri" w:cs="Calibri"/>
                <w:b/>
                <w:sz w:val="20"/>
                <w:szCs w:val="20"/>
              </w:rPr>
            </w:pPr>
          </w:p>
          <w:p w14:paraId="2623C06B" w14:textId="77777777" w:rsidR="00EB42FE" w:rsidRDefault="00EB42FE" w:rsidP="00EB42FE">
            <w:pPr>
              <w:ind w:left="360"/>
              <w:rPr>
                <w:rFonts w:ascii="Calibri" w:eastAsia="Calibri" w:hAnsi="Calibri" w:cs="Calibri"/>
                <w:b/>
                <w:sz w:val="20"/>
                <w:szCs w:val="20"/>
              </w:rPr>
            </w:pPr>
          </w:p>
        </w:tc>
        <w:tc>
          <w:tcPr>
            <w:tcW w:w="1956" w:type="dxa"/>
            <w:shd w:val="clear" w:color="auto" w:fill="BFBFBF"/>
          </w:tcPr>
          <w:p w14:paraId="4499A269"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4F8724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5A46043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4B1C585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197601C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3A937EE6" w14:textId="77777777" w:rsidTr="00837FD7">
        <w:trPr>
          <w:trHeight w:val="500"/>
        </w:trPr>
        <w:tc>
          <w:tcPr>
            <w:tcW w:w="1419" w:type="dxa"/>
            <w:vMerge/>
            <w:shd w:val="clear" w:color="auto" w:fill="FF0000"/>
            <w:vAlign w:val="center"/>
          </w:tcPr>
          <w:p w14:paraId="5742CB6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881FCA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DC611B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2A1A5A4" w14:textId="15201E8C"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6E5C659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69B2F42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114C638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77D44F9C" w14:textId="77777777" w:rsidTr="00BF1801">
        <w:trPr>
          <w:trHeight w:val="340"/>
        </w:trPr>
        <w:tc>
          <w:tcPr>
            <w:tcW w:w="1419" w:type="dxa"/>
            <w:vMerge/>
            <w:shd w:val="clear" w:color="auto" w:fill="FF0000"/>
            <w:vAlign w:val="center"/>
          </w:tcPr>
          <w:p w14:paraId="4778084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2E1A97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62FEE44" w14:textId="471A2EF8"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837FD7">
              <w:rPr>
                <w:rFonts w:ascii="Calibri" w:eastAsia="Calibri" w:hAnsi="Calibri" w:cs="Calibri"/>
                <w:b/>
                <w:sz w:val="20"/>
                <w:szCs w:val="20"/>
              </w:rPr>
              <w:t xml:space="preserve"> +2. </w:t>
            </w:r>
            <w:r w:rsidR="00837FD7">
              <w:rPr>
                <w:rFonts w:ascii="Calibri" w:eastAsia="Calibri" w:hAnsi="Calibri" w:cs="Calibri"/>
                <w:sz w:val="20"/>
                <w:szCs w:val="20"/>
              </w:rPr>
              <w:t xml:space="preserve">The data to be monitored within the monitoring framework has been checked to verify that the targets identified within the monitoring framework can be achieved.  The indicators are monitored annually, and the results are detailed in the Authorities Monitoring Report as set out in </w:t>
            </w:r>
            <w:r w:rsidR="00D532C5">
              <w:rPr>
                <w:rFonts w:ascii="Calibri" w:eastAsia="Calibri" w:hAnsi="Calibri" w:cs="Calibri"/>
                <w:sz w:val="20"/>
                <w:szCs w:val="20"/>
              </w:rPr>
              <w:t xml:space="preserve">Appendix F (proposed new </w:t>
            </w:r>
            <w:r w:rsidR="00837FD7">
              <w:rPr>
                <w:rFonts w:ascii="Calibri" w:eastAsia="Calibri" w:hAnsi="Calibri" w:cs="Calibri"/>
                <w:sz w:val="20"/>
                <w:szCs w:val="20"/>
              </w:rPr>
              <w:t>Chapter 11</w:t>
            </w:r>
            <w:r w:rsidR="00D532C5">
              <w:rPr>
                <w:rFonts w:ascii="Calibri" w:eastAsia="Calibri" w:hAnsi="Calibri" w:cs="Calibri"/>
                <w:sz w:val="20"/>
                <w:szCs w:val="20"/>
              </w:rPr>
              <w:t>)</w:t>
            </w:r>
            <w:r w:rsidR="00837FD7">
              <w:rPr>
                <w:rFonts w:ascii="Calibri" w:eastAsia="Calibri" w:hAnsi="Calibri" w:cs="Calibri"/>
                <w:sz w:val="20"/>
                <w:szCs w:val="20"/>
              </w:rPr>
              <w:t xml:space="preserve"> of the Plan. Some plan policies require more regular monitoring such as those concerning wastewater, retail and housing and are reported separately as well as in the AMR.  </w:t>
            </w:r>
          </w:p>
        </w:tc>
      </w:tr>
      <w:tr w:rsidR="00EB42FE" w14:paraId="596A3B1D" w14:textId="77777777" w:rsidTr="00BF1801">
        <w:trPr>
          <w:trHeight w:val="300"/>
        </w:trPr>
        <w:tc>
          <w:tcPr>
            <w:tcW w:w="1419" w:type="dxa"/>
            <w:vMerge/>
            <w:shd w:val="clear" w:color="auto" w:fill="FF0000"/>
            <w:vAlign w:val="center"/>
          </w:tcPr>
          <w:p w14:paraId="26FF1A9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3ACFE7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EABA1C8" w14:textId="0F63C266"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72967A03" w14:textId="77777777" w:rsidTr="00BF1801">
        <w:trPr>
          <w:trHeight w:val="100"/>
        </w:trPr>
        <w:tc>
          <w:tcPr>
            <w:tcW w:w="1419" w:type="dxa"/>
            <w:vMerge/>
            <w:shd w:val="clear" w:color="auto" w:fill="FF0000"/>
            <w:vAlign w:val="center"/>
          </w:tcPr>
          <w:p w14:paraId="5B6AAFF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6EE385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BF3C9EE" w14:textId="137AE584"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121F5">
              <w:rPr>
                <w:rFonts w:ascii="Calibri" w:eastAsia="Calibri" w:hAnsi="Calibri" w:cs="Calibri"/>
                <w:b/>
                <w:sz w:val="20"/>
                <w:szCs w:val="20"/>
              </w:rPr>
              <w:t xml:space="preserve"> </w:t>
            </w:r>
            <w:r w:rsidR="00E121F5">
              <w:rPr>
                <w:rFonts w:ascii="Calibri" w:eastAsia="Calibri" w:hAnsi="Calibri" w:cs="Calibri"/>
                <w:bCs/>
                <w:sz w:val="20"/>
                <w:szCs w:val="20"/>
              </w:rPr>
              <w:t>None</w:t>
            </w:r>
          </w:p>
        </w:tc>
      </w:tr>
      <w:tr w:rsidR="00EB42FE" w14:paraId="2EE7E9A8" w14:textId="77777777" w:rsidTr="00BF1801">
        <w:trPr>
          <w:trHeight w:val="233"/>
        </w:trPr>
        <w:tc>
          <w:tcPr>
            <w:tcW w:w="1419" w:type="dxa"/>
            <w:vMerge/>
            <w:shd w:val="clear" w:color="auto" w:fill="FF0000"/>
            <w:vAlign w:val="center"/>
          </w:tcPr>
          <w:p w14:paraId="11D3BB0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2BAD1C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3F20E62" w14:textId="78142250"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4359D">
              <w:rPr>
                <w:rFonts w:ascii="Calibri" w:eastAsia="Calibri" w:hAnsi="Calibri" w:cs="Calibri"/>
                <w:sz w:val="20"/>
                <w:szCs w:val="20"/>
              </w:rPr>
              <w:t>I agree.</w:t>
            </w:r>
          </w:p>
          <w:p w14:paraId="5941084A" w14:textId="1A0243DC" w:rsidR="00EB42FE" w:rsidRDefault="00EB42FE" w:rsidP="00EB42FE">
            <w:pPr>
              <w:rPr>
                <w:rFonts w:ascii="Calibri" w:eastAsia="Calibri" w:hAnsi="Calibri" w:cs="Calibri"/>
                <w:sz w:val="20"/>
                <w:szCs w:val="20"/>
              </w:rPr>
            </w:pPr>
          </w:p>
        </w:tc>
      </w:tr>
      <w:tr w:rsidR="004016C7" w14:paraId="7BD00CD8" w14:textId="77777777" w:rsidTr="005805E5">
        <w:trPr>
          <w:trHeight w:val="260"/>
        </w:trPr>
        <w:tc>
          <w:tcPr>
            <w:tcW w:w="1419" w:type="dxa"/>
            <w:vMerge w:val="restart"/>
            <w:shd w:val="clear" w:color="auto" w:fill="FF0000"/>
            <w:vAlign w:val="center"/>
          </w:tcPr>
          <w:p w14:paraId="11FBA5A8"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3BC9D61"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p w14:paraId="7E0EC66A" w14:textId="773F59F2"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and monitoring framework identify a clear framework for </w:t>
            </w:r>
            <w:r>
              <w:rPr>
                <w:rFonts w:ascii="Calibri" w:eastAsia="Calibri" w:hAnsi="Calibri" w:cs="Calibri"/>
                <w:b/>
                <w:color w:val="000000"/>
                <w:sz w:val="20"/>
                <w:szCs w:val="20"/>
                <w:u w:val="single"/>
              </w:rPr>
              <w:t>plan review</w:t>
            </w:r>
            <w:r>
              <w:rPr>
                <w:rFonts w:ascii="Calibri" w:eastAsia="Calibri" w:hAnsi="Calibri" w:cs="Calibri"/>
                <w:b/>
                <w:color w:val="000000"/>
                <w:sz w:val="20"/>
                <w:szCs w:val="20"/>
              </w:rPr>
              <w:t>?</w:t>
            </w:r>
          </w:p>
          <w:p w14:paraId="17DECD0B"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p w14:paraId="596CCE46" w14:textId="259B8E04" w:rsidR="00EB42FE" w:rsidRPr="003E2465" w:rsidRDefault="00EB42FE" w:rsidP="00EB42FE">
            <w:pPr>
              <w:pBdr>
                <w:top w:val="nil"/>
                <w:left w:val="nil"/>
                <w:bottom w:val="nil"/>
                <w:right w:val="nil"/>
                <w:between w:val="nil"/>
              </w:pBdr>
              <w:rPr>
                <w:rFonts w:ascii="Calibri" w:eastAsia="Calibri" w:hAnsi="Calibri" w:cs="Calibri"/>
                <w:i/>
                <w:sz w:val="20"/>
                <w:szCs w:val="20"/>
              </w:rPr>
            </w:pPr>
            <w:r>
              <w:rPr>
                <w:rFonts w:ascii="Calibri" w:eastAsia="Calibri" w:hAnsi="Calibri" w:cs="Calibri"/>
                <w:b/>
                <w:color w:val="000000"/>
                <w:sz w:val="20"/>
                <w:szCs w:val="20"/>
              </w:rPr>
              <w:t>Where triggers for plan review and/or update are identified are they justified and proportionate?</w:t>
            </w:r>
          </w:p>
          <w:p w14:paraId="3E3244DF" w14:textId="77777777" w:rsidR="00EB42FE" w:rsidRPr="003A0009" w:rsidRDefault="00EB42FE" w:rsidP="00EB42FE">
            <w:pPr>
              <w:pBdr>
                <w:top w:val="nil"/>
                <w:left w:val="nil"/>
                <w:bottom w:val="nil"/>
                <w:right w:val="nil"/>
                <w:between w:val="nil"/>
              </w:pBdr>
              <w:rPr>
                <w:rFonts w:ascii="Calibri" w:eastAsia="Calibri" w:hAnsi="Calibri" w:cs="Calibri"/>
                <w:i/>
                <w:sz w:val="20"/>
                <w:szCs w:val="20"/>
              </w:rPr>
            </w:pPr>
          </w:p>
          <w:p w14:paraId="2988F901" w14:textId="77777777" w:rsidR="00EB42FE" w:rsidRDefault="00EB42FE" w:rsidP="00EB42FE">
            <w:pPr>
              <w:rPr>
                <w:rFonts w:ascii="Calibri" w:eastAsia="Calibri" w:hAnsi="Calibri" w:cs="Calibri"/>
                <w:b/>
                <w:sz w:val="20"/>
                <w:szCs w:val="20"/>
              </w:rPr>
            </w:pPr>
          </w:p>
        </w:tc>
        <w:tc>
          <w:tcPr>
            <w:tcW w:w="1956" w:type="dxa"/>
            <w:shd w:val="clear" w:color="auto" w:fill="BFBFBF"/>
          </w:tcPr>
          <w:p w14:paraId="06C5549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B4BB5D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028B084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2AC8DD6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76E2F4A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6FE37353" w14:textId="77777777" w:rsidTr="00D532C5">
        <w:trPr>
          <w:trHeight w:val="500"/>
        </w:trPr>
        <w:tc>
          <w:tcPr>
            <w:tcW w:w="1419" w:type="dxa"/>
            <w:vMerge/>
            <w:shd w:val="clear" w:color="auto" w:fill="FF0000"/>
            <w:vAlign w:val="center"/>
          </w:tcPr>
          <w:p w14:paraId="7789AF9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821BD5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416AC20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7A32CCA" w14:textId="0C40A0ED"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9FA007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56F0F98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75A256A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5C1194A0" w14:textId="77777777" w:rsidTr="00BF1801">
        <w:trPr>
          <w:trHeight w:val="340"/>
        </w:trPr>
        <w:tc>
          <w:tcPr>
            <w:tcW w:w="1419" w:type="dxa"/>
            <w:vMerge/>
            <w:shd w:val="clear" w:color="auto" w:fill="FF0000"/>
            <w:vAlign w:val="center"/>
          </w:tcPr>
          <w:p w14:paraId="03CC209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90A971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654536F" w14:textId="0B8434A0" w:rsidR="00EB42FE" w:rsidRPr="00D532C5"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837FD7">
              <w:rPr>
                <w:rFonts w:ascii="Calibri" w:eastAsia="Calibri" w:hAnsi="Calibri" w:cs="Calibri"/>
                <w:b/>
                <w:sz w:val="20"/>
                <w:szCs w:val="20"/>
              </w:rPr>
              <w:t xml:space="preserve"> </w:t>
            </w:r>
            <w:r w:rsidR="00D532C5">
              <w:rPr>
                <w:rFonts w:ascii="Calibri" w:eastAsia="Calibri" w:hAnsi="Calibri" w:cs="Calibri"/>
                <w:b/>
                <w:sz w:val="20"/>
                <w:szCs w:val="20"/>
              </w:rPr>
              <w:t xml:space="preserve">+2.  </w:t>
            </w:r>
            <w:r w:rsidR="00D532C5">
              <w:rPr>
                <w:rFonts w:ascii="Calibri" w:eastAsia="Calibri" w:hAnsi="Calibri" w:cs="Calibri"/>
                <w:bCs/>
                <w:sz w:val="20"/>
                <w:szCs w:val="20"/>
              </w:rPr>
              <w:t xml:space="preserve">The Local Plan includes a Monitoring Framework at Appendix F.  The council is proposing the addition of a new Policy (Policy M1 Review of the Local Plan) </w:t>
            </w:r>
            <w:proofErr w:type="gramStart"/>
            <w:r w:rsidR="00D532C5">
              <w:rPr>
                <w:rFonts w:ascii="Calibri" w:eastAsia="Calibri" w:hAnsi="Calibri" w:cs="Calibri"/>
                <w:bCs/>
                <w:sz w:val="20"/>
                <w:szCs w:val="20"/>
              </w:rPr>
              <w:t>in order to</w:t>
            </w:r>
            <w:proofErr w:type="gramEnd"/>
            <w:r w:rsidR="00D532C5">
              <w:rPr>
                <w:rFonts w:ascii="Calibri" w:eastAsia="Calibri" w:hAnsi="Calibri" w:cs="Calibri"/>
                <w:bCs/>
                <w:sz w:val="20"/>
                <w:szCs w:val="20"/>
              </w:rPr>
              <w:t xml:space="preserve"> provide a clear framework for the plan review.  Appendix F is proposed to be </w:t>
            </w:r>
            <w:r w:rsidR="00E121F5">
              <w:rPr>
                <w:rFonts w:ascii="Calibri" w:eastAsia="Calibri" w:hAnsi="Calibri" w:cs="Calibri"/>
                <w:bCs/>
                <w:sz w:val="20"/>
                <w:szCs w:val="20"/>
              </w:rPr>
              <w:t xml:space="preserve">moved into </w:t>
            </w:r>
            <w:r w:rsidR="00D532C5">
              <w:rPr>
                <w:rFonts w:ascii="Calibri" w:eastAsia="Calibri" w:hAnsi="Calibri" w:cs="Calibri"/>
                <w:bCs/>
                <w:sz w:val="20"/>
                <w:szCs w:val="20"/>
              </w:rPr>
              <w:t>a new Chapter 11.</w:t>
            </w:r>
          </w:p>
        </w:tc>
      </w:tr>
      <w:tr w:rsidR="00EB42FE" w14:paraId="47BD3467" w14:textId="77777777" w:rsidTr="00BF1801">
        <w:trPr>
          <w:trHeight w:val="300"/>
        </w:trPr>
        <w:tc>
          <w:tcPr>
            <w:tcW w:w="1419" w:type="dxa"/>
            <w:vMerge/>
            <w:shd w:val="clear" w:color="auto" w:fill="FF0000"/>
            <w:vAlign w:val="center"/>
          </w:tcPr>
          <w:p w14:paraId="297FAD0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21D6C1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DC77415" w14:textId="298157B9"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121F5">
              <w:rPr>
                <w:rFonts w:ascii="Calibri" w:eastAsia="Calibri" w:hAnsi="Calibri" w:cs="Calibri"/>
                <w:bCs/>
                <w:sz w:val="20"/>
                <w:szCs w:val="20"/>
              </w:rPr>
              <w:t xml:space="preserve"> None</w:t>
            </w:r>
          </w:p>
        </w:tc>
      </w:tr>
      <w:tr w:rsidR="00EB42FE" w14:paraId="1001AD36" w14:textId="77777777" w:rsidTr="00BF1801">
        <w:trPr>
          <w:trHeight w:val="100"/>
        </w:trPr>
        <w:tc>
          <w:tcPr>
            <w:tcW w:w="1419" w:type="dxa"/>
            <w:vMerge/>
            <w:shd w:val="clear" w:color="auto" w:fill="FF0000"/>
            <w:vAlign w:val="center"/>
          </w:tcPr>
          <w:p w14:paraId="4090270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536796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5DB7AC5" w14:textId="4238E91A"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D532C5">
              <w:rPr>
                <w:rFonts w:ascii="Calibri" w:eastAsia="Calibri" w:hAnsi="Calibri" w:cs="Calibri"/>
                <w:b/>
                <w:sz w:val="20"/>
                <w:szCs w:val="20"/>
              </w:rPr>
              <w:t xml:space="preserve"> </w:t>
            </w:r>
            <w:r w:rsidR="00D532C5" w:rsidRPr="00D532C5">
              <w:rPr>
                <w:rFonts w:ascii="Calibri" w:eastAsia="Calibri" w:hAnsi="Calibri" w:cs="Calibri"/>
                <w:bCs/>
                <w:sz w:val="20"/>
                <w:szCs w:val="20"/>
              </w:rPr>
              <w:t>Action has been taken through the suggested new Policy M1.</w:t>
            </w:r>
          </w:p>
        </w:tc>
      </w:tr>
      <w:tr w:rsidR="00EB42FE" w14:paraId="2064FF3F" w14:textId="77777777" w:rsidTr="00BF1801">
        <w:trPr>
          <w:trHeight w:val="300"/>
        </w:trPr>
        <w:tc>
          <w:tcPr>
            <w:tcW w:w="1419" w:type="dxa"/>
            <w:vMerge/>
            <w:shd w:val="clear" w:color="auto" w:fill="FF0000"/>
            <w:vAlign w:val="center"/>
          </w:tcPr>
          <w:p w14:paraId="2B5EBBB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C5375A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386EF87" w14:textId="6FCA10D9"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4359D">
              <w:rPr>
                <w:rFonts w:ascii="Calibri" w:eastAsia="Calibri" w:hAnsi="Calibri" w:cs="Calibri"/>
                <w:sz w:val="20"/>
                <w:szCs w:val="20"/>
              </w:rPr>
              <w:t>I agree.</w:t>
            </w:r>
          </w:p>
          <w:p w14:paraId="3A9FD2C1" w14:textId="77777777" w:rsidR="00EB42FE" w:rsidRDefault="00EB42FE" w:rsidP="00EB42FE">
            <w:pPr>
              <w:rPr>
                <w:rFonts w:ascii="Calibri" w:eastAsia="Calibri" w:hAnsi="Calibri" w:cs="Calibri"/>
                <w:sz w:val="20"/>
                <w:szCs w:val="20"/>
              </w:rPr>
            </w:pPr>
          </w:p>
        </w:tc>
      </w:tr>
      <w:tr w:rsidR="00EB42FE" w14:paraId="233F4E27" w14:textId="77777777" w:rsidTr="00BF1801">
        <w:trPr>
          <w:trHeight w:val="260"/>
        </w:trPr>
        <w:tc>
          <w:tcPr>
            <w:tcW w:w="1419" w:type="dxa"/>
            <w:shd w:val="clear" w:color="auto" w:fill="FFFF00"/>
            <w:vAlign w:val="center"/>
          </w:tcPr>
          <w:p w14:paraId="5DA0D227" w14:textId="77777777" w:rsidR="00EB42FE" w:rsidRDefault="00EB42FE" w:rsidP="00EB42FE">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13749" w:type="dxa"/>
            <w:gridSpan w:val="11"/>
            <w:shd w:val="clear" w:color="auto" w:fill="FFFF00"/>
            <w:vAlign w:val="center"/>
          </w:tcPr>
          <w:p w14:paraId="7DAAF9D5" w14:textId="77777777" w:rsidR="00EB42FE" w:rsidRDefault="00EB42FE" w:rsidP="00EB42FE">
            <w:pPr>
              <w:rPr>
                <w:rFonts w:ascii="Calibri" w:eastAsia="Calibri" w:hAnsi="Calibri" w:cs="Calibri"/>
                <w:sz w:val="20"/>
                <w:szCs w:val="20"/>
              </w:rPr>
            </w:pPr>
            <w:r>
              <w:rPr>
                <w:rFonts w:ascii="Calibri" w:eastAsia="Calibri" w:hAnsi="Calibri" w:cs="Calibri"/>
                <w:b/>
                <w:sz w:val="20"/>
                <w:szCs w:val="20"/>
              </w:rPr>
              <w:t>Plan effectiveness (and associated policy clarity)</w:t>
            </w:r>
          </w:p>
        </w:tc>
      </w:tr>
      <w:tr w:rsidR="004016C7" w14:paraId="12FC14CB" w14:textId="77777777" w:rsidTr="00D56EFB">
        <w:trPr>
          <w:trHeight w:val="260"/>
        </w:trPr>
        <w:tc>
          <w:tcPr>
            <w:tcW w:w="1419" w:type="dxa"/>
            <w:vMerge w:val="restart"/>
            <w:shd w:val="clear" w:color="auto" w:fill="FFFF00"/>
            <w:vAlign w:val="center"/>
          </w:tcPr>
          <w:p w14:paraId="4EA5E5B0"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D6981A1" w14:textId="094A76C9" w:rsidR="00EB42FE" w:rsidRDefault="00EB42FE" w:rsidP="00EB42FE">
            <w:pPr>
              <w:rPr>
                <w:rFonts w:ascii="Calibri" w:eastAsia="Calibri" w:hAnsi="Calibri" w:cs="Calibri"/>
                <w:b/>
                <w:sz w:val="20"/>
                <w:szCs w:val="20"/>
              </w:rPr>
            </w:pPr>
            <w:proofErr w:type="gramStart"/>
            <w:r>
              <w:rPr>
                <w:rFonts w:ascii="Calibri" w:eastAsia="Calibri" w:hAnsi="Calibri" w:cs="Calibri"/>
                <w:b/>
                <w:sz w:val="20"/>
                <w:szCs w:val="20"/>
              </w:rPr>
              <w:t>Does</w:t>
            </w:r>
            <w:proofErr w:type="gramEnd"/>
            <w:r>
              <w:rPr>
                <w:rFonts w:ascii="Calibri" w:eastAsia="Calibri" w:hAnsi="Calibri" w:cs="Calibri"/>
                <w:b/>
                <w:sz w:val="20"/>
                <w:szCs w:val="20"/>
              </w:rPr>
              <w:t xml:space="preserve">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clearly set out the timeframe that it covers? Is it clear which policies are strategic? Will the strategic policies provide for a minimum of 15 years </w:t>
            </w:r>
            <w:r>
              <w:rPr>
                <w:rFonts w:ascii="Calibri" w:eastAsia="Calibri" w:hAnsi="Calibri" w:cs="Calibri"/>
                <w:b/>
                <w:sz w:val="20"/>
                <w:szCs w:val="20"/>
                <w:u w:val="single"/>
              </w:rPr>
              <w:t>from adoption?</w:t>
            </w:r>
            <w:r>
              <w:rPr>
                <w:rFonts w:ascii="Calibri" w:eastAsia="Calibri" w:hAnsi="Calibri" w:cs="Calibri"/>
                <w:b/>
                <w:sz w:val="20"/>
                <w:szCs w:val="20"/>
              </w:rPr>
              <w:t xml:space="preserve"> Does the evidence relied on to support those policies correspond/cover this whole period? </w:t>
            </w:r>
            <w:r w:rsidR="0094605D">
              <w:rPr>
                <w:rFonts w:ascii="Calibri" w:eastAsia="Calibri" w:hAnsi="Calibri" w:cs="Calibri"/>
                <w:b/>
                <w:sz w:val="20"/>
                <w:szCs w:val="20"/>
              </w:rPr>
              <w:t xml:space="preserve">Where larger scale developments are proposed as part of the strategy, does the vision look further ahead (at least 30 years)? </w:t>
            </w:r>
          </w:p>
        </w:tc>
        <w:tc>
          <w:tcPr>
            <w:tcW w:w="1956" w:type="dxa"/>
            <w:shd w:val="clear" w:color="auto" w:fill="BFBFBF"/>
          </w:tcPr>
          <w:p w14:paraId="639EDE8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0CB76C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00B050"/>
          </w:tcPr>
          <w:p w14:paraId="7898575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075B23B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4E75A9B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5BFA5328" w14:textId="77777777" w:rsidTr="00D56EFB">
        <w:trPr>
          <w:trHeight w:val="500"/>
        </w:trPr>
        <w:tc>
          <w:tcPr>
            <w:tcW w:w="1419" w:type="dxa"/>
            <w:vMerge/>
            <w:shd w:val="clear" w:color="auto" w:fill="FFFF00"/>
            <w:vAlign w:val="center"/>
          </w:tcPr>
          <w:p w14:paraId="6BB65E4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E4B9BE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45A93CD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8900656" w14:textId="266A6330"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00B050"/>
          </w:tcPr>
          <w:p w14:paraId="184FB8E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45746CF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1E847E9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76835EA5" w14:textId="77777777" w:rsidTr="00BF1801">
        <w:trPr>
          <w:trHeight w:val="340"/>
        </w:trPr>
        <w:tc>
          <w:tcPr>
            <w:tcW w:w="1419" w:type="dxa"/>
            <w:vMerge/>
            <w:shd w:val="clear" w:color="auto" w:fill="FFFF00"/>
            <w:vAlign w:val="center"/>
          </w:tcPr>
          <w:p w14:paraId="2D55049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19EE82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E51805F" w14:textId="2382431C" w:rsidR="00D532C5"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D56EFB">
              <w:rPr>
                <w:rFonts w:ascii="Calibri" w:eastAsia="Calibri" w:hAnsi="Calibri" w:cs="Calibri"/>
                <w:b/>
                <w:sz w:val="20"/>
                <w:szCs w:val="20"/>
              </w:rPr>
              <w:t xml:space="preserve"> </w:t>
            </w:r>
            <w:r w:rsidR="00D56EFB" w:rsidRPr="00D56EFB">
              <w:rPr>
                <w:rFonts w:ascii="Calibri" w:eastAsia="Calibri" w:hAnsi="Calibri" w:cs="Calibri"/>
                <w:bCs/>
                <w:sz w:val="20"/>
                <w:szCs w:val="20"/>
              </w:rPr>
              <w:t xml:space="preserve">The Local Plan clearly sets out the timeframe for the Plan period 2021 – 2039. However, </w:t>
            </w:r>
            <w:r w:rsidR="00D16E4C">
              <w:rPr>
                <w:rFonts w:ascii="Calibri" w:eastAsia="Calibri" w:hAnsi="Calibri" w:cs="Calibri"/>
                <w:bCs/>
                <w:sz w:val="20"/>
                <w:szCs w:val="20"/>
              </w:rPr>
              <w:t>due to significant issues that required addressing before the council was able to submit the plan,</w:t>
            </w:r>
            <w:r w:rsidR="00D56EFB" w:rsidRPr="00D56EFB">
              <w:rPr>
                <w:rFonts w:ascii="Calibri" w:eastAsia="Calibri" w:hAnsi="Calibri" w:cs="Calibri"/>
                <w:bCs/>
                <w:sz w:val="20"/>
                <w:szCs w:val="20"/>
              </w:rPr>
              <w:t xml:space="preserve"> it may not result in the plan being 15 years from adoption</w:t>
            </w:r>
            <w:r w:rsidR="00D16E4C">
              <w:rPr>
                <w:rFonts w:ascii="Calibri" w:eastAsia="Calibri" w:hAnsi="Calibri" w:cs="Calibri"/>
                <w:bCs/>
                <w:sz w:val="20"/>
                <w:szCs w:val="20"/>
              </w:rPr>
              <w:t xml:space="preserve"> if this occurs post 31 March 2025.</w:t>
            </w:r>
            <w:r w:rsidR="00D56EFB">
              <w:rPr>
                <w:rFonts w:ascii="Calibri" w:eastAsia="Calibri" w:hAnsi="Calibri" w:cs="Calibri"/>
                <w:b/>
                <w:sz w:val="20"/>
                <w:szCs w:val="20"/>
              </w:rPr>
              <w:t xml:space="preserve"> </w:t>
            </w:r>
          </w:p>
          <w:p w14:paraId="37C8F1C9" w14:textId="77777777" w:rsidR="00D532C5" w:rsidRDefault="00D532C5" w:rsidP="00EB42FE">
            <w:pPr>
              <w:rPr>
                <w:rFonts w:ascii="Calibri" w:eastAsia="Calibri" w:hAnsi="Calibri" w:cs="Calibri"/>
                <w:b/>
                <w:sz w:val="20"/>
                <w:szCs w:val="20"/>
              </w:rPr>
            </w:pPr>
          </w:p>
          <w:p w14:paraId="2B288612" w14:textId="77777777" w:rsidR="00EB42FE" w:rsidRDefault="00D532C5" w:rsidP="00EB42FE">
            <w:pPr>
              <w:rPr>
                <w:rFonts w:ascii="Calibri" w:eastAsia="Calibri" w:hAnsi="Calibri" w:cs="Calibri"/>
                <w:bCs/>
                <w:sz w:val="20"/>
                <w:szCs w:val="20"/>
              </w:rPr>
            </w:pPr>
            <w:r>
              <w:rPr>
                <w:rFonts w:ascii="Calibri" w:eastAsia="Calibri" w:hAnsi="Calibri" w:cs="Calibri"/>
                <w:bCs/>
                <w:sz w:val="20"/>
                <w:szCs w:val="20"/>
              </w:rPr>
              <w:t xml:space="preserve">The Plan clearly sets out the policies that are strategic in Appendix G. </w:t>
            </w:r>
          </w:p>
          <w:p w14:paraId="01CAA0A5" w14:textId="77777777" w:rsidR="00D532C5" w:rsidRDefault="00D532C5" w:rsidP="00EB42FE">
            <w:pPr>
              <w:rPr>
                <w:rFonts w:ascii="Calibri" w:eastAsia="Calibri" w:hAnsi="Calibri" w:cs="Calibri"/>
                <w:bCs/>
                <w:sz w:val="20"/>
                <w:szCs w:val="20"/>
              </w:rPr>
            </w:pPr>
          </w:p>
          <w:p w14:paraId="383C25D0" w14:textId="794C2B06" w:rsidR="00D532C5" w:rsidRPr="00D532C5" w:rsidRDefault="00D532C5" w:rsidP="00EB42FE">
            <w:pPr>
              <w:rPr>
                <w:rFonts w:ascii="Calibri" w:eastAsia="Calibri" w:hAnsi="Calibri" w:cs="Calibri"/>
                <w:bCs/>
                <w:sz w:val="20"/>
                <w:szCs w:val="20"/>
              </w:rPr>
            </w:pPr>
            <w:r>
              <w:rPr>
                <w:rFonts w:ascii="Calibri" w:eastAsia="Calibri" w:hAnsi="Calibri" w:cs="Calibri"/>
                <w:bCs/>
                <w:sz w:val="20"/>
                <w:szCs w:val="20"/>
              </w:rPr>
              <w:t xml:space="preserve">Evidence base studies have been updated to cover the period up to 2039.  </w:t>
            </w:r>
          </w:p>
        </w:tc>
      </w:tr>
      <w:tr w:rsidR="00EB42FE" w14:paraId="27C723B5" w14:textId="77777777" w:rsidTr="00BF1801">
        <w:trPr>
          <w:trHeight w:val="300"/>
        </w:trPr>
        <w:tc>
          <w:tcPr>
            <w:tcW w:w="1419" w:type="dxa"/>
            <w:vMerge/>
            <w:shd w:val="clear" w:color="auto" w:fill="FFFF00"/>
            <w:vAlign w:val="center"/>
          </w:tcPr>
          <w:p w14:paraId="28D2E81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E1E6F7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0A79335" w14:textId="252BDED5"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D56EFB">
              <w:rPr>
                <w:rFonts w:ascii="Calibri" w:eastAsia="Calibri" w:hAnsi="Calibri" w:cs="Calibri"/>
                <w:b/>
                <w:sz w:val="20"/>
                <w:szCs w:val="20"/>
              </w:rPr>
              <w:t xml:space="preserve"> </w:t>
            </w:r>
            <w:r w:rsidR="00E6128A" w:rsidRPr="00E6128A">
              <w:rPr>
                <w:rFonts w:ascii="Calibri" w:eastAsia="Calibri" w:hAnsi="Calibri" w:cs="Calibri"/>
                <w:bCs/>
                <w:sz w:val="20"/>
                <w:szCs w:val="20"/>
              </w:rPr>
              <w:t>Policies will not provide for 15 years from adoption</w:t>
            </w:r>
          </w:p>
        </w:tc>
      </w:tr>
      <w:tr w:rsidR="00EB42FE" w14:paraId="557A5572" w14:textId="77777777" w:rsidTr="00BF1801">
        <w:trPr>
          <w:trHeight w:val="100"/>
        </w:trPr>
        <w:tc>
          <w:tcPr>
            <w:tcW w:w="1419" w:type="dxa"/>
            <w:vMerge/>
            <w:shd w:val="clear" w:color="auto" w:fill="FFFF00"/>
            <w:vAlign w:val="center"/>
          </w:tcPr>
          <w:p w14:paraId="1DB1AD3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44F2EB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CBFCF24" w14:textId="1BAFE834" w:rsidR="00EB42FE" w:rsidRPr="00D56EFB" w:rsidRDefault="00EB42FE" w:rsidP="00EB42FE">
            <w:pPr>
              <w:rPr>
                <w:rFonts w:ascii="Calibri" w:eastAsia="Calibri" w:hAnsi="Calibri" w:cs="Calibri"/>
                <w:bCs/>
                <w:sz w:val="20"/>
                <w:szCs w:val="20"/>
              </w:rPr>
            </w:pPr>
            <w:r>
              <w:rPr>
                <w:rFonts w:ascii="Calibri" w:eastAsia="Calibri" w:hAnsi="Calibri" w:cs="Calibri"/>
                <w:b/>
                <w:sz w:val="20"/>
                <w:szCs w:val="20"/>
              </w:rPr>
              <w:t>Mitigation / Action required (if necessary) to move scale to right:</w:t>
            </w:r>
            <w:r w:rsidR="00D56EFB">
              <w:rPr>
                <w:rFonts w:ascii="Calibri" w:eastAsia="Calibri" w:hAnsi="Calibri" w:cs="Calibri"/>
                <w:b/>
                <w:sz w:val="20"/>
                <w:szCs w:val="20"/>
              </w:rPr>
              <w:t xml:space="preserve"> </w:t>
            </w:r>
            <w:r w:rsidR="00D56EFB">
              <w:rPr>
                <w:rFonts w:ascii="Calibri" w:eastAsia="Calibri" w:hAnsi="Calibri" w:cs="Calibri"/>
                <w:bCs/>
                <w:sz w:val="20"/>
                <w:szCs w:val="20"/>
              </w:rPr>
              <w:t>Discussion at examination.</w:t>
            </w:r>
          </w:p>
        </w:tc>
      </w:tr>
      <w:tr w:rsidR="00EB42FE" w14:paraId="41A0DD80" w14:textId="77777777" w:rsidTr="00BF1801">
        <w:trPr>
          <w:trHeight w:val="300"/>
        </w:trPr>
        <w:tc>
          <w:tcPr>
            <w:tcW w:w="1419" w:type="dxa"/>
            <w:vMerge/>
            <w:shd w:val="clear" w:color="auto" w:fill="FFFF00"/>
            <w:vAlign w:val="center"/>
          </w:tcPr>
          <w:p w14:paraId="512CC73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DE24EE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1412C57" w14:textId="075BBAB4"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4359D">
              <w:rPr>
                <w:rFonts w:ascii="Calibri" w:eastAsia="Calibri" w:hAnsi="Calibri" w:cs="Calibri"/>
                <w:sz w:val="20"/>
                <w:szCs w:val="20"/>
              </w:rPr>
              <w:t>I agree. The plan period is likely to require extending to at least 2040, but at this stage, that is not a certainty.</w:t>
            </w:r>
          </w:p>
          <w:p w14:paraId="0C4EAF1F" w14:textId="77777777" w:rsidR="00EB42FE" w:rsidRDefault="00EB42FE" w:rsidP="00EB42FE">
            <w:pPr>
              <w:rPr>
                <w:rFonts w:ascii="Calibri" w:eastAsia="Calibri" w:hAnsi="Calibri" w:cs="Calibri"/>
                <w:sz w:val="20"/>
                <w:szCs w:val="20"/>
              </w:rPr>
            </w:pPr>
          </w:p>
        </w:tc>
      </w:tr>
      <w:tr w:rsidR="004016C7" w14:paraId="3DE8F0B3" w14:textId="77777777" w:rsidTr="00937568">
        <w:trPr>
          <w:trHeight w:val="260"/>
        </w:trPr>
        <w:tc>
          <w:tcPr>
            <w:tcW w:w="1419" w:type="dxa"/>
            <w:vMerge w:val="restart"/>
            <w:shd w:val="clear" w:color="auto" w:fill="FFFF00"/>
            <w:vAlign w:val="center"/>
          </w:tcPr>
          <w:p w14:paraId="535E5BE7"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65F8960A" w14:textId="4B2298BD" w:rsidR="00EB42FE" w:rsidRDefault="00EB42FE" w:rsidP="00EB42FE">
            <w:pPr>
              <w:rPr>
                <w:rFonts w:ascii="Calibri" w:eastAsia="Calibri" w:hAnsi="Calibri" w:cs="Calibri"/>
                <w:b/>
                <w:sz w:val="20"/>
                <w:szCs w:val="20"/>
              </w:rPr>
            </w:pPr>
            <w:proofErr w:type="gramStart"/>
            <w:r>
              <w:rPr>
                <w:rFonts w:ascii="Calibri" w:eastAsia="Calibri" w:hAnsi="Calibri" w:cs="Calibri"/>
                <w:b/>
                <w:sz w:val="20"/>
                <w:szCs w:val="20"/>
              </w:rPr>
              <w:t>Does</w:t>
            </w:r>
            <w:proofErr w:type="gramEnd"/>
            <w:r>
              <w:rPr>
                <w:rFonts w:ascii="Calibri" w:eastAsia="Calibri" w:hAnsi="Calibri" w:cs="Calibri"/>
                <w:b/>
                <w:sz w:val="20"/>
                <w:szCs w:val="20"/>
              </w:rPr>
              <w:t xml:space="preserve">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clearly set out which </w:t>
            </w:r>
            <w:r>
              <w:rPr>
                <w:rFonts w:ascii="Calibri" w:eastAsia="Calibri" w:hAnsi="Calibri" w:cs="Calibri"/>
                <w:b/>
                <w:sz w:val="20"/>
                <w:szCs w:val="20"/>
                <w:u w:val="single"/>
              </w:rPr>
              <w:t xml:space="preserve">adopted </w:t>
            </w:r>
            <w:r w:rsidRPr="003A0009">
              <w:rPr>
                <w:rFonts w:ascii="Calibri" w:eastAsia="Calibri" w:hAnsi="Calibri" w:cs="Calibri"/>
                <w:b/>
                <w:sz w:val="20"/>
                <w:szCs w:val="20"/>
              </w:rPr>
              <w:t xml:space="preserve">Development Plan </w:t>
            </w:r>
            <w:r>
              <w:rPr>
                <w:rFonts w:ascii="Calibri" w:eastAsia="Calibri" w:hAnsi="Calibri" w:cs="Calibri"/>
                <w:b/>
                <w:sz w:val="20"/>
                <w:szCs w:val="20"/>
              </w:rPr>
              <w:t>policies it supersedes?</w:t>
            </w:r>
            <w:r w:rsidR="0094605D">
              <w:rPr>
                <w:rFonts w:ascii="Calibri" w:eastAsia="Calibri" w:hAnsi="Calibri" w:cs="Calibri"/>
                <w:b/>
                <w:sz w:val="20"/>
                <w:szCs w:val="20"/>
              </w:rPr>
              <w:t xml:space="preserve"> </w:t>
            </w:r>
          </w:p>
        </w:tc>
        <w:tc>
          <w:tcPr>
            <w:tcW w:w="1956" w:type="dxa"/>
            <w:shd w:val="clear" w:color="auto" w:fill="BFBFBF"/>
          </w:tcPr>
          <w:p w14:paraId="0CA0F7C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64DF6E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80556C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0FDE005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52C07F8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7C3703DE" w14:textId="77777777" w:rsidTr="00937568">
        <w:trPr>
          <w:trHeight w:val="500"/>
        </w:trPr>
        <w:tc>
          <w:tcPr>
            <w:tcW w:w="1419" w:type="dxa"/>
            <w:vMerge/>
            <w:shd w:val="clear" w:color="auto" w:fill="FFFF00"/>
            <w:vAlign w:val="center"/>
          </w:tcPr>
          <w:p w14:paraId="2C66E5A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284533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978426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597A3AA" w14:textId="5A6C000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256E771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19DC82E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3B95C86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08A18CD8" w14:textId="77777777" w:rsidTr="00BF1801">
        <w:trPr>
          <w:trHeight w:val="340"/>
        </w:trPr>
        <w:tc>
          <w:tcPr>
            <w:tcW w:w="1419" w:type="dxa"/>
            <w:vMerge/>
            <w:shd w:val="clear" w:color="auto" w:fill="FFFF00"/>
            <w:vAlign w:val="center"/>
          </w:tcPr>
          <w:p w14:paraId="659C48A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79CAD0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0A798E7" w14:textId="2B7FBADF"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937568">
              <w:rPr>
                <w:rFonts w:ascii="Calibri" w:eastAsia="Calibri" w:hAnsi="Calibri" w:cs="Calibri"/>
                <w:b/>
                <w:sz w:val="20"/>
                <w:szCs w:val="20"/>
              </w:rPr>
              <w:t xml:space="preserve"> +2. </w:t>
            </w:r>
            <w:r w:rsidR="00937568">
              <w:rPr>
                <w:rFonts w:ascii="Calibri" w:eastAsia="Calibri" w:hAnsi="Calibri" w:cs="Calibri"/>
                <w:bCs/>
                <w:sz w:val="20"/>
                <w:szCs w:val="20"/>
              </w:rPr>
              <w:t>Local Plan paragraph 1.2 clearly sets out that once adopted the Chichester Local Plan 2021-2039 will replace the Chichester Local Plan: Key Policies 2014-2029 in full.  Paragraph 1.2 also makes clear that the policies and allocations in the Site Allocation DPD 2014-2029 are saved for continued use pending review as part of a future DPD.  Local Plan Appendix H sets this out in more detail.</w:t>
            </w:r>
          </w:p>
        </w:tc>
      </w:tr>
      <w:tr w:rsidR="00EB42FE" w14:paraId="3283D021" w14:textId="77777777" w:rsidTr="00BF1801">
        <w:trPr>
          <w:trHeight w:val="300"/>
        </w:trPr>
        <w:tc>
          <w:tcPr>
            <w:tcW w:w="1419" w:type="dxa"/>
            <w:vMerge/>
            <w:shd w:val="clear" w:color="auto" w:fill="FFFF00"/>
            <w:vAlign w:val="center"/>
          </w:tcPr>
          <w:p w14:paraId="38A4F36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B1B052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6A13BE6" w14:textId="53A9181E"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075DAFA6" w14:textId="77777777" w:rsidTr="00BF1801">
        <w:trPr>
          <w:trHeight w:val="100"/>
        </w:trPr>
        <w:tc>
          <w:tcPr>
            <w:tcW w:w="1419" w:type="dxa"/>
            <w:vMerge/>
            <w:shd w:val="clear" w:color="auto" w:fill="FFFF00"/>
            <w:vAlign w:val="center"/>
          </w:tcPr>
          <w:p w14:paraId="05D4593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E6F0A3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4E7B027" w14:textId="75438ED3"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3B64168D" w14:textId="77777777" w:rsidTr="00BF1801">
        <w:trPr>
          <w:trHeight w:val="300"/>
        </w:trPr>
        <w:tc>
          <w:tcPr>
            <w:tcW w:w="1419" w:type="dxa"/>
            <w:vMerge/>
            <w:shd w:val="clear" w:color="auto" w:fill="FFFF00"/>
            <w:vAlign w:val="center"/>
          </w:tcPr>
          <w:p w14:paraId="302820D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E81828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979FA8C" w14:textId="1953483B"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4359D">
              <w:rPr>
                <w:rFonts w:ascii="Calibri" w:eastAsia="Calibri" w:hAnsi="Calibri" w:cs="Calibri"/>
                <w:sz w:val="20"/>
                <w:szCs w:val="20"/>
              </w:rPr>
              <w:t>I agree.</w:t>
            </w:r>
          </w:p>
          <w:p w14:paraId="0A13F9D5" w14:textId="77777777" w:rsidR="00EB42FE" w:rsidRDefault="00EB42FE" w:rsidP="00EB42FE">
            <w:pPr>
              <w:rPr>
                <w:rFonts w:ascii="Calibri" w:eastAsia="Calibri" w:hAnsi="Calibri" w:cs="Calibri"/>
                <w:sz w:val="20"/>
                <w:szCs w:val="20"/>
              </w:rPr>
            </w:pPr>
          </w:p>
        </w:tc>
      </w:tr>
      <w:tr w:rsidR="004016C7" w14:paraId="11EF59E1" w14:textId="77777777" w:rsidTr="00664655">
        <w:trPr>
          <w:trHeight w:val="260"/>
        </w:trPr>
        <w:tc>
          <w:tcPr>
            <w:tcW w:w="1419" w:type="dxa"/>
            <w:vMerge w:val="restart"/>
            <w:shd w:val="clear" w:color="auto" w:fill="FFFF00"/>
            <w:vAlign w:val="center"/>
          </w:tcPr>
          <w:p w14:paraId="09C20594"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735CB6E2" w14:textId="3DD28022" w:rsidR="00EB42FE" w:rsidRDefault="00EB42FE" w:rsidP="00EB42FE">
            <w:pPr>
              <w:rPr>
                <w:rFonts w:ascii="Calibri" w:eastAsia="Calibri" w:hAnsi="Calibri" w:cs="Calibri"/>
                <w:b/>
                <w:sz w:val="20"/>
                <w:szCs w:val="20"/>
              </w:rPr>
            </w:pPr>
            <w:r>
              <w:rPr>
                <w:rFonts w:ascii="Calibri" w:eastAsia="Calibri" w:hAnsi="Calibri" w:cs="Calibri"/>
                <w:b/>
                <w:sz w:val="20"/>
                <w:szCs w:val="20"/>
              </w:rPr>
              <w:t xml:space="preserve">Are the objectives the policies are trying to achieve clear, and can the policies be easily used and understood for decision making? </w:t>
            </w:r>
          </w:p>
        </w:tc>
        <w:tc>
          <w:tcPr>
            <w:tcW w:w="1956" w:type="dxa"/>
            <w:shd w:val="clear" w:color="auto" w:fill="BFBFBF"/>
          </w:tcPr>
          <w:p w14:paraId="46E0FE2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083EAC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1FD2936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00B050"/>
          </w:tcPr>
          <w:p w14:paraId="6C6CEE3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29FAB49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2FA0BE00" w14:textId="77777777" w:rsidTr="00664655">
        <w:trPr>
          <w:trHeight w:val="500"/>
        </w:trPr>
        <w:tc>
          <w:tcPr>
            <w:tcW w:w="1419" w:type="dxa"/>
            <w:vMerge/>
            <w:shd w:val="clear" w:color="auto" w:fill="FFFF00"/>
            <w:vAlign w:val="center"/>
          </w:tcPr>
          <w:p w14:paraId="2657CFB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1C8D4E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09BB26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No, we do not meet this requirement</w:t>
            </w:r>
          </w:p>
        </w:tc>
        <w:tc>
          <w:tcPr>
            <w:tcW w:w="1956" w:type="dxa"/>
            <w:gridSpan w:val="2"/>
            <w:shd w:val="clear" w:color="auto" w:fill="BFBFBF"/>
          </w:tcPr>
          <w:p w14:paraId="5018CEA5" w14:textId="34F65E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62BC81F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00B050"/>
          </w:tcPr>
          <w:p w14:paraId="74D3658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6CEBDD9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3C1D112E" w14:textId="77777777" w:rsidTr="00BF1801">
        <w:trPr>
          <w:trHeight w:val="340"/>
        </w:trPr>
        <w:tc>
          <w:tcPr>
            <w:tcW w:w="1419" w:type="dxa"/>
            <w:vMerge/>
            <w:shd w:val="clear" w:color="auto" w:fill="FFFF00"/>
            <w:vAlign w:val="center"/>
          </w:tcPr>
          <w:p w14:paraId="44A5DF3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A720DD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488B88E" w14:textId="6F73B7F4" w:rsidR="00EB42FE" w:rsidRPr="00937568"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937568" w:rsidRPr="00664655">
              <w:rPr>
                <w:rFonts w:ascii="Calibri" w:eastAsia="Calibri" w:hAnsi="Calibri" w:cs="Calibri"/>
                <w:bCs/>
                <w:sz w:val="20"/>
                <w:szCs w:val="20"/>
              </w:rPr>
              <w:t xml:space="preserve"> </w:t>
            </w:r>
            <w:r w:rsidR="00664655" w:rsidRPr="00664655">
              <w:rPr>
                <w:rFonts w:ascii="Calibri" w:eastAsia="Calibri" w:hAnsi="Calibri" w:cs="Calibri"/>
                <w:b/>
                <w:sz w:val="20"/>
                <w:szCs w:val="20"/>
              </w:rPr>
              <w:t>+1.</w:t>
            </w:r>
            <w:r w:rsidR="00664655">
              <w:rPr>
                <w:rFonts w:ascii="Calibri" w:eastAsia="Calibri" w:hAnsi="Calibri" w:cs="Calibri"/>
                <w:bCs/>
                <w:sz w:val="20"/>
                <w:szCs w:val="20"/>
              </w:rPr>
              <w:t xml:space="preserve"> T</w:t>
            </w:r>
            <w:r w:rsidR="00664655">
              <w:rPr>
                <w:rStyle w:val="cf01"/>
              </w:rPr>
              <w:t xml:space="preserve">he policies are intended to be straight forward and clear for the reader and for the decision-maker. In this context, it is relevant to note that colleagues within the council, including those within the development management service, have been consulted on the policies and where necessary appropriate suggested modifications have been suggested.  The score </w:t>
            </w:r>
            <w:r w:rsidR="00025F00">
              <w:rPr>
                <w:rStyle w:val="cf01"/>
              </w:rPr>
              <w:t xml:space="preserve">is </w:t>
            </w:r>
            <w:r w:rsidR="00664655">
              <w:rPr>
                <w:rStyle w:val="cf01"/>
              </w:rPr>
              <w:t xml:space="preserve">+1 as a modification </w:t>
            </w:r>
            <w:r w:rsidR="00025F00">
              <w:rPr>
                <w:rStyle w:val="cf01"/>
              </w:rPr>
              <w:t xml:space="preserve">is proposed </w:t>
            </w:r>
            <w:proofErr w:type="gramStart"/>
            <w:r w:rsidR="00025F00">
              <w:rPr>
                <w:rStyle w:val="cf01"/>
              </w:rPr>
              <w:t>in order</w:t>
            </w:r>
            <w:r w:rsidR="00664655">
              <w:rPr>
                <w:rStyle w:val="cf01"/>
              </w:rPr>
              <w:t xml:space="preserve"> to</w:t>
            </w:r>
            <w:proofErr w:type="gramEnd"/>
            <w:r w:rsidR="00664655">
              <w:rPr>
                <w:rStyle w:val="cf01"/>
              </w:rPr>
              <w:t xml:space="preserve"> clearly cross reference each policy to the vision and objectives. </w:t>
            </w:r>
          </w:p>
        </w:tc>
      </w:tr>
      <w:tr w:rsidR="00EB42FE" w14:paraId="2DA17BA9" w14:textId="77777777" w:rsidTr="00BF1801">
        <w:trPr>
          <w:trHeight w:val="300"/>
        </w:trPr>
        <w:tc>
          <w:tcPr>
            <w:tcW w:w="1419" w:type="dxa"/>
            <w:vMerge/>
            <w:shd w:val="clear" w:color="auto" w:fill="FFFF00"/>
            <w:vAlign w:val="center"/>
          </w:tcPr>
          <w:p w14:paraId="4228D34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33DFBC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BF19301" w14:textId="7475A3A0" w:rsidR="00EB42FE" w:rsidRPr="00664655" w:rsidRDefault="00EB42FE" w:rsidP="00EB42FE">
            <w:pPr>
              <w:rPr>
                <w:rFonts w:ascii="Calibri" w:eastAsia="Calibri" w:hAnsi="Calibri" w:cs="Calibri"/>
                <w:bCs/>
                <w:sz w:val="20"/>
                <w:szCs w:val="20"/>
              </w:rPr>
            </w:pPr>
            <w:r>
              <w:rPr>
                <w:rFonts w:ascii="Calibri" w:eastAsia="Calibri" w:hAnsi="Calibri" w:cs="Calibri"/>
                <w:b/>
                <w:sz w:val="20"/>
                <w:szCs w:val="20"/>
              </w:rPr>
              <w:t>Implications of taking no further action:</w:t>
            </w:r>
            <w:r w:rsidR="00664655">
              <w:rPr>
                <w:rFonts w:ascii="Calibri" w:eastAsia="Calibri" w:hAnsi="Calibri" w:cs="Calibri"/>
                <w:b/>
                <w:sz w:val="20"/>
                <w:szCs w:val="20"/>
              </w:rPr>
              <w:t xml:space="preserve">  </w:t>
            </w:r>
            <w:r w:rsidR="00664655">
              <w:rPr>
                <w:rFonts w:ascii="Calibri" w:eastAsia="Calibri" w:hAnsi="Calibri" w:cs="Calibri"/>
                <w:bCs/>
                <w:sz w:val="20"/>
                <w:szCs w:val="20"/>
              </w:rPr>
              <w:t>Suggested modification is to improve clarity rather than a soundness issue.</w:t>
            </w:r>
          </w:p>
        </w:tc>
      </w:tr>
      <w:tr w:rsidR="00EB42FE" w14:paraId="43A527F6" w14:textId="77777777" w:rsidTr="00BF1801">
        <w:trPr>
          <w:trHeight w:val="100"/>
        </w:trPr>
        <w:tc>
          <w:tcPr>
            <w:tcW w:w="1419" w:type="dxa"/>
            <w:vMerge/>
            <w:shd w:val="clear" w:color="auto" w:fill="FFFF00"/>
            <w:vAlign w:val="center"/>
          </w:tcPr>
          <w:p w14:paraId="2711C44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FA2E4D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73266F8" w14:textId="6E152C73"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664655">
              <w:rPr>
                <w:rFonts w:ascii="Calibri" w:eastAsia="Calibri" w:hAnsi="Calibri" w:cs="Calibri"/>
                <w:bCs/>
                <w:sz w:val="20"/>
                <w:szCs w:val="20"/>
              </w:rPr>
              <w:t xml:space="preserve"> A suggested modification is proposed which sets out each policy and cross refers it to the vision and strategic objectives that the policy relates to.  </w:t>
            </w:r>
          </w:p>
        </w:tc>
      </w:tr>
      <w:tr w:rsidR="00EB42FE" w14:paraId="07F61E5F" w14:textId="77777777" w:rsidTr="00BF1801">
        <w:trPr>
          <w:trHeight w:val="300"/>
        </w:trPr>
        <w:tc>
          <w:tcPr>
            <w:tcW w:w="1419" w:type="dxa"/>
            <w:vMerge/>
            <w:shd w:val="clear" w:color="auto" w:fill="FFFF00"/>
            <w:vAlign w:val="center"/>
          </w:tcPr>
          <w:p w14:paraId="31FAE97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1DBB06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40A68E1" w14:textId="748C668E"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4359D">
              <w:rPr>
                <w:rFonts w:ascii="Calibri" w:eastAsia="Calibri" w:hAnsi="Calibri" w:cs="Calibri"/>
                <w:sz w:val="20"/>
                <w:szCs w:val="20"/>
              </w:rPr>
              <w:t xml:space="preserve">I agree. Overall, the suite of policies in the Local Plan is detailed and comprehensive. Whilst this does provide a high level of guidance and direction for user of the Plan, it must be acknowledged that it will be a complex local plan to use for some users, with many policies needing to be </w:t>
            </w:r>
            <w:proofErr w:type="gramStart"/>
            <w:r w:rsidR="0064359D">
              <w:rPr>
                <w:rFonts w:ascii="Calibri" w:eastAsia="Calibri" w:hAnsi="Calibri" w:cs="Calibri"/>
                <w:sz w:val="20"/>
                <w:szCs w:val="20"/>
              </w:rPr>
              <w:t>taken into account</w:t>
            </w:r>
            <w:proofErr w:type="gramEnd"/>
            <w:r w:rsidR="0064359D">
              <w:rPr>
                <w:rFonts w:ascii="Calibri" w:eastAsia="Calibri" w:hAnsi="Calibri" w:cs="Calibri"/>
                <w:sz w:val="20"/>
                <w:szCs w:val="20"/>
              </w:rPr>
              <w:t xml:space="preserve"> for any given development. This factor also justified a +1 score rather than +2.</w:t>
            </w:r>
          </w:p>
          <w:p w14:paraId="3B3C00C3" w14:textId="77777777" w:rsidR="00EB42FE" w:rsidRDefault="00EB42FE" w:rsidP="00EB42FE">
            <w:pPr>
              <w:rPr>
                <w:rFonts w:ascii="Calibri" w:eastAsia="Calibri" w:hAnsi="Calibri" w:cs="Calibri"/>
                <w:sz w:val="20"/>
                <w:szCs w:val="20"/>
              </w:rPr>
            </w:pPr>
          </w:p>
        </w:tc>
      </w:tr>
      <w:tr w:rsidR="004016C7" w14:paraId="028DC7B2" w14:textId="77777777" w:rsidTr="0026296B">
        <w:trPr>
          <w:trHeight w:val="260"/>
        </w:trPr>
        <w:tc>
          <w:tcPr>
            <w:tcW w:w="1419" w:type="dxa"/>
            <w:vMerge w:val="restart"/>
            <w:shd w:val="clear" w:color="auto" w:fill="FFFF00"/>
            <w:vAlign w:val="center"/>
          </w:tcPr>
          <w:p w14:paraId="07F7DAB6"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A8E346F" w14:textId="3FCAD7E1" w:rsidR="00EB42FE" w:rsidRDefault="00EB42FE" w:rsidP="00EB42FE">
            <w:pPr>
              <w:rPr>
                <w:rFonts w:ascii="Calibri" w:eastAsia="Calibri" w:hAnsi="Calibri" w:cs="Calibri"/>
                <w:b/>
                <w:sz w:val="20"/>
                <w:szCs w:val="20"/>
              </w:rPr>
            </w:pPr>
            <w:r>
              <w:rPr>
                <w:rFonts w:ascii="Calibri" w:eastAsia="Calibri" w:hAnsi="Calibri" w:cs="Calibri"/>
                <w:b/>
                <w:color w:val="000000"/>
                <w:sz w:val="20"/>
                <w:szCs w:val="20"/>
              </w:rPr>
              <w:t xml:space="preserve">For each policy area you have designated </w:t>
            </w:r>
            <w:r>
              <w:rPr>
                <w:rFonts w:ascii="Calibri" w:eastAsia="Calibri" w:hAnsi="Calibri" w:cs="Calibri"/>
                <w:b/>
                <w:sz w:val="20"/>
                <w:szCs w:val="20"/>
              </w:rPr>
              <w:t>or defined in the Plan:</w:t>
            </w:r>
            <w:r>
              <w:rPr>
                <w:rFonts w:ascii="Calibri" w:eastAsia="Calibri" w:hAnsi="Calibri" w:cs="Calibri"/>
                <w:b/>
                <w:color w:val="000000"/>
                <w:sz w:val="20"/>
                <w:szCs w:val="20"/>
              </w:rPr>
              <w:t xml:space="preserve"> (i) are these clearly referenced and explained in the Plan; </w:t>
            </w:r>
            <w:r>
              <w:rPr>
                <w:rFonts w:ascii="Calibri" w:eastAsia="Calibri" w:hAnsi="Calibri" w:cs="Calibri"/>
                <w:b/>
                <w:color w:val="000000"/>
                <w:sz w:val="20"/>
                <w:szCs w:val="20"/>
                <w:u w:val="single"/>
              </w:rPr>
              <w:t>and</w:t>
            </w:r>
            <w:r>
              <w:rPr>
                <w:rFonts w:ascii="Calibri" w:eastAsia="Calibri" w:hAnsi="Calibri" w:cs="Calibri"/>
                <w:b/>
                <w:color w:val="000000"/>
                <w:sz w:val="20"/>
                <w:szCs w:val="20"/>
              </w:rPr>
              <w:t xml:space="preserve"> (ii) clearly defined on the Policies Map? </w:t>
            </w:r>
          </w:p>
          <w:p w14:paraId="312BEE04" w14:textId="77777777" w:rsidR="00EB42FE" w:rsidRDefault="00EB42FE" w:rsidP="00EB42FE">
            <w:pPr>
              <w:rPr>
                <w:rFonts w:ascii="Calibri" w:eastAsia="Calibri" w:hAnsi="Calibri" w:cs="Calibri"/>
                <w:b/>
                <w:sz w:val="20"/>
                <w:szCs w:val="20"/>
              </w:rPr>
            </w:pPr>
          </w:p>
          <w:p w14:paraId="4C7E68A1" w14:textId="1C393E12" w:rsidR="00EB42FE" w:rsidRDefault="00EB42FE" w:rsidP="00EB42FE">
            <w:pPr>
              <w:rPr>
                <w:rFonts w:ascii="Calibri" w:eastAsia="Calibri" w:hAnsi="Calibri" w:cs="Calibri"/>
                <w:b/>
                <w:sz w:val="20"/>
                <w:szCs w:val="20"/>
              </w:rPr>
            </w:pPr>
            <w:r>
              <w:rPr>
                <w:rFonts w:ascii="Calibri" w:eastAsia="Calibri" w:hAnsi="Calibri" w:cs="Calibri"/>
                <w:b/>
                <w:sz w:val="20"/>
                <w:szCs w:val="20"/>
              </w:rPr>
              <w:t xml:space="preserve">Where </w:t>
            </w:r>
            <w:proofErr w:type="gramStart"/>
            <w:r>
              <w:rPr>
                <w:rFonts w:ascii="Calibri" w:eastAsia="Calibri" w:hAnsi="Calibri" w:cs="Calibri"/>
                <w:b/>
                <w:sz w:val="20"/>
                <w:szCs w:val="20"/>
              </w:rPr>
              <w:t>you have</w:t>
            </w:r>
            <w:proofErr w:type="gramEnd"/>
            <w:r>
              <w:rPr>
                <w:rFonts w:ascii="Calibri" w:eastAsia="Calibri" w:hAnsi="Calibri" w:cs="Calibri"/>
                <w:b/>
                <w:sz w:val="20"/>
                <w:szCs w:val="20"/>
              </w:rPr>
              <w:t xml:space="preserve"> included maps or graphics within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are these legible and is it clear if and how they are to be used in decision making?</w:t>
            </w:r>
          </w:p>
        </w:tc>
        <w:tc>
          <w:tcPr>
            <w:tcW w:w="1956" w:type="dxa"/>
            <w:shd w:val="clear" w:color="auto" w:fill="BFBFBF"/>
          </w:tcPr>
          <w:p w14:paraId="2880CE5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077CD7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3F13535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00B050"/>
          </w:tcPr>
          <w:p w14:paraId="6370C7C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78AC3C2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79C94353" w14:textId="77777777" w:rsidTr="0026296B">
        <w:trPr>
          <w:trHeight w:val="500"/>
        </w:trPr>
        <w:tc>
          <w:tcPr>
            <w:tcW w:w="1419" w:type="dxa"/>
            <w:vMerge/>
            <w:shd w:val="clear" w:color="auto" w:fill="FFFF00"/>
            <w:vAlign w:val="center"/>
          </w:tcPr>
          <w:p w14:paraId="1432AB7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6E7D53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6EC3EB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202E6C6A" w14:textId="6A92C76E"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001DD0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00B050"/>
          </w:tcPr>
          <w:p w14:paraId="52880F3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48BC45A9"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2A704AB5" w14:textId="77777777" w:rsidTr="00BF1801">
        <w:trPr>
          <w:trHeight w:val="340"/>
        </w:trPr>
        <w:tc>
          <w:tcPr>
            <w:tcW w:w="1419" w:type="dxa"/>
            <w:vMerge/>
            <w:shd w:val="clear" w:color="auto" w:fill="FFFF00"/>
            <w:vAlign w:val="center"/>
          </w:tcPr>
          <w:p w14:paraId="3928CCA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D40D6B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A93F291" w14:textId="0D52E148" w:rsidR="0026296B"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937568">
              <w:rPr>
                <w:rFonts w:ascii="Calibri" w:eastAsia="Calibri" w:hAnsi="Calibri" w:cs="Calibri"/>
                <w:b/>
                <w:sz w:val="20"/>
                <w:szCs w:val="20"/>
              </w:rPr>
              <w:t xml:space="preserve"> </w:t>
            </w:r>
            <w:r w:rsidR="0026296B">
              <w:rPr>
                <w:rFonts w:ascii="Calibri" w:eastAsia="Calibri" w:hAnsi="Calibri" w:cs="Calibri"/>
                <w:b/>
                <w:sz w:val="20"/>
                <w:szCs w:val="20"/>
              </w:rPr>
              <w:t xml:space="preserve">+1. </w:t>
            </w:r>
            <w:r w:rsidR="0026296B" w:rsidRPr="0026296B">
              <w:rPr>
                <w:rFonts w:ascii="Calibri" w:eastAsia="Calibri" w:hAnsi="Calibri" w:cs="Calibri"/>
                <w:bCs/>
                <w:sz w:val="20"/>
                <w:szCs w:val="20"/>
              </w:rPr>
              <w:t xml:space="preserve">The Local Plan meets this requirement but some improvements </w:t>
            </w:r>
            <w:r w:rsidR="00CE2AF7">
              <w:rPr>
                <w:rFonts w:ascii="Calibri" w:eastAsia="Calibri" w:hAnsi="Calibri" w:cs="Calibri"/>
                <w:bCs/>
                <w:sz w:val="20"/>
                <w:szCs w:val="20"/>
              </w:rPr>
              <w:t xml:space="preserve">to maps </w:t>
            </w:r>
            <w:r w:rsidR="0026296B" w:rsidRPr="0026296B">
              <w:rPr>
                <w:rFonts w:ascii="Calibri" w:eastAsia="Calibri" w:hAnsi="Calibri" w:cs="Calibri"/>
                <w:bCs/>
                <w:sz w:val="20"/>
                <w:szCs w:val="20"/>
              </w:rPr>
              <w:t>have been suggested following the Regulation 19 consultation.</w:t>
            </w:r>
            <w:r w:rsidR="0026296B">
              <w:rPr>
                <w:rFonts w:ascii="Calibri" w:eastAsia="Calibri" w:hAnsi="Calibri" w:cs="Calibri"/>
                <w:b/>
                <w:sz w:val="20"/>
                <w:szCs w:val="20"/>
              </w:rPr>
              <w:t xml:space="preserve"> </w:t>
            </w:r>
          </w:p>
          <w:p w14:paraId="026C523C" w14:textId="77777777" w:rsidR="0026296B" w:rsidRDefault="0026296B" w:rsidP="00EB42FE">
            <w:pPr>
              <w:rPr>
                <w:rFonts w:ascii="Calibri" w:eastAsia="Calibri" w:hAnsi="Calibri" w:cs="Calibri"/>
                <w:b/>
                <w:sz w:val="20"/>
                <w:szCs w:val="20"/>
              </w:rPr>
            </w:pPr>
          </w:p>
          <w:p w14:paraId="4786914E" w14:textId="109B8637" w:rsidR="00EB42FE" w:rsidRDefault="00F26043" w:rsidP="00EB42FE">
            <w:pPr>
              <w:rPr>
                <w:rStyle w:val="cf01"/>
              </w:rPr>
            </w:pPr>
            <w:r>
              <w:rPr>
                <w:rStyle w:val="cf01"/>
              </w:rPr>
              <w:t>Policy NE5 designates seven strategic wildlife corridors within the south of the plan area. These are identified on the Policies Map</w:t>
            </w:r>
            <w:r w:rsidR="001214E7">
              <w:rPr>
                <w:rStyle w:val="cf01"/>
              </w:rPr>
              <w:t>.</w:t>
            </w:r>
          </w:p>
          <w:p w14:paraId="0847595F" w14:textId="77777777" w:rsidR="008C2A55" w:rsidRDefault="008C2A55" w:rsidP="00EB42FE">
            <w:pPr>
              <w:rPr>
                <w:rStyle w:val="cf01"/>
              </w:rPr>
            </w:pPr>
          </w:p>
          <w:p w14:paraId="576407C0" w14:textId="450350B9" w:rsidR="00590B02" w:rsidRDefault="00590B02" w:rsidP="00590B02">
            <w:pPr>
              <w:rPr>
                <w:rFonts w:ascii="Calibri" w:eastAsia="Calibri" w:hAnsi="Calibri" w:cs="Calibri"/>
                <w:bCs/>
                <w:sz w:val="20"/>
                <w:szCs w:val="20"/>
              </w:rPr>
            </w:pPr>
            <w:r>
              <w:rPr>
                <w:rFonts w:ascii="Calibri" w:eastAsia="Calibri" w:hAnsi="Calibri" w:cs="Calibri"/>
                <w:bCs/>
                <w:sz w:val="20"/>
                <w:szCs w:val="20"/>
              </w:rPr>
              <w:t xml:space="preserve">Policy NE6 (Chichester’s Internationally and European Designated Habitats) requires development proposals within defined ranges of bat species’ foraging habitats and commuting routes to incorporate surveys, retain key features and maintain buffers. Policy </w:t>
            </w:r>
            <w:r w:rsidR="008C2A55" w:rsidRPr="00FA26A4">
              <w:rPr>
                <w:rFonts w:ascii="Calibri" w:eastAsia="Calibri" w:hAnsi="Calibri" w:cs="Calibri"/>
                <w:bCs/>
                <w:sz w:val="20"/>
                <w:szCs w:val="20"/>
              </w:rPr>
              <w:t xml:space="preserve">NE6 </w:t>
            </w:r>
            <w:r w:rsidR="00921BE5">
              <w:rPr>
                <w:rFonts w:ascii="Calibri" w:eastAsia="Calibri" w:hAnsi="Calibri" w:cs="Calibri"/>
                <w:bCs/>
                <w:sz w:val="20"/>
                <w:szCs w:val="20"/>
              </w:rPr>
              <w:t>refer</w:t>
            </w:r>
            <w:r w:rsidR="008C2A55" w:rsidRPr="00FA26A4">
              <w:rPr>
                <w:rFonts w:ascii="Calibri" w:eastAsia="Calibri" w:hAnsi="Calibri" w:cs="Calibri"/>
                <w:bCs/>
                <w:sz w:val="20"/>
                <w:szCs w:val="20"/>
              </w:rPr>
              <w:t>s</w:t>
            </w:r>
            <w:r w:rsidR="00921BE5">
              <w:rPr>
                <w:rFonts w:ascii="Calibri" w:eastAsia="Calibri" w:hAnsi="Calibri" w:cs="Calibri"/>
                <w:bCs/>
                <w:sz w:val="20"/>
                <w:szCs w:val="20"/>
              </w:rPr>
              <w:t xml:space="preserve"> to SAC</w:t>
            </w:r>
            <w:r w:rsidR="008C2A55" w:rsidRPr="00FA26A4">
              <w:rPr>
                <w:rFonts w:ascii="Calibri" w:eastAsia="Calibri" w:hAnsi="Calibri" w:cs="Calibri"/>
                <w:bCs/>
                <w:sz w:val="20"/>
                <w:szCs w:val="20"/>
              </w:rPr>
              <w:t xml:space="preserve"> buffer zones to safeguard bat species against disturbance. These areas (identified as a Key Conservation Area and a Wider Conservation area) are proposed to be clearly defined within the Policies Map</w:t>
            </w:r>
            <w:r>
              <w:rPr>
                <w:rFonts w:ascii="Calibri" w:eastAsia="Calibri" w:hAnsi="Calibri" w:cs="Calibri"/>
                <w:bCs/>
                <w:sz w:val="20"/>
                <w:szCs w:val="20"/>
              </w:rPr>
              <w:t xml:space="preserve"> and are determined from published data which informed the joint Natural England / SDNPA draft Sussex Bat SAC Protocol, referenced in both the policy and the supporting text.</w:t>
            </w:r>
          </w:p>
          <w:p w14:paraId="62B27D60" w14:textId="77777777" w:rsidR="00590B02" w:rsidRDefault="00590B02" w:rsidP="00590B02">
            <w:pPr>
              <w:rPr>
                <w:rFonts w:ascii="Calibri" w:eastAsia="Calibri" w:hAnsi="Calibri" w:cs="Calibri"/>
                <w:bCs/>
                <w:sz w:val="20"/>
                <w:szCs w:val="20"/>
              </w:rPr>
            </w:pPr>
          </w:p>
          <w:p w14:paraId="7480C3C2" w14:textId="77777777" w:rsidR="00590B02" w:rsidRPr="00EA7768" w:rsidRDefault="00590B02" w:rsidP="00590B02">
            <w:pPr>
              <w:rPr>
                <w:rFonts w:ascii="Calibri" w:eastAsia="Calibri" w:hAnsi="Calibri" w:cs="Calibri"/>
                <w:bCs/>
                <w:sz w:val="20"/>
                <w:szCs w:val="20"/>
              </w:rPr>
            </w:pPr>
            <w:r w:rsidRPr="00EA7768">
              <w:rPr>
                <w:rFonts w:ascii="Calibri" w:eastAsia="Calibri" w:hAnsi="Calibri" w:cs="Calibri"/>
                <w:bCs/>
                <w:sz w:val="20"/>
                <w:szCs w:val="20"/>
              </w:rPr>
              <w:t xml:space="preserve">Policy NE7 (Development and Disturbance of Birds) requires that net increases in residential development within the 5.6km zone of influence of Chichester and Langstone Harbours SPA, and/or within the 3.5km zone of influence of </w:t>
            </w:r>
            <w:proofErr w:type="spellStart"/>
            <w:r w:rsidRPr="00EA7768">
              <w:rPr>
                <w:rFonts w:ascii="Calibri" w:eastAsia="Calibri" w:hAnsi="Calibri" w:cs="Calibri"/>
                <w:bCs/>
                <w:sz w:val="20"/>
                <w:szCs w:val="20"/>
              </w:rPr>
              <w:t>Pagham</w:t>
            </w:r>
            <w:proofErr w:type="spellEnd"/>
            <w:r w:rsidRPr="00EA7768">
              <w:rPr>
                <w:rFonts w:ascii="Calibri" w:eastAsia="Calibri" w:hAnsi="Calibri" w:cs="Calibri"/>
                <w:bCs/>
                <w:sz w:val="20"/>
                <w:szCs w:val="20"/>
              </w:rPr>
              <w:t xml:space="preserve"> Harbour SPA, are subject to the provisions of Regulation 63 of the Conservation of Habitats and Species Regulations 2017, requiring appropriate avoidance or mitigation of adverse impacts. These requirements (including the zone of influence parameters) are justified by evidence from the Solent Disturbance and Mitigation Project and Natural England, as described within supporting text. </w:t>
            </w:r>
          </w:p>
          <w:p w14:paraId="06F8D20B" w14:textId="77777777" w:rsidR="008C2A55" w:rsidRDefault="008C2A55" w:rsidP="00EB42FE">
            <w:pPr>
              <w:rPr>
                <w:rStyle w:val="cf01"/>
              </w:rPr>
            </w:pPr>
          </w:p>
          <w:p w14:paraId="13884F18" w14:textId="6B0728AB" w:rsidR="001214E7" w:rsidRDefault="00921BE5" w:rsidP="00EB42FE">
            <w:pPr>
              <w:rPr>
                <w:rStyle w:val="cf01"/>
              </w:rPr>
            </w:pPr>
            <w:r>
              <w:rPr>
                <w:rStyle w:val="cf01"/>
              </w:rPr>
              <w:t xml:space="preserve">Policy E5 Retail Strategy and New Development defines the network and hierarchy of centres which are defined on the Policies Map.  </w:t>
            </w:r>
            <w:r w:rsidR="00025F00">
              <w:rPr>
                <w:rStyle w:val="cf01"/>
              </w:rPr>
              <w:t>Policy E6 refers to shopping area and primary and secondary frontages which are defined on the Policies Map.</w:t>
            </w:r>
          </w:p>
          <w:p w14:paraId="630B437F" w14:textId="77777777" w:rsidR="00921BE5" w:rsidRDefault="00921BE5" w:rsidP="00EB42FE">
            <w:pPr>
              <w:rPr>
                <w:rStyle w:val="cf01"/>
              </w:rPr>
            </w:pPr>
          </w:p>
          <w:p w14:paraId="46E87895" w14:textId="30292181" w:rsidR="001214E7" w:rsidRDefault="001214E7" w:rsidP="00EB42FE">
            <w:pPr>
              <w:rPr>
                <w:rStyle w:val="cf01"/>
              </w:rPr>
            </w:pPr>
            <w:r>
              <w:rPr>
                <w:rStyle w:val="cf01"/>
              </w:rPr>
              <w:t xml:space="preserve">Site allocations in Chapter 10 are clearly defined on the Policies Map, with small maps to show their location following each relevant policy.  </w:t>
            </w:r>
            <w:r w:rsidR="00025F00">
              <w:rPr>
                <w:rStyle w:val="cf01"/>
              </w:rPr>
              <w:t>Gypsy and Traveller intensification sites (Policy H12) are also defined on the Policies Map.</w:t>
            </w:r>
          </w:p>
          <w:p w14:paraId="45B3479A" w14:textId="77777777" w:rsidR="001214E7" w:rsidRDefault="001214E7" w:rsidP="00EB42FE">
            <w:pPr>
              <w:rPr>
                <w:rStyle w:val="cf01"/>
              </w:rPr>
            </w:pPr>
          </w:p>
          <w:p w14:paraId="2F56F9FB" w14:textId="00B57B76" w:rsidR="001214E7" w:rsidRDefault="001214E7" w:rsidP="00EB42FE">
            <w:pPr>
              <w:rPr>
                <w:rStyle w:val="cf01"/>
              </w:rPr>
            </w:pPr>
            <w:r>
              <w:rPr>
                <w:rStyle w:val="cf01"/>
              </w:rPr>
              <w:lastRenderedPageBreak/>
              <w:t xml:space="preserve">The Horticultural Development Areas are clearly defined on the Policies Map. </w:t>
            </w:r>
          </w:p>
          <w:p w14:paraId="461638FD" w14:textId="77777777" w:rsidR="001214E7" w:rsidRDefault="001214E7" w:rsidP="00EB42FE">
            <w:pPr>
              <w:rPr>
                <w:rStyle w:val="cf01"/>
              </w:rPr>
            </w:pPr>
          </w:p>
          <w:p w14:paraId="3BA70E50" w14:textId="005E894C" w:rsidR="001214E7" w:rsidRDefault="001214E7" w:rsidP="00EB42FE">
            <w:pPr>
              <w:rPr>
                <w:rStyle w:val="cf01"/>
              </w:rPr>
            </w:pPr>
            <w:r>
              <w:rPr>
                <w:rStyle w:val="cf01"/>
              </w:rPr>
              <w:t xml:space="preserve">A new Map is proposed to support the </w:t>
            </w:r>
            <w:r w:rsidR="0026296B">
              <w:rPr>
                <w:rStyle w:val="cf01"/>
              </w:rPr>
              <w:t xml:space="preserve">suggested </w:t>
            </w:r>
            <w:r>
              <w:rPr>
                <w:rStyle w:val="cf01"/>
              </w:rPr>
              <w:t xml:space="preserve">modifications to </w:t>
            </w:r>
            <w:r w:rsidR="0026296B">
              <w:rPr>
                <w:rStyle w:val="cf01"/>
              </w:rPr>
              <w:t xml:space="preserve">Policy T1, </w:t>
            </w:r>
            <w:proofErr w:type="gramStart"/>
            <w:r w:rsidR="0026296B">
              <w:rPr>
                <w:rStyle w:val="cf01"/>
              </w:rPr>
              <w:t>in order to</w:t>
            </w:r>
            <w:proofErr w:type="gramEnd"/>
            <w:r w:rsidR="0026296B">
              <w:rPr>
                <w:rStyle w:val="cf01"/>
              </w:rPr>
              <w:t xml:space="preserve"> illustrate the ‘Charging Sectors by Ward’.  These will also be on the Policies map.  </w:t>
            </w:r>
          </w:p>
          <w:p w14:paraId="6B79604D" w14:textId="466BC385" w:rsidR="001214E7" w:rsidRDefault="001214E7" w:rsidP="00EB42FE">
            <w:pPr>
              <w:rPr>
                <w:rFonts w:ascii="Calibri" w:eastAsia="Calibri" w:hAnsi="Calibri" w:cs="Calibri"/>
                <w:b/>
                <w:sz w:val="20"/>
                <w:szCs w:val="20"/>
              </w:rPr>
            </w:pPr>
          </w:p>
        </w:tc>
      </w:tr>
      <w:tr w:rsidR="00EB42FE" w14:paraId="385E11A9" w14:textId="77777777" w:rsidTr="00BF1801">
        <w:trPr>
          <w:trHeight w:val="300"/>
        </w:trPr>
        <w:tc>
          <w:tcPr>
            <w:tcW w:w="1419" w:type="dxa"/>
            <w:vMerge/>
            <w:shd w:val="clear" w:color="auto" w:fill="FFFF00"/>
            <w:vAlign w:val="center"/>
          </w:tcPr>
          <w:p w14:paraId="30EEC86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38B48F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17C4B36" w14:textId="3955CF89" w:rsidR="00EB42FE" w:rsidRPr="00E6128A" w:rsidRDefault="00EB42FE" w:rsidP="00EB42FE">
            <w:pPr>
              <w:rPr>
                <w:rFonts w:ascii="Calibri" w:eastAsia="Calibri" w:hAnsi="Calibri" w:cs="Calibri"/>
                <w:bCs/>
                <w:sz w:val="20"/>
                <w:szCs w:val="20"/>
              </w:rPr>
            </w:pPr>
            <w:r>
              <w:rPr>
                <w:rFonts w:ascii="Calibri" w:eastAsia="Calibri" w:hAnsi="Calibri" w:cs="Calibri"/>
                <w:b/>
                <w:sz w:val="20"/>
                <w:szCs w:val="20"/>
              </w:rPr>
              <w:t>Implications of taking no further action:</w:t>
            </w:r>
            <w:r w:rsidR="00E6128A">
              <w:rPr>
                <w:rFonts w:ascii="Calibri" w:eastAsia="Calibri" w:hAnsi="Calibri" w:cs="Calibri"/>
                <w:b/>
                <w:sz w:val="20"/>
                <w:szCs w:val="20"/>
              </w:rPr>
              <w:t xml:space="preserve"> </w:t>
            </w:r>
            <w:r w:rsidR="00E6128A">
              <w:rPr>
                <w:rFonts w:ascii="Calibri" w:eastAsia="Calibri" w:hAnsi="Calibri" w:cs="Calibri"/>
                <w:bCs/>
                <w:sz w:val="20"/>
                <w:szCs w:val="20"/>
              </w:rPr>
              <w:t>Action taken set out below.</w:t>
            </w:r>
          </w:p>
        </w:tc>
      </w:tr>
      <w:tr w:rsidR="00EB42FE" w14:paraId="279F2C90" w14:textId="77777777" w:rsidTr="00BF1801">
        <w:trPr>
          <w:trHeight w:val="100"/>
        </w:trPr>
        <w:tc>
          <w:tcPr>
            <w:tcW w:w="1419" w:type="dxa"/>
            <w:vMerge/>
            <w:shd w:val="clear" w:color="auto" w:fill="FFFF00"/>
            <w:vAlign w:val="center"/>
          </w:tcPr>
          <w:p w14:paraId="0BD85F5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6CDF8A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6C9D28D" w14:textId="6023B9D5" w:rsidR="00EB42FE" w:rsidRPr="001214E7" w:rsidRDefault="00EB42FE" w:rsidP="00EB42FE">
            <w:pPr>
              <w:rPr>
                <w:rFonts w:ascii="Calibri" w:eastAsia="Calibri" w:hAnsi="Calibri" w:cs="Calibri"/>
                <w:bCs/>
                <w:sz w:val="20"/>
                <w:szCs w:val="20"/>
              </w:rPr>
            </w:pPr>
            <w:r>
              <w:rPr>
                <w:rFonts w:ascii="Calibri" w:eastAsia="Calibri" w:hAnsi="Calibri" w:cs="Calibri"/>
                <w:b/>
                <w:sz w:val="20"/>
                <w:szCs w:val="20"/>
              </w:rPr>
              <w:t>Mitigation / Action required (if necessary) to move scale to right:</w:t>
            </w:r>
            <w:r w:rsidR="001214E7">
              <w:rPr>
                <w:rFonts w:ascii="Calibri" w:eastAsia="Calibri" w:hAnsi="Calibri" w:cs="Calibri"/>
                <w:b/>
                <w:sz w:val="20"/>
                <w:szCs w:val="20"/>
              </w:rPr>
              <w:t xml:space="preserve"> </w:t>
            </w:r>
            <w:r w:rsidR="001214E7">
              <w:rPr>
                <w:rFonts w:ascii="Calibri" w:eastAsia="Calibri" w:hAnsi="Calibri" w:cs="Calibri"/>
                <w:bCs/>
                <w:sz w:val="20"/>
                <w:szCs w:val="20"/>
              </w:rPr>
              <w:t xml:space="preserve">Improvements have been made to the Key Diagram to make sure that acronyms are set out in full and settlement names are clearly identified.  </w:t>
            </w:r>
            <w:r w:rsidR="0026296B">
              <w:rPr>
                <w:rFonts w:ascii="Calibri" w:eastAsia="Calibri" w:hAnsi="Calibri" w:cs="Calibri"/>
                <w:bCs/>
                <w:sz w:val="20"/>
                <w:szCs w:val="20"/>
              </w:rPr>
              <w:t xml:space="preserve">Map A1 (East-West Corridor) and A3 (North of the Plan area) have also been updated.  The Policies map </w:t>
            </w:r>
            <w:r w:rsidR="00025F00">
              <w:rPr>
                <w:rFonts w:ascii="Calibri" w:eastAsia="Calibri" w:hAnsi="Calibri" w:cs="Calibri"/>
                <w:bCs/>
                <w:sz w:val="20"/>
                <w:szCs w:val="20"/>
              </w:rPr>
              <w:t>will also be updated</w:t>
            </w:r>
            <w:r w:rsidR="0026296B">
              <w:rPr>
                <w:rFonts w:ascii="Calibri" w:eastAsia="Calibri" w:hAnsi="Calibri" w:cs="Calibri"/>
                <w:bCs/>
                <w:sz w:val="20"/>
                <w:szCs w:val="20"/>
              </w:rPr>
              <w:t xml:space="preserve"> to amend the boundary of the Tangmere site allocation following the CPO Inquiry. </w:t>
            </w:r>
          </w:p>
        </w:tc>
      </w:tr>
      <w:tr w:rsidR="00EB42FE" w14:paraId="24024C31" w14:textId="77777777" w:rsidTr="00BF1801">
        <w:trPr>
          <w:trHeight w:val="618"/>
        </w:trPr>
        <w:tc>
          <w:tcPr>
            <w:tcW w:w="1419" w:type="dxa"/>
            <w:vMerge/>
            <w:shd w:val="clear" w:color="auto" w:fill="FFFF00"/>
            <w:vAlign w:val="center"/>
          </w:tcPr>
          <w:p w14:paraId="207D52C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2DD543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FC1AC77" w14:textId="67A352C5"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A2685">
              <w:rPr>
                <w:rFonts w:ascii="Calibri" w:eastAsia="Calibri" w:hAnsi="Calibri" w:cs="Calibri"/>
                <w:sz w:val="20"/>
                <w:szCs w:val="20"/>
              </w:rPr>
              <w:t>I agree.</w:t>
            </w:r>
          </w:p>
        </w:tc>
      </w:tr>
      <w:tr w:rsidR="004016C7" w14:paraId="1F65CD63" w14:textId="77777777" w:rsidTr="007433B7">
        <w:trPr>
          <w:trHeight w:val="260"/>
        </w:trPr>
        <w:tc>
          <w:tcPr>
            <w:tcW w:w="1419" w:type="dxa"/>
            <w:vMerge w:val="restart"/>
            <w:shd w:val="clear" w:color="auto" w:fill="FFFF00"/>
            <w:vAlign w:val="center"/>
          </w:tcPr>
          <w:p w14:paraId="0731AA0D"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7557BAF" w14:textId="5B0EE92B" w:rsidR="00EB42FE" w:rsidRPr="00541306"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 xml:space="preserve">Does each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policy: (i) make clear the type of development it will promote; (ii) use positive rather than negative wording? </w:t>
            </w:r>
          </w:p>
        </w:tc>
        <w:tc>
          <w:tcPr>
            <w:tcW w:w="1956" w:type="dxa"/>
            <w:shd w:val="clear" w:color="auto" w:fill="BFBFBF"/>
          </w:tcPr>
          <w:p w14:paraId="45769C9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2618F7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3CA915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2D35A14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7D78D3E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77A2A0FC" w14:textId="77777777" w:rsidTr="007433B7">
        <w:trPr>
          <w:trHeight w:val="500"/>
        </w:trPr>
        <w:tc>
          <w:tcPr>
            <w:tcW w:w="1419" w:type="dxa"/>
            <w:vMerge/>
            <w:shd w:val="clear" w:color="auto" w:fill="FFFF00"/>
            <w:vAlign w:val="center"/>
          </w:tcPr>
          <w:p w14:paraId="1F8516A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FC397C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1DA3931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274E268E" w14:textId="1BF9BCC0"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7C29E99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6EF2C45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7263BEF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3F3055CF" w14:textId="77777777" w:rsidTr="00BF1801">
        <w:trPr>
          <w:trHeight w:val="340"/>
        </w:trPr>
        <w:tc>
          <w:tcPr>
            <w:tcW w:w="1419" w:type="dxa"/>
            <w:vMerge/>
            <w:shd w:val="clear" w:color="auto" w:fill="FFFF00"/>
            <w:vAlign w:val="center"/>
          </w:tcPr>
          <w:p w14:paraId="3506E2D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439900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F5807CF" w14:textId="4591D222" w:rsidR="00EB42FE" w:rsidRPr="007433B7"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7433B7">
              <w:rPr>
                <w:rFonts w:ascii="Calibri" w:eastAsia="Calibri" w:hAnsi="Calibri" w:cs="Calibri"/>
                <w:b/>
                <w:sz w:val="20"/>
                <w:szCs w:val="20"/>
              </w:rPr>
              <w:t xml:space="preserve"> +2. </w:t>
            </w:r>
            <w:r w:rsidR="007433B7">
              <w:rPr>
                <w:rFonts w:ascii="Calibri" w:eastAsia="Calibri" w:hAnsi="Calibri" w:cs="Calibri"/>
                <w:bCs/>
                <w:sz w:val="20"/>
                <w:szCs w:val="20"/>
              </w:rPr>
              <w:t xml:space="preserve">Policies have been audited internally and this has confirmed that </w:t>
            </w:r>
            <w:proofErr w:type="gramStart"/>
            <w:r w:rsidR="007433B7">
              <w:rPr>
                <w:rFonts w:ascii="Calibri" w:eastAsia="Calibri" w:hAnsi="Calibri" w:cs="Calibri"/>
                <w:bCs/>
                <w:sz w:val="20"/>
                <w:szCs w:val="20"/>
              </w:rPr>
              <w:t>the</w:t>
            </w:r>
            <w:r w:rsidR="00D6291C">
              <w:rPr>
                <w:rFonts w:ascii="Calibri" w:eastAsia="Calibri" w:hAnsi="Calibri" w:cs="Calibri"/>
                <w:bCs/>
                <w:sz w:val="20"/>
                <w:szCs w:val="20"/>
              </w:rPr>
              <w:t xml:space="preserve"> majority of</w:t>
            </w:r>
            <w:proofErr w:type="gramEnd"/>
            <w:r w:rsidR="00D6291C">
              <w:rPr>
                <w:rFonts w:ascii="Calibri" w:eastAsia="Calibri" w:hAnsi="Calibri" w:cs="Calibri"/>
                <w:bCs/>
                <w:sz w:val="20"/>
                <w:szCs w:val="20"/>
              </w:rPr>
              <w:t xml:space="preserve"> policies</w:t>
            </w:r>
            <w:r w:rsidR="007433B7">
              <w:rPr>
                <w:rFonts w:ascii="Calibri" w:eastAsia="Calibri" w:hAnsi="Calibri" w:cs="Calibri"/>
                <w:bCs/>
                <w:sz w:val="20"/>
                <w:szCs w:val="20"/>
              </w:rPr>
              <w:t xml:space="preserve"> are positively worded</w:t>
            </w:r>
            <w:r w:rsidR="00D6291C">
              <w:rPr>
                <w:rFonts w:ascii="Calibri" w:eastAsia="Calibri" w:hAnsi="Calibri" w:cs="Calibri"/>
                <w:bCs/>
                <w:sz w:val="20"/>
                <w:szCs w:val="20"/>
              </w:rPr>
              <w:t xml:space="preserve"> or neutral</w:t>
            </w:r>
            <w:r w:rsidR="003036CB">
              <w:rPr>
                <w:rFonts w:ascii="Calibri" w:eastAsia="Calibri" w:hAnsi="Calibri" w:cs="Calibri"/>
                <w:bCs/>
                <w:sz w:val="20"/>
                <w:szCs w:val="20"/>
              </w:rPr>
              <w:t xml:space="preserve"> and that the Local Plan is clear regarding the type of development it will promote. </w:t>
            </w:r>
            <w:r w:rsidR="00D6291C">
              <w:rPr>
                <w:rFonts w:ascii="Calibri" w:eastAsia="Calibri" w:hAnsi="Calibri" w:cs="Calibri"/>
                <w:bCs/>
                <w:sz w:val="20"/>
                <w:szCs w:val="20"/>
              </w:rPr>
              <w:t xml:space="preserve">  Policy A17 Development within the vicinity of Goodwood Motor Circuit is worded as a ‘general presumption against noise sensitive development’.  </w:t>
            </w:r>
          </w:p>
        </w:tc>
      </w:tr>
      <w:tr w:rsidR="00EB42FE" w14:paraId="6A21C13B" w14:textId="77777777" w:rsidTr="00BF1801">
        <w:trPr>
          <w:trHeight w:val="300"/>
        </w:trPr>
        <w:tc>
          <w:tcPr>
            <w:tcW w:w="1419" w:type="dxa"/>
            <w:vMerge/>
            <w:shd w:val="clear" w:color="auto" w:fill="FFFF00"/>
            <w:vAlign w:val="center"/>
          </w:tcPr>
          <w:p w14:paraId="3C58B63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253823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8B8870C" w14:textId="37985078"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66758773" w14:textId="77777777" w:rsidTr="00BF1801">
        <w:trPr>
          <w:trHeight w:val="100"/>
        </w:trPr>
        <w:tc>
          <w:tcPr>
            <w:tcW w:w="1419" w:type="dxa"/>
            <w:vMerge/>
            <w:shd w:val="clear" w:color="auto" w:fill="FFFF00"/>
            <w:vAlign w:val="center"/>
          </w:tcPr>
          <w:p w14:paraId="2BFEE78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D04D98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E1994FC" w14:textId="50C9B9B0"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754E9CC4" w14:textId="77777777" w:rsidTr="00BF1801">
        <w:trPr>
          <w:trHeight w:val="300"/>
        </w:trPr>
        <w:tc>
          <w:tcPr>
            <w:tcW w:w="1419" w:type="dxa"/>
            <w:vMerge/>
            <w:shd w:val="clear" w:color="auto" w:fill="FFFF00"/>
            <w:vAlign w:val="center"/>
          </w:tcPr>
          <w:p w14:paraId="45DA230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C7E1AE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1636D7F" w14:textId="7EC25100"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A2685">
              <w:rPr>
                <w:rFonts w:ascii="Calibri" w:eastAsia="Calibri" w:hAnsi="Calibri" w:cs="Calibri"/>
                <w:sz w:val="20"/>
                <w:szCs w:val="20"/>
              </w:rPr>
              <w:t>I agree.</w:t>
            </w:r>
          </w:p>
          <w:p w14:paraId="0E6C8C4A" w14:textId="77777777" w:rsidR="00EB42FE" w:rsidRDefault="00EB42FE" w:rsidP="00EB42FE">
            <w:pPr>
              <w:rPr>
                <w:rFonts w:ascii="Calibri" w:eastAsia="Calibri" w:hAnsi="Calibri" w:cs="Calibri"/>
                <w:sz w:val="20"/>
                <w:szCs w:val="20"/>
              </w:rPr>
            </w:pPr>
          </w:p>
        </w:tc>
      </w:tr>
      <w:tr w:rsidR="004016C7" w14:paraId="1353BA5C" w14:textId="77777777" w:rsidTr="007433B7">
        <w:trPr>
          <w:trHeight w:val="260"/>
        </w:trPr>
        <w:tc>
          <w:tcPr>
            <w:tcW w:w="1419" w:type="dxa"/>
            <w:vMerge w:val="restart"/>
            <w:shd w:val="clear" w:color="auto" w:fill="FFFF00"/>
            <w:vAlign w:val="center"/>
          </w:tcPr>
          <w:p w14:paraId="63E0F9A5"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8D62541" w14:textId="77777777" w:rsid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 xml:space="preserve">Do policies make </w:t>
            </w:r>
            <w:r>
              <w:rPr>
                <w:rFonts w:ascii="Calibri" w:eastAsia="Calibri" w:hAnsi="Calibri" w:cs="Calibri"/>
                <w:b/>
                <w:sz w:val="20"/>
                <w:szCs w:val="20"/>
              </w:rPr>
              <w:t xml:space="preserve">clear where they are intended to be applied </w:t>
            </w:r>
            <w:r>
              <w:rPr>
                <w:rFonts w:ascii="Calibri" w:eastAsia="Calibri" w:hAnsi="Calibri" w:cs="Calibri"/>
                <w:b/>
                <w:color w:val="000000"/>
                <w:sz w:val="20"/>
                <w:szCs w:val="20"/>
              </w:rPr>
              <w:t xml:space="preserve">differently for the purposes of decision-making dependent on </w:t>
            </w:r>
            <w:r>
              <w:rPr>
                <w:rFonts w:ascii="Calibri" w:eastAsia="Calibri" w:hAnsi="Calibri" w:cs="Calibri"/>
                <w:b/>
                <w:sz w:val="20"/>
                <w:szCs w:val="20"/>
              </w:rPr>
              <w:t xml:space="preserve">(i) </w:t>
            </w:r>
            <w:r>
              <w:rPr>
                <w:rFonts w:ascii="Calibri" w:eastAsia="Calibri" w:hAnsi="Calibri" w:cs="Calibri"/>
                <w:b/>
                <w:color w:val="000000"/>
                <w:sz w:val="20"/>
                <w:szCs w:val="20"/>
              </w:rPr>
              <w:t>scale</w:t>
            </w:r>
            <w:r>
              <w:rPr>
                <w:rFonts w:ascii="Calibri" w:eastAsia="Calibri" w:hAnsi="Calibri" w:cs="Calibri"/>
                <w:b/>
                <w:sz w:val="20"/>
                <w:szCs w:val="20"/>
              </w:rPr>
              <w:t>; (ii)</w:t>
            </w:r>
            <w:r>
              <w:rPr>
                <w:rFonts w:ascii="Calibri" w:eastAsia="Calibri" w:hAnsi="Calibri" w:cs="Calibri"/>
                <w:b/>
                <w:color w:val="000000"/>
                <w:sz w:val="20"/>
                <w:szCs w:val="20"/>
              </w:rPr>
              <w:t xml:space="preserve"> use; </w:t>
            </w:r>
            <w:r>
              <w:rPr>
                <w:rFonts w:ascii="Calibri" w:eastAsia="Calibri" w:hAnsi="Calibri" w:cs="Calibri"/>
                <w:b/>
                <w:sz w:val="20"/>
                <w:szCs w:val="20"/>
              </w:rPr>
              <w:t>or (iii) location of development proposed.</w:t>
            </w:r>
          </w:p>
          <w:p w14:paraId="5A60012F" w14:textId="77777777" w:rsidR="00EB42FE" w:rsidRDefault="00EB42FE" w:rsidP="00EB42FE">
            <w:pPr>
              <w:rPr>
                <w:rFonts w:ascii="Calibri" w:eastAsia="Calibri" w:hAnsi="Calibri" w:cs="Calibri"/>
                <w:b/>
                <w:color w:val="000000"/>
                <w:sz w:val="20"/>
                <w:szCs w:val="20"/>
              </w:rPr>
            </w:pPr>
          </w:p>
          <w:p w14:paraId="7B56B48E" w14:textId="2BD8F6B0" w:rsidR="00EB42FE" w:rsidRP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lastRenderedPageBreak/>
              <w:t xml:space="preserve">[Note: If you have said ‘all development’ </w:t>
            </w:r>
            <w:r>
              <w:rPr>
                <w:rFonts w:ascii="Calibri" w:eastAsia="Calibri" w:hAnsi="Calibri" w:cs="Calibri"/>
                <w:b/>
                <w:sz w:val="20"/>
                <w:szCs w:val="20"/>
              </w:rPr>
              <w:t>this implies</w:t>
            </w:r>
            <w:r>
              <w:rPr>
                <w:rFonts w:ascii="Calibri" w:eastAsia="Calibri" w:hAnsi="Calibri" w:cs="Calibri"/>
                <w:b/>
                <w:color w:val="000000"/>
                <w:sz w:val="20"/>
                <w:szCs w:val="20"/>
              </w:rPr>
              <w:t xml:space="preserve"> equal</w:t>
            </w:r>
            <w:r>
              <w:rPr>
                <w:rFonts w:ascii="Calibri" w:eastAsia="Calibri" w:hAnsi="Calibri" w:cs="Calibri"/>
                <w:b/>
                <w:sz w:val="20"/>
                <w:szCs w:val="20"/>
              </w:rPr>
              <w:t xml:space="preserve"> application </w:t>
            </w:r>
            <w:r>
              <w:rPr>
                <w:rFonts w:ascii="Calibri" w:eastAsia="Calibri" w:hAnsi="Calibri" w:cs="Calibri"/>
                <w:b/>
                <w:color w:val="000000"/>
                <w:sz w:val="20"/>
                <w:szCs w:val="20"/>
              </w:rPr>
              <w:t>irrespective of the development</w:t>
            </w:r>
            <w:r>
              <w:rPr>
                <w:rFonts w:ascii="Calibri" w:eastAsia="Calibri" w:hAnsi="Calibri" w:cs="Calibri"/>
                <w:b/>
                <w:sz w:val="20"/>
                <w:szCs w:val="20"/>
              </w:rPr>
              <w:t xml:space="preserve"> scale/use/location and this may not be either justified or deliverable</w:t>
            </w:r>
            <w:r>
              <w:rPr>
                <w:rFonts w:ascii="Calibri" w:eastAsia="Calibri" w:hAnsi="Calibri" w:cs="Calibri"/>
                <w:b/>
                <w:color w:val="000000"/>
                <w:sz w:val="20"/>
                <w:szCs w:val="20"/>
              </w:rPr>
              <w:t>]</w:t>
            </w:r>
          </w:p>
        </w:tc>
        <w:tc>
          <w:tcPr>
            <w:tcW w:w="1956" w:type="dxa"/>
            <w:shd w:val="clear" w:color="auto" w:fill="BFBFBF"/>
          </w:tcPr>
          <w:p w14:paraId="4859A23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31B046A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52947E5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25BFB67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46C8759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04AD7FAB" w14:textId="77777777" w:rsidTr="007433B7">
        <w:trPr>
          <w:trHeight w:val="500"/>
        </w:trPr>
        <w:tc>
          <w:tcPr>
            <w:tcW w:w="1419" w:type="dxa"/>
            <w:vMerge/>
            <w:shd w:val="clear" w:color="auto" w:fill="FFFF00"/>
            <w:vAlign w:val="center"/>
          </w:tcPr>
          <w:p w14:paraId="0E211E1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78CE4F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339054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D8BCF42" w14:textId="56CAD9E8"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79ACA6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852B5F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081ABC1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110CE800" w14:textId="77777777" w:rsidTr="00BF1801">
        <w:trPr>
          <w:trHeight w:val="340"/>
        </w:trPr>
        <w:tc>
          <w:tcPr>
            <w:tcW w:w="1419" w:type="dxa"/>
            <w:vMerge/>
            <w:shd w:val="clear" w:color="auto" w:fill="FFFF00"/>
            <w:vAlign w:val="center"/>
          </w:tcPr>
          <w:p w14:paraId="0F076C0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AC84F7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19E4D6B" w14:textId="0E48645B"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7433B7">
              <w:rPr>
                <w:rFonts w:ascii="Calibri" w:eastAsia="Calibri" w:hAnsi="Calibri" w:cs="Calibri"/>
                <w:b/>
                <w:sz w:val="20"/>
                <w:szCs w:val="20"/>
              </w:rPr>
              <w:t xml:space="preserve"> +2.  </w:t>
            </w:r>
            <w:r w:rsidR="007433B7" w:rsidRPr="007433B7">
              <w:rPr>
                <w:rFonts w:ascii="Calibri" w:eastAsia="Calibri" w:hAnsi="Calibri" w:cs="Calibri"/>
                <w:bCs/>
                <w:sz w:val="20"/>
                <w:szCs w:val="20"/>
              </w:rPr>
              <w:t>Where policies apply to specific thresholds, uses</w:t>
            </w:r>
            <w:r w:rsidR="0099497E">
              <w:rPr>
                <w:rFonts w:ascii="Calibri" w:eastAsia="Calibri" w:hAnsi="Calibri" w:cs="Calibri"/>
                <w:bCs/>
                <w:sz w:val="20"/>
                <w:szCs w:val="20"/>
              </w:rPr>
              <w:t>, scale of development</w:t>
            </w:r>
            <w:r w:rsidR="007433B7" w:rsidRPr="007433B7">
              <w:rPr>
                <w:rFonts w:ascii="Calibri" w:eastAsia="Calibri" w:hAnsi="Calibri" w:cs="Calibri"/>
                <w:bCs/>
                <w:sz w:val="20"/>
                <w:szCs w:val="20"/>
              </w:rPr>
              <w:t xml:space="preserve"> or locations this is clearly set out in the policy</w:t>
            </w:r>
            <w:r w:rsidR="007433B7">
              <w:rPr>
                <w:rFonts w:ascii="Calibri" w:eastAsia="Calibri" w:hAnsi="Calibri" w:cs="Calibri"/>
                <w:b/>
                <w:sz w:val="20"/>
                <w:szCs w:val="20"/>
              </w:rPr>
              <w:t xml:space="preserve">.  </w:t>
            </w:r>
            <w:r w:rsidR="007433B7" w:rsidRPr="007433B7">
              <w:rPr>
                <w:rFonts w:ascii="Calibri" w:eastAsia="Calibri" w:hAnsi="Calibri" w:cs="Calibri"/>
                <w:bCs/>
                <w:sz w:val="20"/>
                <w:szCs w:val="20"/>
              </w:rPr>
              <w:t>Policies that apply to all development have been carefully considered and supported by evidence.</w:t>
            </w:r>
            <w:r w:rsidR="007433B7">
              <w:rPr>
                <w:rFonts w:ascii="Calibri" w:eastAsia="Calibri" w:hAnsi="Calibri" w:cs="Calibri"/>
                <w:b/>
                <w:sz w:val="20"/>
                <w:szCs w:val="20"/>
              </w:rPr>
              <w:t xml:space="preserve"> </w:t>
            </w:r>
          </w:p>
        </w:tc>
      </w:tr>
      <w:tr w:rsidR="00EB42FE" w14:paraId="5903E0CC" w14:textId="77777777" w:rsidTr="00BF1801">
        <w:trPr>
          <w:trHeight w:val="300"/>
        </w:trPr>
        <w:tc>
          <w:tcPr>
            <w:tcW w:w="1419" w:type="dxa"/>
            <w:vMerge/>
            <w:shd w:val="clear" w:color="auto" w:fill="FFFF00"/>
            <w:vAlign w:val="center"/>
          </w:tcPr>
          <w:p w14:paraId="372D119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70842D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2F91768" w14:textId="2EDA4E54"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0B9808EF" w14:textId="77777777" w:rsidTr="00BF1801">
        <w:trPr>
          <w:trHeight w:val="100"/>
        </w:trPr>
        <w:tc>
          <w:tcPr>
            <w:tcW w:w="1419" w:type="dxa"/>
            <w:vMerge/>
            <w:shd w:val="clear" w:color="auto" w:fill="FFFF00"/>
            <w:vAlign w:val="center"/>
          </w:tcPr>
          <w:p w14:paraId="04D3E13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F74563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D1C8E9E" w14:textId="5D0D0FBC"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6AC954AE" w14:textId="77777777" w:rsidTr="00BF1801">
        <w:trPr>
          <w:trHeight w:val="300"/>
        </w:trPr>
        <w:tc>
          <w:tcPr>
            <w:tcW w:w="1419" w:type="dxa"/>
            <w:vMerge/>
            <w:shd w:val="clear" w:color="auto" w:fill="FFFF00"/>
            <w:vAlign w:val="center"/>
          </w:tcPr>
          <w:p w14:paraId="629B81E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2D2726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E7B8ED7" w14:textId="5371DB93"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A2685">
              <w:rPr>
                <w:rFonts w:ascii="Calibri" w:eastAsia="Calibri" w:hAnsi="Calibri" w:cs="Calibri"/>
                <w:sz w:val="20"/>
                <w:szCs w:val="20"/>
              </w:rPr>
              <w:t>I agree.</w:t>
            </w:r>
          </w:p>
          <w:p w14:paraId="6A9B81A4" w14:textId="77777777" w:rsidR="00EB42FE" w:rsidRDefault="00EB42FE" w:rsidP="00EB42FE">
            <w:pPr>
              <w:rPr>
                <w:rFonts w:ascii="Calibri" w:eastAsia="Calibri" w:hAnsi="Calibri" w:cs="Calibri"/>
                <w:sz w:val="20"/>
                <w:szCs w:val="20"/>
              </w:rPr>
            </w:pPr>
          </w:p>
        </w:tc>
      </w:tr>
      <w:tr w:rsidR="00EB42FE" w14:paraId="3D2A097E" w14:textId="77777777" w:rsidTr="00BF1801">
        <w:trPr>
          <w:trHeight w:val="720"/>
        </w:trPr>
        <w:tc>
          <w:tcPr>
            <w:tcW w:w="1419" w:type="dxa"/>
            <w:tcBorders>
              <w:top w:val="single" w:sz="4" w:space="0" w:color="000000"/>
              <w:left w:val="single" w:sz="4" w:space="0" w:color="000000"/>
              <w:right w:val="single" w:sz="4" w:space="0" w:color="000000"/>
            </w:tcBorders>
            <w:shd w:val="clear" w:color="auto" w:fill="FFFF00"/>
          </w:tcPr>
          <w:p w14:paraId="67A31F2D" w14:textId="36005A54" w:rsidR="00EB42FE" w:rsidRPr="00A17B45" w:rsidRDefault="00A17B45" w:rsidP="00EB42FE">
            <w:pPr>
              <w:rPr>
                <w:rFonts w:asciiTheme="majorHAnsi" w:hAnsiTheme="majorHAnsi" w:cstheme="majorHAnsi"/>
                <w:b/>
                <w:sz w:val="20"/>
                <w:szCs w:val="20"/>
              </w:rPr>
            </w:pPr>
            <w:r>
              <w:rPr>
                <w:rFonts w:asciiTheme="majorHAnsi" w:hAnsiTheme="majorHAnsi" w:cstheme="majorHAnsi"/>
                <w:b/>
                <w:sz w:val="20"/>
                <w:szCs w:val="20"/>
              </w:rPr>
              <w:t xml:space="preserve">        </w:t>
            </w:r>
            <w:r w:rsidR="00EB42FE" w:rsidRPr="00A17B45">
              <w:rPr>
                <w:rFonts w:asciiTheme="majorHAnsi" w:hAnsiTheme="majorHAnsi" w:cstheme="majorHAnsi"/>
                <w:b/>
                <w:sz w:val="20"/>
                <w:szCs w:val="20"/>
              </w:rPr>
              <w:t>I</w:t>
            </w:r>
          </w:p>
        </w:tc>
        <w:tc>
          <w:tcPr>
            <w:tcW w:w="3969" w:type="dxa"/>
            <w:tcBorders>
              <w:top w:val="single" w:sz="4" w:space="0" w:color="000000"/>
              <w:left w:val="single" w:sz="4" w:space="0" w:color="000000"/>
              <w:right w:val="single" w:sz="4" w:space="0" w:color="000000"/>
            </w:tcBorders>
            <w:shd w:val="clear" w:color="auto" w:fill="BFBFBF"/>
          </w:tcPr>
          <w:p w14:paraId="77EFF269" w14:textId="73EEFDCB" w:rsidR="00EB42FE" w:rsidRPr="00FB4BF2" w:rsidRDefault="00EB42FE" w:rsidP="00EB42FE">
            <w:pPr>
              <w:rPr>
                <w:rFonts w:ascii="Calibri" w:eastAsia="Calibri" w:hAnsi="Calibri" w:cs="Calibri"/>
                <w:b/>
                <w:i/>
                <w:sz w:val="20"/>
                <w:szCs w:val="20"/>
              </w:rPr>
            </w:pPr>
            <w:r w:rsidRPr="00FB4BF2">
              <w:rPr>
                <w:rFonts w:ascii="Calibri" w:eastAsia="Calibri" w:hAnsi="Calibri" w:cs="Calibri"/>
                <w:b/>
                <w:i/>
                <w:sz w:val="20"/>
                <w:szCs w:val="20"/>
              </w:rPr>
              <w:t>State how</w:t>
            </w:r>
            <w:r w:rsidRPr="00FB4BF2">
              <w:rPr>
                <w:rFonts w:ascii="Calibri" w:eastAsia="Calibri" w:hAnsi="Calibri" w:cs="Calibri"/>
                <w:b/>
                <w:i/>
                <w:color w:val="000000"/>
                <w:sz w:val="20"/>
                <w:szCs w:val="20"/>
              </w:rPr>
              <w:t xml:space="preserve"> many policies are in your </w:t>
            </w:r>
            <w:r w:rsidRPr="00FB4BF2">
              <w:rPr>
                <w:rFonts w:ascii="Calibri" w:eastAsia="Calibri" w:hAnsi="Calibri" w:cs="Calibri"/>
                <w:b/>
                <w:i/>
                <w:sz w:val="20"/>
                <w:szCs w:val="20"/>
              </w:rPr>
              <w:t>local plan update?</w:t>
            </w:r>
          </w:p>
          <w:p w14:paraId="4B33AA05" w14:textId="77777777" w:rsidR="00EB42FE" w:rsidRDefault="00EB42FE" w:rsidP="00EB42FE">
            <w:pPr>
              <w:rPr>
                <w:rFonts w:ascii="Calibri" w:eastAsia="Calibri" w:hAnsi="Calibri" w:cs="Calibri"/>
                <w:b/>
                <w:i/>
                <w:sz w:val="20"/>
                <w:szCs w:val="20"/>
              </w:rPr>
            </w:pPr>
          </w:p>
          <w:p w14:paraId="180E4FAB" w14:textId="239A9ECE" w:rsidR="00EB42FE" w:rsidRDefault="00EB42FE" w:rsidP="00EB42FE">
            <w:pPr>
              <w:rPr>
                <w:rFonts w:ascii="Calibri" w:eastAsia="Calibri" w:hAnsi="Calibri" w:cs="Calibri"/>
                <w:b/>
                <w:i/>
                <w:color w:val="000000"/>
                <w:sz w:val="20"/>
                <w:szCs w:val="20"/>
              </w:rPr>
            </w:pPr>
            <w:r>
              <w:rPr>
                <w:rFonts w:ascii="Calibri" w:eastAsia="Calibri" w:hAnsi="Calibri" w:cs="Calibri"/>
                <w:b/>
                <w:i/>
                <w:sz w:val="20"/>
                <w:szCs w:val="20"/>
              </w:rPr>
              <w:t>Can</w:t>
            </w:r>
            <w:r>
              <w:rPr>
                <w:rFonts w:ascii="Calibri" w:eastAsia="Calibri" w:hAnsi="Calibri" w:cs="Calibri"/>
                <w:b/>
                <w:i/>
                <w:color w:val="000000"/>
                <w:sz w:val="20"/>
                <w:szCs w:val="20"/>
              </w:rPr>
              <w:t xml:space="preserve"> yo</w:t>
            </w:r>
            <w:r w:rsidRPr="00FB4BF2">
              <w:rPr>
                <w:rFonts w:ascii="Calibri" w:eastAsia="Calibri" w:hAnsi="Calibri" w:cs="Calibri"/>
                <w:b/>
                <w:i/>
                <w:color w:val="000000"/>
                <w:sz w:val="20"/>
                <w:szCs w:val="20"/>
              </w:rPr>
              <w:t xml:space="preserve">u list any </w:t>
            </w:r>
            <w:r w:rsidRPr="00FB4BF2">
              <w:rPr>
                <w:rFonts w:ascii="Calibri" w:eastAsia="Calibri" w:hAnsi="Calibri" w:cs="Calibri"/>
                <w:b/>
                <w:i/>
                <w:sz w:val="20"/>
                <w:szCs w:val="20"/>
              </w:rPr>
              <w:t>policies within the local plan update</w:t>
            </w:r>
            <w:r>
              <w:rPr>
                <w:rFonts w:ascii="Calibri" w:eastAsia="Calibri" w:hAnsi="Calibri" w:cs="Calibri"/>
                <w:b/>
                <w:i/>
                <w:sz w:val="20"/>
                <w:szCs w:val="20"/>
              </w:rPr>
              <w:t xml:space="preserve"> that: (i) repeat parts of other policies within the plan; (ii) replicate or repeat paragraphs in the NPPF (iii) cross reference other policies.</w:t>
            </w:r>
          </w:p>
          <w:p w14:paraId="49C0B19F" w14:textId="4B2FD321" w:rsidR="00EB42FE" w:rsidRDefault="00EB42FE" w:rsidP="00EB42FE">
            <w:pPr>
              <w:rPr>
                <w:rFonts w:ascii="Calibri" w:eastAsia="Calibri" w:hAnsi="Calibri" w:cs="Calibri"/>
                <w:b/>
                <w:sz w:val="20"/>
                <w:szCs w:val="20"/>
                <w:highlight w:val="yellow"/>
              </w:rPr>
            </w:pPr>
          </w:p>
          <w:p w14:paraId="2086C839" w14:textId="6DBC0460" w:rsidR="00EB42FE" w:rsidRDefault="00EB42FE" w:rsidP="00EB42FE">
            <w:pPr>
              <w:rPr>
                <w:rFonts w:ascii="Calibri" w:eastAsia="Calibri" w:hAnsi="Calibri" w:cs="Calibri"/>
                <w:b/>
                <w:sz w:val="20"/>
                <w:szCs w:val="20"/>
                <w:highlight w:val="yellow"/>
              </w:rPr>
            </w:pPr>
          </w:p>
          <w:p w14:paraId="78132264" w14:textId="686260D9" w:rsidR="00EB42FE" w:rsidRDefault="00EB42FE" w:rsidP="00EB42FE">
            <w:pPr>
              <w:rPr>
                <w:rFonts w:ascii="Calibri" w:eastAsia="Calibri" w:hAnsi="Calibri" w:cs="Calibri"/>
                <w:b/>
                <w:sz w:val="20"/>
                <w:szCs w:val="20"/>
                <w:highlight w:val="yellow"/>
              </w:rPr>
            </w:pPr>
          </w:p>
        </w:tc>
        <w:tc>
          <w:tcPr>
            <w:tcW w:w="9780" w:type="dxa"/>
            <w:gridSpan w:val="10"/>
            <w:tcBorders>
              <w:top w:val="single" w:sz="4" w:space="0" w:color="000000"/>
              <w:left w:val="single" w:sz="4" w:space="0" w:color="000000"/>
              <w:right w:val="single" w:sz="4" w:space="0" w:color="000000"/>
            </w:tcBorders>
            <w:shd w:val="clear" w:color="auto" w:fill="auto"/>
          </w:tcPr>
          <w:p w14:paraId="111B5D47" w14:textId="77777777" w:rsidR="00EB42FE" w:rsidRDefault="00EB42FE" w:rsidP="00EB42FE">
            <w:pPr>
              <w:rPr>
                <w:rFonts w:ascii="Calibri" w:eastAsia="Calibri" w:hAnsi="Calibri" w:cs="Calibri"/>
                <w:b/>
                <w:sz w:val="20"/>
                <w:szCs w:val="20"/>
              </w:rPr>
            </w:pPr>
          </w:p>
          <w:p w14:paraId="61D62583" w14:textId="004B041F" w:rsidR="00EB42FE" w:rsidRPr="00B4352E" w:rsidRDefault="00B4352E" w:rsidP="00EB42FE">
            <w:pPr>
              <w:rPr>
                <w:rFonts w:ascii="Calibri" w:eastAsia="Calibri" w:hAnsi="Calibri" w:cs="Calibri"/>
                <w:bCs/>
                <w:sz w:val="20"/>
                <w:szCs w:val="20"/>
              </w:rPr>
            </w:pPr>
            <w:r w:rsidRPr="00B4352E">
              <w:rPr>
                <w:rFonts w:ascii="Calibri" w:eastAsia="Calibri" w:hAnsi="Calibri" w:cs="Calibri"/>
                <w:bCs/>
                <w:sz w:val="20"/>
                <w:szCs w:val="20"/>
              </w:rPr>
              <w:t xml:space="preserve">There are </w:t>
            </w:r>
            <w:r w:rsidR="008C2A55">
              <w:rPr>
                <w:rFonts w:ascii="Calibri" w:eastAsia="Calibri" w:hAnsi="Calibri" w:cs="Calibri"/>
                <w:bCs/>
                <w:sz w:val="20"/>
                <w:szCs w:val="20"/>
              </w:rPr>
              <w:t>93</w:t>
            </w:r>
            <w:r w:rsidRPr="00B4352E">
              <w:rPr>
                <w:rFonts w:ascii="Calibri" w:eastAsia="Calibri" w:hAnsi="Calibri" w:cs="Calibri"/>
                <w:bCs/>
                <w:sz w:val="20"/>
                <w:szCs w:val="20"/>
              </w:rPr>
              <w:t xml:space="preserve"> policies in the Local Plan</w:t>
            </w:r>
            <w:r w:rsidR="008C2A55">
              <w:rPr>
                <w:rFonts w:ascii="Calibri" w:eastAsia="Calibri" w:hAnsi="Calibri" w:cs="Calibri"/>
                <w:bCs/>
                <w:sz w:val="20"/>
                <w:szCs w:val="20"/>
              </w:rPr>
              <w:t>.</w:t>
            </w:r>
            <w:r w:rsidRPr="00B4352E">
              <w:rPr>
                <w:rFonts w:ascii="Calibri" w:eastAsia="Calibri" w:hAnsi="Calibri" w:cs="Calibri"/>
                <w:bCs/>
                <w:sz w:val="20"/>
                <w:szCs w:val="20"/>
              </w:rPr>
              <w:t xml:space="preserve"> </w:t>
            </w:r>
          </w:p>
          <w:p w14:paraId="4FA50562" w14:textId="77777777" w:rsidR="00B4352E" w:rsidRPr="00B4352E" w:rsidRDefault="00B4352E" w:rsidP="00EB42FE">
            <w:pPr>
              <w:rPr>
                <w:rFonts w:ascii="Calibri" w:eastAsia="Calibri" w:hAnsi="Calibri" w:cs="Calibri"/>
                <w:bCs/>
                <w:sz w:val="20"/>
                <w:szCs w:val="20"/>
              </w:rPr>
            </w:pPr>
          </w:p>
          <w:p w14:paraId="4939BA05" w14:textId="58E9D0DB" w:rsidR="008C2A55" w:rsidRPr="00840A0A" w:rsidRDefault="008C2A55" w:rsidP="008C2A55">
            <w:pPr>
              <w:rPr>
                <w:rFonts w:ascii="Calibri" w:eastAsia="Calibri" w:hAnsi="Calibri" w:cs="Calibri"/>
                <w:bCs/>
                <w:sz w:val="20"/>
                <w:szCs w:val="20"/>
              </w:rPr>
            </w:pPr>
            <w:proofErr w:type="spellStart"/>
            <w:r>
              <w:rPr>
                <w:rFonts w:ascii="Calibri" w:eastAsia="Calibri" w:hAnsi="Calibri" w:cs="Calibri"/>
                <w:bCs/>
                <w:sz w:val="20"/>
                <w:szCs w:val="20"/>
              </w:rPr>
              <w:t>i</w:t>
            </w:r>
            <w:proofErr w:type="spellEnd"/>
            <w:r w:rsidRPr="00840A0A">
              <w:rPr>
                <w:rFonts w:ascii="Calibri" w:eastAsia="Calibri" w:hAnsi="Calibri" w:cs="Calibri"/>
                <w:bCs/>
                <w:sz w:val="20"/>
                <w:szCs w:val="20"/>
              </w:rPr>
              <w:t>) NE15 repeats NE12 requirement; NE16 duplicates some of NE17 detail; E8 duplicates some of NE6 and NE7 detail</w:t>
            </w:r>
          </w:p>
          <w:p w14:paraId="46A21C85" w14:textId="77777777" w:rsidR="008C2A55" w:rsidRPr="00840A0A" w:rsidRDefault="008C2A55" w:rsidP="008C2A55">
            <w:pPr>
              <w:rPr>
                <w:rFonts w:ascii="Calibri" w:eastAsia="Calibri" w:hAnsi="Calibri" w:cs="Calibri"/>
                <w:bCs/>
                <w:sz w:val="20"/>
                <w:szCs w:val="20"/>
              </w:rPr>
            </w:pPr>
          </w:p>
          <w:p w14:paraId="542CF7D3" w14:textId="77777777" w:rsidR="008C2A55" w:rsidRPr="00840A0A" w:rsidRDefault="008C2A55" w:rsidP="008C2A55">
            <w:pPr>
              <w:rPr>
                <w:rFonts w:ascii="Calibri" w:eastAsia="Calibri" w:hAnsi="Calibri" w:cs="Calibri"/>
                <w:bCs/>
                <w:sz w:val="20"/>
                <w:szCs w:val="20"/>
              </w:rPr>
            </w:pPr>
            <w:r w:rsidRPr="00840A0A">
              <w:rPr>
                <w:rFonts w:ascii="Calibri" w:eastAsia="Calibri" w:hAnsi="Calibri" w:cs="Calibri"/>
                <w:bCs/>
                <w:sz w:val="20"/>
                <w:szCs w:val="20"/>
              </w:rPr>
              <w:t>ii) NE5 refers to NPPF mitigation hierarchy but does not replicate detail; NE7 refers to NPPF presumption but does not replicate detail; NE13 refers to NPPF-defined exceptional circumstances but does not replicate detail; NE15 refers to NPPF flood risk assessment but does not replicate detail.</w:t>
            </w:r>
          </w:p>
          <w:p w14:paraId="5C2C4DDD" w14:textId="77777777" w:rsidR="008C2A55" w:rsidRPr="00840A0A" w:rsidRDefault="008C2A55" w:rsidP="008C2A55">
            <w:pPr>
              <w:rPr>
                <w:rFonts w:ascii="Calibri" w:eastAsia="Calibri" w:hAnsi="Calibri" w:cs="Calibri"/>
                <w:bCs/>
                <w:sz w:val="20"/>
                <w:szCs w:val="20"/>
              </w:rPr>
            </w:pPr>
          </w:p>
          <w:p w14:paraId="6E22771C" w14:textId="77777777" w:rsidR="00D33548" w:rsidRDefault="008C2A55" w:rsidP="00D33548">
            <w:pPr>
              <w:rPr>
                <w:rFonts w:ascii="Calibri" w:eastAsia="Calibri" w:hAnsi="Calibri" w:cs="Calibri"/>
                <w:bCs/>
                <w:sz w:val="20"/>
                <w:szCs w:val="20"/>
              </w:rPr>
            </w:pPr>
            <w:r w:rsidRPr="00840A0A">
              <w:rPr>
                <w:rFonts w:ascii="Calibri" w:eastAsia="Calibri" w:hAnsi="Calibri" w:cs="Calibri"/>
                <w:bCs/>
                <w:sz w:val="20"/>
                <w:szCs w:val="20"/>
              </w:rPr>
              <w:t xml:space="preserve">iii) </w:t>
            </w:r>
          </w:p>
          <w:p w14:paraId="01F4EDB2" w14:textId="77777777" w:rsidR="00D33548" w:rsidRDefault="008C2A55" w:rsidP="00D33548">
            <w:pPr>
              <w:pStyle w:val="ListParagraph"/>
              <w:numPr>
                <w:ilvl w:val="0"/>
                <w:numId w:val="13"/>
              </w:numPr>
              <w:rPr>
                <w:rFonts w:ascii="Calibri" w:eastAsia="Calibri" w:hAnsi="Calibri" w:cs="Calibri"/>
                <w:bCs/>
                <w:sz w:val="20"/>
                <w:szCs w:val="20"/>
              </w:rPr>
            </w:pPr>
            <w:r w:rsidRPr="00D33548">
              <w:rPr>
                <w:rFonts w:ascii="Calibri" w:eastAsia="Calibri" w:hAnsi="Calibri" w:cs="Calibri"/>
                <w:bCs/>
                <w:sz w:val="20"/>
                <w:szCs w:val="20"/>
              </w:rPr>
              <w:t xml:space="preserve">S1 cross references </w:t>
            </w:r>
            <w:proofErr w:type="gramStart"/>
            <w:r w:rsidRPr="00D33548">
              <w:rPr>
                <w:rFonts w:ascii="Calibri" w:eastAsia="Calibri" w:hAnsi="Calibri" w:cs="Calibri"/>
                <w:bCs/>
                <w:sz w:val="20"/>
                <w:szCs w:val="20"/>
              </w:rPr>
              <w:t>H3;</w:t>
            </w:r>
            <w:proofErr w:type="gramEnd"/>
            <w:r w:rsidRPr="00D33548">
              <w:rPr>
                <w:rFonts w:ascii="Calibri" w:eastAsia="Calibri" w:hAnsi="Calibri" w:cs="Calibri"/>
                <w:bCs/>
                <w:sz w:val="20"/>
                <w:szCs w:val="20"/>
              </w:rPr>
              <w:t xml:space="preserve"> </w:t>
            </w:r>
          </w:p>
          <w:p w14:paraId="1E89A4B9" w14:textId="77777777" w:rsidR="00D6291C" w:rsidRDefault="008C2A55" w:rsidP="00D33548">
            <w:pPr>
              <w:pStyle w:val="ListParagraph"/>
              <w:numPr>
                <w:ilvl w:val="0"/>
                <w:numId w:val="13"/>
              </w:numPr>
              <w:rPr>
                <w:rFonts w:ascii="Calibri" w:eastAsia="Calibri" w:hAnsi="Calibri" w:cs="Calibri"/>
                <w:bCs/>
                <w:sz w:val="20"/>
                <w:szCs w:val="20"/>
              </w:rPr>
            </w:pPr>
            <w:r w:rsidRPr="00D33548">
              <w:rPr>
                <w:rFonts w:ascii="Calibri" w:eastAsia="Calibri" w:hAnsi="Calibri" w:cs="Calibri"/>
                <w:bCs/>
                <w:sz w:val="20"/>
                <w:szCs w:val="20"/>
              </w:rPr>
              <w:t xml:space="preserve">S2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w:t>
            </w:r>
            <w:proofErr w:type="gramStart"/>
            <w:r w:rsidRPr="00D33548">
              <w:rPr>
                <w:rFonts w:ascii="Calibri" w:eastAsia="Calibri" w:hAnsi="Calibri" w:cs="Calibri"/>
                <w:bCs/>
                <w:sz w:val="20"/>
                <w:szCs w:val="20"/>
              </w:rPr>
              <w:t>NE10;</w:t>
            </w:r>
            <w:proofErr w:type="gramEnd"/>
          </w:p>
          <w:p w14:paraId="3A0E7BD3" w14:textId="5A36091E" w:rsidR="00D33548" w:rsidRPr="00D33548" w:rsidRDefault="008C2A55" w:rsidP="00D33548">
            <w:pPr>
              <w:pStyle w:val="ListParagraph"/>
              <w:numPr>
                <w:ilvl w:val="0"/>
                <w:numId w:val="13"/>
              </w:numPr>
              <w:rPr>
                <w:rFonts w:ascii="Calibri" w:eastAsia="Calibri" w:hAnsi="Calibri" w:cs="Calibri"/>
                <w:bCs/>
                <w:sz w:val="20"/>
                <w:szCs w:val="20"/>
              </w:rPr>
            </w:pPr>
            <w:r w:rsidRPr="00D33548">
              <w:rPr>
                <w:rFonts w:ascii="Calibri" w:eastAsia="Calibri" w:hAnsi="Calibri" w:cs="Calibri"/>
                <w:bCs/>
                <w:sz w:val="20"/>
                <w:szCs w:val="20"/>
              </w:rPr>
              <w:t>NE2</w:t>
            </w:r>
            <w:r w:rsidR="00D6291C" w:rsidRPr="00D33548">
              <w:rPr>
                <w:rFonts w:ascii="Calibri" w:eastAsia="Calibri" w:hAnsi="Calibri" w:cs="Calibri"/>
                <w:bCs/>
                <w:sz w:val="20"/>
                <w:szCs w:val="20"/>
              </w:rPr>
              <w:t xml:space="preserve"> cross references </w:t>
            </w:r>
            <w:r w:rsidRPr="00D33548">
              <w:rPr>
                <w:rFonts w:ascii="Calibri" w:eastAsia="Calibri" w:hAnsi="Calibri" w:cs="Calibri"/>
                <w:bCs/>
                <w:sz w:val="20"/>
                <w:szCs w:val="20"/>
              </w:rPr>
              <w:t xml:space="preserve">NE3, NE4, NE5, NE7, NE8, NE12, E10 and pollution </w:t>
            </w:r>
            <w:proofErr w:type="gramStart"/>
            <w:r w:rsidRPr="00D33548">
              <w:rPr>
                <w:rFonts w:ascii="Calibri" w:eastAsia="Calibri" w:hAnsi="Calibri" w:cs="Calibri"/>
                <w:bCs/>
                <w:sz w:val="20"/>
                <w:szCs w:val="20"/>
              </w:rPr>
              <w:t>policies;</w:t>
            </w:r>
            <w:proofErr w:type="gramEnd"/>
            <w:r w:rsidRPr="00D33548">
              <w:rPr>
                <w:rFonts w:ascii="Calibri" w:eastAsia="Calibri" w:hAnsi="Calibri" w:cs="Calibri"/>
                <w:bCs/>
                <w:sz w:val="20"/>
                <w:szCs w:val="20"/>
              </w:rPr>
              <w:t xml:space="preserve"> </w:t>
            </w:r>
          </w:p>
          <w:p w14:paraId="022611E4" w14:textId="1C1CC003"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NE6</w:t>
            </w:r>
            <w:r w:rsidR="00D6291C" w:rsidRPr="00D33548">
              <w:rPr>
                <w:rFonts w:ascii="Calibri" w:eastAsia="Calibri" w:hAnsi="Calibri" w:cs="Calibri"/>
                <w:bCs/>
                <w:sz w:val="20"/>
                <w:szCs w:val="20"/>
              </w:rPr>
              <w:t xml:space="preserve"> cross references </w:t>
            </w:r>
            <w:r w:rsidRPr="00D33548">
              <w:rPr>
                <w:rFonts w:ascii="Calibri" w:eastAsia="Calibri" w:hAnsi="Calibri" w:cs="Calibri"/>
                <w:bCs/>
                <w:sz w:val="20"/>
                <w:szCs w:val="20"/>
              </w:rPr>
              <w:t xml:space="preserve">NE7, NE12, NE17, and </w:t>
            </w:r>
            <w:proofErr w:type="gramStart"/>
            <w:r w:rsidRPr="00D33548">
              <w:rPr>
                <w:rFonts w:ascii="Calibri" w:eastAsia="Calibri" w:hAnsi="Calibri" w:cs="Calibri"/>
                <w:bCs/>
                <w:sz w:val="20"/>
                <w:szCs w:val="20"/>
              </w:rPr>
              <w:t>NE19;</w:t>
            </w:r>
            <w:proofErr w:type="gramEnd"/>
            <w:r w:rsidRPr="00D33548">
              <w:rPr>
                <w:rFonts w:ascii="Calibri" w:eastAsia="Calibri" w:hAnsi="Calibri" w:cs="Calibri"/>
                <w:bCs/>
                <w:sz w:val="20"/>
                <w:szCs w:val="20"/>
              </w:rPr>
              <w:t xml:space="preserve"> </w:t>
            </w:r>
          </w:p>
          <w:p w14:paraId="6A1BDA27" w14:textId="3D516F98"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NE15</w:t>
            </w:r>
            <w:r w:rsidR="00D6291C" w:rsidRPr="00D33548">
              <w:rPr>
                <w:rFonts w:ascii="Calibri" w:eastAsia="Calibri" w:hAnsi="Calibri" w:cs="Calibri"/>
                <w:bCs/>
                <w:sz w:val="20"/>
                <w:szCs w:val="20"/>
              </w:rPr>
              <w:t xml:space="preserve"> cross references </w:t>
            </w:r>
            <w:proofErr w:type="gramStart"/>
            <w:r w:rsidRPr="00D33548">
              <w:rPr>
                <w:rFonts w:ascii="Calibri" w:eastAsia="Calibri" w:hAnsi="Calibri" w:cs="Calibri"/>
                <w:bCs/>
                <w:sz w:val="20"/>
                <w:szCs w:val="20"/>
              </w:rPr>
              <w:t>NE12;</w:t>
            </w:r>
            <w:proofErr w:type="gramEnd"/>
          </w:p>
          <w:p w14:paraId="7D769D2D" w14:textId="5767A27F"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NE16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w:t>
            </w:r>
            <w:proofErr w:type="gramStart"/>
            <w:r w:rsidRPr="00D33548">
              <w:rPr>
                <w:rFonts w:ascii="Calibri" w:eastAsia="Calibri" w:hAnsi="Calibri" w:cs="Calibri"/>
                <w:bCs/>
                <w:sz w:val="20"/>
                <w:szCs w:val="20"/>
              </w:rPr>
              <w:t>NE17;</w:t>
            </w:r>
            <w:proofErr w:type="gramEnd"/>
          </w:p>
          <w:p w14:paraId="2308DC9F" w14:textId="352794D5"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NE23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w:t>
            </w:r>
            <w:proofErr w:type="gramStart"/>
            <w:r w:rsidRPr="00D33548">
              <w:rPr>
                <w:rFonts w:ascii="Calibri" w:eastAsia="Calibri" w:hAnsi="Calibri" w:cs="Calibri"/>
                <w:bCs/>
                <w:sz w:val="20"/>
                <w:szCs w:val="20"/>
              </w:rPr>
              <w:t>A17;</w:t>
            </w:r>
            <w:proofErr w:type="gramEnd"/>
          </w:p>
          <w:p w14:paraId="26FD2A42" w14:textId="01132DD4"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H4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w:t>
            </w:r>
            <w:proofErr w:type="gramStart"/>
            <w:r w:rsidRPr="00D33548">
              <w:rPr>
                <w:rFonts w:ascii="Calibri" w:eastAsia="Calibri" w:hAnsi="Calibri" w:cs="Calibri"/>
                <w:bCs/>
                <w:sz w:val="20"/>
                <w:szCs w:val="20"/>
              </w:rPr>
              <w:t>H5;</w:t>
            </w:r>
            <w:proofErr w:type="gramEnd"/>
            <w:r w:rsidRPr="00D33548">
              <w:rPr>
                <w:rFonts w:ascii="Calibri" w:eastAsia="Calibri" w:hAnsi="Calibri" w:cs="Calibri"/>
                <w:bCs/>
                <w:sz w:val="20"/>
                <w:szCs w:val="20"/>
              </w:rPr>
              <w:t xml:space="preserve"> </w:t>
            </w:r>
          </w:p>
          <w:p w14:paraId="28B89AFA" w14:textId="278C9E61"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H11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NE6, NE7, H12, H13 and </w:t>
            </w:r>
            <w:proofErr w:type="gramStart"/>
            <w:r w:rsidRPr="00D33548">
              <w:rPr>
                <w:rFonts w:ascii="Calibri" w:eastAsia="Calibri" w:hAnsi="Calibri" w:cs="Calibri"/>
                <w:bCs/>
                <w:sz w:val="20"/>
                <w:szCs w:val="20"/>
              </w:rPr>
              <w:t>H14;</w:t>
            </w:r>
            <w:proofErr w:type="gramEnd"/>
            <w:r w:rsidRPr="00D33548">
              <w:rPr>
                <w:rFonts w:ascii="Calibri" w:eastAsia="Calibri" w:hAnsi="Calibri" w:cs="Calibri"/>
                <w:bCs/>
                <w:sz w:val="20"/>
                <w:szCs w:val="20"/>
              </w:rPr>
              <w:t xml:space="preserve"> </w:t>
            </w:r>
          </w:p>
          <w:p w14:paraId="1A07A090" w14:textId="42479285"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P16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P14, P15 and </w:t>
            </w:r>
            <w:proofErr w:type="gramStart"/>
            <w:r w:rsidRPr="00D33548">
              <w:rPr>
                <w:rFonts w:ascii="Calibri" w:eastAsia="Calibri" w:hAnsi="Calibri" w:cs="Calibri"/>
                <w:bCs/>
                <w:sz w:val="20"/>
                <w:szCs w:val="20"/>
              </w:rPr>
              <w:t>T3;</w:t>
            </w:r>
            <w:proofErr w:type="gramEnd"/>
            <w:r w:rsidRPr="00D33548">
              <w:rPr>
                <w:rFonts w:ascii="Calibri" w:eastAsia="Calibri" w:hAnsi="Calibri" w:cs="Calibri"/>
                <w:bCs/>
                <w:sz w:val="20"/>
                <w:szCs w:val="20"/>
              </w:rPr>
              <w:t xml:space="preserve"> </w:t>
            </w:r>
          </w:p>
          <w:p w14:paraId="02EE6C63" w14:textId="21178C2E"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E1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E2 and </w:t>
            </w:r>
            <w:proofErr w:type="gramStart"/>
            <w:r w:rsidRPr="00D33548">
              <w:rPr>
                <w:rFonts w:ascii="Calibri" w:eastAsia="Calibri" w:hAnsi="Calibri" w:cs="Calibri"/>
                <w:bCs/>
                <w:sz w:val="20"/>
                <w:szCs w:val="20"/>
              </w:rPr>
              <w:t>A1;</w:t>
            </w:r>
            <w:proofErr w:type="gramEnd"/>
          </w:p>
          <w:p w14:paraId="3289A761" w14:textId="30E50A33" w:rsidR="00D33548" w:rsidRDefault="00D33548" w:rsidP="00D33548">
            <w:pPr>
              <w:pStyle w:val="ListParagraph"/>
              <w:numPr>
                <w:ilvl w:val="0"/>
                <w:numId w:val="11"/>
              </w:numPr>
              <w:rPr>
                <w:rFonts w:ascii="Calibri" w:eastAsia="Calibri" w:hAnsi="Calibri" w:cs="Calibri"/>
                <w:bCs/>
                <w:sz w:val="20"/>
                <w:szCs w:val="20"/>
              </w:rPr>
            </w:pPr>
            <w:r>
              <w:rPr>
                <w:rFonts w:ascii="Calibri" w:eastAsia="Calibri" w:hAnsi="Calibri" w:cs="Calibri"/>
                <w:bCs/>
                <w:sz w:val="20"/>
                <w:szCs w:val="20"/>
              </w:rPr>
              <w:t>E</w:t>
            </w:r>
            <w:r w:rsidR="008C2A55" w:rsidRPr="00D33548">
              <w:rPr>
                <w:rFonts w:ascii="Calibri" w:eastAsia="Calibri" w:hAnsi="Calibri" w:cs="Calibri"/>
                <w:bCs/>
                <w:sz w:val="20"/>
                <w:szCs w:val="20"/>
              </w:rPr>
              <w:t xml:space="preserve">3 </w:t>
            </w:r>
            <w:r w:rsidR="00D6291C" w:rsidRPr="00D33548">
              <w:rPr>
                <w:rFonts w:ascii="Calibri" w:eastAsia="Calibri" w:hAnsi="Calibri" w:cs="Calibri"/>
                <w:bCs/>
                <w:sz w:val="20"/>
                <w:szCs w:val="20"/>
              </w:rPr>
              <w:t>cross references</w:t>
            </w:r>
            <w:r w:rsidR="008C2A55" w:rsidRPr="00D33548">
              <w:rPr>
                <w:rFonts w:ascii="Calibri" w:eastAsia="Calibri" w:hAnsi="Calibri" w:cs="Calibri"/>
                <w:bCs/>
                <w:sz w:val="20"/>
                <w:szCs w:val="20"/>
              </w:rPr>
              <w:t xml:space="preserve"> </w:t>
            </w:r>
            <w:proofErr w:type="gramStart"/>
            <w:r w:rsidR="008C2A55" w:rsidRPr="00D33548">
              <w:rPr>
                <w:rFonts w:ascii="Calibri" w:eastAsia="Calibri" w:hAnsi="Calibri" w:cs="Calibri"/>
                <w:bCs/>
                <w:sz w:val="20"/>
                <w:szCs w:val="20"/>
              </w:rPr>
              <w:t>E4;</w:t>
            </w:r>
            <w:proofErr w:type="gramEnd"/>
            <w:r w:rsidR="008C2A55" w:rsidRPr="00D33548">
              <w:rPr>
                <w:rFonts w:ascii="Calibri" w:eastAsia="Calibri" w:hAnsi="Calibri" w:cs="Calibri"/>
                <w:bCs/>
                <w:sz w:val="20"/>
                <w:szCs w:val="20"/>
              </w:rPr>
              <w:t xml:space="preserve"> </w:t>
            </w:r>
          </w:p>
          <w:p w14:paraId="67E6970B" w14:textId="6AF9900A"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E8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NE6 and </w:t>
            </w:r>
            <w:proofErr w:type="gramStart"/>
            <w:r w:rsidRPr="00D33548">
              <w:rPr>
                <w:rFonts w:ascii="Calibri" w:eastAsia="Calibri" w:hAnsi="Calibri" w:cs="Calibri"/>
                <w:bCs/>
                <w:sz w:val="20"/>
                <w:szCs w:val="20"/>
              </w:rPr>
              <w:t>NE7;</w:t>
            </w:r>
            <w:proofErr w:type="gramEnd"/>
          </w:p>
          <w:p w14:paraId="5367E3C2" w14:textId="7BA9A96C"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E10</w:t>
            </w:r>
            <w:r w:rsidR="00D6291C" w:rsidRPr="00D33548">
              <w:rPr>
                <w:rFonts w:ascii="Calibri" w:eastAsia="Calibri" w:hAnsi="Calibri" w:cs="Calibri"/>
                <w:bCs/>
                <w:sz w:val="20"/>
                <w:szCs w:val="20"/>
              </w:rPr>
              <w:t xml:space="preserve"> cross references </w:t>
            </w:r>
            <w:proofErr w:type="gramStart"/>
            <w:r w:rsidRPr="00D33548">
              <w:rPr>
                <w:rFonts w:ascii="Calibri" w:eastAsia="Calibri" w:hAnsi="Calibri" w:cs="Calibri"/>
                <w:bCs/>
                <w:sz w:val="20"/>
                <w:szCs w:val="20"/>
              </w:rPr>
              <w:t>NE5;</w:t>
            </w:r>
            <w:proofErr w:type="gramEnd"/>
            <w:r w:rsidRPr="00D33548">
              <w:rPr>
                <w:rFonts w:ascii="Calibri" w:eastAsia="Calibri" w:hAnsi="Calibri" w:cs="Calibri"/>
                <w:bCs/>
                <w:sz w:val="20"/>
                <w:szCs w:val="20"/>
              </w:rPr>
              <w:t xml:space="preserve"> </w:t>
            </w:r>
          </w:p>
          <w:p w14:paraId="41106EBE" w14:textId="4968F2C3"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T2 </w:t>
            </w:r>
            <w:r w:rsidR="00D6291C" w:rsidRPr="00D33548">
              <w:rPr>
                <w:rFonts w:ascii="Calibri" w:eastAsia="Calibri" w:hAnsi="Calibri" w:cs="Calibri"/>
                <w:bCs/>
                <w:sz w:val="20"/>
                <w:szCs w:val="20"/>
              </w:rPr>
              <w:t>cross references</w:t>
            </w:r>
            <w:r w:rsidR="00D6291C">
              <w:rPr>
                <w:rFonts w:ascii="Calibri" w:eastAsia="Calibri" w:hAnsi="Calibri" w:cs="Calibri"/>
                <w:bCs/>
                <w:sz w:val="20"/>
                <w:szCs w:val="20"/>
              </w:rPr>
              <w:t xml:space="preserve"> </w:t>
            </w:r>
            <w:proofErr w:type="gramStart"/>
            <w:r w:rsidRPr="00D33548">
              <w:rPr>
                <w:rFonts w:ascii="Calibri" w:eastAsia="Calibri" w:hAnsi="Calibri" w:cs="Calibri"/>
                <w:bCs/>
                <w:sz w:val="20"/>
                <w:szCs w:val="20"/>
              </w:rPr>
              <w:t>T4;</w:t>
            </w:r>
            <w:proofErr w:type="gramEnd"/>
            <w:r w:rsidRPr="00D33548">
              <w:rPr>
                <w:rFonts w:ascii="Calibri" w:eastAsia="Calibri" w:hAnsi="Calibri" w:cs="Calibri"/>
                <w:bCs/>
                <w:sz w:val="20"/>
                <w:szCs w:val="20"/>
              </w:rPr>
              <w:t xml:space="preserve"> </w:t>
            </w:r>
          </w:p>
          <w:p w14:paraId="62319235" w14:textId="7427514F" w:rsidR="00D33548"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T3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w:t>
            </w:r>
            <w:proofErr w:type="gramStart"/>
            <w:r w:rsidRPr="00D33548">
              <w:rPr>
                <w:rFonts w:ascii="Calibri" w:eastAsia="Calibri" w:hAnsi="Calibri" w:cs="Calibri"/>
                <w:bCs/>
                <w:sz w:val="20"/>
                <w:szCs w:val="20"/>
              </w:rPr>
              <w:t>T4;</w:t>
            </w:r>
            <w:proofErr w:type="gramEnd"/>
            <w:r w:rsidRPr="00D33548">
              <w:rPr>
                <w:rFonts w:ascii="Calibri" w:eastAsia="Calibri" w:hAnsi="Calibri" w:cs="Calibri"/>
                <w:bCs/>
                <w:sz w:val="20"/>
                <w:szCs w:val="20"/>
              </w:rPr>
              <w:t xml:space="preserve"> </w:t>
            </w:r>
          </w:p>
          <w:p w14:paraId="0D99FC15" w14:textId="4B264C5B" w:rsidR="00D6291C"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A6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T1 and </w:t>
            </w:r>
            <w:proofErr w:type="gramStart"/>
            <w:r w:rsidRPr="00D33548">
              <w:rPr>
                <w:rFonts w:ascii="Calibri" w:eastAsia="Calibri" w:hAnsi="Calibri" w:cs="Calibri"/>
                <w:bCs/>
                <w:sz w:val="20"/>
                <w:szCs w:val="20"/>
              </w:rPr>
              <w:t>T2;</w:t>
            </w:r>
            <w:proofErr w:type="gramEnd"/>
            <w:r w:rsidRPr="00D33548">
              <w:rPr>
                <w:rFonts w:ascii="Calibri" w:eastAsia="Calibri" w:hAnsi="Calibri" w:cs="Calibri"/>
                <w:bCs/>
                <w:sz w:val="20"/>
                <w:szCs w:val="20"/>
              </w:rPr>
              <w:t xml:space="preserve"> </w:t>
            </w:r>
          </w:p>
          <w:p w14:paraId="2A40B6E3" w14:textId="5CCBA814" w:rsidR="00D6291C"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lastRenderedPageBreak/>
              <w:t xml:space="preserve">A7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T1 and </w:t>
            </w:r>
            <w:proofErr w:type="gramStart"/>
            <w:r w:rsidRPr="00D33548">
              <w:rPr>
                <w:rFonts w:ascii="Calibri" w:eastAsia="Calibri" w:hAnsi="Calibri" w:cs="Calibri"/>
                <w:bCs/>
                <w:sz w:val="20"/>
                <w:szCs w:val="20"/>
              </w:rPr>
              <w:t>T2;</w:t>
            </w:r>
            <w:proofErr w:type="gramEnd"/>
            <w:r w:rsidRPr="00D33548">
              <w:rPr>
                <w:rFonts w:ascii="Calibri" w:eastAsia="Calibri" w:hAnsi="Calibri" w:cs="Calibri"/>
                <w:bCs/>
                <w:sz w:val="20"/>
                <w:szCs w:val="20"/>
              </w:rPr>
              <w:t xml:space="preserve"> </w:t>
            </w:r>
          </w:p>
          <w:p w14:paraId="2D14EFF3" w14:textId="5CE2CD58" w:rsidR="00D6291C"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A8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w:t>
            </w:r>
            <w:proofErr w:type="gramStart"/>
            <w:r w:rsidRPr="00D33548">
              <w:rPr>
                <w:rFonts w:ascii="Calibri" w:eastAsia="Calibri" w:hAnsi="Calibri" w:cs="Calibri"/>
                <w:bCs/>
                <w:sz w:val="20"/>
                <w:szCs w:val="20"/>
              </w:rPr>
              <w:t>P15;</w:t>
            </w:r>
            <w:proofErr w:type="gramEnd"/>
            <w:r w:rsidRPr="00D33548">
              <w:rPr>
                <w:rFonts w:ascii="Calibri" w:eastAsia="Calibri" w:hAnsi="Calibri" w:cs="Calibri"/>
                <w:bCs/>
                <w:sz w:val="20"/>
                <w:szCs w:val="20"/>
              </w:rPr>
              <w:t xml:space="preserve"> </w:t>
            </w:r>
          </w:p>
          <w:p w14:paraId="74A46614" w14:textId="26400FE5" w:rsidR="00D6291C"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A9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T1 and </w:t>
            </w:r>
            <w:proofErr w:type="gramStart"/>
            <w:r w:rsidRPr="00D33548">
              <w:rPr>
                <w:rFonts w:ascii="Calibri" w:eastAsia="Calibri" w:hAnsi="Calibri" w:cs="Calibri"/>
                <w:bCs/>
                <w:sz w:val="20"/>
                <w:szCs w:val="20"/>
              </w:rPr>
              <w:t>T2;</w:t>
            </w:r>
            <w:proofErr w:type="gramEnd"/>
          </w:p>
          <w:p w14:paraId="47CDC98C" w14:textId="7D9E6558" w:rsidR="00D6291C"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A10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T1 and </w:t>
            </w:r>
            <w:proofErr w:type="gramStart"/>
            <w:r w:rsidRPr="00D33548">
              <w:rPr>
                <w:rFonts w:ascii="Calibri" w:eastAsia="Calibri" w:hAnsi="Calibri" w:cs="Calibri"/>
                <w:bCs/>
                <w:sz w:val="20"/>
                <w:szCs w:val="20"/>
              </w:rPr>
              <w:t>T2;</w:t>
            </w:r>
            <w:proofErr w:type="gramEnd"/>
            <w:r w:rsidRPr="00D33548">
              <w:rPr>
                <w:rFonts w:ascii="Calibri" w:eastAsia="Calibri" w:hAnsi="Calibri" w:cs="Calibri"/>
                <w:bCs/>
                <w:sz w:val="20"/>
                <w:szCs w:val="20"/>
              </w:rPr>
              <w:t xml:space="preserve"> </w:t>
            </w:r>
          </w:p>
          <w:p w14:paraId="3F6BCA83" w14:textId="44EFCEDD" w:rsidR="00D6291C"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A11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T1 and </w:t>
            </w:r>
            <w:proofErr w:type="gramStart"/>
            <w:r w:rsidRPr="00D33548">
              <w:rPr>
                <w:rFonts w:ascii="Calibri" w:eastAsia="Calibri" w:hAnsi="Calibri" w:cs="Calibri"/>
                <w:bCs/>
                <w:sz w:val="20"/>
                <w:szCs w:val="20"/>
              </w:rPr>
              <w:t>T2;</w:t>
            </w:r>
            <w:proofErr w:type="gramEnd"/>
            <w:r w:rsidRPr="00D33548">
              <w:rPr>
                <w:rFonts w:ascii="Calibri" w:eastAsia="Calibri" w:hAnsi="Calibri" w:cs="Calibri"/>
                <w:bCs/>
                <w:sz w:val="20"/>
                <w:szCs w:val="20"/>
              </w:rPr>
              <w:t xml:space="preserve"> </w:t>
            </w:r>
          </w:p>
          <w:p w14:paraId="5DAA99BC" w14:textId="28896F1B" w:rsidR="00D6291C"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A12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T1 and </w:t>
            </w:r>
            <w:proofErr w:type="gramStart"/>
            <w:r w:rsidRPr="00D33548">
              <w:rPr>
                <w:rFonts w:ascii="Calibri" w:eastAsia="Calibri" w:hAnsi="Calibri" w:cs="Calibri"/>
                <w:bCs/>
                <w:sz w:val="20"/>
                <w:szCs w:val="20"/>
              </w:rPr>
              <w:t>T2;</w:t>
            </w:r>
            <w:proofErr w:type="gramEnd"/>
            <w:r w:rsidRPr="00D33548">
              <w:rPr>
                <w:rFonts w:ascii="Calibri" w:eastAsia="Calibri" w:hAnsi="Calibri" w:cs="Calibri"/>
                <w:bCs/>
                <w:sz w:val="20"/>
                <w:szCs w:val="20"/>
              </w:rPr>
              <w:t xml:space="preserve"> </w:t>
            </w:r>
          </w:p>
          <w:p w14:paraId="3805F9E2" w14:textId="08DDE6A2" w:rsidR="00D6291C"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A13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H11, T1 and </w:t>
            </w:r>
            <w:proofErr w:type="gramStart"/>
            <w:r w:rsidRPr="00D33548">
              <w:rPr>
                <w:rFonts w:ascii="Calibri" w:eastAsia="Calibri" w:hAnsi="Calibri" w:cs="Calibri"/>
                <w:bCs/>
                <w:sz w:val="20"/>
                <w:szCs w:val="20"/>
              </w:rPr>
              <w:t>T2;</w:t>
            </w:r>
            <w:proofErr w:type="gramEnd"/>
          </w:p>
          <w:p w14:paraId="15E77617" w14:textId="59CB17BE" w:rsidR="00D6291C"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 A14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T1 and </w:t>
            </w:r>
            <w:proofErr w:type="gramStart"/>
            <w:r w:rsidRPr="00D33548">
              <w:rPr>
                <w:rFonts w:ascii="Calibri" w:eastAsia="Calibri" w:hAnsi="Calibri" w:cs="Calibri"/>
                <w:bCs/>
                <w:sz w:val="20"/>
                <w:szCs w:val="20"/>
              </w:rPr>
              <w:t>T2;</w:t>
            </w:r>
            <w:proofErr w:type="gramEnd"/>
            <w:r w:rsidRPr="00D33548">
              <w:rPr>
                <w:rFonts w:ascii="Calibri" w:eastAsia="Calibri" w:hAnsi="Calibri" w:cs="Calibri"/>
                <w:bCs/>
                <w:sz w:val="20"/>
                <w:szCs w:val="20"/>
              </w:rPr>
              <w:t xml:space="preserve"> </w:t>
            </w:r>
          </w:p>
          <w:p w14:paraId="74731346" w14:textId="38BDBB90" w:rsidR="00D6291C" w:rsidRDefault="008C2A55" w:rsidP="00D33548">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A18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w:t>
            </w:r>
            <w:proofErr w:type="gramStart"/>
            <w:r w:rsidRPr="00D33548">
              <w:rPr>
                <w:rFonts w:ascii="Calibri" w:eastAsia="Calibri" w:hAnsi="Calibri" w:cs="Calibri"/>
                <w:bCs/>
                <w:sz w:val="20"/>
                <w:szCs w:val="20"/>
              </w:rPr>
              <w:t>NE13;</w:t>
            </w:r>
            <w:proofErr w:type="gramEnd"/>
            <w:r w:rsidRPr="00D33548">
              <w:rPr>
                <w:rFonts w:ascii="Calibri" w:eastAsia="Calibri" w:hAnsi="Calibri" w:cs="Calibri"/>
                <w:bCs/>
                <w:sz w:val="20"/>
                <w:szCs w:val="20"/>
              </w:rPr>
              <w:t xml:space="preserve"> </w:t>
            </w:r>
          </w:p>
          <w:p w14:paraId="444EB337" w14:textId="39904017" w:rsidR="00EB42FE" w:rsidRPr="00D6291C" w:rsidRDefault="008C2A55" w:rsidP="00EB42FE">
            <w:pPr>
              <w:pStyle w:val="ListParagraph"/>
              <w:numPr>
                <w:ilvl w:val="0"/>
                <w:numId w:val="11"/>
              </w:numPr>
              <w:rPr>
                <w:rFonts w:ascii="Calibri" w:eastAsia="Calibri" w:hAnsi="Calibri" w:cs="Calibri"/>
                <w:bCs/>
                <w:sz w:val="20"/>
                <w:szCs w:val="20"/>
              </w:rPr>
            </w:pPr>
            <w:r w:rsidRPr="00D33548">
              <w:rPr>
                <w:rFonts w:ascii="Calibri" w:eastAsia="Calibri" w:hAnsi="Calibri" w:cs="Calibri"/>
                <w:bCs/>
                <w:sz w:val="20"/>
                <w:szCs w:val="20"/>
              </w:rPr>
              <w:t xml:space="preserve">A20 </w:t>
            </w:r>
            <w:r w:rsidR="00D6291C" w:rsidRPr="00D33548">
              <w:rPr>
                <w:rFonts w:ascii="Calibri" w:eastAsia="Calibri" w:hAnsi="Calibri" w:cs="Calibri"/>
                <w:bCs/>
                <w:sz w:val="20"/>
                <w:szCs w:val="20"/>
              </w:rPr>
              <w:t>cross references</w:t>
            </w:r>
            <w:r w:rsidRPr="00D33548">
              <w:rPr>
                <w:rFonts w:ascii="Calibri" w:eastAsia="Calibri" w:hAnsi="Calibri" w:cs="Calibri"/>
                <w:bCs/>
                <w:sz w:val="20"/>
                <w:szCs w:val="20"/>
              </w:rPr>
              <w:t xml:space="preserve"> H14. </w:t>
            </w:r>
          </w:p>
          <w:p w14:paraId="53BAB7CD" w14:textId="716E5D6B" w:rsidR="00EB42FE" w:rsidRPr="007903E7" w:rsidRDefault="007903E7" w:rsidP="00EB42FE">
            <w:pPr>
              <w:rPr>
                <w:rFonts w:ascii="Calibri" w:eastAsia="Calibri" w:hAnsi="Calibri" w:cs="Calibri"/>
                <w:bCs/>
                <w:sz w:val="20"/>
                <w:szCs w:val="20"/>
              </w:rPr>
            </w:pPr>
            <w:r w:rsidRPr="007903E7">
              <w:rPr>
                <w:rFonts w:ascii="Calibri" w:eastAsia="Calibri" w:hAnsi="Calibri" w:cs="Calibri"/>
                <w:bCs/>
                <w:sz w:val="20"/>
                <w:szCs w:val="20"/>
              </w:rPr>
              <w:t>Where relevant, policies in Chapter 10 refer to the West Sussex Joint Minerals Local Plan and West Sussex Waste Local Plan.</w:t>
            </w:r>
          </w:p>
        </w:tc>
      </w:tr>
      <w:tr w:rsidR="004016C7" w14:paraId="4F3A6D82" w14:textId="77777777" w:rsidTr="005805E5">
        <w:trPr>
          <w:trHeight w:val="260"/>
        </w:trPr>
        <w:tc>
          <w:tcPr>
            <w:tcW w:w="1419" w:type="dxa"/>
            <w:vMerge w:val="restart"/>
            <w:shd w:val="clear" w:color="auto" w:fill="FFFF00"/>
            <w:vAlign w:val="center"/>
          </w:tcPr>
          <w:p w14:paraId="10BAEE55"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6B7269DC" w14:textId="6613EC0A" w:rsidR="00EB42FE" w:rsidRDefault="00EB42FE" w:rsidP="00EB42FE">
            <w:pPr>
              <w:rPr>
                <w:rFonts w:ascii="Calibri" w:eastAsia="Calibri" w:hAnsi="Calibri" w:cs="Calibri"/>
                <w:b/>
                <w:sz w:val="20"/>
                <w:szCs w:val="20"/>
                <w:highlight w:val="yellow"/>
              </w:rPr>
            </w:pPr>
            <w:r>
              <w:rPr>
                <w:rFonts w:ascii="Calibri" w:eastAsia="Calibri" w:hAnsi="Calibri" w:cs="Calibri"/>
                <w:b/>
                <w:sz w:val="20"/>
                <w:szCs w:val="20"/>
              </w:rPr>
              <w:t>Based on the above,</w:t>
            </w:r>
            <w:r>
              <w:rPr>
                <w:rFonts w:ascii="Calibri" w:eastAsia="Calibri" w:hAnsi="Calibri" w:cs="Calibri"/>
                <w:b/>
                <w:color w:val="000000"/>
                <w:sz w:val="20"/>
                <w:szCs w:val="20"/>
              </w:rPr>
              <w:t xml:space="preserve"> </w:t>
            </w:r>
            <w:r>
              <w:rPr>
                <w:rFonts w:ascii="Calibri" w:eastAsia="Calibri" w:hAnsi="Calibri" w:cs="Calibri"/>
                <w:b/>
                <w:sz w:val="20"/>
                <w:szCs w:val="20"/>
              </w:rPr>
              <w:t>h</w:t>
            </w:r>
            <w:r>
              <w:rPr>
                <w:rFonts w:ascii="Calibri" w:eastAsia="Calibri" w:hAnsi="Calibri" w:cs="Calibri"/>
                <w:b/>
                <w:color w:val="000000"/>
                <w:sz w:val="20"/>
                <w:szCs w:val="20"/>
              </w:rPr>
              <w:t xml:space="preserve">ave you tried to avoid unnecessary repetition (of the NPPF or other </w:t>
            </w:r>
            <w:r>
              <w:rPr>
                <w:rFonts w:ascii="Calibri" w:eastAsia="Calibri" w:hAnsi="Calibri" w:cs="Calibri"/>
                <w:b/>
                <w:sz w:val="20"/>
                <w:szCs w:val="20"/>
              </w:rPr>
              <w:t xml:space="preserve">policies within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w:t>
            </w:r>
            <w:r>
              <w:rPr>
                <w:rFonts w:ascii="Calibri" w:eastAsia="Calibri" w:hAnsi="Calibri" w:cs="Calibri"/>
                <w:b/>
                <w:color w:val="000000"/>
                <w:sz w:val="20"/>
                <w:szCs w:val="20"/>
              </w:rPr>
              <w:t>and cross referencing in policies?</w:t>
            </w:r>
          </w:p>
          <w:p w14:paraId="1F53FE42" w14:textId="77777777" w:rsidR="00EB42FE" w:rsidRDefault="00EB42FE" w:rsidP="00EB42FE">
            <w:pPr>
              <w:rPr>
                <w:rFonts w:ascii="Calibri" w:eastAsia="Calibri" w:hAnsi="Calibri" w:cs="Calibri"/>
                <w:b/>
                <w:sz w:val="20"/>
                <w:szCs w:val="20"/>
                <w:highlight w:val="yellow"/>
              </w:rPr>
            </w:pPr>
          </w:p>
          <w:p w14:paraId="6E55F843" w14:textId="69F07FEA" w:rsidR="00EB42FE" w:rsidRPr="00FB4BF2" w:rsidRDefault="00EB42FE" w:rsidP="00EB42FE">
            <w:pPr>
              <w:rPr>
                <w:rFonts w:ascii="Calibri" w:eastAsia="Calibri" w:hAnsi="Calibri" w:cs="Calibri"/>
                <w:b/>
                <w:sz w:val="20"/>
                <w:szCs w:val="20"/>
              </w:rPr>
            </w:pPr>
            <w:r w:rsidRPr="00FB4BF2">
              <w:rPr>
                <w:rFonts w:ascii="Calibri" w:eastAsia="Calibri" w:hAnsi="Calibri" w:cs="Calibri"/>
                <w:b/>
                <w:sz w:val="20"/>
                <w:szCs w:val="20"/>
              </w:rPr>
              <w:t xml:space="preserve">If you find duplication or </w:t>
            </w:r>
            <w:proofErr w:type="gramStart"/>
            <w:r w:rsidRPr="00FB4BF2">
              <w:rPr>
                <w:rFonts w:ascii="Calibri" w:eastAsia="Calibri" w:hAnsi="Calibri" w:cs="Calibri"/>
                <w:b/>
                <w:sz w:val="20"/>
                <w:szCs w:val="20"/>
              </w:rPr>
              <w:t>repetition</w:t>
            </w:r>
            <w:proofErr w:type="gramEnd"/>
            <w:r w:rsidRPr="00FB4BF2">
              <w:rPr>
                <w:rFonts w:ascii="Calibri" w:eastAsia="Calibri" w:hAnsi="Calibri" w:cs="Calibri"/>
                <w:b/>
                <w:sz w:val="20"/>
                <w:szCs w:val="20"/>
              </w:rPr>
              <w:t xml:space="preserve"> you may want to take minute to consider whether this is appropriate. </w:t>
            </w:r>
          </w:p>
        </w:tc>
        <w:tc>
          <w:tcPr>
            <w:tcW w:w="1956" w:type="dxa"/>
            <w:shd w:val="clear" w:color="auto" w:fill="BFBFBF"/>
          </w:tcPr>
          <w:p w14:paraId="732203D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AF9754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F1493C9"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6376570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4DF51BD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7EB03D20" w14:textId="77777777" w:rsidTr="001214E7">
        <w:trPr>
          <w:trHeight w:val="500"/>
        </w:trPr>
        <w:tc>
          <w:tcPr>
            <w:tcW w:w="1419" w:type="dxa"/>
            <w:vMerge/>
            <w:shd w:val="clear" w:color="auto" w:fill="FFFF00"/>
            <w:vAlign w:val="center"/>
          </w:tcPr>
          <w:p w14:paraId="0F8802F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FE6CFC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4BD6CB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72009280" w14:textId="7ED474F5"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B01398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1908C1C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7FFF42B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40F208BA" w14:textId="77777777" w:rsidTr="00BF1801">
        <w:trPr>
          <w:trHeight w:val="340"/>
        </w:trPr>
        <w:tc>
          <w:tcPr>
            <w:tcW w:w="1419" w:type="dxa"/>
            <w:vMerge/>
            <w:shd w:val="clear" w:color="auto" w:fill="FFFF00"/>
            <w:vAlign w:val="center"/>
          </w:tcPr>
          <w:p w14:paraId="4A25E73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B23124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B81E318" w14:textId="1D8925BB"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762821">
              <w:rPr>
                <w:rFonts w:ascii="Calibri" w:eastAsia="Calibri" w:hAnsi="Calibri" w:cs="Calibri"/>
                <w:b/>
                <w:sz w:val="20"/>
                <w:szCs w:val="20"/>
              </w:rPr>
              <w:t xml:space="preserve"> </w:t>
            </w:r>
            <w:r w:rsidR="00762821">
              <w:rPr>
                <w:rStyle w:val="cf01"/>
              </w:rPr>
              <w:t xml:space="preserve">Yes, but some cross referencing is necessary to highlight the importance of and/or linkages between </w:t>
            </w:r>
            <w:proofErr w:type="gramStart"/>
            <w:r w:rsidR="00762821">
              <w:rPr>
                <w:rStyle w:val="cf01"/>
              </w:rPr>
              <w:t>particular issues</w:t>
            </w:r>
            <w:proofErr w:type="gramEnd"/>
            <w:r w:rsidR="00762821">
              <w:rPr>
                <w:rStyle w:val="cf01"/>
              </w:rPr>
              <w:t xml:space="preserve"> so the plan is read a whole. </w:t>
            </w:r>
          </w:p>
        </w:tc>
      </w:tr>
      <w:tr w:rsidR="00EB42FE" w14:paraId="24D6CF27" w14:textId="77777777" w:rsidTr="00BF1801">
        <w:trPr>
          <w:trHeight w:val="300"/>
        </w:trPr>
        <w:tc>
          <w:tcPr>
            <w:tcW w:w="1419" w:type="dxa"/>
            <w:vMerge/>
            <w:shd w:val="clear" w:color="auto" w:fill="FFFF00"/>
            <w:vAlign w:val="center"/>
          </w:tcPr>
          <w:p w14:paraId="2045AEE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C53738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88441A3" w14:textId="76532CD0"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48FB682D" w14:textId="77777777" w:rsidTr="00BF1801">
        <w:trPr>
          <w:trHeight w:val="100"/>
        </w:trPr>
        <w:tc>
          <w:tcPr>
            <w:tcW w:w="1419" w:type="dxa"/>
            <w:vMerge/>
            <w:shd w:val="clear" w:color="auto" w:fill="FFFF00"/>
            <w:vAlign w:val="center"/>
          </w:tcPr>
          <w:p w14:paraId="5FD5C2D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6A08A5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7E9374C" w14:textId="28F477E3"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1214E7">
              <w:rPr>
                <w:rFonts w:ascii="Calibri" w:eastAsia="Calibri" w:hAnsi="Calibri" w:cs="Calibri"/>
                <w:b/>
                <w:sz w:val="20"/>
                <w:szCs w:val="20"/>
              </w:rPr>
              <w:t xml:space="preserve"> </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08999FC8" w14:textId="77777777" w:rsidTr="00BF1801">
        <w:trPr>
          <w:trHeight w:val="300"/>
        </w:trPr>
        <w:tc>
          <w:tcPr>
            <w:tcW w:w="1419" w:type="dxa"/>
            <w:vMerge/>
            <w:shd w:val="clear" w:color="auto" w:fill="FFFF00"/>
            <w:vAlign w:val="center"/>
          </w:tcPr>
          <w:p w14:paraId="6FD8731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DC3428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6DBBF29" w14:textId="72F0CF93"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A2685">
              <w:rPr>
                <w:rFonts w:ascii="Calibri" w:eastAsia="Calibri" w:hAnsi="Calibri" w:cs="Calibri"/>
                <w:sz w:val="20"/>
                <w:szCs w:val="20"/>
              </w:rPr>
              <w:t>I agree.</w:t>
            </w:r>
          </w:p>
          <w:p w14:paraId="54BA4298" w14:textId="6B93301B" w:rsidR="00EB42FE" w:rsidRDefault="00EB42FE" w:rsidP="00EB42FE">
            <w:pPr>
              <w:rPr>
                <w:rFonts w:ascii="Calibri" w:eastAsia="Calibri" w:hAnsi="Calibri" w:cs="Calibri"/>
                <w:sz w:val="20"/>
                <w:szCs w:val="20"/>
              </w:rPr>
            </w:pPr>
          </w:p>
        </w:tc>
      </w:tr>
      <w:tr w:rsidR="004016C7" w14:paraId="298D7E1F" w14:textId="77777777" w:rsidTr="001214E7">
        <w:trPr>
          <w:trHeight w:val="260"/>
        </w:trPr>
        <w:tc>
          <w:tcPr>
            <w:tcW w:w="1419" w:type="dxa"/>
            <w:vMerge w:val="restart"/>
            <w:shd w:val="clear" w:color="auto" w:fill="FFFF00"/>
            <w:vAlign w:val="center"/>
          </w:tcPr>
          <w:p w14:paraId="089377FA"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C6E6DC4" w14:textId="77777777" w:rsidR="00EB42FE" w:rsidRDefault="00EB42FE" w:rsidP="00EB42FE">
            <w:pPr>
              <w:rPr>
                <w:rFonts w:ascii="Calibri" w:eastAsia="Calibri" w:hAnsi="Calibri" w:cs="Calibri"/>
                <w:b/>
                <w:sz w:val="20"/>
                <w:szCs w:val="20"/>
              </w:rPr>
            </w:pPr>
            <w:r>
              <w:rPr>
                <w:rFonts w:ascii="Calibri" w:eastAsia="Calibri" w:hAnsi="Calibri" w:cs="Calibri"/>
                <w:b/>
                <w:sz w:val="20"/>
                <w:szCs w:val="20"/>
              </w:rPr>
              <w:t>Do policies avoid duplicating other regulatory requirements (for example, building regulations)?</w:t>
            </w:r>
          </w:p>
        </w:tc>
        <w:tc>
          <w:tcPr>
            <w:tcW w:w="1956" w:type="dxa"/>
            <w:shd w:val="clear" w:color="auto" w:fill="BFBFBF"/>
          </w:tcPr>
          <w:p w14:paraId="5375B7A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613EF3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5CBFD0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1DB5A67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5CBF14C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6BC584B1" w14:textId="77777777" w:rsidTr="001214E7">
        <w:trPr>
          <w:trHeight w:val="500"/>
        </w:trPr>
        <w:tc>
          <w:tcPr>
            <w:tcW w:w="1419" w:type="dxa"/>
            <w:vMerge/>
            <w:shd w:val="clear" w:color="auto" w:fill="FFFF00"/>
            <w:vAlign w:val="center"/>
          </w:tcPr>
          <w:p w14:paraId="342C44F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15E086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F742C8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6DC44B5" w14:textId="3797C52E"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B44803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DF6804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64A36779"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2B4F655E" w14:textId="77777777" w:rsidTr="00BF1801">
        <w:trPr>
          <w:trHeight w:val="340"/>
        </w:trPr>
        <w:tc>
          <w:tcPr>
            <w:tcW w:w="1419" w:type="dxa"/>
            <w:vMerge/>
            <w:shd w:val="clear" w:color="auto" w:fill="FFFF00"/>
            <w:vAlign w:val="center"/>
          </w:tcPr>
          <w:p w14:paraId="13805E2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EA9E97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F330ABE" w14:textId="45A80154" w:rsidR="00C1749B" w:rsidRPr="00E6128A" w:rsidRDefault="00EB42FE" w:rsidP="00402DF3">
            <w:pPr>
              <w:pStyle w:val="pf0"/>
              <w:rPr>
                <w:rFonts w:ascii="Calibri" w:eastAsia="Calibri" w:hAnsi="Calibri" w:cs="Calibri"/>
                <w:b/>
                <w:sz w:val="20"/>
                <w:szCs w:val="20"/>
              </w:rPr>
            </w:pPr>
            <w:r>
              <w:rPr>
                <w:rFonts w:ascii="Calibri" w:eastAsia="Calibri" w:hAnsi="Calibri" w:cs="Calibri"/>
                <w:b/>
                <w:sz w:val="20"/>
                <w:szCs w:val="20"/>
              </w:rPr>
              <w:t>Reason for score:</w:t>
            </w:r>
            <w:r w:rsidR="00402DF3">
              <w:rPr>
                <w:rFonts w:ascii="Calibri" w:eastAsia="Calibri" w:hAnsi="Calibri" w:cs="Calibri"/>
                <w:b/>
                <w:sz w:val="20"/>
                <w:szCs w:val="20"/>
              </w:rPr>
              <w:t xml:space="preserve"> </w:t>
            </w:r>
            <w:r w:rsidR="00393F08">
              <w:rPr>
                <w:rFonts w:ascii="Calibri" w:eastAsia="Calibri" w:hAnsi="Calibri" w:cs="Calibri"/>
                <w:b/>
                <w:sz w:val="20"/>
                <w:szCs w:val="20"/>
              </w:rPr>
              <w:t xml:space="preserve">+2. </w:t>
            </w:r>
            <w:r w:rsidR="00393F08">
              <w:rPr>
                <w:rFonts w:ascii="Calibri" w:eastAsia="Calibri" w:hAnsi="Calibri" w:cs="Calibri"/>
                <w:bCs/>
                <w:sz w:val="20"/>
                <w:szCs w:val="20"/>
              </w:rPr>
              <w:t xml:space="preserve">The Plan does not duplicate the energy performance requirements set out in Building Regulations.  </w:t>
            </w:r>
          </w:p>
          <w:p w14:paraId="3A6DA686" w14:textId="77777777" w:rsidR="00EB42FE" w:rsidRDefault="00393F08" w:rsidP="00402DF3">
            <w:pPr>
              <w:pStyle w:val="pf0"/>
              <w:rPr>
                <w:rFonts w:ascii="Calibri" w:eastAsia="Calibri" w:hAnsi="Calibri" w:cs="Calibri"/>
                <w:bCs/>
                <w:sz w:val="20"/>
                <w:szCs w:val="20"/>
              </w:rPr>
            </w:pPr>
            <w:r>
              <w:rPr>
                <w:rFonts w:ascii="Calibri" w:eastAsia="Calibri" w:hAnsi="Calibri" w:cs="Calibri"/>
                <w:bCs/>
                <w:sz w:val="20"/>
                <w:szCs w:val="20"/>
              </w:rPr>
              <w:lastRenderedPageBreak/>
              <w:t>Policy NE15 Flood Risk and Water Management includes a setback requirement to ensure access to tidal and fluvial waters</w:t>
            </w:r>
            <w:r w:rsidR="00C1749B">
              <w:rPr>
                <w:rFonts w:ascii="Calibri" w:eastAsia="Calibri" w:hAnsi="Calibri" w:cs="Calibri"/>
                <w:bCs/>
                <w:sz w:val="20"/>
                <w:szCs w:val="20"/>
              </w:rPr>
              <w:t xml:space="preserve">, which supports but does not duplicate the Environmental Permitting Regulations. </w:t>
            </w:r>
          </w:p>
          <w:p w14:paraId="1A47318F" w14:textId="219AB902" w:rsidR="00C1749B" w:rsidRDefault="00C1749B" w:rsidP="00402DF3">
            <w:pPr>
              <w:pStyle w:val="pf0"/>
              <w:rPr>
                <w:rFonts w:ascii="Calibri" w:eastAsia="Calibri" w:hAnsi="Calibri" w:cs="Calibri"/>
                <w:bCs/>
                <w:sz w:val="20"/>
                <w:szCs w:val="20"/>
              </w:rPr>
            </w:pPr>
            <w:r>
              <w:rPr>
                <w:rFonts w:ascii="Calibri" w:eastAsia="Calibri" w:hAnsi="Calibri" w:cs="Calibri"/>
                <w:bCs/>
                <w:sz w:val="20"/>
                <w:szCs w:val="20"/>
              </w:rPr>
              <w:t xml:space="preserve">Part G of the Building Regulations require daily water usage per person not to exceed 125 litres with an optional tighter target of 110 litres where there is a clear local need.  Policy NE16 Water Management and Water Quality requires that new residential development must demonstrate a maximum water consumption of 110 litres per person per day. This is to make it clear that the tighter target applies. </w:t>
            </w:r>
          </w:p>
          <w:p w14:paraId="541E856B" w14:textId="77777777" w:rsidR="00C1749B" w:rsidRDefault="00C1749B" w:rsidP="00402DF3">
            <w:pPr>
              <w:pStyle w:val="pf0"/>
              <w:rPr>
                <w:rFonts w:ascii="Calibri" w:eastAsia="Calibri" w:hAnsi="Calibri" w:cs="Calibri"/>
                <w:bCs/>
                <w:sz w:val="20"/>
                <w:szCs w:val="20"/>
              </w:rPr>
            </w:pPr>
            <w:r>
              <w:rPr>
                <w:rFonts w:ascii="Calibri" w:eastAsia="Calibri" w:hAnsi="Calibri" w:cs="Calibri"/>
                <w:bCs/>
                <w:sz w:val="20"/>
                <w:szCs w:val="20"/>
              </w:rPr>
              <w:t xml:space="preserve">A tighter target of 85 litres per person per day applies to the development in the Southern Water’s Water Resource Zone Sussex North as set out in Policy NE17 Water Neutrality.  </w:t>
            </w:r>
          </w:p>
          <w:p w14:paraId="31F14D09" w14:textId="77777777" w:rsidR="00C1749B" w:rsidRPr="00EA7768" w:rsidRDefault="00C1749B" w:rsidP="00C1749B">
            <w:pPr>
              <w:rPr>
                <w:rFonts w:ascii="Calibri" w:eastAsia="Calibri" w:hAnsi="Calibri" w:cs="Calibri"/>
                <w:bCs/>
                <w:sz w:val="20"/>
                <w:szCs w:val="20"/>
              </w:rPr>
            </w:pPr>
            <w:r w:rsidRPr="00EA7768">
              <w:rPr>
                <w:rFonts w:ascii="Calibri" w:eastAsia="Calibri" w:hAnsi="Calibri" w:cs="Calibri"/>
                <w:bCs/>
                <w:sz w:val="20"/>
                <w:szCs w:val="20"/>
              </w:rPr>
              <w:t>Policy P6 (Amenity) requires new dwellings to meet as a minimum the Nationally Described Space Standards (NDSS). The adoption of NDSS is justified by the findings of the Residential Space Standards Evidence Study. The study is not referenced within the support</w:t>
            </w:r>
            <w:r>
              <w:rPr>
                <w:rFonts w:ascii="Calibri" w:eastAsia="Calibri" w:hAnsi="Calibri" w:cs="Calibri"/>
                <w:bCs/>
                <w:sz w:val="20"/>
                <w:szCs w:val="20"/>
              </w:rPr>
              <w:t>ing</w:t>
            </w:r>
            <w:r w:rsidRPr="00EA7768">
              <w:rPr>
                <w:rFonts w:ascii="Calibri" w:eastAsia="Calibri" w:hAnsi="Calibri" w:cs="Calibri"/>
                <w:bCs/>
                <w:sz w:val="20"/>
                <w:szCs w:val="20"/>
              </w:rPr>
              <w:t xml:space="preserve"> text, however, having been concluded post Regulation 19 consultation. </w:t>
            </w:r>
          </w:p>
          <w:p w14:paraId="176F7E5D" w14:textId="426386BF" w:rsidR="00C1749B" w:rsidRPr="00393F08" w:rsidRDefault="00C1749B" w:rsidP="00402DF3">
            <w:pPr>
              <w:pStyle w:val="pf0"/>
              <w:rPr>
                <w:rFonts w:ascii="Calibri" w:eastAsia="Calibri" w:hAnsi="Calibri" w:cs="Calibri"/>
                <w:bCs/>
                <w:sz w:val="20"/>
                <w:szCs w:val="20"/>
              </w:rPr>
            </w:pPr>
          </w:p>
        </w:tc>
      </w:tr>
      <w:tr w:rsidR="00EB42FE" w14:paraId="28B77436" w14:textId="77777777" w:rsidTr="00BF1801">
        <w:trPr>
          <w:trHeight w:val="300"/>
        </w:trPr>
        <w:tc>
          <w:tcPr>
            <w:tcW w:w="1419" w:type="dxa"/>
            <w:vMerge/>
            <w:shd w:val="clear" w:color="auto" w:fill="FFFF00"/>
            <w:vAlign w:val="center"/>
          </w:tcPr>
          <w:p w14:paraId="1FF087B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994272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3AF575D" w14:textId="30ACA41B"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71852259" w14:textId="77777777" w:rsidTr="00BF1801">
        <w:trPr>
          <w:trHeight w:val="100"/>
        </w:trPr>
        <w:tc>
          <w:tcPr>
            <w:tcW w:w="1419" w:type="dxa"/>
            <w:vMerge/>
            <w:shd w:val="clear" w:color="auto" w:fill="FFFF00"/>
            <w:vAlign w:val="center"/>
          </w:tcPr>
          <w:p w14:paraId="20F204F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FB597A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486C6CA" w14:textId="7872234C"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692E5988" w14:textId="77777777" w:rsidTr="00BF1801">
        <w:trPr>
          <w:trHeight w:val="76"/>
        </w:trPr>
        <w:tc>
          <w:tcPr>
            <w:tcW w:w="1419" w:type="dxa"/>
            <w:vMerge/>
            <w:shd w:val="clear" w:color="auto" w:fill="FFFF00"/>
            <w:vAlign w:val="center"/>
          </w:tcPr>
          <w:p w14:paraId="1B83B0F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62988B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26FA8A8" w14:textId="0A86BB66"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A2685">
              <w:rPr>
                <w:rFonts w:ascii="Calibri" w:eastAsia="Calibri" w:hAnsi="Calibri" w:cs="Calibri"/>
                <w:sz w:val="20"/>
                <w:szCs w:val="20"/>
              </w:rPr>
              <w:t>I agree.</w:t>
            </w:r>
          </w:p>
          <w:p w14:paraId="21C078D1" w14:textId="77777777" w:rsidR="00EB42FE" w:rsidRDefault="00EB42FE" w:rsidP="00EB42FE">
            <w:pPr>
              <w:rPr>
                <w:rFonts w:ascii="Calibri" w:eastAsia="Calibri" w:hAnsi="Calibri" w:cs="Calibri"/>
                <w:sz w:val="20"/>
                <w:szCs w:val="20"/>
              </w:rPr>
            </w:pPr>
          </w:p>
          <w:p w14:paraId="0B0F68A6" w14:textId="67ED9D82" w:rsidR="00EB42FE" w:rsidRDefault="00EB42FE" w:rsidP="00EB42FE">
            <w:pPr>
              <w:rPr>
                <w:rFonts w:ascii="Calibri" w:eastAsia="Calibri" w:hAnsi="Calibri" w:cs="Calibri"/>
                <w:sz w:val="20"/>
                <w:szCs w:val="20"/>
              </w:rPr>
            </w:pPr>
          </w:p>
        </w:tc>
      </w:tr>
      <w:tr w:rsidR="004016C7" w14:paraId="26F74A24" w14:textId="77777777" w:rsidTr="001214E7">
        <w:trPr>
          <w:trHeight w:val="260"/>
        </w:trPr>
        <w:tc>
          <w:tcPr>
            <w:tcW w:w="1419" w:type="dxa"/>
            <w:vMerge w:val="restart"/>
            <w:shd w:val="clear" w:color="auto" w:fill="FFFF00"/>
            <w:vAlign w:val="center"/>
          </w:tcPr>
          <w:p w14:paraId="322D9D36"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AF4DC30" w14:textId="77777777" w:rsidR="00EB42FE" w:rsidRDefault="00EB42FE" w:rsidP="00EB42FE">
            <w:pPr>
              <w:rPr>
                <w:rFonts w:ascii="Calibri" w:eastAsia="Calibri" w:hAnsi="Calibri" w:cs="Calibri"/>
                <w:b/>
                <w:sz w:val="20"/>
                <w:szCs w:val="20"/>
              </w:rPr>
            </w:pPr>
          </w:p>
          <w:p w14:paraId="3EAFE06C" w14:textId="77777777" w:rsidR="00EB42FE" w:rsidRDefault="00EB42FE" w:rsidP="00EB42FE">
            <w:pPr>
              <w:rPr>
                <w:rFonts w:ascii="Calibri" w:eastAsia="Calibri" w:hAnsi="Calibri" w:cs="Calibri"/>
                <w:b/>
                <w:sz w:val="20"/>
                <w:szCs w:val="20"/>
              </w:rPr>
            </w:pPr>
            <w:r>
              <w:rPr>
                <w:rFonts w:ascii="Calibri" w:eastAsia="Calibri" w:hAnsi="Calibri" w:cs="Calibri"/>
                <w:b/>
                <w:sz w:val="20"/>
                <w:szCs w:val="20"/>
              </w:rPr>
              <w:t>Does the wording of plan policies avoid ambiguity?  Are requirements clear to the decision-maker?</w:t>
            </w:r>
          </w:p>
          <w:p w14:paraId="7C4177E8" w14:textId="77777777" w:rsidR="00EB42FE" w:rsidRDefault="00EB42FE" w:rsidP="00EB42FE">
            <w:pPr>
              <w:rPr>
                <w:rFonts w:ascii="Calibri" w:eastAsia="Calibri" w:hAnsi="Calibri" w:cs="Calibri"/>
                <w:b/>
                <w:sz w:val="20"/>
                <w:szCs w:val="20"/>
              </w:rPr>
            </w:pPr>
          </w:p>
          <w:p w14:paraId="76A1F5F7" w14:textId="4705AEB9" w:rsidR="00EB42FE" w:rsidRDefault="00EB42FE" w:rsidP="00EB42FE">
            <w:pPr>
              <w:rPr>
                <w:rFonts w:ascii="Calibri" w:eastAsia="Calibri" w:hAnsi="Calibri" w:cs="Calibri"/>
                <w:b/>
                <w:sz w:val="20"/>
                <w:szCs w:val="20"/>
              </w:rPr>
            </w:pPr>
            <w:r>
              <w:rPr>
                <w:rFonts w:ascii="Calibri" w:eastAsia="Calibri" w:hAnsi="Calibri" w:cs="Calibri"/>
                <w:b/>
                <w:sz w:val="20"/>
                <w:szCs w:val="20"/>
              </w:rPr>
              <w:t>[For instance, policies should avoid using overly subjective terms such as “to the Council’s satisfaction”, “considered necessary by the Council” or “appropriate” without associated clarification.]</w:t>
            </w:r>
          </w:p>
          <w:p w14:paraId="3E65FA25" w14:textId="77777777" w:rsidR="00EB42FE" w:rsidRDefault="00EB42FE" w:rsidP="00EB42FE">
            <w:pPr>
              <w:ind w:left="360"/>
              <w:rPr>
                <w:rFonts w:ascii="Calibri" w:eastAsia="Calibri" w:hAnsi="Calibri" w:cs="Calibri"/>
                <w:b/>
                <w:sz w:val="20"/>
                <w:szCs w:val="20"/>
              </w:rPr>
            </w:pPr>
          </w:p>
        </w:tc>
        <w:tc>
          <w:tcPr>
            <w:tcW w:w="1956" w:type="dxa"/>
            <w:shd w:val="clear" w:color="auto" w:fill="BFBFBF"/>
          </w:tcPr>
          <w:p w14:paraId="693A293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774B2F2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1A5C58F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63CDA9F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00B050"/>
          </w:tcPr>
          <w:p w14:paraId="63FE1EF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4016C7" w14:paraId="04237A0F" w14:textId="77777777" w:rsidTr="001214E7">
        <w:trPr>
          <w:trHeight w:val="500"/>
        </w:trPr>
        <w:tc>
          <w:tcPr>
            <w:tcW w:w="1419" w:type="dxa"/>
            <w:vMerge/>
            <w:shd w:val="clear" w:color="auto" w:fill="FFFF00"/>
            <w:vAlign w:val="center"/>
          </w:tcPr>
          <w:p w14:paraId="77E4217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5E3C82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E81C9B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2423897B" w14:textId="54743806"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25E090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6C8D271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00B050"/>
          </w:tcPr>
          <w:p w14:paraId="7E2247A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2955B27F" w14:textId="77777777" w:rsidTr="00BF1801">
        <w:trPr>
          <w:trHeight w:val="340"/>
        </w:trPr>
        <w:tc>
          <w:tcPr>
            <w:tcW w:w="1419" w:type="dxa"/>
            <w:vMerge/>
            <w:shd w:val="clear" w:color="auto" w:fill="FFFF00"/>
            <w:vAlign w:val="center"/>
          </w:tcPr>
          <w:p w14:paraId="600E415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DED0FF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A8AC935" w14:textId="4F62AAEE" w:rsidR="00EB42FE" w:rsidRPr="00393F08" w:rsidRDefault="00EB42FE" w:rsidP="00EB42FE">
            <w:pPr>
              <w:rPr>
                <w:rFonts w:ascii="Calibri" w:eastAsia="Calibri" w:hAnsi="Calibri" w:cs="Calibri"/>
                <w:bCs/>
                <w:sz w:val="20"/>
                <w:szCs w:val="20"/>
                <w:vertAlign w:val="subscript"/>
              </w:rPr>
            </w:pPr>
            <w:r>
              <w:rPr>
                <w:rFonts w:ascii="Calibri" w:eastAsia="Calibri" w:hAnsi="Calibri" w:cs="Calibri"/>
                <w:b/>
                <w:sz w:val="20"/>
                <w:szCs w:val="20"/>
              </w:rPr>
              <w:t>Reason for score</w:t>
            </w:r>
            <w:r w:rsidR="00393F08">
              <w:rPr>
                <w:rFonts w:ascii="Calibri" w:eastAsia="Calibri" w:hAnsi="Calibri" w:cs="Calibri"/>
                <w:b/>
                <w:sz w:val="20"/>
                <w:szCs w:val="20"/>
              </w:rPr>
              <w:t xml:space="preserve">: +2. </w:t>
            </w:r>
            <w:r w:rsidR="00393F08">
              <w:rPr>
                <w:rFonts w:ascii="Calibri" w:eastAsia="Calibri" w:hAnsi="Calibri" w:cs="Calibri"/>
                <w:bCs/>
                <w:sz w:val="20"/>
                <w:szCs w:val="20"/>
              </w:rPr>
              <w:t xml:space="preserve">The policies in the Local Plan have been considered by the Development Management Team and assessed for clarity and implementation.  The supporting text provides </w:t>
            </w:r>
            <w:r w:rsidR="001214E7">
              <w:rPr>
                <w:rFonts w:ascii="Calibri" w:eastAsia="Calibri" w:hAnsi="Calibri" w:cs="Calibri"/>
                <w:bCs/>
                <w:sz w:val="20"/>
                <w:szCs w:val="20"/>
              </w:rPr>
              <w:t>clarification,</w:t>
            </w:r>
            <w:r w:rsidR="00393F08">
              <w:rPr>
                <w:rFonts w:ascii="Calibri" w:eastAsia="Calibri" w:hAnsi="Calibri" w:cs="Calibri"/>
                <w:bCs/>
                <w:sz w:val="20"/>
                <w:szCs w:val="20"/>
              </w:rPr>
              <w:t xml:space="preserve"> and the Local Plan should be </w:t>
            </w:r>
            <w:proofErr w:type="gramStart"/>
            <w:r w:rsidR="00393F08">
              <w:rPr>
                <w:rFonts w:ascii="Calibri" w:eastAsia="Calibri" w:hAnsi="Calibri" w:cs="Calibri"/>
                <w:bCs/>
                <w:sz w:val="20"/>
                <w:szCs w:val="20"/>
              </w:rPr>
              <w:t>read as a whole</w:t>
            </w:r>
            <w:proofErr w:type="gramEnd"/>
            <w:r w:rsidR="00393F08">
              <w:rPr>
                <w:rFonts w:ascii="Calibri" w:eastAsia="Calibri" w:hAnsi="Calibri" w:cs="Calibri"/>
                <w:bCs/>
                <w:sz w:val="20"/>
                <w:szCs w:val="20"/>
              </w:rPr>
              <w:t xml:space="preserve">.  </w:t>
            </w:r>
          </w:p>
        </w:tc>
      </w:tr>
      <w:tr w:rsidR="00EB42FE" w14:paraId="7AF08B89" w14:textId="77777777" w:rsidTr="00BF1801">
        <w:trPr>
          <w:trHeight w:val="300"/>
        </w:trPr>
        <w:tc>
          <w:tcPr>
            <w:tcW w:w="1419" w:type="dxa"/>
            <w:vMerge/>
            <w:shd w:val="clear" w:color="auto" w:fill="FFFF00"/>
            <w:vAlign w:val="center"/>
          </w:tcPr>
          <w:p w14:paraId="57AD8D7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81944E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C754BFA" w14:textId="0162AF97"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6BE19B22" w14:textId="77777777" w:rsidTr="00BF1801">
        <w:trPr>
          <w:trHeight w:val="100"/>
        </w:trPr>
        <w:tc>
          <w:tcPr>
            <w:tcW w:w="1419" w:type="dxa"/>
            <w:vMerge/>
            <w:shd w:val="clear" w:color="auto" w:fill="FFFF00"/>
            <w:vAlign w:val="center"/>
          </w:tcPr>
          <w:p w14:paraId="7925FF2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1BB5DA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C04B6B2" w14:textId="38A812F5"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6128A">
              <w:rPr>
                <w:rFonts w:ascii="Calibri" w:eastAsia="Calibri" w:hAnsi="Calibri" w:cs="Calibri"/>
                <w:b/>
                <w:sz w:val="20"/>
                <w:szCs w:val="20"/>
              </w:rPr>
              <w:t xml:space="preserve"> </w:t>
            </w:r>
            <w:r w:rsidR="00E6128A">
              <w:rPr>
                <w:rFonts w:ascii="Calibri" w:eastAsia="Calibri" w:hAnsi="Calibri" w:cs="Calibri"/>
                <w:bCs/>
                <w:sz w:val="20"/>
                <w:szCs w:val="20"/>
              </w:rPr>
              <w:t>None</w:t>
            </w:r>
          </w:p>
        </w:tc>
      </w:tr>
      <w:tr w:rsidR="00EB42FE" w14:paraId="60754E81" w14:textId="77777777" w:rsidTr="00BF1801">
        <w:trPr>
          <w:trHeight w:val="300"/>
        </w:trPr>
        <w:tc>
          <w:tcPr>
            <w:tcW w:w="1419" w:type="dxa"/>
            <w:vMerge/>
            <w:shd w:val="clear" w:color="auto" w:fill="FFFF00"/>
            <w:vAlign w:val="center"/>
          </w:tcPr>
          <w:p w14:paraId="49096AB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94F3EE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02CF0A5" w14:textId="79CA5256"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FA2685">
              <w:rPr>
                <w:rFonts w:ascii="Calibri" w:eastAsia="Calibri" w:hAnsi="Calibri" w:cs="Calibri"/>
                <w:sz w:val="20"/>
                <w:szCs w:val="20"/>
              </w:rPr>
              <w:t>I agree and have also reviewed the Local Plan for this purpose.</w:t>
            </w:r>
          </w:p>
          <w:p w14:paraId="1718C3C9" w14:textId="77777777" w:rsidR="00EB42FE" w:rsidRDefault="00EB42FE" w:rsidP="00EB42FE">
            <w:pPr>
              <w:rPr>
                <w:rFonts w:ascii="Calibri" w:eastAsia="Calibri" w:hAnsi="Calibri" w:cs="Calibri"/>
                <w:sz w:val="20"/>
                <w:szCs w:val="20"/>
              </w:rPr>
            </w:pPr>
          </w:p>
          <w:p w14:paraId="2C1BA154" w14:textId="77777777" w:rsidR="00EB42FE" w:rsidRDefault="00EB42FE" w:rsidP="00EB42FE">
            <w:pPr>
              <w:rPr>
                <w:rFonts w:ascii="Calibri" w:eastAsia="Calibri" w:hAnsi="Calibri" w:cs="Calibri"/>
                <w:sz w:val="20"/>
                <w:szCs w:val="20"/>
              </w:rPr>
            </w:pPr>
          </w:p>
          <w:p w14:paraId="3B08ECE8" w14:textId="77777777" w:rsidR="00EB42FE" w:rsidRPr="000E3530" w:rsidRDefault="00EB42FE" w:rsidP="00EB42FE">
            <w:pPr>
              <w:rPr>
                <w:rFonts w:ascii="Calibri" w:eastAsia="Calibri" w:hAnsi="Calibri" w:cs="Calibri"/>
                <w:b/>
                <w:sz w:val="20"/>
                <w:szCs w:val="20"/>
              </w:rPr>
            </w:pPr>
          </w:p>
        </w:tc>
      </w:tr>
    </w:tbl>
    <w:p w14:paraId="710CAD54" w14:textId="665F1ADF" w:rsidR="005C573D" w:rsidRDefault="005C573D">
      <w:pPr>
        <w:rPr>
          <w:rFonts w:ascii="Calibri" w:eastAsia="Calibri" w:hAnsi="Calibri" w:cs="Calibri"/>
          <w:sz w:val="20"/>
          <w:szCs w:val="20"/>
        </w:rPr>
      </w:pPr>
    </w:p>
    <w:p w14:paraId="6996D9AE" w14:textId="38DBBE7C" w:rsidR="005C573D" w:rsidRDefault="005C573D">
      <w:pPr>
        <w:rPr>
          <w:rFonts w:ascii="Calibri" w:eastAsia="Calibri" w:hAnsi="Calibri" w:cs="Calibri"/>
          <w:sz w:val="20"/>
          <w:szCs w:val="20"/>
        </w:rPr>
      </w:pPr>
    </w:p>
    <w:tbl>
      <w:tblPr>
        <w:tblStyle w:val="TableGrid"/>
        <w:tblW w:w="5000" w:type="pct"/>
        <w:tblLook w:val="04A0" w:firstRow="1" w:lastRow="0" w:firstColumn="1" w:lastColumn="0" w:noHBand="0" w:noVBand="1"/>
      </w:tblPr>
      <w:tblGrid>
        <w:gridCol w:w="2122"/>
        <w:gridCol w:w="11805"/>
      </w:tblGrid>
      <w:tr w:rsidR="000E3530" w14:paraId="2EE8347E" w14:textId="77777777" w:rsidTr="00BF1801">
        <w:tc>
          <w:tcPr>
            <w:tcW w:w="762" w:type="pct"/>
            <w:shd w:val="pct25" w:color="auto" w:fill="auto"/>
          </w:tcPr>
          <w:p w14:paraId="0E626FDF" w14:textId="09960E82" w:rsidR="000E3530" w:rsidRPr="000E3530" w:rsidRDefault="000E3530" w:rsidP="000E3530">
            <w:pPr>
              <w:rPr>
                <w:rFonts w:ascii="Calibri" w:eastAsia="Calibri" w:hAnsi="Calibri" w:cs="Calibri"/>
                <w:b/>
                <w:bCs/>
                <w:sz w:val="20"/>
                <w:szCs w:val="20"/>
              </w:rPr>
            </w:pPr>
            <w:r w:rsidRPr="000E3530">
              <w:rPr>
                <w:rFonts w:ascii="Calibri" w:eastAsia="Calibri" w:hAnsi="Calibri" w:cs="Calibri"/>
                <w:b/>
                <w:bCs/>
                <w:sz w:val="20"/>
                <w:szCs w:val="20"/>
              </w:rPr>
              <w:t xml:space="preserve">Date of </w:t>
            </w:r>
            <w:r w:rsidR="00BC38C1">
              <w:rPr>
                <w:rFonts w:ascii="Calibri" w:eastAsia="Calibri" w:hAnsi="Calibri" w:cs="Calibri"/>
                <w:b/>
                <w:bCs/>
                <w:sz w:val="20"/>
                <w:szCs w:val="20"/>
              </w:rPr>
              <w:t>assessment</w:t>
            </w:r>
            <w:r w:rsidRPr="000E3530">
              <w:rPr>
                <w:rFonts w:ascii="Calibri" w:eastAsia="Calibri" w:hAnsi="Calibri" w:cs="Calibri"/>
                <w:b/>
                <w:bCs/>
                <w:sz w:val="20"/>
                <w:szCs w:val="20"/>
              </w:rPr>
              <w:t>:</w:t>
            </w:r>
          </w:p>
          <w:p w14:paraId="716A7754" w14:textId="77777777" w:rsidR="000E3530" w:rsidRPr="000E3530" w:rsidRDefault="000E3530">
            <w:pPr>
              <w:rPr>
                <w:rFonts w:ascii="Calibri" w:eastAsia="Calibri" w:hAnsi="Calibri" w:cs="Calibri"/>
                <w:b/>
                <w:bCs/>
                <w:sz w:val="20"/>
                <w:szCs w:val="20"/>
              </w:rPr>
            </w:pPr>
          </w:p>
        </w:tc>
        <w:tc>
          <w:tcPr>
            <w:tcW w:w="4238" w:type="pct"/>
          </w:tcPr>
          <w:p w14:paraId="1C70CFFF" w14:textId="49DD408D" w:rsidR="000E3530" w:rsidRDefault="00E6128A">
            <w:pPr>
              <w:rPr>
                <w:rFonts w:ascii="Calibri" w:eastAsia="Calibri" w:hAnsi="Calibri" w:cs="Calibri"/>
                <w:sz w:val="20"/>
                <w:szCs w:val="20"/>
              </w:rPr>
            </w:pPr>
            <w:r>
              <w:rPr>
                <w:rFonts w:ascii="Calibri" w:eastAsia="Calibri" w:hAnsi="Calibri" w:cs="Calibri"/>
                <w:sz w:val="20"/>
                <w:szCs w:val="20"/>
              </w:rPr>
              <w:t>29/04/24</w:t>
            </w:r>
          </w:p>
        </w:tc>
      </w:tr>
      <w:tr w:rsidR="000E3530" w14:paraId="4DB13980" w14:textId="77777777" w:rsidTr="00BF1801">
        <w:tc>
          <w:tcPr>
            <w:tcW w:w="762" w:type="pct"/>
            <w:shd w:val="pct25" w:color="auto" w:fill="auto"/>
          </w:tcPr>
          <w:p w14:paraId="1D328ADC" w14:textId="5CB739E9" w:rsidR="000E3530" w:rsidRPr="000E3530" w:rsidRDefault="00BC38C1" w:rsidP="000E3530">
            <w:pPr>
              <w:rPr>
                <w:rFonts w:ascii="Calibri" w:eastAsia="Calibri" w:hAnsi="Calibri" w:cs="Calibri"/>
                <w:b/>
                <w:bCs/>
                <w:sz w:val="20"/>
                <w:szCs w:val="20"/>
              </w:rPr>
            </w:pPr>
            <w:r>
              <w:rPr>
                <w:rFonts w:ascii="Calibri" w:eastAsia="Calibri" w:hAnsi="Calibri" w:cs="Calibri"/>
                <w:b/>
                <w:bCs/>
                <w:sz w:val="20"/>
                <w:szCs w:val="20"/>
              </w:rPr>
              <w:t>Assessed</w:t>
            </w:r>
            <w:r w:rsidRPr="000E3530">
              <w:rPr>
                <w:rFonts w:ascii="Calibri" w:eastAsia="Calibri" w:hAnsi="Calibri" w:cs="Calibri"/>
                <w:b/>
                <w:bCs/>
                <w:sz w:val="20"/>
                <w:szCs w:val="20"/>
              </w:rPr>
              <w:t xml:space="preserve"> </w:t>
            </w:r>
            <w:r w:rsidR="000E3530" w:rsidRPr="000E3530">
              <w:rPr>
                <w:rFonts w:ascii="Calibri" w:eastAsia="Calibri" w:hAnsi="Calibri" w:cs="Calibri"/>
                <w:b/>
                <w:bCs/>
                <w:sz w:val="20"/>
                <w:szCs w:val="20"/>
              </w:rPr>
              <w:t>by:</w:t>
            </w:r>
          </w:p>
          <w:p w14:paraId="3705DF88" w14:textId="77777777" w:rsidR="000E3530" w:rsidRPr="000E3530" w:rsidRDefault="000E3530">
            <w:pPr>
              <w:rPr>
                <w:rFonts w:ascii="Calibri" w:eastAsia="Calibri" w:hAnsi="Calibri" w:cs="Calibri"/>
                <w:b/>
                <w:bCs/>
                <w:sz w:val="20"/>
                <w:szCs w:val="20"/>
              </w:rPr>
            </w:pPr>
          </w:p>
        </w:tc>
        <w:tc>
          <w:tcPr>
            <w:tcW w:w="4238" w:type="pct"/>
          </w:tcPr>
          <w:p w14:paraId="775D346D" w14:textId="61F5B731" w:rsidR="000E3530" w:rsidRDefault="00E6128A">
            <w:pPr>
              <w:rPr>
                <w:rFonts w:ascii="Calibri" w:eastAsia="Calibri" w:hAnsi="Calibri" w:cs="Calibri"/>
                <w:sz w:val="20"/>
                <w:szCs w:val="20"/>
              </w:rPr>
            </w:pPr>
            <w:r>
              <w:rPr>
                <w:rFonts w:ascii="Calibri" w:eastAsia="Calibri" w:hAnsi="Calibri" w:cs="Calibri"/>
                <w:sz w:val="20"/>
                <w:szCs w:val="20"/>
              </w:rPr>
              <w:t>Claire Potts, Planning Policy Team Manager</w:t>
            </w:r>
          </w:p>
        </w:tc>
      </w:tr>
      <w:tr w:rsidR="000E3530" w14:paraId="1D2EECCA" w14:textId="77777777" w:rsidTr="00BF1801">
        <w:tc>
          <w:tcPr>
            <w:tcW w:w="762" w:type="pct"/>
            <w:shd w:val="pct25" w:color="auto" w:fill="auto"/>
          </w:tcPr>
          <w:p w14:paraId="22F7BFBD" w14:textId="7C3591AF" w:rsidR="000E3530" w:rsidRPr="000E3530" w:rsidRDefault="00BC38C1" w:rsidP="000E3530">
            <w:pPr>
              <w:rPr>
                <w:rFonts w:ascii="Calibri" w:eastAsia="Calibri" w:hAnsi="Calibri" w:cs="Calibri"/>
                <w:b/>
                <w:bCs/>
                <w:sz w:val="20"/>
                <w:szCs w:val="20"/>
              </w:rPr>
            </w:pPr>
            <w:r>
              <w:rPr>
                <w:rFonts w:ascii="Calibri" w:eastAsia="Calibri" w:hAnsi="Calibri" w:cs="Calibri"/>
                <w:b/>
                <w:bCs/>
                <w:sz w:val="20"/>
                <w:szCs w:val="20"/>
              </w:rPr>
              <w:t xml:space="preserve">Checked </w:t>
            </w:r>
            <w:r w:rsidR="000E3530" w:rsidRPr="000E3530">
              <w:rPr>
                <w:rFonts w:ascii="Calibri" w:eastAsia="Calibri" w:hAnsi="Calibri" w:cs="Calibri"/>
                <w:b/>
                <w:bCs/>
                <w:sz w:val="20"/>
                <w:szCs w:val="20"/>
              </w:rPr>
              <w:t>by:</w:t>
            </w:r>
          </w:p>
          <w:p w14:paraId="15838024" w14:textId="77777777" w:rsidR="000E3530" w:rsidRPr="000E3530" w:rsidRDefault="000E3530">
            <w:pPr>
              <w:rPr>
                <w:rFonts w:ascii="Calibri" w:eastAsia="Calibri" w:hAnsi="Calibri" w:cs="Calibri"/>
                <w:b/>
                <w:bCs/>
                <w:sz w:val="20"/>
                <w:szCs w:val="20"/>
              </w:rPr>
            </w:pPr>
          </w:p>
        </w:tc>
        <w:tc>
          <w:tcPr>
            <w:tcW w:w="4238" w:type="pct"/>
          </w:tcPr>
          <w:p w14:paraId="70D7ADAE" w14:textId="129D65F1" w:rsidR="000E3530" w:rsidRDefault="00FA2685">
            <w:pPr>
              <w:rPr>
                <w:rFonts w:ascii="Calibri" w:eastAsia="Calibri" w:hAnsi="Calibri" w:cs="Calibri"/>
                <w:sz w:val="20"/>
                <w:szCs w:val="20"/>
              </w:rPr>
            </w:pPr>
            <w:r>
              <w:rPr>
                <w:rFonts w:ascii="Calibri" w:eastAsia="Calibri" w:hAnsi="Calibri" w:cs="Calibri"/>
                <w:sz w:val="20"/>
                <w:szCs w:val="20"/>
              </w:rPr>
              <w:t>Peter Home, Local Plan Consultant</w:t>
            </w:r>
          </w:p>
        </w:tc>
      </w:tr>
      <w:tr w:rsidR="000E3530" w14:paraId="28262C16" w14:textId="77777777" w:rsidTr="00BF1801">
        <w:tc>
          <w:tcPr>
            <w:tcW w:w="762" w:type="pct"/>
            <w:shd w:val="pct25" w:color="auto" w:fill="auto"/>
          </w:tcPr>
          <w:p w14:paraId="2C3ECF89" w14:textId="77777777" w:rsidR="000E3530" w:rsidRPr="000E3530" w:rsidRDefault="000E3530" w:rsidP="000E3530">
            <w:pPr>
              <w:rPr>
                <w:rFonts w:ascii="Calibri" w:eastAsia="Calibri" w:hAnsi="Calibri" w:cs="Calibri"/>
                <w:b/>
                <w:bCs/>
                <w:sz w:val="20"/>
                <w:szCs w:val="20"/>
              </w:rPr>
            </w:pPr>
            <w:r w:rsidRPr="000E3530">
              <w:rPr>
                <w:rFonts w:ascii="Calibri" w:eastAsia="Calibri" w:hAnsi="Calibri" w:cs="Calibri"/>
                <w:b/>
                <w:bCs/>
                <w:sz w:val="20"/>
                <w:szCs w:val="20"/>
              </w:rPr>
              <w:t>Overall Score:</w:t>
            </w:r>
          </w:p>
          <w:p w14:paraId="00AC7F8F" w14:textId="77777777" w:rsidR="000E3530" w:rsidRPr="000E3530" w:rsidRDefault="000E3530">
            <w:pPr>
              <w:rPr>
                <w:rFonts w:ascii="Calibri" w:eastAsia="Calibri" w:hAnsi="Calibri" w:cs="Calibri"/>
                <w:b/>
                <w:bCs/>
                <w:sz w:val="20"/>
                <w:szCs w:val="20"/>
              </w:rPr>
            </w:pPr>
          </w:p>
        </w:tc>
        <w:tc>
          <w:tcPr>
            <w:tcW w:w="4238" w:type="pct"/>
          </w:tcPr>
          <w:p w14:paraId="74A63AAE" w14:textId="67850C6C" w:rsidR="000E3530" w:rsidRDefault="00C51D4A">
            <w:pPr>
              <w:rPr>
                <w:rFonts w:ascii="Calibri" w:eastAsia="Calibri" w:hAnsi="Calibri" w:cs="Calibri"/>
                <w:sz w:val="20"/>
                <w:szCs w:val="20"/>
              </w:rPr>
            </w:pPr>
            <w:r>
              <w:rPr>
                <w:rFonts w:ascii="Calibri" w:eastAsia="Calibri" w:hAnsi="Calibri" w:cs="Calibri"/>
                <w:sz w:val="20"/>
                <w:szCs w:val="20"/>
              </w:rPr>
              <w:t>8</w:t>
            </w:r>
            <w:r w:rsidR="005805E5">
              <w:rPr>
                <w:rFonts w:ascii="Calibri" w:eastAsia="Calibri" w:hAnsi="Calibri" w:cs="Calibri"/>
                <w:sz w:val="20"/>
                <w:szCs w:val="20"/>
              </w:rPr>
              <w:t>6</w:t>
            </w:r>
          </w:p>
        </w:tc>
      </w:tr>
      <w:tr w:rsidR="000E3530" w14:paraId="5D0D89DA" w14:textId="77777777" w:rsidTr="00BF1801">
        <w:tc>
          <w:tcPr>
            <w:tcW w:w="762" w:type="pct"/>
            <w:shd w:val="pct25" w:color="auto" w:fill="auto"/>
          </w:tcPr>
          <w:p w14:paraId="5B760535" w14:textId="77777777" w:rsidR="000E3530" w:rsidRDefault="000E3530" w:rsidP="000E3530">
            <w:pPr>
              <w:rPr>
                <w:rFonts w:ascii="Calibri" w:eastAsia="Calibri" w:hAnsi="Calibri" w:cs="Calibri"/>
                <w:b/>
                <w:bCs/>
                <w:sz w:val="20"/>
                <w:szCs w:val="20"/>
              </w:rPr>
            </w:pPr>
            <w:r w:rsidRPr="000E3530">
              <w:rPr>
                <w:rFonts w:ascii="Calibri" w:eastAsia="Calibri" w:hAnsi="Calibri" w:cs="Calibri"/>
                <w:b/>
                <w:bCs/>
                <w:sz w:val="20"/>
                <w:szCs w:val="20"/>
              </w:rPr>
              <w:t>Comments:</w:t>
            </w:r>
          </w:p>
          <w:p w14:paraId="59B2AB74" w14:textId="77777777" w:rsidR="000E3530" w:rsidRDefault="000E3530" w:rsidP="000E3530">
            <w:pPr>
              <w:rPr>
                <w:rFonts w:ascii="Calibri" w:eastAsia="Calibri" w:hAnsi="Calibri" w:cs="Calibri"/>
                <w:b/>
                <w:bCs/>
                <w:sz w:val="20"/>
                <w:szCs w:val="20"/>
              </w:rPr>
            </w:pPr>
          </w:p>
          <w:p w14:paraId="36685BE1" w14:textId="77777777" w:rsidR="000E3530" w:rsidRDefault="000E3530" w:rsidP="000E3530">
            <w:pPr>
              <w:rPr>
                <w:rFonts w:ascii="Calibri" w:eastAsia="Calibri" w:hAnsi="Calibri" w:cs="Calibri"/>
                <w:b/>
                <w:bCs/>
                <w:sz w:val="20"/>
                <w:szCs w:val="20"/>
              </w:rPr>
            </w:pPr>
          </w:p>
          <w:p w14:paraId="5C999F4D" w14:textId="77777777" w:rsidR="000E3530" w:rsidRDefault="000E3530" w:rsidP="000E3530">
            <w:pPr>
              <w:rPr>
                <w:rFonts w:ascii="Calibri" w:eastAsia="Calibri" w:hAnsi="Calibri" w:cs="Calibri"/>
                <w:b/>
                <w:bCs/>
                <w:sz w:val="20"/>
                <w:szCs w:val="20"/>
              </w:rPr>
            </w:pPr>
          </w:p>
          <w:p w14:paraId="0C8141A4" w14:textId="77777777" w:rsidR="000E3530" w:rsidRDefault="000E3530" w:rsidP="000E3530">
            <w:pPr>
              <w:rPr>
                <w:rFonts w:ascii="Calibri" w:eastAsia="Calibri" w:hAnsi="Calibri" w:cs="Calibri"/>
                <w:b/>
                <w:bCs/>
                <w:sz w:val="20"/>
                <w:szCs w:val="20"/>
              </w:rPr>
            </w:pPr>
          </w:p>
          <w:p w14:paraId="55BFDCEF" w14:textId="77777777" w:rsidR="000E3530" w:rsidRDefault="000E3530" w:rsidP="000E3530">
            <w:pPr>
              <w:rPr>
                <w:rFonts w:ascii="Calibri" w:eastAsia="Calibri" w:hAnsi="Calibri" w:cs="Calibri"/>
                <w:b/>
                <w:bCs/>
                <w:sz w:val="20"/>
                <w:szCs w:val="20"/>
              </w:rPr>
            </w:pPr>
          </w:p>
          <w:p w14:paraId="3C8BAB0B" w14:textId="77777777" w:rsidR="000E3530" w:rsidRDefault="000E3530" w:rsidP="000E3530">
            <w:pPr>
              <w:rPr>
                <w:rFonts w:ascii="Calibri" w:eastAsia="Calibri" w:hAnsi="Calibri" w:cs="Calibri"/>
                <w:b/>
                <w:bCs/>
                <w:sz w:val="20"/>
                <w:szCs w:val="20"/>
              </w:rPr>
            </w:pPr>
          </w:p>
          <w:p w14:paraId="552DA641" w14:textId="77777777" w:rsidR="000E3530" w:rsidRPr="000E3530" w:rsidRDefault="000E3530" w:rsidP="000E3530">
            <w:pPr>
              <w:rPr>
                <w:rFonts w:ascii="Calibri" w:eastAsia="Calibri" w:hAnsi="Calibri" w:cs="Calibri"/>
                <w:b/>
                <w:bCs/>
                <w:sz w:val="20"/>
                <w:szCs w:val="20"/>
              </w:rPr>
            </w:pPr>
          </w:p>
          <w:p w14:paraId="534FDC9C" w14:textId="77777777" w:rsidR="000E3530" w:rsidRPr="000E3530" w:rsidRDefault="000E3530">
            <w:pPr>
              <w:rPr>
                <w:rFonts w:ascii="Calibri" w:eastAsia="Calibri" w:hAnsi="Calibri" w:cs="Calibri"/>
                <w:b/>
                <w:bCs/>
                <w:sz w:val="20"/>
                <w:szCs w:val="20"/>
              </w:rPr>
            </w:pPr>
          </w:p>
        </w:tc>
        <w:tc>
          <w:tcPr>
            <w:tcW w:w="4238" w:type="pct"/>
          </w:tcPr>
          <w:p w14:paraId="39CF3413" w14:textId="75D98182" w:rsidR="000E3530" w:rsidRDefault="00E6128A">
            <w:pPr>
              <w:rPr>
                <w:rFonts w:ascii="Calibri" w:eastAsia="Calibri" w:hAnsi="Calibri" w:cs="Calibri"/>
                <w:sz w:val="20"/>
                <w:szCs w:val="20"/>
              </w:rPr>
            </w:pPr>
            <w:r>
              <w:rPr>
                <w:rFonts w:ascii="Calibri" w:eastAsia="Calibri" w:hAnsi="Calibri" w:cs="Calibri"/>
                <w:sz w:val="20"/>
                <w:szCs w:val="20"/>
              </w:rPr>
              <w:t xml:space="preserve">The council believes the Chichester Local Plan 2021 – 2039 is the sound and legally compliant plan for the plan area over the plan period. </w:t>
            </w:r>
          </w:p>
        </w:tc>
      </w:tr>
    </w:tbl>
    <w:p w14:paraId="6B6E5EF0" w14:textId="77777777" w:rsidR="000E3530" w:rsidRDefault="000E3530">
      <w:pPr>
        <w:rPr>
          <w:rFonts w:ascii="Calibri" w:eastAsia="Calibri" w:hAnsi="Calibri" w:cs="Calibri"/>
          <w:sz w:val="20"/>
          <w:szCs w:val="20"/>
        </w:rPr>
      </w:pPr>
    </w:p>
    <w:p w14:paraId="043D08DD" w14:textId="77777777" w:rsidR="000E3530" w:rsidRDefault="000E3530">
      <w:pPr>
        <w:rPr>
          <w:rFonts w:ascii="Calibri" w:eastAsia="Calibri" w:hAnsi="Calibri" w:cs="Calibri"/>
          <w:sz w:val="20"/>
          <w:szCs w:val="20"/>
        </w:rPr>
      </w:pPr>
    </w:p>
    <w:p w14:paraId="3489BA83" w14:textId="77777777" w:rsidR="009C0FE4" w:rsidRDefault="009C0FE4">
      <w:pPr>
        <w:rPr>
          <w:rFonts w:ascii="Calibri" w:eastAsia="Calibri" w:hAnsi="Calibri" w:cs="Calibri"/>
          <w:sz w:val="20"/>
          <w:szCs w:val="20"/>
        </w:rPr>
      </w:pPr>
    </w:p>
    <w:p w14:paraId="22C4FE38" w14:textId="77777777" w:rsidR="009C0FE4" w:rsidRDefault="009C0FE4">
      <w:pPr>
        <w:rPr>
          <w:rFonts w:ascii="Calibri" w:eastAsia="Calibri" w:hAnsi="Calibri" w:cs="Calibri"/>
          <w:sz w:val="20"/>
          <w:szCs w:val="20"/>
        </w:rPr>
      </w:pPr>
    </w:p>
    <w:p w14:paraId="7A5980E2" w14:textId="77777777" w:rsidR="009C0FE4" w:rsidRDefault="009C0FE4">
      <w:pPr>
        <w:rPr>
          <w:rFonts w:ascii="Calibri" w:eastAsia="Calibri" w:hAnsi="Calibri" w:cs="Calibri"/>
          <w:sz w:val="20"/>
          <w:szCs w:val="20"/>
        </w:rPr>
      </w:pPr>
    </w:p>
    <w:p w14:paraId="56B2566F" w14:textId="77777777" w:rsidR="009C0FE4" w:rsidRDefault="009C0FE4">
      <w:pPr>
        <w:rPr>
          <w:rFonts w:ascii="Calibri" w:eastAsia="Calibri" w:hAnsi="Calibri" w:cs="Calibri"/>
          <w:sz w:val="20"/>
          <w:szCs w:val="20"/>
        </w:rPr>
      </w:pPr>
      <w:bookmarkStart w:id="7" w:name="QuickMark"/>
      <w:bookmarkEnd w:id="7"/>
    </w:p>
    <w:sectPr w:rsidR="009C0FE4" w:rsidSect="008F4145">
      <w:headerReference w:type="even" r:id="rId14"/>
      <w:headerReference w:type="default" r:id="rId15"/>
      <w:footerReference w:type="even" r:id="rId16"/>
      <w:footerReference w:type="default" r:id="rId17"/>
      <w:pgSz w:w="16817" w:h="11901"/>
      <w:pgMar w:top="656" w:right="1440" w:bottom="1440" w:left="1440"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984A" w14:textId="77777777" w:rsidR="00482EB3" w:rsidRDefault="00482EB3">
      <w:r>
        <w:separator/>
      </w:r>
    </w:p>
  </w:endnote>
  <w:endnote w:type="continuationSeparator" w:id="0">
    <w:p w14:paraId="16E5A4E0" w14:textId="77777777" w:rsidR="00482EB3" w:rsidRDefault="00482EB3">
      <w:r>
        <w:continuationSeparator/>
      </w:r>
    </w:p>
  </w:endnote>
  <w:endnote w:type="continuationNotice" w:id="1">
    <w:p w14:paraId="3D7266F5" w14:textId="77777777" w:rsidR="00482EB3" w:rsidRDefault="00482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B178" w14:textId="77777777" w:rsidR="00482EB3" w:rsidRPr="00333E11" w:rsidRDefault="00482EB3">
    <w:pPr>
      <w:pBdr>
        <w:top w:val="nil"/>
        <w:left w:val="nil"/>
        <w:bottom w:val="nil"/>
        <w:right w:val="nil"/>
        <w:between w:val="nil"/>
      </w:pBdr>
      <w:tabs>
        <w:tab w:val="center" w:pos="4513"/>
        <w:tab w:val="right" w:pos="9026"/>
      </w:tabs>
      <w:jc w:val="right"/>
      <w:rPr>
        <w:rFonts w:asciiTheme="majorHAnsi" w:hAnsiTheme="majorHAnsi" w:cstheme="majorHAnsi"/>
        <w:color w:val="000000"/>
        <w:sz w:val="22"/>
        <w:szCs w:val="22"/>
      </w:rPr>
    </w:pPr>
    <w:r w:rsidRPr="00333E11">
      <w:rPr>
        <w:rFonts w:asciiTheme="majorHAnsi" w:hAnsiTheme="majorHAnsi" w:cstheme="majorHAnsi"/>
        <w:color w:val="000000"/>
        <w:sz w:val="22"/>
        <w:szCs w:val="22"/>
      </w:rPr>
      <w:fldChar w:fldCharType="begin"/>
    </w:r>
    <w:r w:rsidRPr="00333E11">
      <w:rPr>
        <w:rFonts w:asciiTheme="majorHAnsi" w:hAnsiTheme="majorHAnsi" w:cstheme="majorHAnsi"/>
        <w:color w:val="000000"/>
        <w:sz w:val="22"/>
        <w:szCs w:val="22"/>
      </w:rPr>
      <w:instrText>PAGE</w:instrText>
    </w:r>
    <w:r w:rsidRPr="00333E11">
      <w:rPr>
        <w:rFonts w:asciiTheme="majorHAnsi" w:hAnsiTheme="majorHAnsi" w:cstheme="majorHAnsi"/>
        <w:color w:val="000000"/>
        <w:sz w:val="22"/>
        <w:szCs w:val="22"/>
      </w:rPr>
      <w:fldChar w:fldCharType="separate"/>
    </w:r>
    <w:r w:rsidRPr="00333E11">
      <w:rPr>
        <w:rFonts w:asciiTheme="majorHAnsi" w:hAnsiTheme="majorHAnsi" w:cstheme="majorHAnsi"/>
        <w:noProof/>
        <w:color w:val="000000"/>
        <w:sz w:val="22"/>
        <w:szCs w:val="22"/>
      </w:rPr>
      <w:t>2</w:t>
    </w:r>
    <w:r w:rsidRPr="00333E11">
      <w:rPr>
        <w:rFonts w:asciiTheme="majorHAnsi" w:hAnsiTheme="majorHAnsi" w:cstheme="majorHAnsi"/>
        <w:color w:val="000000"/>
        <w:sz w:val="22"/>
        <w:szCs w:val="22"/>
      </w:rPr>
      <w:fldChar w:fldCharType="end"/>
    </w:r>
  </w:p>
  <w:p w14:paraId="1BEB1A31" w14:textId="77777777" w:rsidR="00482EB3" w:rsidRDefault="00482EB3">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090D" w14:textId="77777777" w:rsidR="00482EB3" w:rsidRPr="00BD2A3F" w:rsidRDefault="00482EB3">
    <w:pPr>
      <w:pBdr>
        <w:top w:val="nil"/>
        <w:left w:val="nil"/>
        <w:bottom w:val="nil"/>
        <w:right w:val="nil"/>
        <w:between w:val="nil"/>
      </w:pBdr>
      <w:tabs>
        <w:tab w:val="center" w:pos="4513"/>
        <w:tab w:val="right" w:pos="9026"/>
      </w:tabs>
      <w:jc w:val="right"/>
      <w:rPr>
        <w:rFonts w:asciiTheme="majorHAnsi" w:hAnsiTheme="majorHAnsi" w:cstheme="majorHAnsi"/>
        <w:color w:val="000000"/>
        <w:sz w:val="22"/>
        <w:szCs w:val="22"/>
      </w:rPr>
    </w:pPr>
    <w:r w:rsidRPr="00BD2A3F">
      <w:rPr>
        <w:rFonts w:asciiTheme="majorHAnsi" w:hAnsiTheme="majorHAnsi" w:cstheme="majorHAnsi"/>
        <w:color w:val="000000"/>
        <w:sz w:val="22"/>
        <w:szCs w:val="22"/>
      </w:rPr>
      <w:fldChar w:fldCharType="begin"/>
    </w:r>
    <w:r w:rsidRPr="00BD2A3F">
      <w:rPr>
        <w:rFonts w:asciiTheme="majorHAnsi" w:hAnsiTheme="majorHAnsi" w:cstheme="majorHAnsi"/>
        <w:color w:val="000000"/>
        <w:sz w:val="22"/>
        <w:szCs w:val="22"/>
      </w:rPr>
      <w:instrText>PAGE</w:instrText>
    </w:r>
    <w:r w:rsidRPr="00BD2A3F">
      <w:rPr>
        <w:rFonts w:asciiTheme="majorHAnsi" w:hAnsiTheme="majorHAnsi" w:cstheme="majorHAnsi"/>
        <w:color w:val="000000"/>
        <w:sz w:val="22"/>
        <w:szCs w:val="22"/>
      </w:rPr>
      <w:fldChar w:fldCharType="separate"/>
    </w:r>
    <w:r w:rsidRPr="00BD2A3F">
      <w:rPr>
        <w:rFonts w:asciiTheme="majorHAnsi" w:hAnsiTheme="majorHAnsi" w:cstheme="majorHAnsi"/>
        <w:noProof/>
        <w:color w:val="000000"/>
        <w:sz w:val="22"/>
        <w:szCs w:val="22"/>
      </w:rPr>
      <w:t>3</w:t>
    </w:r>
    <w:r w:rsidRPr="00BD2A3F">
      <w:rPr>
        <w:rFonts w:asciiTheme="majorHAnsi" w:hAnsiTheme="majorHAnsi" w:cstheme="majorHAnsi"/>
        <w:color w:val="000000"/>
        <w:sz w:val="22"/>
        <w:szCs w:val="22"/>
      </w:rPr>
      <w:fldChar w:fldCharType="end"/>
    </w:r>
  </w:p>
  <w:p w14:paraId="3F5E2977" w14:textId="77777777" w:rsidR="00482EB3" w:rsidRDefault="00482EB3">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305A4" w14:textId="77777777" w:rsidR="00482EB3" w:rsidRDefault="00482EB3">
      <w:r>
        <w:separator/>
      </w:r>
    </w:p>
  </w:footnote>
  <w:footnote w:type="continuationSeparator" w:id="0">
    <w:p w14:paraId="388E7434" w14:textId="77777777" w:rsidR="00482EB3" w:rsidRDefault="00482EB3">
      <w:r>
        <w:continuationSeparator/>
      </w:r>
    </w:p>
  </w:footnote>
  <w:footnote w:type="continuationNotice" w:id="1">
    <w:p w14:paraId="1D8F6CDF" w14:textId="77777777" w:rsidR="00482EB3" w:rsidRDefault="00482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1E2D" w14:textId="75645FD1" w:rsidR="00482EB3" w:rsidRDefault="00482EB3" w:rsidP="00333E11">
    <w:pPr>
      <w:pStyle w:val="Header"/>
      <w:jc w:val="right"/>
    </w:pPr>
    <w:r w:rsidRPr="004E3599">
      <w:rPr>
        <w:rFonts w:ascii="Calibri" w:eastAsia="Calibri" w:hAnsi="Calibri" w:cs="Calibri"/>
        <w:sz w:val="20"/>
        <w:szCs w:val="20"/>
      </w:rPr>
      <w:t xml:space="preserve"> </w:t>
    </w:r>
    <w:r>
      <w:rPr>
        <w:rFonts w:ascii="Calibri" w:eastAsia="Calibri" w:hAnsi="Calibri" w:cs="Calibri"/>
        <w:sz w:val="20"/>
        <w:szCs w:val="20"/>
      </w:rPr>
      <w:t>Test Version 1: 19.06/2019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49A0" w14:textId="78267CA2" w:rsidR="00482EB3" w:rsidRDefault="00482EB3" w:rsidP="00333E11">
    <w:pPr>
      <w:pStyle w:val="Header"/>
      <w:jc w:val="right"/>
    </w:pPr>
    <w:r w:rsidRPr="004E3599">
      <w:rPr>
        <w:rFonts w:ascii="Calibri" w:eastAsia="Calibri" w:hAnsi="Calibri" w:cs="Calibri"/>
        <w:sz w:val="20"/>
        <w:szCs w:val="20"/>
      </w:rPr>
      <w:t xml:space="preserve"> </w:t>
    </w:r>
    <w:r>
      <w:rPr>
        <w:rFonts w:ascii="Calibri" w:eastAsia="Calibri" w:hAnsi="Calibri" w:cs="Calibri"/>
        <w:sz w:val="20"/>
        <w:szCs w:val="20"/>
      </w:rPr>
      <w:t xml:space="preserve">May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4C7"/>
    <w:multiLevelType w:val="hybridMultilevel"/>
    <w:tmpl w:val="97FE6CE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D3DDD"/>
    <w:multiLevelType w:val="hybridMultilevel"/>
    <w:tmpl w:val="341A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F48EF"/>
    <w:multiLevelType w:val="hybridMultilevel"/>
    <w:tmpl w:val="59C692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92CCF"/>
    <w:multiLevelType w:val="hybridMultilevel"/>
    <w:tmpl w:val="650A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F0890"/>
    <w:multiLevelType w:val="hybridMultilevel"/>
    <w:tmpl w:val="38E6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A4FFC"/>
    <w:multiLevelType w:val="multilevel"/>
    <w:tmpl w:val="532AD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8E3DAF"/>
    <w:multiLevelType w:val="hybridMultilevel"/>
    <w:tmpl w:val="5484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C72D2"/>
    <w:multiLevelType w:val="hybridMultilevel"/>
    <w:tmpl w:val="5718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B56C4"/>
    <w:multiLevelType w:val="hybridMultilevel"/>
    <w:tmpl w:val="CA0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E2BD9"/>
    <w:multiLevelType w:val="hybridMultilevel"/>
    <w:tmpl w:val="3FE00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E2D15"/>
    <w:multiLevelType w:val="hybridMultilevel"/>
    <w:tmpl w:val="8DCE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45CDC"/>
    <w:multiLevelType w:val="hybridMultilevel"/>
    <w:tmpl w:val="4DE4766E"/>
    <w:lvl w:ilvl="0" w:tplc="B4A242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875E3F"/>
    <w:multiLevelType w:val="multilevel"/>
    <w:tmpl w:val="532AD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4165550">
    <w:abstractNumId w:val="5"/>
  </w:num>
  <w:num w:numId="2" w16cid:durableId="567616192">
    <w:abstractNumId w:val="2"/>
  </w:num>
  <w:num w:numId="3" w16cid:durableId="216209018">
    <w:abstractNumId w:val="9"/>
  </w:num>
  <w:num w:numId="4" w16cid:durableId="557211600">
    <w:abstractNumId w:val="12"/>
  </w:num>
  <w:num w:numId="5" w16cid:durableId="1442796519">
    <w:abstractNumId w:val="7"/>
  </w:num>
  <w:num w:numId="6" w16cid:durableId="2084183003">
    <w:abstractNumId w:val="0"/>
  </w:num>
  <w:num w:numId="7" w16cid:durableId="1901474837">
    <w:abstractNumId w:val="8"/>
  </w:num>
  <w:num w:numId="8" w16cid:durableId="502933274">
    <w:abstractNumId w:val="3"/>
  </w:num>
  <w:num w:numId="9" w16cid:durableId="319576291">
    <w:abstractNumId w:val="10"/>
  </w:num>
  <w:num w:numId="10" w16cid:durableId="886524370">
    <w:abstractNumId w:val="11"/>
  </w:num>
  <w:num w:numId="11" w16cid:durableId="1426457940">
    <w:abstractNumId w:val="6"/>
  </w:num>
  <w:num w:numId="12" w16cid:durableId="1121724388">
    <w:abstractNumId w:val="1"/>
  </w:num>
  <w:num w:numId="13" w16cid:durableId="1046835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65"/>
    <w:rsid w:val="000023EA"/>
    <w:rsid w:val="00002555"/>
    <w:rsid w:val="00005E1D"/>
    <w:rsid w:val="00006B97"/>
    <w:rsid w:val="00012191"/>
    <w:rsid w:val="00013AD8"/>
    <w:rsid w:val="00020FD5"/>
    <w:rsid w:val="00022F7B"/>
    <w:rsid w:val="00025F00"/>
    <w:rsid w:val="00031F12"/>
    <w:rsid w:val="00054274"/>
    <w:rsid w:val="00057392"/>
    <w:rsid w:val="00060163"/>
    <w:rsid w:val="0007000E"/>
    <w:rsid w:val="00072597"/>
    <w:rsid w:val="0008055B"/>
    <w:rsid w:val="00081131"/>
    <w:rsid w:val="000826DA"/>
    <w:rsid w:val="00083314"/>
    <w:rsid w:val="00097BB0"/>
    <w:rsid w:val="000A299C"/>
    <w:rsid w:val="000B11A6"/>
    <w:rsid w:val="000B64DD"/>
    <w:rsid w:val="000C5A58"/>
    <w:rsid w:val="000C6D5B"/>
    <w:rsid w:val="000E3530"/>
    <w:rsid w:val="00115CC6"/>
    <w:rsid w:val="00121214"/>
    <w:rsid w:val="001214E7"/>
    <w:rsid w:val="00126F34"/>
    <w:rsid w:val="00132783"/>
    <w:rsid w:val="00133338"/>
    <w:rsid w:val="0014409D"/>
    <w:rsid w:val="00150826"/>
    <w:rsid w:val="0015104C"/>
    <w:rsid w:val="001522C3"/>
    <w:rsid w:val="0015748F"/>
    <w:rsid w:val="00182C26"/>
    <w:rsid w:val="00197AC5"/>
    <w:rsid w:val="001A22AB"/>
    <w:rsid w:val="001A2B9B"/>
    <w:rsid w:val="001B6906"/>
    <w:rsid w:val="001C2477"/>
    <w:rsid w:val="001D1F9F"/>
    <w:rsid w:val="001D58BA"/>
    <w:rsid w:val="001F39FF"/>
    <w:rsid w:val="0020215C"/>
    <w:rsid w:val="00211AF1"/>
    <w:rsid w:val="00221949"/>
    <w:rsid w:val="00221E3A"/>
    <w:rsid w:val="00232C72"/>
    <w:rsid w:val="00235D13"/>
    <w:rsid w:val="00243435"/>
    <w:rsid w:val="0026296B"/>
    <w:rsid w:val="00285C50"/>
    <w:rsid w:val="002B0286"/>
    <w:rsid w:val="002B2900"/>
    <w:rsid w:val="002C5507"/>
    <w:rsid w:val="002C7ED3"/>
    <w:rsid w:val="002D391A"/>
    <w:rsid w:val="0030033A"/>
    <w:rsid w:val="003036CB"/>
    <w:rsid w:val="00314177"/>
    <w:rsid w:val="003166A4"/>
    <w:rsid w:val="003268C5"/>
    <w:rsid w:val="00332F89"/>
    <w:rsid w:val="00333E11"/>
    <w:rsid w:val="003418A7"/>
    <w:rsid w:val="00344334"/>
    <w:rsid w:val="00346549"/>
    <w:rsid w:val="00352565"/>
    <w:rsid w:val="00365B13"/>
    <w:rsid w:val="003830D4"/>
    <w:rsid w:val="00383412"/>
    <w:rsid w:val="00383968"/>
    <w:rsid w:val="00393F08"/>
    <w:rsid w:val="003A0009"/>
    <w:rsid w:val="003B659B"/>
    <w:rsid w:val="003C5394"/>
    <w:rsid w:val="003E14DC"/>
    <w:rsid w:val="003E1882"/>
    <w:rsid w:val="003E2465"/>
    <w:rsid w:val="003E3584"/>
    <w:rsid w:val="004016C7"/>
    <w:rsid w:val="00402DF3"/>
    <w:rsid w:val="004049C0"/>
    <w:rsid w:val="00415695"/>
    <w:rsid w:val="0042212E"/>
    <w:rsid w:val="00423E2B"/>
    <w:rsid w:val="00434971"/>
    <w:rsid w:val="004472C0"/>
    <w:rsid w:val="004525CD"/>
    <w:rsid w:val="0045780E"/>
    <w:rsid w:val="00474A3B"/>
    <w:rsid w:val="00482EB3"/>
    <w:rsid w:val="00485FDC"/>
    <w:rsid w:val="0049303C"/>
    <w:rsid w:val="00494DC4"/>
    <w:rsid w:val="00495D06"/>
    <w:rsid w:val="004B2724"/>
    <w:rsid w:val="004B3774"/>
    <w:rsid w:val="004B49B0"/>
    <w:rsid w:val="004B50F0"/>
    <w:rsid w:val="004D4FAC"/>
    <w:rsid w:val="004D55D7"/>
    <w:rsid w:val="004E352A"/>
    <w:rsid w:val="004F12B6"/>
    <w:rsid w:val="004F42C2"/>
    <w:rsid w:val="00503D24"/>
    <w:rsid w:val="00522285"/>
    <w:rsid w:val="00540EA5"/>
    <w:rsid w:val="00541306"/>
    <w:rsid w:val="00555B19"/>
    <w:rsid w:val="00557A07"/>
    <w:rsid w:val="005617E1"/>
    <w:rsid w:val="0056369A"/>
    <w:rsid w:val="005805E5"/>
    <w:rsid w:val="00587087"/>
    <w:rsid w:val="005878A2"/>
    <w:rsid w:val="00590B02"/>
    <w:rsid w:val="005B6E55"/>
    <w:rsid w:val="005C573D"/>
    <w:rsid w:val="005C5DB7"/>
    <w:rsid w:val="005D07B5"/>
    <w:rsid w:val="005D2ABC"/>
    <w:rsid w:val="005D62E6"/>
    <w:rsid w:val="00610989"/>
    <w:rsid w:val="006121E2"/>
    <w:rsid w:val="006347BD"/>
    <w:rsid w:val="0064359D"/>
    <w:rsid w:val="00664655"/>
    <w:rsid w:val="0067768A"/>
    <w:rsid w:val="006853BC"/>
    <w:rsid w:val="00687DEE"/>
    <w:rsid w:val="00695718"/>
    <w:rsid w:val="006B1A8E"/>
    <w:rsid w:val="006C43B0"/>
    <w:rsid w:val="006E145E"/>
    <w:rsid w:val="00705AA9"/>
    <w:rsid w:val="00706466"/>
    <w:rsid w:val="00711D1E"/>
    <w:rsid w:val="00711D7F"/>
    <w:rsid w:val="00713B7D"/>
    <w:rsid w:val="00714ADF"/>
    <w:rsid w:val="007351DC"/>
    <w:rsid w:val="00741D2A"/>
    <w:rsid w:val="007433B7"/>
    <w:rsid w:val="00746347"/>
    <w:rsid w:val="007547ED"/>
    <w:rsid w:val="007623C7"/>
    <w:rsid w:val="00762821"/>
    <w:rsid w:val="007633C6"/>
    <w:rsid w:val="00780AC8"/>
    <w:rsid w:val="00790258"/>
    <w:rsid w:val="007903E7"/>
    <w:rsid w:val="0079398D"/>
    <w:rsid w:val="007A012A"/>
    <w:rsid w:val="007A447E"/>
    <w:rsid w:val="007B456F"/>
    <w:rsid w:val="007B637B"/>
    <w:rsid w:val="007C2AFC"/>
    <w:rsid w:val="007E0B51"/>
    <w:rsid w:val="007E1D46"/>
    <w:rsid w:val="007E5D75"/>
    <w:rsid w:val="007F2D36"/>
    <w:rsid w:val="0080195C"/>
    <w:rsid w:val="00805941"/>
    <w:rsid w:val="00824D52"/>
    <w:rsid w:val="00837EE6"/>
    <w:rsid w:val="00837FD7"/>
    <w:rsid w:val="008421ED"/>
    <w:rsid w:val="00842A6C"/>
    <w:rsid w:val="00843DB2"/>
    <w:rsid w:val="00846E89"/>
    <w:rsid w:val="00854B89"/>
    <w:rsid w:val="00873327"/>
    <w:rsid w:val="00876EDA"/>
    <w:rsid w:val="00883CE4"/>
    <w:rsid w:val="008844EA"/>
    <w:rsid w:val="0088459F"/>
    <w:rsid w:val="008A5AF3"/>
    <w:rsid w:val="008B21D4"/>
    <w:rsid w:val="008C2A55"/>
    <w:rsid w:val="008D7CFC"/>
    <w:rsid w:val="008E3117"/>
    <w:rsid w:val="008F0A06"/>
    <w:rsid w:val="008F4145"/>
    <w:rsid w:val="00907176"/>
    <w:rsid w:val="00921BE5"/>
    <w:rsid w:val="00937568"/>
    <w:rsid w:val="00937A81"/>
    <w:rsid w:val="0094605D"/>
    <w:rsid w:val="00955431"/>
    <w:rsid w:val="00966183"/>
    <w:rsid w:val="00971932"/>
    <w:rsid w:val="00993E42"/>
    <w:rsid w:val="0099497E"/>
    <w:rsid w:val="00996CCB"/>
    <w:rsid w:val="009A118C"/>
    <w:rsid w:val="009A6EBC"/>
    <w:rsid w:val="009C0FE4"/>
    <w:rsid w:val="009C4865"/>
    <w:rsid w:val="00A0003E"/>
    <w:rsid w:val="00A17B45"/>
    <w:rsid w:val="00A415C6"/>
    <w:rsid w:val="00A7562B"/>
    <w:rsid w:val="00A84B96"/>
    <w:rsid w:val="00AA7B4B"/>
    <w:rsid w:val="00AC2A73"/>
    <w:rsid w:val="00AC4CE2"/>
    <w:rsid w:val="00AD59EC"/>
    <w:rsid w:val="00AE3B21"/>
    <w:rsid w:val="00AE3D98"/>
    <w:rsid w:val="00B055A3"/>
    <w:rsid w:val="00B12558"/>
    <w:rsid w:val="00B41677"/>
    <w:rsid w:val="00B4352E"/>
    <w:rsid w:val="00B47A3B"/>
    <w:rsid w:val="00B57DFE"/>
    <w:rsid w:val="00B778B9"/>
    <w:rsid w:val="00B825E6"/>
    <w:rsid w:val="00B86523"/>
    <w:rsid w:val="00B902B7"/>
    <w:rsid w:val="00BB5BBD"/>
    <w:rsid w:val="00BC2E30"/>
    <w:rsid w:val="00BC38C1"/>
    <w:rsid w:val="00BD2A3F"/>
    <w:rsid w:val="00BE3B9F"/>
    <w:rsid w:val="00BE43BA"/>
    <w:rsid w:val="00BE5D2F"/>
    <w:rsid w:val="00BE7C9F"/>
    <w:rsid w:val="00BF1801"/>
    <w:rsid w:val="00C01080"/>
    <w:rsid w:val="00C0270A"/>
    <w:rsid w:val="00C04942"/>
    <w:rsid w:val="00C1749B"/>
    <w:rsid w:val="00C21EDA"/>
    <w:rsid w:val="00C44278"/>
    <w:rsid w:val="00C51D4A"/>
    <w:rsid w:val="00C740D8"/>
    <w:rsid w:val="00C74530"/>
    <w:rsid w:val="00C871F7"/>
    <w:rsid w:val="00C87987"/>
    <w:rsid w:val="00CA7CE1"/>
    <w:rsid w:val="00CC79D4"/>
    <w:rsid w:val="00CD25CE"/>
    <w:rsid w:val="00CE2AF7"/>
    <w:rsid w:val="00CE2FD5"/>
    <w:rsid w:val="00CE5DAD"/>
    <w:rsid w:val="00CE7362"/>
    <w:rsid w:val="00CE7601"/>
    <w:rsid w:val="00D11778"/>
    <w:rsid w:val="00D16E4C"/>
    <w:rsid w:val="00D32719"/>
    <w:rsid w:val="00D33548"/>
    <w:rsid w:val="00D469D5"/>
    <w:rsid w:val="00D532C5"/>
    <w:rsid w:val="00D562C3"/>
    <w:rsid w:val="00D56D5D"/>
    <w:rsid w:val="00D56EFB"/>
    <w:rsid w:val="00D6291C"/>
    <w:rsid w:val="00D77502"/>
    <w:rsid w:val="00DB2E8D"/>
    <w:rsid w:val="00DC3697"/>
    <w:rsid w:val="00DD192A"/>
    <w:rsid w:val="00DD4011"/>
    <w:rsid w:val="00DD4B94"/>
    <w:rsid w:val="00DD7CC1"/>
    <w:rsid w:val="00DF700D"/>
    <w:rsid w:val="00E01C0F"/>
    <w:rsid w:val="00E121F5"/>
    <w:rsid w:val="00E1536A"/>
    <w:rsid w:val="00E21730"/>
    <w:rsid w:val="00E25320"/>
    <w:rsid w:val="00E27FFD"/>
    <w:rsid w:val="00E3553C"/>
    <w:rsid w:val="00E37F19"/>
    <w:rsid w:val="00E4088F"/>
    <w:rsid w:val="00E44B90"/>
    <w:rsid w:val="00E45BC6"/>
    <w:rsid w:val="00E61087"/>
    <w:rsid w:val="00E6128A"/>
    <w:rsid w:val="00E76049"/>
    <w:rsid w:val="00E76A24"/>
    <w:rsid w:val="00E84EEB"/>
    <w:rsid w:val="00E85512"/>
    <w:rsid w:val="00E921AC"/>
    <w:rsid w:val="00EB42FE"/>
    <w:rsid w:val="00EB565C"/>
    <w:rsid w:val="00EC6C12"/>
    <w:rsid w:val="00ED4187"/>
    <w:rsid w:val="00EE40FD"/>
    <w:rsid w:val="00F03876"/>
    <w:rsid w:val="00F12BF4"/>
    <w:rsid w:val="00F26043"/>
    <w:rsid w:val="00F26FEB"/>
    <w:rsid w:val="00F30EC3"/>
    <w:rsid w:val="00F311A8"/>
    <w:rsid w:val="00F34595"/>
    <w:rsid w:val="00F376A4"/>
    <w:rsid w:val="00F41CB9"/>
    <w:rsid w:val="00F43EC8"/>
    <w:rsid w:val="00F44841"/>
    <w:rsid w:val="00F57146"/>
    <w:rsid w:val="00F6626B"/>
    <w:rsid w:val="00F735C1"/>
    <w:rsid w:val="00F73CC8"/>
    <w:rsid w:val="00F770D9"/>
    <w:rsid w:val="00F975B7"/>
    <w:rsid w:val="00F97797"/>
    <w:rsid w:val="00FA107B"/>
    <w:rsid w:val="00FA2685"/>
    <w:rsid w:val="00FB0367"/>
    <w:rsid w:val="00FB4BF2"/>
    <w:rsid w:val="00FC7586"/>
    <w:rsid w:val="00FC796D"/>
    <w:rsid w:val="00FE3469"/>
    <w:rsid w:val="00FE3AF3"/>
    <w:rsid w:val="00FE3BA0"/>
    <w:rsid w:val="00FF0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E9E17"/>
  <w15:docId w15:val="{8C0D8C5D-33A3-4E5B-A5A8-F03E0E24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70AD47"/>
      <w:sz w:val="36"/>
      <w:szCs w:val="36"/>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b/>
      <w:color w:val="000000"/>
      <w:sz w:val="32"/>
      <w:szCs w:val="32"/>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b/>
      <w:i/>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33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11"/>
    <w:rPr>
      <w:rFonts w:ascii="Segoe UI" w:hAnsi="Segoe UI" w:cs="Segoe UI"/>
      <w:sz w:val="18"/>
      <w:szCs w:val="18"/>
    </w:rPr>
  </w:style>
  <w:style w:type="character" w:styleId="Hyperlink">
    <w:name w:val="Hyperlink"/>
    <w:basedOn w:val="DefaultParagraphFont"/>
    <w:uiPriority w:val="99"/>
    <w:unhideWhenUsed/>
    <w:rsid w:val="00333E11"/>
    <w:rPr>
      <w:color w:val="0000FF" w:themeColor="hyperlink"/>
      <w:u w:val="single"/>
    </w:rPr>
  </w:style>
  <w:style w:type="character" w:customStyle="1" w:styleId="UnresolvedMention1">
    <w:name w:val="Unresolved Mention1"/>
    <w:basedOn w:val="DefaultParagraphFont"/>
    <w:uiPriority w:val="99"/>
    <w:semiHidden/>
    <w:unhideWhenUsed/>
    <w:rsid w:val="00333E11"/>
    <w:rPr>
      <w:color w:val="605E5C"/>
      <w:shd w:val="clear" w:color="auto" w:fill="E1DFDD"/>
    </w:rPr>
  </w:style>
  <w:style w:type="paragraph" w:styleId="ListParagraph">
    <w:name w:val="List Paragraph"/>
    <w:basedOn w:val="Normal"/>
    <w:uiPriority w:val="34"/>
    <w:qFormat/>
    <w:rsid w:val="00333E11"/>
    <w:pPr>
      <w:ind w:left="720"/>
      <w:contextualSpacing/>
    </w:pPr>
  </w:style>
  <w:style w:type="paragraph" w:styleId="Header">
    <w:name w:val="header"/>
    <w:basedOn w:val="Normal"/>
    <w:link w:val="HeaderChar"/>
    <w:uiPriority w:val="99"/>
    <w:unhideWhenUsed/>
    <w:rsid w:val="00333E11"/>
    <w:pPr>
      <w:tabs>
        <w:tab w:val="center" w:pos="4513"/>
        <w:tab w:val="right" w:pos="9026"/>
      </w:tabs>
    </w:pPr>
  </w:style>
  <w:style w:type="character" w:customStyle="1" w:styleId="HeaderChar">
    <w:name w:val="Header Char"/>
    <w:basedOn w:val="DefaultParagraphFont"/>
    <w:link w:val="Header"/>
    <w:uiPriority w:val="99"/>
    <w:rsid w:val="00333E11"/>
  </w:style>
  <w:style w:type="paragraph" w:styleId="Footer">
    <w:name w:val="footer"/>
    <w:basedOn w:val="Normal"/>
    <w:link w:val="FooterChar"/>
    <w:uiPriority w:val="99"/>
    <w:unhideWhenUsed/>
    <w:rsid w:val="00333E11"/>
    <w:pPr>
      <w:tabs>
        <w:tab w:val="center" w:pos="4513"/>
        <w:tab w:val="right" w:pos="9026"/>
      </w:tabs>
    </w:pPr>
  </w:style>
  <w:style w:type="character" w:customStyle="1" w:styleId="FooterChar">
    <w:name w:val="Footer Char"/>
    <w:basedOn w:val="DefaultParagraphFont"/>
    <w:link w:val="Footer"/>
    <w:uiPriority w:val="99"/>
    <w:rsid w:val="00333E11"/>
  </w:style>
  <w:style w:type="table" w:styleId="TableGrid">
    <w:name w:val="Table Grid"/>
    <w:basedOn w:val="TableNormal"/>
    <w:uiPriority w:val="39"/>
    <w:rsid w:val="000E3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7586"/>
    <w:pPr>
      <w:spacing w:before="100" w:beforeAutospacing="1" w:after="100" w:afterAutospacing="1"/>
    </w:pPr>
    <w:rPr>
      <w:rFonts w:eastAsiaTheme="minorEastAsia"/>
      <w:lang w:eastAsia="en-US"/>
    </w:rPr>
  </w:style>
  <w:style w:type="character" w:styleId="CommentReference">
    <w:name w:val="annotation reference"/>
    <w:basedOn w:val="DefaultParagraphFont"/>
    <w:uiPriority w:val="99"/>
    <w:semiHidden/>
    <w:unhideWhenUsed/>
    <w:rsid w:val="00FC7586"/>
    <w:rPr>
      <w:sz w:val="16"/>
      <w:szCs w:val="16"/>
    </w:rPr>
  </w:style>
  <w:style w:type="paragraph" w:styleId="CommentText">
    <w:name w:val="annotation text"/>
    <w:basedOn w:val="Normal"/>
    <w:link w:val="CommentTextChar"/>
    <w:uiPriority w:val="99"/>
    <w:unhideWhenUsed/>
    <w:rsid w:val="00FC7586"/>
    <w:rPr>
      <w:sz w:val="20"/>
      <w:szCs w:val="20"/>
    </w:rPr>
  </w:style>
  <w:style w:type="character" w:customStyle="1" w:styleId="CommentTextChar">
    <w:name w:val="Comment Text Char"/>
    <w:basedOn w:val="DefaultParagraphFont"/>
    <w:link w:val="CommentText"/>
    <w:uiPriority w:val="99"/>
    <w:rsid w:val="00FC7586"/>
    <w:rPr>
      <w:sz w:val="20"/>
      <w:szCs w:val="20"/>
    </w:rPr>
  </w:style>
  <w:style w:type="paragraph" w:styleId="CommentSubject">
    <w:name w:val="annotation subject"/>
    <w:basedOn w:val="CommentText"/>
    <w:next w:val="CommentText"/>
    <w:link w:val="CommentSubjectChar"/>
    <w:uiPriority w:val="99"/>
    <w:semiHidden/>
    <w:unhideWhenUsed/>
    <w:rsid w:val="00FC7586"/>
    <w:rPr>
      <w:b/>
      <w:bCs/>
    </w:rPr>
  </w:style>
  <w:style w:type="character" w:customStyle="1" w:styleId="CommentSubjectChar">
    <w:name w:val="Comment Subject Char"/>
    <w:basedOn w:val="CommentTextChar"/>
    <w:link w:val="CommentSubject"/>
    <w:uiPriority w:val="99"/>
    <w:semiHidden/>
    <w:rsid w:val="00FC7586"/>
    <w:rPr>
      <w:b/>
      <w:bCs/>
      <w:sz w:val="20"/>
      <w:szCs w:val="20"/>
    </w:rPr>
  </w:style>
  <w:style w:type="paragraph" w:styleId="Revision">
    <w:name w:val="Revision"/>
    <w:hidden/>
    <w:uiPriority w:val="99"/>
    <w:semiHidden/>
    <w:rsid w:val="00DC3697"/>
  </w:style>
  <w:style w:type="character" w:styleId="FollowedHyperlink">
    <w:name w:val="FollowedHyperlink"/>
    <w:basedOn w:val="DefaultParagraphFont"/>
    <w:uiPriority w:val="99"/>
    <w:semiHidden/>
    <w:unhideWhenUsed/>
    <w:rsid w:val="000C6D5B"/>
    <w:rPr>
      <w:color w:val="800080" w:themeColor="followedHyperlink"/>
      <w:u w:val="single"/>
    </w:rPr>
  </w:style>
  <w:style w:type="character" w:customStyle="1" w:styleId="cf01">
    <w:name w:val="cf01"/>
    <w:basedOn w:val="DefaultParagraphFont"/>
    <w:rsid w:val="00937568"/>
    <w:rPr>
      <w:rFonts w:ascii="Segoe UI" w:hAnsi="Segoe UI" w:cs="Segoe UI" w:hint="default"/>
      <w:sz w:val="18"/>
      <w:szCs w:val="18"/>
    </w:rPr>
  </w:style>
  <w:style w:type="paragraph" w:customStyle="1" w:styleId="pf0">
    <w:name w:val="pf0"/>
    <w:basedOn w:val="Normal"/>
    <w:rsid w:val="00402DF3"/>
    <w:pPr>
      <w:spacing w:before="100" w:beforeAutospacing="1" w:after="100" w:afterAutospacing="1"/>
    </w:pPr>
  </w:style>
  <w:style w:type="character" w:customStyle="1" w:styleId="cf11">
    <w:name w:val="cf11"/>
    <w:basedOn w:val="DefaultParagraphFont"/>
    <w:rsid w:val="00402DF3"/>
    <w:rPr>
      <w:rFonts w:ascii="Segoe UI" w:hAnsi="Segoe UI" w:cs="Segoe UI" w:hint="default"/>
      <w:color w:val="0B0C0C"/>
      <w:sz w:val="18"/>
      <w:szCs w:val="18"/>
      <w:shd w:val="clear" w:color="auto" w:fill="FFFFFF"/>
    </w:rPr>
  </w:style>
  <w:style w:type="character" w:customStyle="1" w:styleId="ui-provider">
    <w:name w:val="ui-provider"/>
    <w:basedOn w:val="DefaultParagraphFont"/>
    <w:rsid w:val="00DD192A"/>
  </w:style>
  <w:style w:type="paragraph" w:styleId="NoSpacing">
    <w:name w:val="No Spacing"/>
    <w:link w:val="NoSpacingChar"/>
    <w:uiPriority w:val="1"/>
    <w:qFormat/>
    <w:rsid w:val="008F414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F4145"/>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5659">
      <w:bodyDiv w:val="1"/>
      <w:marLeft w:val="0"/>
      <w:marRight w:val="0"/>
      <w:marTop w:val="0"/>
      <w:marBottom w:val="0"/>
      <w:divBdr>
        <w:top w:val="none" w:sz="0" w:space="0" w:color="auto"/>
        <w:left w:val="none" w:sz="0" w:space="0" w:color="auto"/>
        <w:bottom w:val="none" w:sz="0" w:space="0" w:color="auto"/>
        <w:right w:val="none" w:sz="0" w:space="0" w:color="auto"/>
      </w:divBdr>
    </w:div>
    <w:div w:id="436102633">
      <w:bodyDiv w:val="1"/>
      <w:marLeft w:val="0"/>
      <w:marRight w:val="0"/>
      <w:marTop w:val="0"/>
      <w:marBottom w:val="0"/>
      <w:divBdr>
        <w:top w:val="none" w:sz="0" w:space="0" w:color="auto"/>
        <w:left w:val="none" w:sz="0" w:space="0" w:color="auto"/>
        <w:bottom w:val="none" w:sz="0" w:space="0" w:color="auto"/>
        <w:right w:val="none" w:sz="0" w:space="0" w:color="auto"/>
      </w:divBdr>
    </w:div>
    <w:div w:id="665674397">
      <w:bodyDiv w:val="1"/>
      <w:marLeft w:val="0"/>
      <w:marRight w:val="0"/>
      <w:marTop w:val="0"/>
      <w:marBottom w:val="0"/>
      <w:divBdr>
        <w:top w:val="none" w:sz="0" w:space="0" w:color="auto"/>
        <w:left w:val="none" w:sz="0" w:space="0" w:color="auto"/>
        <w:bottom w:val="none" w:sz="0" w:space="0" w:color="auto"/>
        <w:right w:val="none" w:sz="0" w:space="0" w:color="auto"/>
      </w:divBdr>
    </w:div>
    <w:div w:id="1212114177">
      <w:bodyDiv w:val="1"/>
      <w:marLeft w:val="0"/>
      <w:marRight w:val="0"/>
      <w:marTop w:val="0"/>
      <w:marBottom w:val="0"/>
      <w:divBdr>
        <w:top w:val="none" w:sz="0" w:space="0" w:color="auto"/>
        <w:left w:val="none" w:sz="0" w:space="0" w:color="auto"/>
        <w:bottom w:val="none" w:sz="0" w:space="0" w:color="auto"/>
        <w:right w:val="none" w:sz="0" w:space="0" w:color="auto"/>
      </w:divBdr>
    </w:div>
    <w:div w:id="1757507419">
      <w:bodyDiv w:val="1"/>
      <w:marLeft w:val="0"/>
      <w:marRight w:val="0"/>
      <w:marTop w:val="0"/>
      <w:marBottom w:val="0"/>
      <w:divBdr>
        <w:top w:val="none" w:sz="0" w:space="0" w:color="auto"/>
        <w:left w:val="none" w:sz="0" w:space="0" w:color="auto"/>
        <w:bottom w:val="none" w:sz="0" w:space="0" w:color="auto"/>
        <w:right w:val="none" w:sz="0" w:space="0" w:color="auto"/>
      </w:divBdr>
    </w:div>
    <w:div w:id="2091387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cal.gov.uk/p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national-planning-policy-framework--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B2A315B664B74A3A82925D93A588D"/>
        <w:category>
          <w:name w:val="General"/>
          <w:gallery w:val="placeholder"/>
        </w:category>
        <w:types>
          <w:type w:val="bbPlcHdr"/>
        </w:types>
        <w:behaviors>
          <w:behavior w:val="content"/>
        </w:behaviors>
        <w:guid w:val="{479ECEC9-93C3-43A2-8398-DC90F64E6A0F}"/>
      </w:docPartPr>
      <w:docPartBody>
        <w:p w:rsidR="004C52E6" w:rsidRDefault="004C52E6" w:rsidP="004C52E6">
          <w:pPr>
            <w:pStyle w:val="671B2A315B664B74A3A82925D93A588D"/>
          </w:pPr>
          <w:r>
            <w:rPr>
              <w:color w:val="2F5496" w:themeColor="accent1" w:themeShade="BF"/>
              <w:sz w:val="24"/>
              <w:szCs w:val="24"/>
            </w:rPr>
            <w:t>[Company name]</w:t>
          </w:r>
        </w:p>
      </w:docPartBody>
    </w:docPart>
    <w:docPart>
      <w:docPartPr>
        <w:name w:val="B580B5D015CA4ADD97A2352D49A59A50"/>
        <w:category>
          <w:name w:val="General"/>
          <w:gallery w:val="placeholder"/>
        </w:category>
        <w:types>
          <w:type w:val="bbPlcHdr"/>
        </w:types>
        <w:behaviors>
          <w:behavior w:val="content"/>
        </w:behaviors>
        <w:guid w:val="{BE307385-BE46-4C91-B7B2-553339750857}"/>
      </w:docPartPr>
      <w:docPartBody>
        <w:p w:rsidR="004C52E6" w:rsidRDefault="004C52E6" w:rsidP="004C52E6">
          <w:pPr>
            <w:pStyle w:val="B580B5D015CA4ADD97A2352D49A59A50"/>
          </w:pPr>
          <w:r>
            <w:rPr>
              <w:rFonts w:asciiTheme="majorHAnsi" w:eastAsiaTheme="majorEastAsia" w:hAnsiTheme="majorHAnsi" w:cstheme="majorBidi"/>
              <w:color w:val="4472C4" w:themeColor="accent1"/>
              <w:sz w:val="88"/>
              <w:szCs w:val="88"/>
            </w:rPr>
            <w:t>[Document title]</w:t>
          </w:r>
        </w:p>
      </w:docPartBody>
    </w:docPart>
    <w:docPart>
      <w:docPartPr>
        <w:name w:val="D5716C314AF04DEF92036CD69B9A9F75"/>
        <w:category>
          <w:name w:val="General"/>
          <w:gallery w:val="placeholder"/>
        </w:category>
        <w:types>
          <w:type w:val="bbPlcHdr"/>
        </w:types>
        <w:behaviors>
          <w:behavior w:val="content"/>
        </w:behaviors>
        <w:guid w:val="{07CCB991-3431-4D07-AA13-A60CF93349DC}"/>
      </w:docPartPr>
      <w:docPartBody>
        <w:p w:rsidR="004C52E6" w:rsidRDefault="004C52E6" w:rsidP="004C52E6">
          <w:pPr>
            <w:pStyle w:val="D5716C314AF04DEF92036CD69B9A9F75"/>
          </w:pPr>
          <w:r>
            <w:rPr>
              <w:color w:val="2F5496"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E6"/>
    <w:rsid w:val="00145737"/>
    <w:rsid w:val="004C5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B2A315B664B74A3A82925D93A588D">
    <w:name w:val="671B2A315B664B74A3A82925D93A588D"/>
    <w:rsid w:val="004C52E6"/>
  </w:style>
  <w:style w:type="paragraph" w:customStyle="1" w:styleId="B580B5D015CA4ADD97A2352D49A59A50">
    <w:name w:val="B580B5D015CA4ADD97A2352D49A59A50"/>
    <w:rsid w:val="004C52E6"/>
  </w:style>
  <w:style w:type="paragraph" w:customStyle="1" w:styleId="D5716C314AF04DEF92036CD69B9A9F75">
    <w:name w:val="D5716C314AF04DEF92036CD69B9A9F75"/>
    <w:rsid w:val="004C5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2024-05-01T00:00:00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FC0DFA51AE384A8614658214064D7F" ma:contentTypeVersion="11" ma:contentTypeDescription="Create a new document." ma:contentTypeScope="" ma:versionID="4d0643064b7e778457d680fa4f873f9c">
  <xsd:schema xmlns:xsd="http://www.w3.org/2001/XMLSchema" xmlns:xs="http://www.w3.org/2001/XMLSchema" xmlns:p="http://schemas.microsoft.com/office/2006/metadata/properties" xmlns:ns2="0d93ab00-91ea-4560-bb15-01b9c8e04a0c" xmlns:ns3="26366f27-3326-4f30-8735-4b33217305e0" targetNamespace="http://schemas.microsoft.com/office/2006/metadata/properties" ma:root="true" ma:fieldsID="990a2e6430caced682efdb6bee9ca9f7" ns2:_="" ns3:_="">
    <xsd:import namespace="0d93ab00-91ea-4560-bb15-01b9c8e04a0c"/>
    <xsd:import namespace="26366f27-3326-4f30-8735-4b33217305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3ab00-91ea-4560-bb15-01b9c8e04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66f27-3326-4f30-8735-4b33217305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3B4432-DCBF-434D-AC16-9329478AF34D}">
  <ds:schemaRefs>
    <ds:schemaRef ds:uri="http://schemas.microsoft.com/sharepoint/v3/contenttype/forms"/>
  </ds:schemaRefs>
</ds:datastoreItem>
</file>

<file path=customXml/itemProps3.xml><?xml version="1.0" encoding="utf-8"?>
<ds:datastoreItem xmlns:ds="http://schemas.openxmlformats.org/officeDocument/2006/customXml" ds:itemID="{8BA31AD9-756A-4689-8508-DAF4A11A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3ab00-91ea-4560-bb15-01b9c8e04a0c"/>
    <ds:schemaRef ds:uri="26366f27-3326-4f30-8735-4b3321730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9B0E1-9ED5-42D2-8376-3AE397C64E9E}">
  <ds:schemaRefs>
    <ds:schemaRef ds:uri="26366f27-3326-4f30-8735-4b33217305e0"/>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0d93ab00-91ea-4560-bb15-01b9c8e04a0c"/>
    <ds:schemaRef ds:uri="http://purl.org/dc/dcmitype/"/>
    <ds:schemaRef ds:uri="http://schemas.microsoft.com/office/2006/documentManagement/types"/>
    <ds:schemaRef ds:uri="http://schemas.microsoft.com/office/2006/metadata/properties"/>
  </ds:schemaRefs>
</ds:datastoreItem>
</file>

<file path=customXml/itemProps5.xml><?xml version="1.0" encoding="utf-8"?>
<ds:datastoreItem xmlns:ds="http://schemas.openxmlformats.org/officeDocument/2006/customXml" ds:itemID="{0716631A-A06A-4A35-A1E7-FA66BC88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42</Pages>
  <Words>15821</Words>
  <Characters>90181</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PAS Self-Assessment Toolkit – Part 4</vt:lpstr>
    </vt:vector>
  </TitlesOfParts>
  <Company>Chichester District Council</Company>
  <LinksUpToDate>false</LinksUpToDate>
  <CharactersWithSpaces>105791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 Self-Assessment Toolkit – Part 4</dc:title>
  <dc:subject>May 2024</dc:subject>
  <dc:creator>Claire Potts</dc:creator>
  <cp:lastModifiedBy>Claire Potts</cp:lastModifiedBy>
  <cp:revision>7</cp:revision>
  <cp:lastPrinted>2024-04-16T09:29:00Z</cp:lastPrinted>
  <dcterms:created xsi:type="dcterms:W3CDTF">2024-05-03T08:18:00Z</dcterms:created>
  <dcterms:modified xsi:type="dcterms:W3CDTF">2024-05-03T13:04:00Z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0x01010037FC0DFA51AE384A8614658214064D7F</vt:lpwstr>
  </property>
  <property fmtid="{D5CDD505-2E9C-101B-9397-08002B2CF9AE}" pid="3" name="MSIP_Label_82fa3fd3-029b-403d-91b4-1dc930cb0e60_Enabled">
    <vt:lpwstr>true</vt:lpwstr>
  </property>
  <property fmtid="{D5CDD505-2E9C-101B-9397-08002B2CF9AE}" pid="4" name="MSIP_Label_82fa3fd3-029b-403d-91b4-1dc930cb0e60_SetDate">
    <vt:lpwstr>2021-08-17T15:26:51Z</vt:lpwstr>
  </property>
  <property fmtid="{D5CDD505-2E9C-101B-9397-08002B2CF9AE}" pid="5" name="MSIP_Label_82fa3fd3-029b-403d-91b4-1dc930cb0e60_Method">
    <vt:lpwstr>Standard</vt:lpwstr>
  </property>
  <property fmtid="{D5CDD505-2E9C-101B-9397-08002B2CF9AE}" pid="6" name="MSIP_Label_82fa3fd3-029b-403d-91b4-1dc930cb0e60_Name">
    <vt:lpwstr>82fa3fd3-029b-403d-91b4-1dc930cb0e60</vt:lpwstr>
  </property>
  <property fmtid="{D5CDD505-2E9C-101B-9397-08002B2CF9AE}" pid="7" name="MSIP_Label_82fa3fd3-029b-403d-91b4-1dc930cb0e60_SiteId">
    <vt:lpwstr>4ae48b41-0137-4599-8661-fc641fe77bea</vt:lpwstr>
  </property>
  <property fmtid="{D5CDD505-2E9C-101B-9397-08002B2CF9AE}" pid="8" name="MSIP_Label_82fa3fd3-029b-403d-91b4-1dc930cb0e60_ActionId">
    <vt:lpwstr>1c41f1a2-8a8d-444a-b368-336163a43099</vt:lpwstr>
  </property>
  <property fmtid="{D5CDD505-2E9C-101B-9397-08002B2CF9AE}" pid="9" name="MSIP_Label_82fa3fd3-029b-403d-91b4-1dc930cb0e60_ContentBits">
    <vt:lpwstr>0</vt:lpwstr>
  </property>
</Properties>
</file>